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09833" w14:textId="77777777" w:rsidR="001C1B1F" w:rsidRPr="007349D7" w:rsidRDefault="001C1B1F" w:rsidP="001C1B1F">
      <w:pPr>
        <w:jc w:val="both"/>
        <w:rPr>
          <w:rFonts w:eastAsiaTheme="minorHAnsi"/>
          <w:color w:val="000000"/>
          <w:sz w:val="22"/>
          <w:szCs w:val="22"/>
          <w:lang w:val="lt-LT" w:eastAsia="lt-LT"/>
        </w:rPr>
      </w:pPr>
    </w:p>
    <w:p w14:paraId="797BA677" w14:textId="77777777" w:rsidR="007349D7" w:rsidRPr="007349D7" w:rsidRDefault="007349D7" w:rsidP="001C1B1F">
      <w:pPr>
        <w:jc w:val="both"/>
        <w:rPr>
          <w:b/>
          <w:bCs/>
          <w:sz w:val="22"/>
          <w:szCs w:val="22"/>
          <w:lang w:val="lt-LT"/>
        </w:rPr>
      </w:pPr>
    </w:p>
    <w:tbl>
      <w:tblPr>
        <w:tblW w:w="531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966"/>
        <w:gridCol w:w="2137"/>
        <w:gridCol w:w="3977"/>
        <w:gridCol w:w="3125"/>
      </w:tblGrid>
      <w:tr w:rsidR="008C57F9" w:rsidRPr="007349D7" w14:paraId="2E45B05B" w14:textId="77777777" w:rsidTr="00124FB1">
        <w:trPr>
          <w:gridBefore w:val="1"/>
          <w:gridAfter w:val="1"/>
          <w:wBefore w:w="14" w:type="pct"/>
          <w:wAfter w:w="1527" w:type="pct"/>
          <w:trHeight w:val="143"/>
        </w:trPr>
        <w:tc>
          <w:tcPr>
            <w:tcW w:w="345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2B0A8" w14:textId="67E6E23E" w:rsidR="008C57F9" w:rsidRPr="007349D7" w:rsidRDefault="008C57F9" w:rsidP="008C57F9">
            <w:pPr>
              <w:tabs>
                <w:tab w:val="left" w:pos="8937"/>
              </w:tabs>
              <w:jc w:val="right"/>
              <w:rPr>
                <w:rFonts w:eastAsia="Times New Roman"/>
                <w:b/>
                <w:bCs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Endoskopinė vaizdo sistema, 1 kompl</w:t>
            </w:r>
            <w:r w:rsidR="008E1099" w:rsidRPr="007349D7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ektas</w:t>
            </w:r>
          </w:p>
          <w:p w14:paraId="6A3FD7C6" w14:textId="77777777" w:rsidR="008C57F9" w:rsidRPr="007349D7" w:rsidRDefault="008C57F9" w:rsidP="008C57F9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val="lt-LT" w:eastAsia="lt-LT"/>
              </w:rPr>
            </w:pPr>
          </w:p>
        </w:tc>
      </w:tr>
      <w:tr w:rsidR="007349D7" w:rsidRPr="00F93460" w14:paraId="4674EB9C" w14:textId="77777777" w:rsidTr="00124FB1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486" w:type="pct"/>
            <w:gridSpan w:val="2"/>
            <w:shd w:val="clear" w:color="auto" w:fill="auto"/>
          </w:tcPr>
          <w:p w14:paraId="127CE5FC" w14:textId="77777777" w:rsidR="007349D7" w:rsidRPr="007349D7" w:rsidRDefault="007349D7" w:rsidP="007349D7">
            <w:pPr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  <w:r w:rsidRPr="007349D7">
              <w:rPr>
                <w:bCs/>
                <w:color w:val="000000"/>
                <w:sz w:val="22"/>
                <w:szCs w:val="22"/>
                <w:lang w:val="lt-LT"/>
              </w:rPr>
              <w:t>Eil.</w:t>
            </w:r>
          </w:p>
          <w:p w14:paraId="776241CE" w14:textId="5C8FA82C" w:rsidR="007349D7" w:rsidRPr="007349D7" w:rsidRDefault="007349D7" w:rsidP="007349D7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bCs/>
                <w:color w:val="000000"/>
                <w:sz w:val="22"/>
                <w:szCs w:val="22"/>
                <w:lang w:val="lt-LT"/>
              </w:rPr>
              <w:t>Nr.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0F8371A0" w14:textId="0E337F99" w:rsidR="007349D7" w:rsidRPr="007349D7" w:rsidRDefault="007349D7" w:rsidP="007349D7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bCs/>
                <w:color w:val="000000"/>
                <w:sz w:val="22"/>
                <w:szCs w:val="22"/>
                <w:lang w:val="lt-LT"/>
              </w:rPr>
              <w:t xml:space="preserve">Parametrai 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40AACF48" w14:textId="68B2BB5D" w:rsidR="007349D7" w:rsidRPr="007349D7" w:rsidRDefault="007349D7" w:rsidP="007349D7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bCs/>
                <w:color w:val="000000"/>
                <w:sz w:val="22"/>
                <w:szCs w:val="22"/>
                <w:lang w:val="lt-LT"/>
              </w:rPr>
              <w:t>Reikalaujamos parametrų reikšmės</w:t>
            </w:r>
          </w:p>
        </w:tc>
        <w:tc>
          <w:tcPr>
            <w:tcW w:w="1527" w:type="pct"/>
          </w:tcPr>
          <w:p w14:paraId="2F21C576" w14:textId="77777777" w:rsidR="007349D7" w:rsidRDefault="007349D7" w:rsidP="007349D7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7349D7">
              <w:rPr>
                <w:bCs/>
                <w:sz w:val="22"/>
                <w:szCs w:val="22"/>
                <w:lang w:val="lt-LT"/>
              </w:rPr>
              <w:t>Siūlomo parametro atitikimas, konkreti parametro reikšmė</w:t>
            </w:r>
          </w:p>
          <w:p w14:paraId="73DED3EC" w14:textId="3EEBE114" w:rsidR="00B12E92" w:rsidRPr="007349D7" w:rsidRDefault="00B12E92" w:rsidP="007349D7">
            <w:pPr>
              <w:jc w:val="center"/>
              <w:rPr>
                <w:rFonts w:eastAsia="Times New Roman"/>
                <w:bCs/>
                <w:i/>
                <w:iCs/>
                <w:color w:val="FF0000"/>
                <w:sz w:val="22"/>
                <w:szCs w:val="22"/>
                <w:lang w:val="lt-LT" w:eastAsia="lt-LT"/>
              </w:rPr>
            </w:pPr>
            <w:r w:rsidRPr="003E7583">
              <w:rPr>
                <w:bCs/>
                <w:lang w:val="lt-LT"/>
              </w:rPr>
              <w:t>(Failo, dokumento pavadinimas ir puslapio Nr., pažymintis vietą, kurioje yra siūlomus techninius parametrus patvirtinantys dokumentai, siūlomos prekės katalogo numeris)</w:t>
            </w:r>
          </w:p>
        </w:tc>
      </w:tr>
      <w:tr w:rsidR="007349D7" w:rsidRPr="007349D7" w14:paraId="5631B542" w14:textId="77777777" w:rsidTr="00124FB1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486" w:type="pct"/>
            <w:gridSpan w:val="2"/>
            <w:shd w:val="clear" w:color="auto" w:fill="auto"/>
          </w:tcPr>
          <w:p w14:paraId="683E290E" w14:textId="1E2AB34E" w:rsidR="007349D7" w:rsidRPr="007349D7" w:rsidRDefault="007349D7" w:rsidP="007349D7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lang w:val="lt-LT"/>
              </w:rPr>
              <w:t>1.</w:t>
            </w:r>
          </w:p>
        </w:tc>
        <w:tc>
          <w:tcPr>
            <w:tcW w:w="1044" w:type="pct"/>
            <w:shd w:val="clear" w:color="auto" w:fill="auto"/>
          </w:tcPr>
          <w:p w14:paraId="33B9F932" w14:textId="672D7440" w:rsidR="007349D7" w:rsidRPr="007349D7" w:rsidRDefault="007349D7" w:rsidP="007349D7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lang w:val="lt-LT"/>
              </w:rPr>
              <w:t>Endoskopinė įranga (vaizdo sistema)</w:t>
            </w:r>
          </w:p>
        </w:tc>
        <w:tc>
          <w:tcPr>
            <w:tcW w:w="1943" w:type="pct"/>
            <w:shd w:val="clear" w:color="auto" w:fill="auto"/>
          </w:tcPr>
          <w:p w14:paraId="0099B75A" w14:textId="55D1AEF0" w:rsidR="007349D7" w:rsidRPr="007349D7" w:rsidRDefault="007349D7" w:rsidP="007349D7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lang w:val="lt-LT"/>
              </w:rPr>
              <w:t>Kiekis 1 komplektas</w:t>
            </w:r>
          </w:p>
        </w:tc>
        <w:tc>
          <w:tcPr>
            <w:tcW w:w="1527" w:type="pct"/>
          </w:tcPr>
          <w:p w14:paraId="241BB66A" w14:textId="77777777" w:rsidR="007349D7" w:rsidRPr="007349D7" w:rsidRDefault="007349D7" w:rsidP="007349D7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7349D7" w:rsidRPr="007349D7" w14:paraId="2AA92AF9" w14:textId="77777777" w:rsidTr="00124FB1">
        <w:tblPrEx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486" w:type="pct"/>
            <w:gridSpan w:val="2"/>
            <w:shd w:val="clear" w:color="auto" w:fill="auto"/>
          </w:tcPr>
          <w:p w14:paraId="38F41262" w14:textId="77777777" w:rsidR="007349D7" w:rsidRPr="007349D7" w:rsidRDefault="007349D7" w:rsidP="007349D7">
            <w:pPr>
              <w:spacing w:before="240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1.1</w:t>
            </w:r>
          </w:p>
        </w:tc>
        <w:tc>
          <w:tcPr>
            <w:tcW w:w="2987" w:type="pct"/>
            <w:gridSpan w:val="2"/>
            <w:shd w:val="clear" w:color="auto" w:fill="auto"/>
          </w:tcPr>
          <w:p w14:paraId="0672153E" w14:textId="77777777" w:rsidR="007349D7" w:rsidRPr="007349D7" w:rsidRDefault="007349D7" w:rsidP="007349D7">
            <w:pPr>
              <w:spacing w:before="240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b/>
                <w:bCs/>
                <w:sz w:val="22"/>
                <w:szCs w:val="22"/>
                <w:lang w:val="lt-LT" w:eastAsia="lt-LT"/>
              </w:rPr>
              <w:t xml:space="preserve">Vaizdo centras,  </w:t>
            </w:r>
            <w:r w:rsidRPr="007349D7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1 vnt.</w:t>
            </w:r>
          </w:p>
        </w:tc>
        <w:tc>
          <w:tcPr>
            <w:tcW w:w="1527" w:type="pct"/>
          </w:tcPr>
          <w:p w14:paraId="61A5A49E" w14:textId="77777777" w:rsidR="007349D7" w:rsidRPr="007349D7" w:rsidRDefault="007349D7" w:rsidP="007349D7">
            <w:pPr>
              <w:snapToGrid w:val="0"/>
              <w:spacing w:before="24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7349D7" w:rsidRPr="007349D7" w14:paraId="71D2DF21" w14:textId="77777777" w:rsidTr="00124FB1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486" w:type="pct"/>
            <w:gridSpan w:val="2"/>
            <w:shd w:val="clear" w:color="auto" w:fill="auto"/>
          </w:tcPr>
          <w:p w14:paraId="36E269AD" w14:textId="77777777" w:rsidR="007349D7" w:rsidRPr="007349D7" w:rsidRDefault="007349D7" w:rsidP="007349D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1.1.1</w:t>
            </w:r>
          </w:p>
        </w:tc>
        <w:tc>
          <w:tcPr>
            <w:tcW w:w="1044" w:type="pct"/>
            <w:shd w:val="clear" w:color="auto" w:fill="auto"/>
          </w:tcPr>
          <w:p w14:paraId="26FCD5CF" w14:textId="77777777" w:rsidR="007349D7" w:rsidRPr="007349D7" w:rsidRDefault="007349D7" w:rsidP="007349D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 xml:space="preserve">Vaizdo sistema skirta: </w:t>
            </w:r>
          </w:p>
          <w:p w14:paraId="4CA3365F" w14:textId="77777777" w:rsidR="007349D7" w:rsidRPr="007349D7" w:rsidRDefault="007349D7" w:rsidP="007349D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1943" w:type="pct"/>
            <w:tcBorders>
              <w:bottom w:val="single" w:sz="4" w:space="0" w:color="auto"/>
            </w:tcBorders>
            <w:shd w:val="clear" w:color="auto" w:fill="auto"/>
          </w:tcPr>
          <w:p w14:paraId="7F931655" w14:textId="50B5A829" w:rsidR="007349D7" w:rsidRPr="009542D6" w:rsidRDefault="007349D7" w:rsidP="0044652F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>naudoti su endoskopais, endoskopinei diagnostikai, gydymui</w:t>
            </w:r>
          </w:p>
        </w:tc>
        <w:tc>
          <w:tcPr>
            <w:tcW w:w="1527" w:type="pct"/>
          </w:tcPr>
          <w:p w14:paraId="48CCBF47" w14:textId="77777777" w:rsidR="007349D7" w:rsidRPr="007349D7" w:rsidRDefault="007349D7" w:rsidP="007349D7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7349D7" w:rsidRPr="00F93460" w14:paraId="366C46A9" w14:textId="77777777" w:rsidTr="00124FB1">
        <w:tblPrEx>
          <w:tblLook w:val="04A0" w:firstRow="1" w:lastRow="0" w:firstColumn="1" w:lastColumn="0" w:noHBand="0" w:noVBand="1"/>
        </w:tblPrEx>
        <w:trPr>
          <w:trHeight w:val="1530"/>
        </w:trPr>
        <w:tc>
          <w:tcPr>
            <w:tcW w:w="486" w:type="pct"/>
            <w:gridSpan w:val="2"/>
            <w:shd w:val="clear" w:color="auto" w:fill="auto"/>
          </w:tcPr>
          <w:p w14:paraId="41C6FB1C" w14:textId="77777777" w:rsidR="007349D7" w:rsidRPr="007349D7" w:rsidRDefault="007349D7" w:rsidP="007349D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1.1.2</w:t>
            </w:r>
          </w:p>
        </w:tc>
        <w:tc>
          <w:tcPr>
            <w:tcW w:w="1044" w:type="pct"/>
            <w:shd w:val="clear" w:color="auto" w:fill="auto"/>
          </w:tcPr>
          <w:p w14:paraId="099C4069" w14:textId="77777777" w:rsidR="007349D7" w:rsidRPr="007349D7" w:rsidRDefault="007349D7" w:rsidP="007349D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 xml:space="preserve">Stebėjimas specialiu apšvietimu: </w:t>
            </w:r>
          </w:p>
          <w:p w14:paraId="4A5FAA73" w14:textId="77777777" w:rsidR="007349D7" w:rsidRPr="007349D7" w:rsidRDefault="007349D7" w:rsidP="007349D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1943" w:type="pct"/>
            <w:tcBorders>
              <w:bottom w:val="single" w:sz="4" w:space="0" w:color="auto"/>
            </w:tcBorders>
            <w:shd w:val="clear" w:color="auto" w:fill="auto"/>
          </w:tcPr>
          <w:p w14:paraId="531AE15B" w14:textId="77777777" w:rsidR="007349D7" w:rsidRPr="007349D7" w:rsidRDefault="007349D7" w:rsidP="007349D7">
            <w:pPr>
              <w:numPr>
                <w:ilvl w:val="0"/>
                <w:numId w:val="36"/>
              </w:num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Įprastos, baltos šviesos, stebėjimo režimas </w:t>
            </w:r>
          </w:p>
          <w:p w14:paraId="5BBB43B7" w14:textId="52824DFF" w:rsidR="007349D7" w:rsidRPr="00EC1E11" w:rsidRDefault="007349D7" w:rsidP="00EC1E11">
            <w:pPr>
              <w:numPr>
                <w:ilvl w:val="0"/>
                <w:numId w:val="36"/>
              </w:num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Siauro spektro atvaizdavimas stebėjimo režimu, skirtu kraujagyslių tinklo bei paviršinių audinių struktūros išryškinimui</w:t>
            </w:r>
            <w:r w:rsidR="00EC1E11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="00EC1E11" w:rsidRPr="00834C35">
              <w:rPr>
                <w:sz w:val="22"/>
                <w:szCs w:val="22"/>
                <w:lang w:val="lt-LT"/>
              </w:rPr>
              <w:t>arba analogiškas</w:t>
            </w:r>
          </w:p>
        </w:tc>
        <w:tc>
          <w:tcPr>
            <w:tcW w:w="1527" w:type="pct"/>
          </w:tcPr>
          <w:p w14:paraId="3A219C0C" w14:textId="06EF82ED" w:rsidR="007349D7" w:rsidRPr="007349D7" w:rsidRDefault="007349D7" w:rsidP="007349D7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7349D7" w:rsidRPr="00F93460" w14:paraId="61E379CC" w14:textId="77777777" w:rsidTr="00124FB1">
        <w:tblPrEx>
          <w:tblLook w:val="04A0" w:firstRow="1" w:lastRow="0" w:firstColumn="1" w:lastColumn="0" w:noHBand="0" w:noVBand="1"/>
        </w:tblPrEx>
        <w:trPr>
          <w:trHeight w:val="1348"/>
        </w:trPr>
        <w:tc>
          <w:tcPr>
            <w:tcW w:w="486" w:type="pct"/>
            <w:gridSpan w:val="2"/>
            <w:shd w:val="clear" w:color="auto" w:fill="auto"/>
          </w:tcPr>
          <w:p w14:paraId="72DF941D" w14:textId="77777777" w:rsidR="007349D7" w:rsidRPr="007349D7" w:rsidRDefault="007349D7" w:rsidP="007349D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1.1.3</w:t>
            </w:r>
          </w:p>
        </w:tc>
        <w:tc>
          <w:tcPr>
            <w:tcW w:w="1044" w:type="pct"/>
            <w:shd w:val="clear" w:color="auto" w:fill="auto"/>
          </w:tcPr>
          <w:p w14:paraId="06420AC2" w14:textId="77777777" w:rsidR="007349D7" w:rsidRPr="007349D7" w:rsidRDefault="007349D7" w:rsidP="007349D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>Vaizdo pagerinimo funkcija:</w:t>
            </w:r>
          </w:p>
          <w:p w14:paraId="2EA36F72" w14:textId="77777777" w:rsidR="007349D7" w:rsidRPr="007349D7" w:rsidRDefault="007349D7" w:rsidP="007349D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1943" w:type="pct"/>
            <w:tcBorders>
              <w:bottom w:val="single" w:sz="4" w:space="0" w:color="auto"/>
            </w:tcBorders>
            <w:shd w:val="clear" w:color="auto" w:fill="auto"/>
          </w:tcPr>
          <w:p w14:paraId="7E6DAC84" w14:textId="7E1D960C" w:rsidR="007349D7" w:rsidRPr="00AA293B" w:rsidRDefault="007349D7" w:rsidP="005B7012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Vaizdo tekstūros ir spalvų kokybės gerinimas režimas: paryškina tonų pasikeitimus, vaizdo struktūrą ir kontūrus</w:t>
            </w:r>
            <w:r w:rsidR="005E5C84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="00EC1E11" w:rsidRPr="00834C35">
              <w:rPr>
                <w:sz w:val="22"/>
                <w:szCs w:val="22"/>
                <w:lang w:val="lt-LT"/>
              </w:rPr>
              <w:t>arba analogiška</w:t>
            </w:r>
          </w:p>
        </w:tc>
        <w:tc>
          <w:tcPr>
            <w:tcW w:w="1527" w:type="pct"/>
          </w:tcPr>
          <w:p w14:paraId="508037A4" w14:textId="2D7E776B" w:rsidR="007349D7" w:rsidRPr="007349D7" w:rsidRDefault="007349D7" w:rsidP="007349D7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7349D7" w:rsidRPr="00F93460" w14:paraId="11909EBC" w14:textId="77777777" w:rsidTr="00124FB1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486" w:type="pct"/>
            <w:gridSpan w:val="2"/>
            <w:shd w:val="clear" w:color="auto" w:fill="auto"/>
          </w:tcPr>
          <w:p w14:paraId="6EC48489" w14:textId="77777777" w:rsidR="007349D7" w:rsidRPr="007349D7" w:rsidRDefault="007349D7" w:rsidP="007349D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1.1.4</w:t>
            </w:r>
          </w:p>
        </w:tc>
        <w:tc>
          <w:tcPr>
            <w:tcW w:w="1044" w:type="pct"/>
            <w:shd w:val="clear" w:color="auto" w:fill="auto"/>
          </w:tcPr>
          <w:p w14:paraId="041D7E86" w14:textId="77777777" w:rsidR="007349D7" w:rsidRPr="007349D7" w:rsidRDefault="007349D7" w:rsidP="007349D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>Vaizdo ekrane funkcija</w:t>
            </w:r>
          </w:p>
        </w:tc>
        <w:tc>
          <w:tcPr>
            <w:tcW w:w="1943" w:type="pct"/>
            <w:tcBorders>
              <w:bottom w:val="single" w:sz="4" w:space="0" w:color="auto"/>
            </w:tcBorders>
            <w:shd w:val="clear" w:color="auto" w:fill="auto"/>
          </w:tcPr>
          <w:p w14:paraId="56A5A888" w14:textId="205334C1" w:rsidR="007349D7" w:rsidRPr="007349D7" w:rsidRDefault="007349D7" w:rsidP="00DF1745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>vaizdas vaizde arba vaizdas ne vaizde arba analogiška</w:t>
            </w:r>
          </w:p>
        </w:tc>
        <w:tc>
          <w:tcPr>
            <w:tcW w:w="1527" w:type="pct"/>
          </w:tcPr>
          <w:p w14:paraId="2C3F4040" w14:textId="77777777" w:rsidR="007349D7" w:rsidRPr="007349D7" w:rsidRDefault="007349D7" w:rsidP="007349D7">
            <w:pPr>
              <w:tabs>
                <w:tab w:val="center" w:pos="4680"/>
                <w:tab w:val="right" w:pos="9360"/>
              </w:tabs>
              <w:snapToGrid w:val="0"/>
              <w:jc w:val="center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7349D7" w:rsidRPr="00F93460" w14:paraId="323A0117" w14:textId="77777777" w:rsidTr="00124FB1">
        <w:tblPrEx>
          <w:tblLook w:val="04A0" w:firstRow="1" w:lastRow="0" w:firstColumn="1" w:lastColumn="0" w:noHBand="0" w:noVBand="1"/>
        </w:tblPrEx>
        <w:trPr>
          <w:trHeight w:val="1542"/>
        </w:trPr>
        <w:tc>
          <w:tcPr>
            <w:tcW w:w="486" w:type="pct"/>
            <w:gridSpan w:val="2"/>
            <w:shd w:val="clear" w:color="auto" w:fill="auto"/>
          </w:tcPr>
          <w:p w14:paraId="6B34878A" w14:textId="04C15402" w:rsidR="007349D7" w:rsidRPr="005B7012" w:rsidRDefault="007349D7" w:rsidP="007349D7">
            <w:pPr>
              <w:rPr>
                <w:rFonts w:eastAsia="Times New Roman"/>
                <w:sz w:val="22"/>
                <w:szCs w:val="22"/>
                <w:lang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1.1.</w:t>
            </w:r>
            <w:r w:rsidR="005B701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044" w:type="pct"/>
            <w:shd w:val="clear" w:color="auto" w:fill="auto"/>
          </w:tcPr>
          <w:p w14:paraId="59409F55" w14:textId="77777777" w:rsidR="007349D7" w:rsidRPr="007349D7" w:rsidRDefault="007349D7" w:rsidP="007349D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>Pritaikomųjų jungiklių nustatymai, su galimybe užprogramuoti</w:t>
            </w:r>
          </w:p>
        </w:tc>
        <w:tc>
          <w:tcPr>
            <w:tcW w:w="1943" w:type="pct"/>
            <w:tcBorders>
              <w:bottom w:val="single" w:sz="4" w:space="0" w:color="auto"/>
            </w:tcBorders>
            <w:shd w:val="clear" w:color="auto" w:fill="auto"/>
          </w:tcPr>
          <w:p w14:paraId="1F2D76CB" w14:textId="77777777" w:rsidR="007349D7" w:rsidRPr="007349D7" w:rsidRDefault="007349D7" w:rsidP="007349D7">
            <w:pPr>
              <w:numPr>
                <w:ilvl w:val="0"/>
                <w:numId w:val="34"/>
              </w:num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 xml:space="preserve">ne mažiau kaip 4 endoskopo (nuotoliniai jungikliai) mygtukus, </w:t>
            </w:r>
          </w:p>
          <w:p w14:paraId="2E330757" w14:textId="77777777" w:rsidR="007349D7" w:rsidRPr="007349D7" w:rsidRDefault="007349D7" w:rsidP="007349D7">
            <w:pPr>
              <w:numPr>
                <w:ilvl w:val="0"/>
                <w:numId w:val="34"/>
              </w:num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 xml:space="preserve">ne mažiau kaip 3 </w:t>
            </w:r>
            <w:proofErr w:type="spellStart"/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>jutiklinio</w:t>
            </w:r>
            <w:proofErr w:type="spellEnd"/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 xml:space="preserve"> skydelio pagrindinių funkcijų ekrano pritaikomus mygtukus</w:t>
            </w:r>
          </w:p>
          <w:p w14:paraId="76AD53EB" w14:textId="77777777" w:rsidR="007349D7" w:rsidRPr="007349D7" w:rsidRDefault="007349D7" w:rsidP="007349D7">
            <w:pPr>
              <w:numPr>
                <w:ilvl w:val="0"/>
                <w:numId w:val="34"/>
              </w:num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 xml:space="preserve">ne mažiau kaip  10 </w:t>
            </w:r>
            <w:proofErr w:type="spellStart"/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>jutiklinio</w:t>
            </w:r>
            <w:proofErr w:type="spellEnd"/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 xml:space="preserve"> skydelio pritaikomų funkcijų ekrano pritaikomus mygtukus</w:t>
            </w:r>
            <w:r w:rsidRPr="007349D7">
              <w:rPr>
                <w:rFonts w:eastAsia="Times New Roman"/>
                <w:bCs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1527" w:type="pct"/>
          </w:tcPr>
          <w:p w14:paraId="72794ADD" w14:textId="77777777" w:rsidR="007349D7" w:rsidRPr="007349D7" w:rsidRDefault="007349D7" w:rsidP="007349D7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7349D7" w:rsidRPr="007349D7" w14:paraId="398C10D7" w14:textId="77777777" w:rsidTr="00124FB1">
        <w:tblPrEx>
          <w:tblLook w:val="04A0" w:firstRow="1" w:lastRow="0" w:firstColumn="1" w:lastColumn="0" w:noHBand="0" w:noVBand="1"/>
        </w:tblPrEx>
        <w:trPr>
          <w:trHeight w:val="582"/>
        </w:trPr>
        <w:tc>
          <w:tcPr>
            <w:tcW w:w="486" w:type="pct"/>
            <w:gridSpan w:val="2"/>
            <w:shd w:val="clear" w:color="auto" w:fill="auto"/>
          </w:tcPr>
          <w:p w14:paraId="5FB974B7" w14:textId="01F5558A" w:rsidR="007349D7" w:rsidRPr="007349D7" w:rsidRDefault="007349D7" w:rsidP="007349D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1.1.</w:t>
            </w:r>
            <w:r w:rsidR="005B7012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1044" w:type="pct"/>
            <w:shd w:val="clear" w:color="auto" w:fill="auto"/>
          </w:tcPr>
          <w:p w14:paraId="68BF8C8F" w14:textId="77777777" w:rsidR="007349D7" w:rsidRPr="007349D7" w:rsidRDefault="007349D7" w:rsidP="007349D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>Diafragmos režimas:</w:t>
            </w:r>
          </w:p>
          <w:p w14:paraId="1780425D" w14:textId="77777777" w:rsidR="007349D7" w:rsidRPr="007349D7" w:rsidRDefault="007349D7" w:rsidP="007349D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1943" w:type="pct"/>
            <w:tcBorders>
              <w:bottom w:val="single" w:sz="4" w:space="0" w:color="auto"/>
            </w:tcBorders>
            <w:shd w:val="clear" w:color="auto" w:fill="auto"/>
          </w:tcPr>
          <w:p w14:paraId="2E7E994B" w14:textId="77777777" w:rsidR="007349D7" w:rsidRPr="007349D7" w:rsidRDefault="007349D7" w:rsidP="007349D7">
            <w:pPr>
              <w:numPr>
                <w:ilvl w:val="0"/>
                <w:numId w:val="32"/>
              </w:num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 xml:space="preserve">Automatinis </w:t>
            </w:r>
          </w:p>
          <w:p w14:paraId="49CB8BDE" w14:textId="77777777" w:rsidR="007349D7" w:rsidRPr="007349D7" w:rsidRDefault="007349D7" w:rsidP="007349D7">
            <w:pPr>
              <w:numPr>
                <w:ilvl w:val="0"/>
                <w:numId w:val="32"/>
              </w:num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>Didžiausios reikšmės (maksimalus)</w:t>
            </w:r>
          </w:p>
          <w:p w14:paraId="20C19147" w14:textId="77777777" w:rsidR="007349D7" w:rsidRPr="007349D7" w:rsidRDefault="007349D7" w:rsidP="007349D7">
            <w:pPr>
              <w:numPr>
                <w:ilvl w:val="0"/>
                <w:numId w:val="32"/>
              </w:num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>Vidutinis</w:t>
            </w:r>
          </w:p>
        </w:tc>
        <w:tc>
          <w:tcPr>
            <w:tcW w:w="1527" w:type="pct"/>
          </w:tcPr>
          <w:p w14:paraId="3CEF0B2A" w14:textId="77777777" w:rsidR="007349D7" w:rsidRPr="007349D7" w:rsidRDefault="007349D7" w:rsidP="007349D7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F60367" w:rsidRPr="00F93460" w14:paraId="41F09132" w14:textId="77777777" w:rsidTr="00124FB1">
        <w:tblPrEx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486" w:type="pct"/>
            <w:gridSpan w:val="2"/>
            <w:shd w:val="clear" w:color="auto" w:fill="auto"/>
          </w:tcPr>
          <w:p w14:paraId="4D6EE5FD" w14:textId="7C61EAFE" w:rsidR="00F60367" w:rsidRPr="007349D7" w:rsidRDefault="00F60367" w:rsidP="00F6036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1.1.</w:t>
            </w:r>
            <w:r w:rsidR="005B7012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7</w:t>
            </w:r>
          </w:p>
        </w:tc>
        <w:tc>
          <w:tcPr>
            <w:tcW w:w="1044" w:type="pct"/>
            <w:shd w:val="clear" w:color="auto" w:fill="auto"/>
          </w:tcPr>
          <w:p w14:paraId="327A0B9A" w14:textId="77777777" w:rsidR="00F60367" w:rsidRPr="007349D7" w:rsidRDefault="00F60367" w:rsidP="00F6036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>Signalų išvesties formatas:</w:t>
            </w:r>
          </w:p>
        </w:tc>
        <w:tc>
          <w:tcPr>
            <w:tcW w:w="1943" w:type="pct"/>
            <w:tcBorders>
              <w:bottom w:val="single" w:sz="4" w:space="0" w:color="auto"/>
            </w:tcBorders>
            <w:shd w:val="clear" w:color="auto" w:fill="auto"/>
          </w:tcPr>
          <w:p w14:paraId="0F1BF3FB" w14:textId="3C8CF58E" w:rsidR="00F60367" w:rsidRPr="007349D7" w:rsidRDefault="00F60367" w:rsidP="00F60367">
            <w:pPr>
              <w:rPr>
                <w:rFonts w:eastAsia="Times New Roman"/>
                <w:bCs/>
                <w:color w:val="000000"/>
                <w:sz w:val="22"/>
                <w:szCs w:val="22"/>
                <w:lang w:val="lt-LT" w:eastAsia="lt-LT"/>
              </w:rPr>
            </w:pPr>
            <w:r w:rsidRPr="00F60367">
              <w:rPr>
                <w:sz w:val="22"/>
                <w:szCs w:val="22"/>
                <w:lang w:val="lt-LT"/>
              </w:rPr>
              <w:t xml:space="preserve">4K </w:t>
            </w:r>
            <w:r w:rsidR="00B03282">
              <w:rPr>
                <w:sz w:val="22"/>
                <w:szCs w:val="22"/>
                <w:lang w:val="lt-LT"/>
              </w:rPr>
              <w:t>išvestis:</w:t>
            </w:r>
            <w:r w:rsidRPr="00F60367">
              <w:rPr>
                <w:sz w:val="22"/>
                <w:szCs w:val="22"/>
                <w:lang w:val="lt-LT"/>
              </w:rPr>
              <w:t xml:space="preserve"> 12G-SDI arba</w:t>
            </w:r>
            <w:r w:rsidR="004A7F60">
              <w:rPr>
                <w:sz w:val="22"/>
                <w:szCs w:val="22"/>
                <w:lang w:val="lt-LT"/>
              </w:rPr>
              <w:t xml:space="preserve"> </w:t>
            </w:r>
            <w:r w:rsidR="004A7F60" w:rsidRPr="007349D7">
              <w:rPr>
                <w:rFonts w:eastAsia="Times New Roman"/>
                <w:sz w:val="22"/>
                <w:szCs w:val="22"/>
                <w:lang w:val="lt-LT" w:eastAsia="lt-LT"/>
              </w:rPr>
              <w:t>HDMI</w:t>
            </w:r>
            <w:r w:rsidR="004A7F60">
              <w:rPr>
                <w:rFonts w:eastAsia="Times New Roman"/>
                <w:sz w:val="22"/>
                <w:szCs w:val="22"/>
                <w:lang w:val="lt-LT" w:eastAsia="lt-LT"/>
              </w:rPr>
              <w:t xml:space="preserve"> arba</w:t>
            </w:r>
            <w:r w:rsidRPr="00F60367">
              <w:rPr>
                <w:sz w:val="22"/>
                <w:szCs w:val="22"/>
                <w:lang w:val="lt-LT"/>
              </w:rPr>
              <w:t xml:space="preserve"> analogiškas HDTV ( arba HD) </w:t>
            </w:r>
            <w:r w:rsidR="00B03282">
              <w:rPr>
                <w:sz w:val="22"/>
                <w:szCs w:val="22"/>
                <w:lang w:val="lt-LT"/>
              </w:rPr>
              <w:t>išvestis</w:t>
            </w:r>
            <w:r w:rsidRPr="00F60367">
              <w:rPr>
                <w:sz w:val="22"/>
                <w:szCs w:val="22"/>
                <w:lang w:val="lt-LT"/>
              </w:rPr>
              <w:t xml:space="preserve">: 3G-SDI, </w:t>
            </w:r>
            <w:r w:rsidRPr="00F60367">
              <w:rPr>
                <w:lang w:val="lt-LT"/>
              </w:rPr>
              <w:t>HD-SDI</w:t>
            </w:r>
            <w:r w:rsidRPr="00F60367">
              <w:rPr>
                <w:sz w:val="22"/>
                <w:szCs w:val="22"/>
                <w:lang w:val="lt-LT"/>
              </w:rPr>
              <w:t xml:space="preserve"> arba DVI arba analogiškas</w:t>
            </w:r>
          </w:p>
        </w:tc>
        <w:tc>
          <w:tcPr>
            <w:tcW w:w="1527" w:type="pct"/>
          </w:tcPr>
          <w:p w14:paraId="3E6BA047" w14:textId="4EAD2BDB" w:rsidR="00F60367" w:rsidRPr="007349D7" w:rsidRDefault="00F60367" w:rsidP="00F60367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F60367" w:rsidRPr="007349D7" w14:paraId="113F442C" w14:textId="77777777" w:rsidTr="00124FB1">
        <w:tblPrEx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486" w:type="pct"/>
            <w:gridSpan w:val="2"/>
            <w:shd w:val="clear" w:color="auto" w:fill="auto"/>
          </w:tcPr>
          <w:p w14:paraId="4A1E534C" w14:textId="19F3A0F7" w:rsidR="00F60367" w:rsidRPr="007349D7" w:rsidRDefault="00F60367" w:rsidP="00F6036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1.1.</w:t>
            </w:r>
            <w:r w:rsidR="005B7012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8</w:t>
            </w:r>
          </w:p>
        </w:tc>
        <w:tc>
          <w:tcPr>
            <w:tcW w:w="1044" w:type="pct"/>
            <w:shd w:val="clear" w:color="auto" w:fill="auto"/>
          </w:tcPr>
          <w:p w14:paraId="086E625B" w14:textId="77777777" w:rsidR="00F60367" w:rsidRPr="007349D7" w:rsidRDefault="00F60367" w:rsidP="00F6036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 xml:space="preserve">Paciento duomenų įvedimas </w:t>
            </w:r>
          </w:p>
        </w:tc>
        <w:tc>
          <w:tcPr>
            <w:tcW w:w="1943" w:type="pct"/>
            <w:tcBorders>
              <w:bottom w:val="single" w:sz="4" w:space="0" w:color="auto"/>
            </w:tcBorders>
            <w:shd w:val="clear" w:color="auto" w:fill="auto"/>
          </w:tcPr>
          <w:p w14:paraId="0DBFE513" w14:textId="77777777" w:rsidR="00F60367" w:rsidRPr="007349D7" w:rsidRDefault="00F60367" w:rsidP="00F60367">
            <w:pPr>
              <w:rPr>
                <w:rFonts w:eastAsia="Times New Roman"/>
                <w:bCs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>Ne mažiau 40 pacientų duomenų</w:t>
            </w:r>
          </w:p>
        </w:tc>
        <w:tc>
          <w:tcPr>
            <w:tcW w:w="1527" w:type="pct"/>
          </w:tcPr>
          <w:p w14:paraId="15C3BD3B" w14:textId="77777777" w:rsidR="00F60367" w:rsidRPr="007349D7" w:rsidRDefault="00F60367" w:rsidP="00F60367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F60367" w:rsidRPr="007349D7" w14:paraId="0F0AD66A" w14:textId="77777777" w:rsidTr="00124FB1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486" w:type="pct"/>
            <w:gridSpan w:val="2"/>
            <w:shd w:val="clear" w:color="auto" w:fill="auto"/>
          </w:tcPr>
          <w:p w14:paraId="43270741" w14:textId="7E1DD6BD" w:rsidR="00F60367" w:rsidRPr="007349D7" w:rsidRDefault="00F60367" w:rsidP="00F6036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1.1.</w:t>
            </w:r>
            <w:r w:rsidR="005B7012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9</w:t>
            </w:r>
          </w:p>
        </w:tc>
        <w:tc>
          <w:tcPr>
            <w:tcW w:w="1044" w:type="pct"/>
            <w:shd w:val="clear" w:color="auto" w:fill="auto"/>
          </w:tcPr>
          <w:p w14:paraId="4B4E1617" w14:textId="77777777" w:rsidR="00F60367" w:rsidRPr="007349D7" w:rsidRDefault="00F60367" w:rsidP="00F6036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bCs/>
                <w:noProof/>
                <w:sz w:val="22"/>
                <w:szCs w:val="22"/>
                <w:lang w:val="lt-LT" w:eastAsia="lt-LT"/>
              </w:rPr>
              <w:t xml:space="preserve">Prietaiso valdymo kalba </w:t>
            </w:r>
          </w:p>
        </w:tc>
        <w:tc>
          <w:tcPr>
            <w:tcW w:w="1943" w:type="pct"/>
            <w:tcBorders>
              <w:bottom w:val="single" w:sz="4" w:space="0" w:color="auto"/>
            </w:tcBorders>
            <w:shd w:val="clear" w:color="auto" w:fill="auto"/>
          </w:tcPr>
          <w:p w14:paraId="0DB24328" w14:textId="77777777" w:rsidR="00F60367" w:rsidRPr="007349D7" w:rsidRDefault="00F60367" w:rsidP="00F60367">
            <w:pPr>
              <w:rPr>
                <w:rFonts w:eastAsia="Times New Roman"/>
                <w:bCs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bCs/>
                <w:color w:val="000000"/>
                <w:sz w:val="22"/>
                <w:szCs w:val="22"/>
                <w:lang w:val="lt-LT" w:eastAsia="lt-LT"/>
              </w:rPr>
              <w:t>Lietuvių</w:t>
            </w:r>
          </w:p>
        </w:tc>
        <w:tc>
          <w:tcPr>
            <w:tcW w:w="1527" w:type="pct"/>
          </w:tcPr>
          <w:p w14:paraId="0AC6FDFF" w14:textId="77777777" w:rsidR="00F60367" w:rsidRPr="007349D7" w:rsidRDefault="00F60367" w:rsidP="00F60367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F60367" w:rsidRPr="00F93460" w14:paraId="1AC3A794" w14:textId="77777777" w:rsidTr="00124FB1">
        <w:tblPrEx>
          <w:tblLook w:val="04A0" w:firstRow="1" w:lastRow="0" w:firstColumn="1" w:lastColumn="0" w:noHBand="0" w:noVBand="1"/>
        </w:tblPrEx>
        <w:trPr>
          <w:trHeight w:val="776"/>
        </w:trPr>
        <w:tc>
          <w:tcPr>
            <w:tcW w:w="486" w:type="pct"/>
            <w:gridSpan w:val="2"/>
            <w:shd w:val="clear" w:color="auto" w:fill="auto"/>
          </w:tcPr>
          <w:p w14:paraId="610B3CDF" w14:textId="4E8EC513" w:rsidR="00F60367" w:rsidRPr="007349D7" w:rsidRDefault="00F60367" w:rsidP="00F6036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1.1.1</w:t>
            </w:r>
            <w:r w:rsidR="005B7012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044" w:type="pct"/>
            <w:shd w:val="clear" w:color="auto" w:fill="auto"/>
          </w:tcPr>
          <w:p w14:paraId="072B2A68" w14:textId="77777777" w:rsidR="00F60367" w:rsidRPr="007349D7" w:rsidRDefault="00F60367" w:rsidP="00F6036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>Vaizdų išsaugojimo atmintis</w:t>
            </w:r>
          </w:p>
        </w:tc>
        <w:tc>
          <w:tcPr>
            <w:tcW w:w="1943" w:type="pct"/>
            <w:tcBorders>
              <w:bottom w:val="single" w:sz="4" w:space="0" w:color="auto"/>
            </w:tcBorders>
            <w:shd w:val="clear" w:color="auto" w:fill="auto"/>
          </w:tcPr>
          <w:p w14:paraId="7A86C6C0" w14:textId="6675CB8A" w:rsidR="00F60367" w:rsidRPr="00F548ED" w:rsidRDefault="00F60367" w:rsidP="00F6036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>Vidinė atmintis ir nešiojamas atminties įtaisas</w:t>
            </w:r>
          </w:p>
        </w:tc>
        <w:tc>
          <w:tcPr>
            <w:tcW w:w="1527" w:type="pct"/>
          </w:tcPr>
          <w:p w14:paraId="1F83B501" w14:textId="77777777" w:rsidR="00F60367" w:rsidRPr="007349D7" w:rsidRDefault="00F60367" w:rsidP="00F60367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F60367" w:rsidRPr="00F93460" w14:paraId="1A137FA5" w14:textId="77777777" w:rsidTr="00124FB1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486" w:type="pct"/>
            <w:gridSpan w:val="2"/>
            <w:shd w:val="clear" w:color="auto" w:fill="auto"/>
          </w:tcPr>
          <w:p w14:paraId="1BAD25FA" w14:textId="7515FBE0" w:rsidR="00F60367" w:rsidRPr="007349D7" w:rsidRDefault="00F60367" w:rsidP="00F6036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lastRenderedPageBreak/>
              <w:t>1.1.1</w:t>
            </w:r>
            <w:r w:rsidR="0036024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1044" w:type="pct"/>
            <w:shd w:val="clear" w:color="auto" w:fill="auto"/>
          </w:tcPr>
          <w:p w14:paraId="5C969F91" w14:textId="77777777" w:rsidR="00F60367" w:rsidRPr="007349D7" w:rsidRDefault="00F60367" w:rsidP="00F6036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proofErr w:type="spellStart"/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>Jutiklinis</w:t>
            </w:r>
            <w:proofErr w:type="spellEnd"/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 xml:space="preserve">  skydelis</w:t>
            </w:r>
          </w:p>
        </w:tc>
        <w:tc>
          <w:tcPr>
            <w:tcW w:w="1943" w:type="pct"/>
            <w:tcBorders>
              <w:bottom w:val="single" w:sz="4" w:space="0" w:color="auto"/>
            </w:tcBorders>
            <w:shd w:val="clear" w:color="auto" w:fill="auto"/>
          </w:tcPr>
          <w:p w14:paraId="19745CEA" w14:textId="77777777" w:rsidR="00F60367" w:rsidRPr="007349D7" w:rsidRDefault="00F60367" w:rsidP="00F60367">
            <w:pPr>
              <w:rPr>
                <w:rFonts w:eastAsia="Times New Roman"/>
                <w:bCs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>Rodoma vaizdo sistemos centro ir veiksmų mygtukų būsena</w:t>
            </w:r>
          </w:p>
        </w:tc>
        <w:tc>
          <w:tcPr>
            <w:tcW w:w="1527" w:type="pct"/>
          </w:tcPr>
          <w:p w14:paraId="201D2B51" w14:textId="77777777" w:rsidR="00F60367" w:rsidRPr="007349D7" w:rsidRDefault="00F60367" w:rsidP="00F60367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F60367" w:rsidRPr="007349D7" w14:paraId="482C2397" w14:textId="77777777" w:rsidTr="00124FB1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486" w:type="pct"/>
            <w:gridSpan w:val="2"/>
            <w:shd w:val="clear" w:color="auto" w:fill="auto"/>
          </w:tcPr>
          <w:p w14:paraId="79149FC6" w14:textId="4F619F53" w:rsidR="00F60367" w:rsidRPr="007349D7" w:rsidRDefault="00F60367" w:rsidP="00F6036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1.1.1</w:t>
            </w:r>
            <w:r w:rsidR="0036024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044" w:type="pct"/>
            <w:shd w:val="clear" w:color="auto" w:fill="auto"/>
          </w:tcPr>
          <w:p w14:paraId="27427008" w14:textId="77777777" w:rsidR="00F60367" w:rsidRPr="007349D7" w:rsidRDefault="00F60367" w:rsidP="00F6036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>Šviesos šaltinis, tyrimų lempa</w:t>
            </w:r>
          </w:p>
        </w:tc>
        <w:tc>
          <w:tcPr>
            <w:tcW w:w="1943" w:type="pct"/>
            <w:tcBorders>
              <w:bottom w:val="single" w:sz="4" w:space="0" w:color="auto"/>
            </w:tcBorders>
            <w:shd w:val="clear" w:color="auto" w:fill="auto"/>
          </w:tcPr>
          <w:p w14:paraId="3AD0BB8C" w14:textId="59D99995" w:rsidR="00F60367" w:rsidRPr="007349D7" w:rsidRDefault="00F60367" w:rsidP="00F60367">
            <w:pPr>
              <w:rPr>
                <w:rFonts w:eastAsia="Times New Roman"/>
                <w:bCs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sym w:font="Symbol" w:char="F0B3"/>
            </w: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 xml:space="preserve"> </w:t>
            </w:r>
            <w:r w:rsidR="000F6A9B">
              <w:rPr>
                <w:rFonts w:eastAsia="Times New Roman"/>
                <w:sz w:val="22"/>
                <w:szCs w:val="22"/>
                <w:lang w:val="lt-LT" w:eastAsia="lt-LT"/>
              </w:rPr>
              <w:t>4</w:t>
            </w: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>LED (šviesos diodai)</w:t>
            </w:r>
          </w:p>
        </w:tc>
        <w:tc>
          <w:tcPr>
            <w:tcW w:w="1527" w:type="pct"/>
          </w:tcPr>
          <w:p w14:paraId="74B7BF20" w14:textId="4248663C" w:rsidR="00F60367" w:rsidRPr="007349D7" w:rsidRDefault="00F60367" w:rsidP="00F60367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F60367" w:rsidRPr="00F93460" w14:paraId="4AC04128" w14:textId="77777777" w:rsidTr="00124FB1">
        <w:tblPrEx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486" w:type="pct"/>
            <w:gridSpan w:val="2"/>
            <w:shd w:val="clear" w:color="auto" w:fill="auto"/>
          </w:tcPr>
          <w:p w14:paraId="37324768" w14:textId="77777777" w:rsidR="00F60367" w:rsidRPr="007349D7" w:rsidRDefault="00F60367" w:rsidP="00F60367">
            <w:pPr>
              <w:spacing w:before="240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1.2.</w:t>
            </w:r>
          </w:p>
        </w:tc>
        <w:tc>
          <w:tcPr>
            <w:tcW w:w="2987" w:type="pct"/>
            <w:gridSpan w:val="2"/>
            <w:shd w:val="clear" w:color="auto" w:fill="auto"/>
          </w:tcPr>
          <w:p w14:paraId="1EEA43EA" w14:textId="79C0F05F" w:rsidR="00F60367" w:rsidRPr="007349D7" w:rsidRDefault="00E326BE" w:rsidP="00F60367">
            <w:pPr>
              <w:spacing w:before="240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Medicininės </w:t>
            </w:r>
            <w:r w:rsidR="00E438AE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paskirties</w:t>
            </w:r>
            <w:r w:rsidR="000229EC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LCD 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vaizdo</w:t>
            </w:r>
            <w:r w:rsidR="00F60367" w:rsidRPr="007349D7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monitorius, 1 vnt.</w:t>
            </w:r>
          </w:p>
        </w:tc>
        <w:tc>
          <w:tcPr>
            <w:tcW w:w="1527" w:type="pct"/>
          </w:tcPr>
          <w:p w14:paraId="1C3C2766" w14:textId="77777777" w:rsidR="00F60367" w:rsidRPr="007349D7" w:rsidRDefault="00F60367" w:rsidP="00F60367">
            <w:pPr>
              <w:snapToGrid w:val="0"/>
              <w:spacing w:before="24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F60367" w:rsidRPr="00CF467F" w14:paraId="4D55CFEA" w14:textId="77777777" w:rsidTr="00124FB1">
        <w:tblPrEx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486" w:type="pct"/>
            <w:gridSpan w:val="2"/>
            <w:shd w:val="clear" w:color="auto" w:fill="auto"/>
          </w:tcPr>
          <w:p w14:paraId="4C9071D9" w14:textId="77777777" w:rsidR="00F60367" w:rsidRPr="007349D7" w:rsidRDefault="00F60367" w:rsidP="00F6036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1.2.1.</w:t>
            </w:r>
          </w:p>
        </w:tc>
        <w:tc>
          <w:tcPr>
            <w:tcW w:w="1044" w:type="pct"/>
            <w:shd w:val="clear" w:color="auto" w:fill="auto"/>
          </w:tcPr>
          <w:p w14:paraId="5C6C7543" w14:textId="35789A5D" w:rsidR="00F60367" w:rsidRPr="007349D7" w:rsidRDefault="00F60367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>Dydis</w:t>
            </w:r>
            <w:r w:rsidR="00CF467F">
              <w:rPr>
                <w:rFonts w:eastAsia="Times New Roman"/>
                <w:sz w:val="22"/>
                <w:szCs w:val="22"/>
                <w:lang w:val="lt-LT" w:eastAsia="lt-LT"/>
              </w:rPr>
              <w:t xml:space="preserve"> (</w:t>
            </w:r>
            <w:r w:rsidR="00CF467F" w:rsidRPr="007349D7">
              <w:rPr>
                <w:rFonts w:eastAsia="Times New Roman"/>
                <w:sz w:val="22"/>
                <w:szCs w:val="22"/>
                <w:lang w:val="lt-LT" w:eastAsia="lt-LT"/>
              </w:rPr>
              <w:t>įstrižainė</w:t>
            </w:r>
            <w:r w:rsidR="00CF467F">
              <w:rPr>
                <w:rFonts w:eastAsia="Times New Roman"/>
                <w:sz w:val="22"/>
                <w:szCs w:val="22"/>
                <w:lang w:val="lt-LT" w:eastAsia="lt-LT"/>
              </w:rPr>
              <w:t>)</w:t>
            </w:r>
          </w:p>
        </w:tc>
        <w:tc>
          <w:tcPr>
            <w:tcW w:w="1943" w:type="pct"/>
            <w:shd w:val="clear" w:color="auto" w:fill="auto"/>
          </w:tcPr>
          <w:p w14:paraId="47DB669A" w14:textId="53B7BD89" w:rsidR="00F60367" w:rsidRPr="007349D7" w:rsidRDefault="00C543F0" w:rsidP="00F6036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lang w:val="lt-LT" w:eastAsia="lt-LT"/>
              </w:rPr>
              <w:t xml:space="preserve">Ribose tarp </w:t>
            </w:r>
            <w:r w:rsidR="00997A3D">
              <w:rPr>
                <w:rFonts w:eastAsia="Times New Roman"/>
                <w:sz w:val="22"/>
                <w:szCs w:val="22"/>
                <w:lang w:val="lt-LT" w:eastAsia="lt-LT"/>
              </w:rPr>
              <w:t>26</w:t>
            </w:r>
            <w:r w:rsidR="00010E3E">
              <w:rPr>
                <w:rFonts w:eastAsia="Times New Roman"/>
                <w:sz w:val="22"/>
                <w:szCs w:val="22"/>
                <w:lang w:val="lt-LT" w:eastAsia="lt-LT"/>
              </w:rPr>
              <w:t>“</w:t>
            </w:r>
            <w:r w:rsidR="00080B56">
              <w:rPr>
                <w:rFonts w:eastAsia="Times New Roman"/>
                <w:sz w:val="22"/>
                <w:szCs w:val="22"/>
                <w:lang w:val="lt-LT" w:eastAsia="lt-LT"/>
              </w:rPr>
              <w:t xml:space="preserve">ir </w:t>
            </w:r>
            <w:r w:rsidR="00997A3D">
              <w:rPr>
                <w:rFonts w:eastAsia="Times New Roman"/>
                <w:sz w:val="22"/>
                <w:szCs w:val="22"/>
                <w:lang w:val="lt-LT" w:eastAsia="lt-LT"/>
              </w:rPr>
              <w:t>27</w:t>
            </w:r>
            <w:r w:rsidR="00F60367" w:rsidRPr="007349D7">
              <w:rPr>
                <w:rFonts w:eastAsia="Times New Roman"/>
                <w:sz w:val="22"/>
                <w:szCs w:val="22"/>
                <w:lang w:val="lt-LT" w:eastAsia="lt-LT"/>
              </w:rPr>
              <w:t xml:space="preserve">” </w:t>
            </w:r>
            <w:r w:rsidR="00CF467F">
              <w:rPr>
                <w:rFonts w:eastAsia="Times New Roman"/>
                <w:sz w:val="22"/>
                <w:szCs w:val="22"/>
                <w:lang w:val="lt-LT" w:eastAsia="lt-LT"/>
              </w:rPr>
              <w:t xml:space="preserve">imtinai </w:t>
            </w:r>
          </w:p>
        </w:tc>
        <w:tc>
          <w:tcPr>
            <w:tcW w:w="1527" w:type="pct"/>
          </w:tcPr>
          <w:p w14:paraId="46FC04ED" w14:textId="77777777" w:rsidR="00F60367" w:rsidRPr="007349D7" w:rsidRDefault="00F60367" w:rsidP="00F60367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F60367" w:rsidRPr="00F93460" w14:paraId="35522CF5" w14:textId="77777777" w:rsidTr="00124FB1">
        <w:tblPrEx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486" w:type="pct"/>
            <w:gridSpan w:val="2"/>
            <w:shd w:val="clear" w:color="auto" w:fill="auto"/>
          </w:tcPr>
          <w:p w14:paraId="50DFE4EB" w14:textId="6E588FE3" w:rsidR="00F60367" w:rsidRPr="007349D7" w:rsidRDefault="00F60367" w:rsidP="00F6036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1.2.</w:t>
            </w:r>
            <w:r w:rsidR="000229EC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</w:t>
            </w: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1044" w:type="pct"/>
            <w:shd w:val="clear" w:color="auto" w:fill="auto"/>
          </w:tcPr>
          <w:p w14:paraId="385DE7E9" w14:textId="77777777" w:rsidR="00F60367" w:rsidRPr="007349D7" w:rsidRDefault="00F60367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>Įvestys</w:t>
            </w:r>
          </w:p>
        </w:tc>
        <w:tc>
          <w:tcPr>
            <w:tcW w:w="1943" w:type="pct"/>
            <w:shd w:val="clear" w:color="auto" w:fill="auto"/>
          </w:tcPr>
          <w:p w14:paraId="059695A3" w14:textId="33CB96B6" w:rsidR="004F66E1" w:rsidRPr="00CE7B95" w:rsidRDefault="004F66E1" w:rsidP="00F6036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4F66E1">
              <w:rPr>
                <w:rFonts w:eastAsia="Times New Roman"/>
                <w:sz w:val="22"/>
                <w:szCs w:val="22"/>
                <w:lang w:val="lt-LT" w:eastAsia="lt-LT"/>
              </w:rPr>
              <w:t xml:space="preserve">4K </w:t>
            </w:r>
            <w:r w:rsidR="00B03282">
              <w:rPr>
                <w:rFonts w:eastAsia="Times New Roman"/>
                <w:sz w:val="22"/>
                <w:szCs w:val="22"/>
                <w:lang w:val="lt-LT" w:eastAsia="lt-LT"/>
              </w:rPr>
              <w:t>įvestys:</w:t>
            </w:r>
            <w:r w:rsidR="00F60367" w:rsidRPr="007349D7">
              <w:rPr>
                <w:rFonts w:eastAsia="Times New Roman"/>
                <w:sz w:val="22"/>
                <w:szCs w:val="22"/>
                <w:lang w:val="lt-LT" w:eastAsia="lt-LT"/>
              </w:rPr>
              <w:t xml:space="preserve">12G-SDI, </w:t>
            </w:r>
            <w:proofErr w:type="spellStart"/>
            <w:r w:rsidR="00F60367" w:rsidRPr="007349D7">
              <w:rPr>
                <w:rFonts w:eastAsia="Times New Roman"/>
                <w:sz w:val="22"/>
                <w:szCs w:val="22"/>
                <w:lang w:val="lt-LT" w:eastAsia="lt-LT"/>
              </w:rPr>
              <w:t>DisplayPort</w:t>
            </w:r>
            <w:proofErr w:type="spellEnd"/>
            <w:r w:rsidR="00F60367" w:rsidRPr="007349D7">
              <w:rPr>
                <w:rFonts w:eastAsia="Times New Roman"/>
                <w:sz w:val="22"/>
                <w:szCs w:val="22"/>
                <w:lang w:val="lt-LT" w:eastAsia="lt-LT"/>
              </w:rPr>
              <w:t>, HDMI</w:t>
            </w:r>
            <w:r w:rsidR="00F60367">
              <w:rPr>
                <w:rFonts w:eastAsia="Times New Roman"/>
                <w:sz w:val="22"/>
                <w:szCs w:val="22"/>
                <w:lang w:val="lt-LT" w:eastAsia="lt-LT"/>
              </w:rPr>
              <w:t xml:space="preserve"> arba analogiškos</w:t>
            </w:r>
          </w:p>
        </w:tc>
        <w:tc>
          <w:tcPr>
            <w:tcW w:w="1527" w:type="pct"/>
          </w:tcPr>
          <w:p w14:paraId="7CF74655" w14:textId="77777777" w:rsidR="00F60367" w:rsidRPr="007349D7" w:rsidRDefault="00F60367" w:rsidP="00F60367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F60367" w:rsidRPr="00F93460" w14:paraId="46CA1128" w14:textId="77777777" w:rsidTr="00124FB1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486" w:type="pct"/>
            <w:gridSpan w:val="2"/>
            <w:shd w:val="clear" w:color="auto" w:fill="auto"/>
          </w:tcPr>
          <w:p w14:paraId="2C937312" w14:textId="28001A22" w:rsidR="00F60367" w:rsidRPr="007349D7" w:rsidRDefault="00F60367" w:rsidP="00F6036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1.2.</w:t>
            </w:r>
            <w:r w:rsidR="000229EC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3</w:t>
            </w: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1044" w:type="pct"/>
            <w:shd w:val="clear" w:color="auto" w:fill="auto"/>
          </w:tcPr>
          <w:p w14:paraId="2FB238A1" w14:textId="77777777" w:rsidR="00F60367" w:rsidRPr="007349D7" w:rsidRDefault="00F60367" w:rsidP="00F6036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>Vaizdo perteikimas dviem kanalais</w:t>
            </w:r>
          </w:p>
        </w:tc>
        <w:tc>
          <w:tcPr>
            <w:tcW w:w="1943" w:type="pct"/>
            <w:shd w:val="clear" w:color="auto" w:fill="auto"/>
          </w:tcPr>
          <w:p w14:paraId="63335014" w14:textId="77777777" w:rsidR="00F60367" w:rsidRPr="007349D7" w:rsidRDefault="00F60367" w:rsidP="00F6036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>1.Vaizdas vaizde arba analogiška</w:t>
            </w:r>
          </w:p>
          <w:p w14:paraId="4293F611" w14:textId="77777777" w:rsidR="00F60367" w:rsidRPr="007349D7" w:rsidRDefault="00F60367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>2. Vaizdas ne vaizde arba analogiška</w:t>
            </w:r>
          </w:p>
        </w:tc>
        <w:tc>
          <w:tcPr>
            <w:tcW w:w="1527" w:type="pct"/>
          </w:tcPr>
          <w:p w14:paraId="4153CC1B" w14:textId="77777777" w:rsidR="00F60367" w:rsidRPr="007349D7" w:rsidRDefault="00F60367" w:rsidP="00F60367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F60367" w:rsidRPr="007349D7" w14:paraId="0F197D52" w14:textId="77777777" w:rsidTr="00124FB1">
        <w:tblPrEx>
          <w:tblLook w:val="04A0" w:firstRow="1" w:lastRow="0" w:firstColumn="1" w:lastColumn="0" w:noHBand="0" w:noVBand="1"/>
        </w:tblPrEx>
        <w:trPr>
          <w:trHeight w:val="182"/>
        </w:trPr>
        <w:tc>
          <w:tcPr>
            <w:tcW w:w="486" w:type="pct"/>
            <w:gridSpan w:val="2"/>
            <w:shd w:val="clear" w:color="auto" w:fill="auto"/>
          </w:tcPr>
          <w:p w14:paraId="51011435" w14:textId="7A756CDC" w:rsidR="00F60367" w:rsidRPr="007349D7" w:rsidRDefault="00F60367" w:rsidP="00F6036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1.2.</w:t>
            </w:r>
            <w:r w:rsidR="000229EC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4</w:t>
            </w: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1044" w:type="pct"/>
            <w:shd w:val="clear" w:color="auto" w:fill="auto"/>
          </w:tcPr>
          <w:p w14:paraId="31710594" w14:textId="77777777" w:rsidR="00F60367" w:rsidRPr="007349D7" w:rsidRDefault="00F60367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>Skiriamoji geba</w:t>
            </w:r>
          </w:p>
        </w:tc>
        <w:tc>
          <w:tcPr>
            <w:tcW w:w="1943" w:type="pct"/>
            <w:shd w:val="clear" w:color="auto" w:fill="auto"/>
          </w:tcPr>
          <w:p w14:paraId="57EFCDD0" w14:textId="77777777" w:rsidR="00F60367" w:rsidRPr="007349D7" w:rsidRDefault="00F60367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>ne blogiau 3840x2160</w:t>
            </w:r>
          </w:p>
        </w:tc>
        <w:tc>
          <w:tcPr>
            <w:tcW w:w="1527" w:type="pct"/>
          </w:tcPr>
          <w:p w14:paraId="25B7969B" w14:textId="77777777" w:rsidR="00F60367" w:rsidRPr="007349D7" w:rsidRDefault="00F60367" w:rsidP="00F60367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F60367" w:rsidRPr="007349D7" w14:paraId="7C238231" w14:textId="77777777" w:rsidTr="00124FB1">
        <w:tblPrEx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486" w:type="pct"/>
            <w:gridSpan w:val="2"/>
            <w:shd w:val="clear" w:color="auto" w:fill="auto"/>
          </w:tcPr>
          <w:p w14:paraId="5FE9716D" w14:textId="37323094" w:rsidR="00F60367" w:rsidRPr="007349D7" w:rsidRDefault="00F60367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1.2.</w:t>
            </w:r>
            <w:r w:rsidR="000229EC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5</w:t>
            </w: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1044" w:type="pct"/>
            <w:shd w:val="clear" w:color="auto" w:fill="auto"/>
          </w:tcPr>
          <w:p w14:paraId="19B15D1C" w14:textId="77777777" w:rsidR="00F60367" w:rsidRPr="007349D7" w:rsidRDefault="00F60367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 xml:space="preserve">Spalvų skaičius </w:t>
            </w:r>
          </w:p>
        </w:tc>
        <w:tc>
          <w:tcPr>
            <w:tcW w:w="1943" w:type="pct"/>
            <w:shd w:val="clear" w:color="auto" w:fill="auto"/>
          </w:tcPr>
          <w:p w14:paraId="444DADF9" w14:textId="77777777" w:rsidR="00F60367" w:rsidRPr="007349D7" w:rsidRDefault="00F60367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>ne blogiau 1000 mln.</w:t>
            </w:r>
          </w:p>
        </w:tc>
        <w:tc>
          <w:tcPr>
            <w:tcW w:w="1527" w:type="pct"/>
          </w:tcPr>
          <w:p w14:paraId="73180923" w14:textId="77777777" w:rsidR="00F60367" w:rsidRPr="007349D7" w:rsidRDefault="00F60367" w:rsidP="00F60367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F60367" w:rsidRPr="007349D7" w14:paraId="141C7ED5" w14:textId="77777777" w:rsidTr="00124FB1">
        <w:tblPrEx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486" w:type="pct"/>
            <w:gridSpan w:val="2"/>
            <w:shd w:val="clear" w:color="auto" w:fill="auto"/>
          </w:tcPr>
          <w:p w14:paraId="79468304" w14:textId="77777777" w:rsidR="00F60367" w:rsidRPr="007349D7" w:rsidRDefault="00F60367" w:rsidP="00F60367">
            <w:pPr>
              <w:spacing w:before="240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1.3.</w:t>
            </w:r>
          </w:p>
        </w:tc>
        <w:tc>
          <w:tcPr>
            <w:tcW w:w="2987" w:type="pct"/>
            <w:gridSpan w:val="2"/>
            <w:shd w:val="clear" w:color="auto" w:fill="auto"/>
          </w:tcPr>
          <w:p w14:paraId="211D1BFA" w14:textId="77777777" w:rsidR="00F60367" w:rsidRPr="007349D7" w:rsidRDefault="00F60367" w:rsidP="00F60367">
            <w:pPr>
              <w:spacing w:before="240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Vežimėlis endoskopinei įrangai, 1 vnt.</w:t>
            </w:r>
          </w:p>
        </w:tc>
        <w:tc>
          <w:tcPr>
            <w:tcW w:w="1527" w:type="pct"/>
          </w:tcPr>
          <w:p w14:paraId="74C71278" w14:textId="77777777" w:rsidR="00F60367" w:rsidRPr="007349D7" w:rsidRDefault="00F60367" w:rsidP="00F60367">
            <w:pPr>
              <w:snapToGrid w:val="0"/>
              <w:spacing w:before="24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F60367" w:rsidRPr="00F93460" w14:paraId="6ACBE32C" w14:textId="77777777" w:rsidTr="00124FB1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486" w:type="pct"/>
            <w:gridSpan w:val="2"/>
            <w:shd w:val="clear" w:color="auto" w:fill="auto"/>
          </w:tcPr>
          <w:p w14:paraId="243A60F6" w14:textId="77777777" w:rsidR="00F60367" w:rsidRPr="007349D7" w:rsidRDefault="00F60367" w:rsidP="00F6036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1.3.1.</w:t>
            </w:r>
          </w:p>
        </w:tc>
        <w:tc>
          <w:tcPr>
            <w:tcW w:w="1044" w:type="pct"/>
            <w:shd w:val="clear" w:color="auto" w:fill="auto"/>
          </w:tcPr>
          <w:p w14:paraId="6EA67DF4" w14:textId="77777777" w:rsidR="00F60367" w:rsidRPr="007349D7" w:rsidRDefault="00F60367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>Laikiklis vaizdo monitoriui</w:t>
            </w:r>
          </w:p>
        </w:tc>
        <w:tc>
          <w:tcPr>
            <w:tcW w:w="1943" w:type="pct"/>
            <w:shd w:val="clear" w:color="auto" w:fill="auto"/>
          </w:tcPr>
          <w:p w14:paraId="043AE983" w14:textId="2FB7978C" w:rsidR="00F60367" w:rsidRPr="007349D7" w:rsidRDefault="00F60367" w:rsidP="00F6036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 xml:space="preserve">tvirtinamas ant vežimėlio </w:t>
            </w:r>
            <w:r w:rsidR="00560DC2">
              <w:rPr>
                <w:rFonts w:eastAsia="Times New Roman"/>
                <w:sz w:val="22"/>
                <w:szCs w:val="22"/>
                <w:lang w:val="lt-LT" w:eastAsia="lt-LT"/>
              </w:rPr>
              <w:t>artikuliuojantis</w:t>
            </w:r>
            <w:r>
              <w:rPr>
                <w:rFonts w:eastAsia="Times New Roman"/>
                <w:sz w:val="22"/>
                <w:szCs w:val="22"/>
                <w:lang w:val="lt-LT" w:eastAsia="lt-LT"/>
              </w:rPr>
              <w:t xml:space="preserve"> laikiklis</w:t>
            </w:r>
          </w:p>
        </w:tc>
        <w:tc>
          <w:tcPr>
            <w:tcW w:w="1527" w:type="pct"/>
          </w:tcPr>
          <w:p w14:paraId="631D0168" w14:textId="77777777" w:rsidR="00F60367" w:rsidRPr="007349D7" w:rsidRDefault="00F60367" w:rsidP="00F60367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F60367" w:rsidRPr="007349D7" w14:paraId="7CE8233E" w14:textId="77777777" w:rsidTr="00124FB1">
        <w:tblPrEx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486" w:type="pct"/>
            <w:gridSpan w:val="2"/>
            <w:shd w:val="clear" w:color="auto" w:fill="auto"/>
          </w:tcPr>
          <w:p w14:paraId="2AD6FA82" w14:textId="77777777" w:rsidR="00F60367" w:rsidRPr="007349D7" w:rsidRDefault="00F60367" w:rsidP="00F6036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1.3.2.</w:t>
            </w:r>
          </w:p>
        </w:tc>
        <w:tc>
          <w:tcPr>
            <w:tcW w:w="1044" w:type="pct"/>
            <w:shd w:val="clear" w:color="auto" w:fill="auto"/>
          </w:tcPr>
          <w:p w14:paraId="145519E2" w14:textId="77777777" w:rsidR="00F60367" w:rsidRPr="007349D7" w:rsidRDefault="00F60367" w:rsidP="00F6036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>Endoskopų laikiklis endoskopams</w:t>
            </w:r>
          </w:p>
        </w:tc>
        <w:tc>
          <w:tcPr>
            <w:tcW w:w="1943" w:type="pct"/>
            <w:shd w:val="clear" w:color="auto" w:fill="auto"/>
          </w:tcPr>
          <w:p w14:paraId="1FCE9F9C" w14:textId="77777777" w:rsidR="00F60367" w:rsidRPr="007349D7" w:rsidRDefault="00F60367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>ne mažiau kaip dviem</w:t>
            </w:r>
          </w:p>
        </w:tc>
        <w:tc>
          <w:tcPr>
            <w:tcW w:w="1527" w:type="pct"/>
          </w:tcPr>
          <w:p w14:paraId="54CDF977" w14:textId="77777777" w:rsidR="00F60367" w:rsidRPr="007349D7" w:rsidRDefault="00F60367" w:rsidP="00F60367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F60367" w:rsidRPr="007349D7" w14:paraId="662C6BCA" w14:textId="77777777" w:rsidTr="00124FB1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486" w:type="pct"/>
            <w:gridSpan w:val="2"/>
            <w:shd w:val="clear" w:color="auto" w:fill="auto"/>
          </w:tcPr>
          <w:p w14:paraId="709CF9A1" w14:textId="77777777" w:rsidR="00F60367" w:rsidRPr="007349D7" w:rsidRDefault="00F60367" w:rsidP="00F6036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1.3.3.</w:t>
            </w:r>
          </w:p>
        </w:tc>
        <w:tc>
          <w:tcPr>
            <w:tcW w:w="1044" w:type="pct"/>
            <w:shd w:val="clear" w:color="auto" w:fill="auto"/>
          </w:tcPr>
          <w:p w14:paraId="51219C49" w14:textId="77777777" w:rsidR="00F60367" w:rsidRPr="007349D7" w:rsidRDefault="00F60367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>Skiriamasis transformatorius</w:t>
            </w:r>
          </w:p>
        </w:tc>
        <w:tc>
          <w:tcPr>
            <w:tcW w:w="1943" w:type="pct"/>
            <w:shd w:val="clear" w:color="auto" w:fill="auto"/>
          </w:tcPr>
          <w:p w14:paraId="11756DAC" w14:textId="77777777" w:rsidR="00F60367" w:rsidRPr="007349D7" w:rsidRDefault="00F60367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1527" w:type="pct"/>
          </w:tcPr>
          <w:p w14:paraId="60FD0818" w14:textId="77777777" w:rsidR="00F60367" w:rsidRPr="007349D7" w:rsidRDefault="00F60367" w:rsidP="00F60367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F60367" w:rsidRPr="007349D7" w14:paraId="4504BA97" w14:textId="77777777" w:rsidTr="00124FB1">
        <w:tblPrEx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86" w:type="pct"/>
            <w:gridSpan w:val="2"/>
            <w:shd w:val="clear" w:color="auto" w:fill="auto"/>
          </w:tcPr>
          <w:p w14:paraId="3012FD5C" w14:textId="77777777" w:rsidR="00F60367" w:rsidRPr="007349D7" w:rsidRDefault="00F60367" w:rsidP="00F60367">
            <w:pPr>
              <w:spacing w:before="240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1.4.</w:t>
            </w:r>
          </w:p>
        </w:tc>
        <w:tc>
          <w:tcPr>
            <w:tcW w:w="2987" w:type="pct"/>
            <w:gridSpan w:val="2"/>
            <w:shd w:val="clear" w:color="auto" w:fill="auto"/>
          </w:tcPr>
          <w:p w14:paraId="638E8C2F" w14:textId="37658459" w:rsidR="00F60367" w:rsidRPr="009542D6" w:rsidRDefault="00F60367" w:rsidP="00F60367">
            <w:pPr>
              <w:spacing w:before="240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9542D6">
              <w:rPr>
                <w:rFonts w:eastAsia="Times New Roman"/>
                <w:b/>
                <w:bCs/>
                <w:sz w:val="22"/>
                <w:szCs w:val="22"/>
                <w:lang w:val="lt-LT" w:eastAsia="lt-LT"/>
              </w:rPr>
              <w:t xml:space="preserve">Vaizdo </w:t>
            </w:r>
            <w:proofErr w:type="spellStart"/>
            <w:r w:rsidRPr="009542D6">
              <w:rPr>
                <w:rFonts w:eastAsia="Times New Roman"/>
                <w:b/>
                <w:bCs/>
                <w:sz w:val="22"/>
                <w:szCs w:val="22"/>
                <w:lang w:val="lt-LT" w:eastAsia="lt-LT"/>
              </w:rPr>
              <w:t>gastroskopas</w:t>
            </w:r>
            <w:proofErr w:type="spellEnd"/>
            <w:r w:rsidRPr="009542D6">
              <w:rPr>
                <w:rFonts w:eastAsia="Times New Roman"/>
                <w:b/>
                <w:bCs/>
                <w:sz w:val="22"/>
                <w:szCs w:val="22"/>
                <w:lang w:val="lt-LT" w:eastAsia="lt-LT"/>
              </w:rPr>
              <w:t xml:space="preserve">,  </w:t>
            </w:r>
            <w:r w:rsidRPr="009542D6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2 vnt.</w:t>
            </w:r>
          </w:p>
        </w:tc>
        <w:tc>
          <w:tcPr>
            <w:tcW w:w="1527" w:type="pct"/>
          </w:tcPr>
          <w:p w14:paraId="6EA4D823" w14:textId="77777777" w:rsidR="00F60367" w:rsidRPr="007349D7" w:rsidRDefault="00F60367" w:rsidP="00F60367">
            <w:pPr>
              <w:snapToGrid w:val="0"/>
              <w:spacing w:before="24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F60367" w:rsidRPr="007349D7" w14:paraId="1CC9466F" w14:textId="77777777" w:rsidTr="00124FB1">
        <w:tblPrEx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486" w:type="pct"/>
            <w:gridSpan w:val="2"/>
            <w:shd w:val="clear" w:color="auto" w:fill="auto"/>
          </w:tcPr>
          <w:p w14:paraId="6E48ACC9" w14:textId="6E10456E" w:rsidR="00F60367" w:rsidRPr="007349D7" w:rsidRDefault="00F60367" w:rsidP="00F6036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1.4.</w:t>
            </w: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</w:t>
            </w: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1044" w:type="pct"/>
            <w:shd w:val="clear" w:color="auto" w:fill="auto"/>
          </w:tcPr>
          <w:p w14:paraId="75197C33" w14:textId="0CD808A8" w:rsidR="00F60367" w:rsidRPr="007349D7" w:rsidRDefault="00F60367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08362F">
              <w:rPr>
                <w:sz w:val="22"/>
                <w:szCs w:val="22"/>
              </w:rPr>
              <w:t>Regėjimo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  <w:proofErr w:type="spellStart"/>
            <w:r w:rsidRPr="0008362F">
              <w:rPr>
                <w:sz w:val="22"/>
                <w:szCs w:val="22"/>
              </w:rPr>
              <w:t>laukas</w:t>
            </w:r>
            <w:proofErr w:type="spellEnd"/>
          </w:p>
        </w:tc>
        <w:tc>
          <w:tcPr>
            <w:tcW w:w="1943" w:type="pct"/>
            <w:shd w:val="clear" w:color="auto" w:fill="auto"/>
          </w:tcPr>
          <w:p w14:paraId="453322D7" w14:textId="56D0CE0D" w:rsidR="00F60367" w:rsidRPr="007349D7" w:rsidRDefault="00F60367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08362F">
              <w:rPr>
                <w:sz w:val="22"/>
                <w:szCs w:val="22"/>
              </w:rPr>
              <w:sym w:font="Symbol" w:char="F0B3"/>
            </w:r>
            <w:r w:rsidRPr="0008362F">
              <w:rPr>
                <w:sz w:val="22"/>
                <w:szCs w:val="22"/>
              </w:rPr>
              <w:t xml:space="preserve"> 140°</w:t>
            </w:r>
          </w:p>
        </w:tc>
        <w:tc>
          <w:tcPr>
            <w:tcW w:w="1527" w:type="pct"/>
          </w:tcPr>
          <w:p w14:paraId="55CC619A" w14:textId="77777777" w:rsidR="00F60367" w:rsidRPr="007349D7" w:rsidRDefault="00F60367" w:rsidP="00F60367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F60367" w:rsidRPr="007349D7" w14:paraId="19ADAFB1" w14:textId="77777777" w:rsidTr="00124FB1">
        <w:tblPrEx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486" w:type="pct"/>
            <w:gridSpan w:val="2"/>
            <w:shd w:val="clear" w:color="auto" w:fill="auto"/>
          </w:tcPr>
          <w:p w14:paraId="786D464B" w14:textId="72FEAA02" w:rsidR="00F60367" w:rsidRPr="007349D7" w:rsidRDefault="00F60367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1.4.</w:t>
            </w:r>
            <w:r w:rsidR="003463E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2</w:t>
            </w: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1044" w:type="pct"/>
            <w:shd w:val="clear" w:color="auto" w:fill="auto"/>
          </w:tcPr>
          <w:p w14:paraId="132E9366" w14:textId="237DAB55" w:rsidR="00F60367" w:rsidRPr="007349D7" w:rsidRDefault="00F60367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08362F">
              <w:rPr>
                <w:sz w:val="22"/>
                <w:szCs w:val="22"/>
              </w:rPr>
              <w:t>Lauko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  <w:proofErr w:type="spellStart"/>
            <w:r w:rsidRPr="0008362F">
              <w:rPr>
                <w:sz w:val="22"/>
                <w:szCs w:val="22"/>
              </w:rPr>
              <w:t>gylis</w:t>
            </w:r>
            <w:proofErr w:type="spellEnd"/>
          </w:p>
        </w:tc>
        <w:tc>
          <w:tcPr>
            <w:tcW w:w="1943" w:type="pct"/>
            <w:shd w:val="clear" w:color="auto" w:fill="auto"/>
          </w:tcPr>
          <w:p w14:paraId="7CD9761C" w14:textId="272290DB" w:rsidR="00F60367" w:rsidRPr="007349D7" w:rsidRDefault="00F60367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08362F">
              <w:rPr>
                <w:sz w:val="22"/>
                <w:szCs w:val="22"/>
              </w:rPr>
              <w:t xml:space="preserve">ne </w:t>
            </w:r>
            <w:proofErr w:type="spellStart"/>
            <w:r w:rsidRPr="0008362F">
              <w:rPr>
                <w:sz w:val="22"/>
                <w:szCs w:val="22"/>
              </w:rPr>
              <w:t>blogiau</w:t>
            </w:r>
            <w:proofErr w:type="spellEnd"/>
            <w:r w:rsidRPr="0008362F">
              <w:rPr>
                <w:sz w:val="22"/>
                <w:szCs w:val="22"/>
              </w:rPr>
              <w:t xml:space="preserve"> 2-100 mm</w:t>
            </w:r>
          </w:p>
        </w:tc>
        <w:tc>
          <w:tcPr>
            <w:tcW w:w="1527" w:type="pct"/>
          </w:tcPr>
          <w:p w14:paraId="3D950A01" w14:textId="77777777" w:rsidR="00F60367" w:rsidRPr="007349D7" w:rsidRDefault="00F60367" w:rsidP="00F60367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F60367" w:rsidRPr="007349D7" w14:paraId="5BE95034" w14:textId="77777777" w:rsidTr="00124FB1">
        <w:tblPrEx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486" w:type="pct"/>
            <w:gridSpan w:val="2"/>
            <w:shd w:val="clear" w:color="auto" w:fill="auto"/>
          </w:tcPr>
          <w:p w14:paraId="037536D0" w14:textId="08CBB45A" w:rsidR="00F60367" w:rsidRPr="007349D7" w:rsidRDefault="00F60367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1.4.</w:t>
            </w:r>
            <w:r w:rsidR="003463E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3</w:t>
            </w: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1044" w:type="pct"/>
            <w:shd w:val="clear" w:color="auto" w:fill="auto"/>
          </w:tcPr>
          <w:p w14:paraId="42C47279" w14:textId="741BE524" w:rsidR="00F60367" w:rsidRPr="007349D7" w:rsidRDefault="00F60367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08362F">
              <w:rPr>
                <w:sz w:val="22"/>
                <w:szCs w:val="22"/>
              </w:rPr>
              <w:t>Lenkimo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  <w:proofErr w:type="spellStart"/>
            <w:r w:rsidRPr="0008362F">
              <w:rPr>
                <w:sz w:val="22"/>
                <w:szCs w:val="22"/>
              </w:rPr>
              <w:t>kampai</w:t>
            </w:r>
            <w:proofErr w:type="spellEnd"/>
          </w:p>
        </w:tc>
        <w:tc>
          <w:tcPr>
            <w:tcW w:w="1943" w:type="pct"/>
            <w:shd w:val="clear" w:color="auto" w:fill="auto"/>
          </w:tcPr>
          <w:p w14:paraId="05686C8B" w14:textId="6D329022" w:rsidR="00F60367" w:rsidRPr="007349D7" w:rsidRDefault="00F60367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08362F">
              <w:rPr>
                <w:sz w:val="22"/>
                <w:szCs w:val="22"/>
              </w:rPr>
              <w:t>aukštyn</w:t>
            </w:r>
            <w:proofErr w:type="spellEnd"/>
            <w:r w:rsidRPr="0008362F">
              <w:rPr>
                <w:sz w:val="22"/>
                <w:szCs w:val="22"/>
              </w:rPr>
              <w:t xml:space="preserve">/ </w:t>
            </w:r>
            <w:proofErr w:type="spellStart"/>
            <w:r w:rsidRPr="0008362F">
              <w:rPr>
                <w:sz w:val="22"/>
                <w:szCs w:val="22"/>
              </w:rPr>
              <w:t>žemyn</w:t>
            </w:r>
            <w:proofErr w:type="spellEnd"/>
            <w:r w:rsidRPr="0008362F">
              <w:rPr>
                <w:sz w:val="22"/>
                <w:szCs w:val="22"/>
              </w:rPr>
              <w:t>/</w:t>
            </w:r>
            <w:proofErr w:type="spellStart"/>
            <w:r w:rsidRPr="0008362F">
              <w:rPr>
                <w:sz w:val="22"/>
                <w:szCs w:val="22"/>
              </w:rPr>
              <w:t>kairėn</w:t>
            </w:r>
            <w:proofErr w:type="spellEnd"/>
            <w:r w:rsidRPr="0008362F">
              <w:rPr>
                <w:sz w:val="22"/>
                <w:szCs w:val="22"/>
              </w:rPr>
              <w:t>/</w:t>
            </w:r>
            <w:proofErr w:type="spellStart"/>
            <w:r w:rsidRPr="0008362F">
              <w:rPr>
                <w:sz w:val="22"/>
                <w:szCs w:val="22"/>
              </w:rPr>
              <w:t>dešinėn</w:t>
            </w:r>
            <w:proofErr w:type="spellEnd"/>
            <w:r w:rsidRPr="0008362F">
              <w:rPr>
                <w:sz w:val="22"/>
                <w:szCs w:val="22"/>
              </w:rPr>
              <w:t xml:space="preserve">  </w:t>
            </w:r>
            <w:r w:rsidRPr="0008362F">
              <w:rPr>
                <w:sz w:val="22"/>
                <w:szCs w:val="22"/>
              </w:rPr>
              <w:sym w:font="Symbol" w:char="F0B3"/>
            </w:r>
            <w:r w:rsidRPr="0008362F">
              <w:rPr>
                <w:sz w:val="22"/>
                <w:szCs w:val="22"/>
              </w:rPr>
              <w:t xml:space="preserve">210°/ </w:t>
            </w:r>
            <w:r w:rsidRPr="0008362F">
              <w:rPr>
                <w:sz w:val="22"/>
                <w:szCs w:val="22"/>
              </w:rPr>
              <w:sym w:font="Symbol" w:char="F0B3"/>
            </w:r>
            <w:r w:rsidRPr="0008362F">
              <w:rPr>
                <w:sz w:val="22"/>
                <w:szCs w:val="22"/>
              </w:rPr>
              <w:t>90°/</w:t>
            </w:r>
            <w:r w:rsidRPr="0008362F">
              <w:rPr>
                <w:sz w:val="22"/>
                <w:szCs w:val="22"/>
              </w:rPr>
              <w:sym w:font="Symbol" w:char="F0B3"/>
            </w:r>
            <w:r w:rsidRPr="0008362F">
              <w:rPr>
                <w:sz w:val="22"/>
                <w:szCs w:val="22"/>
              </w:rPr>
              <w:t xml:space="preserve">100°/ </w:t>
            </w:r>
            <w:r w:rsidRPr="0008362F">
              <w:rPr>
                <w:sz w:val="22"/>
                <w:szCs w:val="22"/>
              </w:rPr>
              <w:sym w:font="Symbol" w:char="F0B3"/>
            </w:r>
            <w:r w:rsidRPr="0008362F">
              <w:rPr>
                <w:sz w:val="22"/>
                <w:szCs w:val="22"/>
              </w:rPr>
              <w:t>100°</w:t>
            </w:r>
          </w:p>
        </w:tc>
        <w:tc>
          <w:tcPr>
            <w:tcW w:w="1527" w:type="pct"/>
          </w:tcPr>
          <w:p w14:paraId="1218C925" w14:textId="77777777" w:rsidR="00F60367" w:rsidRPr="007349D7" w:rsidRDefault="00F60367" w:rsidP="00F60367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F60367" w:rsidRPr="007349D7" w14:paraId="545281A9" w14:textId="77777777" w:rsidTr="00124FB1">
        <w:tblPrEx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486" w:type="pct"/>
            <w:gridSpan w:val="2"/>
            <w:shd w:val="clear" w:color="auto" w:fill="auto"/>
          </w:tcPr>
          <w:p w14:paraId="67446EFD" w14:textId="71962A9B" w:rsidR="00F60367" w:rsidRPr="007349D7" w:rsidRDefault="00F60367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1.4.</w:t>
            </w:r>
            <w:r w:rsidR="003463E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4</w:t>
            </w: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1044" w:type="pct"/>
            <w:shd w:val="clear" w:color="auto" w:fill="auto"/>
          </w:tcPr>
          <w:p w14:paraId="4762C789" w14:textId="47D06482" w:rsidR="00F60367" w:rsidRPr="007349D7" w:rsidRDefault="00F60367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08362F">
              <w:rPr>
                <w:sz w:val="22"/>
                <w:szCs w:val="22"/>
              </w:rPr>
              <w:t>Distalinės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  <w:proofErr w:type="spellStart"/>
            <w:r w:rsidRPr="0008362F">
              <w:rPr>
                <w:sz w:val="22"/>
                <w:szCs w:val="22"/>
              </w:rPr>
              <w:t>dalies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  <w:proofErr w:type="spellStart"/>
            <w:r w:rsidRPr="0008362F">
              <w:rPr>
                <w:sz w:val="22"/>
                <w:szCs w:val="22"/>
              </w:rPr>
              <w:t>diametras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3" w:type="pct"/>
            <w:shd w:val="clear" w:color="auto" w:fill="auto"/>
          </w:tcPr>
          <w:p w14:paraId="338DB4A1" w14:textId="5CB84235" w:rsidR="00F60367" w:rsidRPr="007349D7" w:rsidRDefault="00F60367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08362F">
              <w:rPr>
                <w:sz w:val="22"/>
                <w:szCs w:val="22"/>
              </w:rPr>
              <w:sym w:font="Symbol" w:char="F0A3"/>
            </w:r>
            <w:r w:rsidRPr="0008362F">
              <w:rPr>
                <w:sz w:val="22"/>
                <w:szCs w:val="22"/>
              </w:rPr>
              <w:t xml:space="preserve"> 9,</w:t>
            </w:r>
            <w:r w:rsidR="008D3E0D">
              <w:rPr>
                <w:sz w:val="22"/>
                <w:szCs w:val="22"/>
              </w:rPr>
              <w:t>9</w:t>
            </w:r>
            <w:r w:rsidRPr="0008362F">
              <w:rPr>
                <w:sz w:val="22"/>
                <w:szCs w:val="22"/>
              </w:rPr>
              <w:t xml:space="preserve"> mm</w:t>
            </w:r>
          </w:p>
        </w:tc>
        <w:tc>
          <w:tcPr>
            <w:tcW w:w="1527" w:type="pct"/>
          </w:tcPr>
          <w:p w14:paraId="5E574081" w14:textId="77777777" w:rsidR="00F60367" w:rsidRPr="007349D7" w:rsidRDefault="00F60367" w:rsidP="00F60367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F60367" w:rsidRPr="007349D7" w14:paraId="3045EEB2" w14:textId="77777777" w:rsidTr="00124FB1">
        <w:tblPrEx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486" w:type="pct"/>
            <w:gridSpan w:val="2"/>
            <w:shd w:val="clear" w:color="auto" w:fill="auto"/>
          </w:tcPr>
          <w:p w14:paraId="5FDC4ECE" w14:textId="39196769" w:rsidR="00F60367" w:rsidRPr="007349D7" w:rsidRDefault="00F60367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1.4.</w:t>
            </w:r>
            <w:r w:rsidR="003463E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5</w:t>
            </w: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1044" w:type="pct"/>
            <w:shd w:val="clear" w:color="auto" w:fill="auto"/>
          </w:tcPr>
          <w:p w14:paraId="21C82CE0" w14:textId="1AC20425" w:rsidR="00F60367" w:rsidRPr="007349D7" w:rsidRDefault="00F60367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08362F">
              <w:rPr>
                <w:sz w:val="22"/>
                <w:szCs w:val="22"/>
              </w:rPr>
              <w:t>Įvedamo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  <w:proofErr w:type="spellStart"/>
            <w:r w:rsidRPr="0008362F">
              <w:rPr>
                <w:sz w:val="22"/>
                <w:szCs w:val="22"/>
              </w:rPr>
              <w:t>vamzdelio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  <w:proofErr w:type="spellStart"/>
            <w:r w:rsidRPr="0008362F">
              <w:rPr>
                <w:sz w:val="22"/>
                <w:szCs w:val="22"/>
              </w:rPr>
              <w:t>diametras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3" w:type="pct"/>
            <w:shd w:val="clear" w:color="auto" w:fill="auto"/>
          </w:tcPr>
          <w:p w14:paraId="176E4067" w14:textId="1CDAE7BC" w:rsidR="00F60367" w:rsidRPr="007349D7" w:rsidRDefault="00F60367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08362F">
              <w:rPr>
                <w:sz w:val="22"/>
                <w:szCs w:val="22"/>
              </w:rPr>
              <w:sym w:font="Symbol" w:char="F0A3"/>
            </w:r>
            <w:r w:rsidRPr="0008362F">
              <w:rPr>
                <w:sz w:val="22"/>
                <w:szCs w:val="22"/>
              </w:rPr>
              <w:t xml:space="preserve"> 9,</w:t>
            </w:r>
            <w:r w:rsidR="008D3E0D">
              <w:rPr>
                <w:sz w:val="22"/>
                <w:szCs w:val="22"/>
              </w:rPr>
              <w:t>9</w:t>
            </w:r>
            <w:r w:rsidRPr="0008362F">
              <w:rPr>
                <w:sz w:val="22"/>
                <w:szCs w:val="22"/>
              </w:rPr>
              <w:t xml:space="preserve"> mm</w:t>
            </w:r>
          </w:p>
        </w:tc>
        <w:tc>
          <w:tcPr>
            <w:tcW w:w="1527" w:type="pct"/>
          </w:tcPr>
          <w:p w14:paraId="7BA97DA4" w14:textId="77777777" w:rsidR="00F60367" w:rsidRPr="007349D7" w:rsidRDefault="00F60367" w:rsidP="00F60367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F60367" w:rsidRPr="007349D7" w14:paraId="56AED7D5" w14:textId="77777777" w:rsidTr="00124FB1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86" w:type="pct"/>
            <w:gridSpan w:val="2"/>
            <w:shd w:val="clear" w:color="auto" w:fill="auto"/>
          </w:tcPr>
          <w:p w14:paraId="0401EBDF" w14:textId="20484563" w:rsidR="00F60367" w:rsidRPr="007349D7" w:rsidRDefault="00F60367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1.4.</w:t>
            </w:r>
            <w:r w:rsidR="003463E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6</w:t>
            </w: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1044" w:type="pct"/>
            <w:shd w:val="clear" w:color="auto" w:fill="auto"/>
          </w:tcPr>
          <w:p w14:paraId="61A9AEE7" w14:textId="77777777" w:rsidR="00F60367" w:rsidRPr="0008362F" w:rsidRDefault="00F60367" w:rsidP="00F60367">
            <w:pPr>
              <w:rPr>
                <w:sz w:val="22"/>
                <w:szCs w:val="22"/>
              </w:rPr>
            </w:pPr>
            <w:proofErr w:type="spellStart"/>
            <w:r w:rsidRPr="0008362F">
              <w:rPr>
                <w:sz w:val="22"/>
                <w:szCs w:val="22"/>
              </w:rPr>
              <w:t>Kanalo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  <w:proofErr w:type="spellStart"/>
            <w:r w:rsidRPr="0008362F">
              <w:rPr>
                <w:sz w:val="22"/>
                <w:szCs w:val="22"/>
              </w:rPr>
              <w:t>diametras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</w:p>
          <w:p w14:paraId="58C277DE" w14:textId="77777777" w:rsidR="00F60367" w:rsidRPr="007349D7" w:rsidRDefault="00F60367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943" w:type="pct"/>
            <w:shd w:val="clear" w:color="auto" w:fill="auto"/>
          </w:tcPr>
          <w:p w14:paraId="377D5FC8" w14:textId="45A7C2E3" w:rsidR="00F60367" w:rsidRPr="007349D7" w:rsidRDefault="00F60367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08362F">
              <w:rPr>
                <w:sz w:val="22"/>
                <w:szCs w:val="22"/>
              </w:rPr>
              <w:sym w:font="Symbol" w:char="F0B3"/>
            </w:r>
            <w:r w:rsidRPr="0008362F">
              <w:rPr>
                <w:sz w:val="22"/>
                <w:szCs w:val="22"/>
              </w:rPr>
              <w:t>2,8 mm</w:t>
            </w:r>
          </w:p>
        </w:tc>
        <w:tc>
          <w:tcPr>
            <w:tcW w:w="1527" w:type="pct"/>
          </w:tcPr>
          <w:p w14:paraId="5FD05738" w14:textId="77777777" w:rsidR="00F60367" w:rsidRPr="007349D7" w:rsidRDefault="00F60367" w:rsidP="00F60367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F60367" w:rsidRPr="007349D7" w14:paraId="5F0C710D" w14:textId="77777777" w:rsidTr="00124FB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86" w:type="pct"/>
            <w:gridSpan w:val="2"/>
            <w:shd w:val="clear" w:color="auto" w:fill="auto"/>
          </w:tcPr>
          <w:p w14:paraId="709FE2F8" w14:textId="3B87F72D" w:rsidR="00F60367" w:rsidRPr="007349D7" w:rsidRDefault="00F60367" w:rsidP="00F6036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1.4.</w:t>
            </w:r>
            <w:r w:rsidR="003463E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7</w:t>
            </w: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1044" w:type="pct"/>
            <w:shd w:val="clear" w:color="auto" w:fill="auto"/>
          </w:tcPr>
          <w:p w14:paraId="40D32B58" w14:textId="4FEC58AE" w:rsidR="00F60367" w:rsidRPr="007349D7" w:rsidRDefault="00F60367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08362F">
              <w:rPr>
                <w:sz w:val="22"/>
                <w:szCs w:val="22"/>
              </w:rPr>
              <w:t>Darbinis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  <w:proofErr w:type="spellStart"/>
            <w:r w:rsidRPr="0008362F">
              <w:rPr>
                <w:sz w:val="22"/>
                <w:szCs w:val="22"/>
              </w:rPr>
              <w:t>ilgis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3" w:type="pct"/>
            <w:shd w:val="clear" w:color="auto" w:fill="auto"/>
          </w:tcPr>
          <w:p w14:paraId="3912D95D" w14:textId="7C6D3898" w:rsidR="00F60367" w:rsidRPr="0008362F" w:rsidRDefault="00F60367" w:rsidP="00F60367">
            <w:pPr>
              <w:rPr>
                <w:sz w:val="22"/>
                <w:szCs w:val="22"/>
              </w:rPr>
            </w:pPr>
            <w:r w:rsidRPr="0008362F">
              <w:rPr>
                <w:sz w:val="22"/>
                <w:szCs w:val="22"/>
              </w:rPr>
              <w:sym w:font="Symbol" w:char="F0B3"/>
            </w:r>
            <w:r w:rsidRPr="0008362F">
              <w:rPr>
                <w:sz w:val="22"/>
                <w:szCs w:val="22"/>
              </w:rPr>
              <w:t>1000 mm</w:t>
            </w:r>
          </w:p>
          <w:p w14:paraId="442A2DA9" w14:textId="5A9B4B65" w:rsidR="00F60367" w:rsidRPr="007349D7" w:rsidRDefault="00F60367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527" w:type="pct"/>
          </w:tcPr>
          <w:p w14:paraId="21268D6E" w14:textId="77777777" w:rsidR="00F60367" w:rsidRPr="007349D7" w:rsidRDefault="00F60367" w:rsidP="00F60367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D1EE8" w:rsidRPr="007349D7" w14:paraId="7A80C967" w14:textId="77777777" w:rsidTr="00124FB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86" w:type="pct"/>
            <w:gridSpan w:val="2"/>
            <w:shd w:val="clear" w:color="auto" w:fill="auto"/>
          </w:tcPr>
          <w:p w14:paraId="524CE05D" w14:textId="569C5769" w:rsidR="00AD1EE8" w:rsidRPr="007349D7" w:rsidRDefault="003463EE" w:rsidP="00AD1EE8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</w:t>
            </w:r>
            <w:r w:rsidR="003766A1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4.8.</w:t>
            </w:r>
          </w:p>
        </w:tc>
        <w:tc>
          <w:tcPr>
            <w:tcW w:w="1044" w:type="pct"/>
            <w:shd w:val="clear" w:color="auto" w:fill="auto"/>
          </w:tcPr>
          <w:p w14:paraId="6A483490" w14:textId="09A2B41B" w:rsidR="00AD1EE8" w:rsidRPr="0008362F" w:rsidRDefault="00AD1EE8" w:rsidP="00AD1EE8">
            <w:pPr>
              <w:rPr>
                <w:sz w:val="22"/>
                <w:szCs w:val="22"/>
              </w:rPr>
            </w:pPr>
            <w:proofErr w:type="spellStart"/>
            <w:r w:rsidRPr="00F17E23">
              <w:rPr>
                <w:sz w:val="22"/>
                <w:szCs w:val="22"/>
              </w:rPr>
              <w:t>Endoskopas</w:t>
            </w:r>
            <w:proofErr w:type="spellEnd"/>
            <w:r w:rsidRPr="00F17E23">
              <w:rPr>
                <w:sz w:val="22"/>
                <w:szCs w:val="22"/>
              </w:rPr>
              <w:t xml:space="preserve"> </w:t>
            </w:r>
            <w:proofErr w:type="spellStart"/>
            <w:r w:rsidRPr="00F17E23">
              <w:rPr>
                <w:sz w:val="22"/>
                <w:szCs w:val="22"/>
              </w:rPr>
              <w:t>prie</w:t>
            </w:r>
            <w:proofErr w:type="spellEnd"/>
            <w:r w:rsidRPr="00F17E23">
              <w:rPr>
                <w:sz w:val="22"/>
                <w:szCs w:val="22"/>
              </w:rPr>
              <w:t xml:space="preserve"> </w:t>
            </w:r>
            <w:proofErr w:type="spellStart"/>
            <w:r w:rsidRPr="00F17E23">
              <w:rPr>
                <w:sz w:val="22"/>
                <w:szCs w:val="22"/>
              </w:rPr>
              <w:t>sistemos</w:t>
            </w:r>
            <w:proofErr w:type="spellEnd"/>
            <w:r w:rsidRPr="00F17E23">
              <w:rPr>
                <w:sz w:val="22"/>
                <w:szCs w:val="22"/>
              </w:rPr>
              <w:t xml:space="preserve"> </w:t>
            </w:r>
            <w:proofErr w:type="spellStart"/>
            <w:r w:rsidRPr="00F17E23">
              <w:rPr>
                <w:sz w:val="22"/>
                <w:szCs w:val="22"/>
              </w:rPr>
              <w:t>jungiasi</w:t>
            </w:r>
            <w:proofErr w:type="spellEnd"/>
            <w:r w:rsidRPr="00F17E23">
              <w:rPr>
                <w:sz w:val="22"/>
                <w:szCs w:val="22"/>
              </w:rPr>
              <w:t xml:space="preserve"> </w:t>
            </w:r>
            <w:proofErr w:type="spellStart"/>
            <w:r w:rsidRPr="00F17E23">
              <w:rPr>
                <w:sz w:val="22"/>
                <w:szCs w:val="22"/>
              </w:rPr>
              <w:t>viena</w:t>
            </w:r>
            <w:proofErr w:type="spellEnd"/>
            <w:r w:rsidRPr="00F17E23">
              <w:rPr>
                <w:sz w:val="22"/>
                <w:szCs w:val="22"/>
              </w:rPr>
              <w:t xml:space="preserve"> </w:t>
            </w:r>
            <w:proofErr w:type="spellStart"/>
            <w:r w:rsidRPr="00F17E23">
              <w:rPr>
                <w:sz w:val="22"/>
                <w:szCs w:val="22"/>
              </w:rPr>
              <w:t>jungtimi</w:t>
            </w:r>
            <w:proofErr w:type="spellEnd"/>
          </w:p>
        </w:tc>
        <w:tc>
          <w:tcPr>
            <w:tcW w:w="1943" w:type="pct"/>
            <w:shd w:val="clear" w:color="auto" w:fill="auto"/>
          </w:tcPr>
          <w:p w14:paraId="6F155DEA" w14:textId="41E43318" w:rsidR="00AD1EE8" w:rsidRPr="0008362F" w:rsidRDefault="00AD1EE8" w:rsidP="00AD1EE8">
            <w:pPr>
              <w:rPr>
                <w:sz w:val="22"/>
                <w:szCs w:val="22"/>
              </w:rPr>
            </w:pPr>
            <w:r w:rsidRPr="00F17E23">
              <w:rPr>
                <w:sz w:val="22"/>
                <w:szCs w:val="22"/>
                <w:lang w:val="lt-LT"/>
              </w:rPr>
              <w:t>Vandeniui atspari vienu palietimu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F17E23">
              <w:rPr>
                <w:sz w:val="22"/>
                <w:szCs w:val="22"/>
                <w:lang w:val="lt-LT"/>
              </w:rPr>
              <w:t>prijungi</w:t>
            </w:r>
            <w:r>
              <w:rPr>
                <w:sz w:val="22"/>
                <w:szCs w:val="22"/>
                <w:lang w:val="lt-LT"/>
              </w:rPr>
              <w:t>a</w:t>
            </w:r>
            <w:r w:rsidRPr="00F17E23">
              <w:rPr>
                <w:sz w:val="22"/>
                <w:szCs w:val="22"/>
                <w:lang w:val="lt-LT"/>
              </w:rPr>
              <w:t>ma jungtis, nebereikia vandeniui atsparaus dangtelio</w:t>
            </w:r>
          </w:p>
        </w:tc>
        <w:tc>
          <w:tcPr>
            <w:tcW w:w="1527" w:type="pct"/>
          </w:tcPr>
          <w:p w14:paraId="21C0BF8A" w14:textId="77777777" w:rsidR="00AD1EE8" w:rsidRPr="007349D7" w:rsidRDefault="00AD1EE8" w:rsidP="00AD1EE8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DF7F9C" w:rsidRPr="007349D7" w14:paraId="48785237" w14:textId="77777777" w:rsidTr="00124FB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86" w:type="pct"/>
            <w:gridSpan w:val="2"/>
            <w:shd w:val="clear" w:color="auto" w:fill="auto"/>
          </w:tcPr>
          <w:p w14:paraId="234F9091" w14:textId="4C13D909" w:rsidR="00DF7F9C" w:rsidRDefault="00DF7F9C" w:rsidP="00DF7F9C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1.4.9</w:t>
            </w:r>
          </w:p>
        </w:tc>
        <w:tc>
          <w:tcPr>
            <w:tcW w:w="1044" w:type="pct"/>
            <w:shd w:val="clear" w:color="auto" w:fill="auto"/>
          </w:tcPr>
          <w:p w14:paraId="3E69D8AD" w14:textId="7999D62A" w:rsidR="00DF7F9C" w:rsidRPr="00DF7F9C" w:rsidRDefault="00DF7F9C" w:rsidP="00DF7F9C">
            <w:pPr>
              <w:rPr>
                <w:sz w:val="22"/>
                <w:szCs w:val="22"/>
                <w:lang w:val="lt-LT"/>
              </w:rPr>
            </w:pPr>
            <w:proofErr w:type="spellStart"/>
            <w:r w:rsidRPr="0008362F">
              <w:rPr>
                <w:sz w:val="22"/>
                <w:szCs w:val="22"/>
              </w:rPr>
              <w:t>Papildomas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  <w:proofErr w:type="spellStart"/>
            <w:r w:rsidRPr="0008362F">
              <w:rPr>
                <w:sz w:val="22"/>
                <w:szCs w:val="22"/>
              </w:rPr>
              <w:t>vandens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  <w:proofErr w:type="spellStart"/>
            <w:r w:rsidRPr="0008362F">
              <w:rPr>
                <w:sz w:val="22"/>
                <w:szCs w:val="22"/>
              </w:rPr>
              <w:t>padavimo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  <w:proofErr w:type="spellStart"/>
            <w:r w:rsidRPr="0008362F">
              <w:rPr>
                <w:sz w:val="22"/>
                <w:szCs w:val="22"/>
              </w:rPr>
              <w:t>kanalas</w:t>
            </w:r>
            <w:proofErr w:type="spellEnd"/>
          </w:p>
        </w:tc>
        <w:tc>
          <w:tcPr>
            <w:tcW w:w="1943" w:type="pct"/>
            <w:shd w:val="clear" w:color="auto" w:fill="auto"/>
          </w:tcPr>
          <w:p w14:paraId="7DAA420E" w14:textId="1DBA0EEF" w:rsidR="00DF7F9C" w:rsidRPr="00F17E23" w:rsidRDefault="00DF7F9C" w:rsidP="00DF7F9C">
            <w:pPr>
              <w:rPr>
                <w:sz w:val="22"/>
                <w:szCs w:val="22"/>
                <w:lang w:val="lt-LT"/>
              </w:rPr>
            </w:pPr>
            <w:proofErr w:type="spellStart"/>
            <w:r w:rsidRPr="0008362F">
              <w:rPr>
                <w:color w:val="000000"/>
                <w:sz w:val="22"/>
                <w:szCs w:val="22"/>
              </w:rPr>
              <w:t>Būtina</w:t>
            </w:r>
            <w:proofErr w:type="spellEnd"/>
          </w:p>
        </w:tc>
        <w:tc>
          <w:tcPr>
            <w:tcW w:w="1527" w:type="pct"/>
          </w:tcPr>
          <w:p w14:paraId="07B511CB" w14:textId="77777777" w:rsidR="00DF7F9C" w:rsidRPr="007349D7" w:rsidRDefault="00DF7F9C" w:rsidP="00DF7F9C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F60367" w:rsidRPr="007349D7" w14:paraId="77BB6191" w14:textId="77777777" w:rsidTr="00124FB1">
        <w:tblPrEx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486" w:type="pct"/>
            <w:gridSpan w:val="2"/>
            <w:shd w:val="clear" w:color="auto" w:fill="auto"/>
          </w:tcPr>
          <w:p w14:paraId="7B59F37C" w14:textId="77777777" w:rsidR="00F60367" w:rsidRPr="007349D7" w:rsidRDefault="00F60367" w:rsidP="00F60367">
            <w:pPr>
              <w:spacing w:before="240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1.5.</w:t>
            </w:r>
          </w:p>
        </w:tc>
        <w:tc>
          <w:tcPr>
            <w:tcW w:w="2987" w:type="pct"/>
            <w:gridSpan w:val="2"/>
            <w:shd w:val="clear" w:color="auto" w:fill="auto"/>
          </w:tcPr>
          <w:p w14:paraId="44DECE3D" w14:textId="77777777" w:rsidR="00F60367" w:rsidRPr="007349D7" w:rsidRDefault="00F60367" w:rsidP="00F60367">
            <w:pPr>
              <w:spacing w:before="24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7349D7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Peristaltinė</w:t>
            </w:r>
            <w:proofErr w:type="spellEnd"/>
            <w:r w:rsidRPr="007349D7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apiplovimo pompa, </w:t>
            </w:r>
            <w:r w:rsidRPr="007349D7">
              <w:rPr>
                <w:rFonts w:eastAsia="Times New Roman"/>
                <w:bCs/>
                <w:color w:val="000000"/>
                <w:sz w:val="22"/>
                <w:szCs w:val="22"/>
                <w:lang w:val="lt-LT" w:eastAsia="lt-LT"/>
              </w:rPr>
              <w:t>1 vnt.</w:t>
            </w:r>
          </w:p>
        </w:tc>
        <w:tc>
          <w:tcPr>
            <w:tcW w:w="1527" w:type="pct"/>
          </w:tcPr>
          <w:p w14:paraId="329ACD1B" w14:textId="77777777" w:rsidR="00F60367" w:rsidRPr="007349D7" w:rsidRDefault="00F60367" w:rsidP="00F60367">
            <w:pPr>
              <w:snapToGrid w:val="0"/>
              <w:spacing w:before="24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F60367" w:rsidRPr="003252D0" w14:paraId="1F5385AD" w14:textId="77777777" w:rsidTr="00124FB1">
        <w:tblPrEx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486" w:type="pct"/>
            <w:gridSpan w:val="2"/>
            <w:shd w:val="clear" w:color="auto" w:fill="auto"/>
          </w:tcPr>
          <w:p w14:paraId="6A9AF2EE" w14:textId="77777777" w:rsidR="00F60367" w:rsidRPr="007349D7" w:rsidRDefault="00F60367" w:rsidP="00F60367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1.5.1.</w:t>
            </w:r>
          </w:p>
        </w:tc>
        <w:tc>
          <w:tcPr>
            <w:tcW w:w="1044" w:type="pct"/>
            <w:shd w:val="clear" w:color="auto" w:fill="auto"/>
          </w:tcPr>
          <w:p w14:paraId="55668D05" w14:textId="5DCDB803" w:rsidR="00F60367" w:rsidRPr="007349D7" w:rsidRDefault="003252D0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Paskirtis</w:t>
            </w:r>
          </w:p>
          <w:p w14:paraId="5A3CDC9F" w14:textId="77777777" w:rsidR="00F60367" w:rsidRPr="007349D7" w:rsidRDefault="00F60367" w:rsidP="00F603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ab/>
            </w:r>
          </w:p>
        </w:tc>
        <w:tc>
          <w:tcPr>
            <w:tcW w:w="1943" w:type="pct"/>
            <w:shd w:val="clear" w:color="auto" w:fill="auto"/>
          </w:tcPr>
          <w:p w14:paraId="5508FE3D" w14:textId="7614AEC5" w:rsidR="00F60367" w:rsidRPr="007349D7" w:rsidRDefault="003252D0" w:rsidP="003252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rPr>
                <w:color w:val="000000"/>
                <w:sz w:val="22"/>
                <w:szCs w:val="22"/>
                <w:bdr w:val="nil"/>
                <w:lang w:val="lt-LT"/>
              </w:rPr>
            </w:pPr>
            <w:proofErr w:type="spellStart"/>
            <w:r>
              <w:rPr>
                <w:color w:val="000000"/>
                <w:sz w:val="22"/>
                <w:szCs w:val="22"/>
                <w:bdr w:val="nil"/>
                <w:lang w:val="lt-LT"/>
              </w:rPr>
              <w:t>P</w:t>
            </w:r>
            <w:r w:rsidRPr="003252D0">
              <w:rPr>
                <w:color w:val="000000"/>
                <w:sz w:val="22"/>
                <w:szCs w:val="22"/>
                <w:bdr w:val="nil"/>
                <w:lang w:val="lt-LT"/>
              </w:rPr>
              <w:t>eristaltinis</w:t>
            </w:r>
            <w:proofErr w:type="spellEnd"/>
            <w:r w:rsidRPr="003252D0">
              <w:rPr>
                <w:color w:val="000000"/>
                <w:sz w:val="22"/>
                <w:szCs w:val="22"/>
                <w:bdr w:val="nil"/>
                <w:lang w:val="lt-LT"/>
              </w:rPr>
              <w:t xml:space="preserve"> siurblys </w:t>
            </w:r>
            <w:r w:rsidR="00930E47">
              <w:rPr>
                <w:color w:val="000000"/>
                <w:sz w:val="22"/>
                <w:szCs w:val="22"/>
                <w:bdr w:val="nil"/>
                <w:lang w:val="lt-LT"/>
              </w:rPr>
              <w:t xml:space="preserve">tiekti </w:t>
            </w:r>
            <w:r w:rsidRPr="003252D0">
              <w:rPr>
                <w:color w:val="000000"/>
                <w:sz w:val="22"/>
                <w:szCs w:val="22"/>
                <w:bdr w:val="nil"/>
                <w:lang w:val="lt-LT"/>
              </w:rPr>
              <w:t xml:space="preserve">skystį </w:t>
            </w:r>
            <w:r w:rsidR="00930E47">
              <w:rPr>
                <w:color w:val="000000"/>
                <w:sz w:val="22"/>
                <w:szCs w:val="22"/>
                <w:bdr w:val="nil"/>
                <w:lang w:val="lt-LT"/>
              </w:rPr>
              <w:t xml:space="preserve">per endoskopo kanalus į </w:t>
            </w:r>
            <w:r w:rsidRPr="003252D0">
              <w:rPr>
                <w:color w:val="000000"/>
                <w:sz w:val="22"/>
                <w:szCs w:val="22"/>
                <w:bdr w:val="nil"/>
                <w:lang w:val="lt-LT"/>
              </w:rPr>
              <w:t>virškinimo trakt</w:t>
            </w:r>
            <w:r w:rsidR="00CD0BC0">
              <w:rPr>
                <w:color w:val="000000"/>
                <w:sz w:val="22"/>
                <w:szCs w:val="22"/>
                <w:bdr w:val="nil"/>
                <w:lang w:val="lt-LT"/>
              </w:rPr>
              <w:t>ą</w:t>
            </w:r>
            <w:r w:rsidRPr="003252D0">
              <w:rPr>
                <w:color w:val="000000"/>
                <w:sz w:val="22"/>
                <w:szCs w:val="22"/>
                <w:bdr w:val="nil"/>
                <w:lang w:val="lt-LT"/>
              </w:rPr>
              <w:t>.</w:t>
            </w:r>
          </w:p>
        </w:tc>
        <w:tc>
          <w:tcPr>
            <w:tcW w:w="1527" w:type="pct"/>
          </w:tcPr>
          <w:p w14:paraId="550E4400" w14:textId="77777777" w:rsidR="00F60367" w:rsidRPr="007349D7" w:rsidRDefault="00F60367" w:rsidP="00F60367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F93460" w14:paraId="591F83B6" w14:textId="77777777" w:rsidTr="00124FB1">
        <w:tblPrEx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486" w:type="pct"/>
            <w:gridSpan w:val="2"/>
            <w:shd w:val="clear" w:color="auto" w:fill="auto"/>
          </w:tcPr>
          <w:p w14:paraId="167D4572" w14:textId="015D0942" w:rsidR="00A263C9" w:rsidRPr="007349D7" w:rsidRDefault="00A263C9" w:rsidP="00A263C9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1.5</w:t>
            </w:r>
            <w:r w:rsidR="005B4154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.</w:t>
            </w:r>
            <w:r w:rsidR="005B4154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</w:t>
            </w:r>
            <w:r w:rsidRPr="007349D7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1044" w:type="pct"/>
            <w:shd w:val="clear" w:color="auto" w:fill="auto"/>
          </w:tcPr>
          <w:p w14:paraId="5EDDEB1F" w14:textId="77777777" w:rsidR="00A263C9" w:rsidRPr="007349D7" w:rsidRDefault="00A263C9" w:rsidP="00A263C9">
            <w:pPr>
              <w:tabs>
                <w:tab w:val="left" w:pos="602"/>
              </w:tabs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sz w:val="22"/>
                <w:szCs w:val="22"/>
                <w:lang w:val="lt-LT" w:eastAsia="lt-LT"/>
              </w:rPr>
              <w:t>Komplektacija:</w:t>
            </w:r>
          </w:p>
          <w:p w14:paraId="0291F3C2" w14:textId="77777777" w:rsidR="00A263C9" w:rsidRPr="007349D7" w:rsidRDefault="00A263C9" w:rsidP="00A263C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943" w:type="pct"/>
            <w:shd w:val="clear" w:color="auto" w:fill="auto"/>
          </w:tcPr>
          <w:p w14:paraId="44704F0B" w14:textId="437A49F5" w:rsidR="00A263C9" w:rsidRDefault="00A263C9" w:rsidP="00A263C9">
            <w:pPr>
              <w:pStyle w:val="Sraopastraipa"/>
              <w:numPr>
                <w:ilvl w:val="0"/>
                <w:numId w:val="38"/>
              </w:numPr>
              <w:rPr>
                <w:sz w:val="22"/>
                <w:lang w:eastAsia="lt-LT"/>
              </w:rPr>
            </w:pPr>
            <w:r w:rsidRPr="00D11ED4">
              <w:rPr>
                <w:sz w:val="22"/>
                <w:lang w:eastAsia="lt-LT"/>
              </w:rPr>
              <w:t xml:space="preserve">ne mažiau kaip </w:t>
            </w:r>
            <w:r w:rsidRPr="00A263C9">
              <w:rPr>
                <w:sz w:val="22"/>
                <w:lang w:eastAsia="lt-LT"/>
              </w:rPr>
              <w:t>1</w:t>
            </w:r>
            <w:r w:rsidRPr="00D11ED4">
              <w:rPr>
                <w:sz w:val="22"/>
                <w:lang w:eastAsia="lt-LT"/>
              </w:rPr>
              <w:t xml:space="preserve"> litrų talpos vandens konteineris, atlaikantis   sterilizavimą garu, ne mažiau kaip 1 vnt.</w:t>
            </w:r>
          </w:p>
          <w:p w14:paraId="2D99DE5D" w14:textId="77777777" w:rsidR="00EF706E" w:rsidRDefault="00A263C9" w:rsidP="00853336">
            <w:pPr>
              <w:pStyle w:val="Sraopastraipa"/>
              <w:numPr>
                <w:ilvl w:val="0"/>
                <w:numId w:val="38"/>
              </w:numPr>
              <w:rPr>
                <w:sz w:val="22"/>
                <w:lang w:eastAsia="lt-LT"/>
              </w:rPr>
            </w:pPr>
            <w:r w:rsidRPr="00D11ED4">
              <w:rPr>
                <w:sz w:val="22"/>
                <w:lang w:eastAsia="lt-LT"/>
              </w:rPr>
              <w:t>Vienkartinės žarnelės ne mažiau kaip 50 vnt.</w:t>
            </w:r>
          </w:p>
          <w:p w14:paraId="344117BE" w14:textId="35B902BE" w:rsidR="00DB3094" w:rsidRPr="00853336" w:rsidRDefault="00C47ED1" w:rsidP="00853336">
            <w:pPr>
              <w:pStyle w:val="Sraopastraipa"/>
              <w:numPr>
                <w:ilvl w:val="0"/>
                <w:numId w:val="38"/>
              </w:numPr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Valdymo pedalas</w:t>
            </w:r>
          </w:p>
        </w:tc>
        <w:tc>
          <w:tcPr>
            <w:tcW w:w="1527" w:type="pct"/>
          </w:tcPr>
          <w:p w14:paraId="4038ABB1" w14:textId="77777777" w:rsidR="00A263C9" w:rsidRPr="007349D7" w:rsidRDefault="00A263C9" w:rsidP="00A263C9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7B692D" w14:paraId="008F437B" w14:textId="77777777" w:rsidTr="00124FB1">
        <w:tblPrEx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486" w:type="pct"/>
            <w:gridSpan w:val="2"/>
            <w:shd w:val="clear" w:color="auto" w:fill="auto"/>
          </w:tcPr>
          <w:p w14:paraId="3DD32A5D" w14:textId="35F779DA" w:rsidR="00A263C9" w:rsidRPr="003766A1" w:rsidRDefault="00A263C9" w:rsidP="00A263C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3766A1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1.6.</w:t>
            </w:r>
          </w:p>
        </w:tc>
        <w:tc>
          <w:tcPr>
            <w:tcW w:w="2987" w:type="pct"/>
            <w:gridSpan w:val="2"/>
            <w:shd w:val="clear" w:color="auto" w:fill="auto"/>
          </w:tcPr>
          <w:p w14:paraId="33811670" w14:textId="4FE2455F" w:rsidR="00A263C9" w:rsidRPr="00AB6FDD" w:rsidRDefault="00A263C9" w:rsidP="00A263C9">
            <w:pPr>
              <w:rPr>
                <w:sz w:val="22"/>
                <w:lang w:eastAsia="lt-LT"/>
              </w:rPr>
            </w:pPr>
            <w:proofErr w:type="spellStart"/>
            <w:r w:rsidRPr="00AB6FDD">
              <w:rPr>
                <w:b/>
                <w:bCs/>
                <w:sz w:val="22"/>
              </w:rPr>
              <w:t>Vakuuminis</w:t>
            </w:r>
            <w:proofErr w:type="spellEnd"/>
            <w:r w:rsidRPr="00AB6FDD">
              <w:rPr>
                <w:b/>
                <w:bCs/>
                <w:sz w:val="22"/>
              </w:rPr>
              <w:t xml:space="preserve"> </w:t>
            </w:r>
            <w:proofErr w:type="spellStart"/>
            <w:r w:rsidRPr="00AB6FDD">
              <w:rPr>
                <w:b/>
                <w:bCs/>
                <w:sz w:val="22"/>
              </w:rPr>
              <w:t>siurblys</w:t>
            </w:r>
            <w:proofErr w:type="spellEnd"/>
            <w:r w:rsidRPr="00AB6FDD">
              <w:rPr>
                <w:b/>
                <w:bCs/>
                <w:sz w:val="22"/>
              </w:rPr>
              <w:t>,</w:t>
            </w:r>
            <w:r w:rsidRPr="00AB6FDD">
              <w:rPr>
                <w:sz w:val="22"/>
              </w:rPr>
              <w:t xml:space="preserve"> 1 </w:t>
            </w:r>
            <w:proofErr w:type="spellStart"/>
            <w:r w:rsidRPr="00AB6FDD">
              <w:rPr>
                <w:sz w:val="22"/>
              </w:rPr>
              <w:t>vnt</w:t>
            </w:r>
            <w:proofErr w:type="spellEnd"/>
            <w:r w:rsidRPr="00AB6FDD">
              <w:rPr>
                <w:sz w:val="22"/>
              </w:rPr>
              <w:t>.</w:t>
            </w:r>
          </w:p>
        </w:tc>
        <w:tc>
          <w:tcPr>
            <w:tcW w:w="1527" w:type="pct"/>
          </w:tcPr>
          <w:p w14:paraId="7A469356" w14:textId="77777777" w:rsidR="00A263C9" w:rsidRPr="007349D7" w:rsidRDefault="00A263C9" w:rsidP="00A263C9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F93460" w14:paraId="0EE02EFA" w14:textId="77777777" w:rsidTr="00124FB1">
        <w:tblPrEx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486" w:type="pct"/>
            <w:gridSpan w:val="2"/>
            <w:shd w:val="clear" w:color="auto" w:fill="auto"/>
          </w:tcPr>
          <w:p w14:paraId="208EA4C5" w14:textId="03EDFB36" w:rsidR="00A263C9" w:rsidRPr="007349D7" w:rsidRDefault="00A263C9" w:rsidP="00A263C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1.6.1.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1B53E865" w14:textId="5F09AFED" w:rsidR="00A263C9" w:rsidRPr="004E1DE8" w:rsidRDefault="00A263C9" w:rsidP="00A263C9">
            <w:pPr>
              <w:tabs>
                <w:tab w:val="left" w:pos="602"/>
              </w:tabs>
              <w:rPr>
                <w:rFonts w:eastAsia="Times New Roman"/>
                <w:sz w:val="22"/>
                <w:szCs w:val="22"/>
                <w:lang w:val="lt-LT" w:eastAsia="lt-LT"/>
              </w:rPr>
            </w:pPr>
            <w:proofErr w:type="spellStart"/>
            <w:r w:rsidRPr="004E1DE8">
              <w:rPr>
                <w:sz w:val="22"/>
                <w:szCs w:val="22"/>
              </w:rPr>
              <w:t>Indas</w:t>
            </w:r>
            <w:proofErr w:type="spellEnd"/>
            <w:r w:rsidRPr="004E1DE8">
              <w:rPr>
                <w:sz w:val="22"/>
                <w:szCs w:val="22"/>
              </w:rPr>
              <w:t xml:space="preserve"> </w:t>
            </w:r>
            <w:proofErr w:type="spellStart"/>
            <w:r w:rsidRPr="004E1DE8">
              <w:rPr>
                <w:sz w:val="22"/>
                <w:szCs w:val="22"/>
              </w:rPr>
              <w:t>skysčiams</w:t>
            </w:r>
            <w:proofErr w:type="spellEnd"/>
          </w:p>
        </w:tc>
        <w:tc>
          <w:tcPr>
            <w:tcW w:w="1943" w:type="pct"/>
            <w:shd w:val="clear" w:color="auto" w:fill="auto"/>
            <w:vAlign w:val="center"/>
          </w:tcPr>
          <w:p w14:paraId="5CA9CB59" w14:textId="77777777" w:rsidR="00A263C9" w:rsidRPr="00B93016" w:rsidRDefault="00A263C9" w:rsidP="00A263C9">
            <w:pPr>
              <w:rPr>
                <w:sz w:val="22"/>
                <w:szCs w:val="22"/>
                <w:lang w:val="lt-LT"/>
              </w:rPr>
            </w:pPr>
            <w:r w:rsidRPr="00B93016">
              <w:rPr>
                <w:sz w:val="22"/>
                <w:szCs w:val="22"/>
                <w:lang w:val="lt-LT"/>
              </w:rPr>
              <w:t>≥ 2 L</w:t>
            </w:r>
          </w:p>
          <w:p w14:paraId="7D072176" w14:textId="1E69D1FE" w:rsidR="00A263C9" w:rsidRPr="00B93016" w:rsidRDefault="00A263C9" w:rsidP="00A263C9">
            <w:pPr>
              <w:rPr>
                <w:sz w:val="22"/>
                <w:szCs w:val="22"/>
                <w:lang w:val="lt-LT" w:eastAsia="lt-LT"/>
              </w:rPr>
            </w:pPr>
            <w:r w:rsidRPr="00B93016">
              <w:rPr>
                <w:sz w:val="22"/>
                <w:szCs w:val="22"/>
                <w:lang w:val="lt-LT"/>
              </w:rPr>
              <w:t xml:space="preserve">Surinkimo indas kabinamas ant vežimėlio </w:t>
            </w:r>
          </w:p>
        </w:tc>
        <w:tc>
          <w:tcPr>
            <w:tcW w:w="1527" w:type="pct"/>
          </w:tcPr>
          <w:p w14:paraId="159BA39B" w14:textId="77777777" w:rsidR="00A263C9" w:rsidRPr="007349D7" w:rsidRDefault="00A263C9" w:rsidP="00A263C9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7B692D" w14:paraId="7B84D3E1" w14:textId="77777777" w:rsidTr="00124FB1">
        <w:tblPrEx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486" w:type="pct"/>
            <w:gridSpan w:val="2"/>
            <w:shd w:val="clear" w:color="auto" w:fill="auto"/>
          </w:tcPr>
          <w:p w14:paraId="382F0D57" w14:textId="3DD733E0" w:rsidR="00A263C9" w:rsidRPr="007349D7" w:rsidRDefault="00A263C9" w:rsidP="00A263C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1.6.2.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001F8333" w14:textId="021B594F" w:rsidR="00A263C9" w:rsidRPr="004E1DE8" w:rsidRDefault="00A263C9" w:rsidP="00A263C9">
            <w:pPr>
              <w:tabs>
                <w:tab w:val="left" w:pos="602"/>
              </w:tabs>
              <w:rPr>
                <w:rFonts w:eastAsia="Times New Roman"/>
                <w:sz w:val="22"/>
                <w:szCs w:val="22"/>
                <w:lang w:val="lt-LT" w:eastAsia="lt-LT"/>
              </w:rPr>
            </w:pPr>
            <w:proofErr w:type="spellStart"/>
            <w:r w:rsidRPr="004E1DE8">
              <w:rPr>
                <w:sz w:val="22"/>
                <w:szCs w:val="22"/>
              </w:rPr>
              <w:t>Vakuumas</w:t>
            </w:r>
            <w:proofErr w:type="spellEnd"/>
          </w:p>
        </w:tc>
        <w:tc>
          <w:tcPr>
            <w:tcW w:w="1943" w:type="pct"/>
            <w:shd w:val="clear" w:color="auto" w:fill="auto"/>
          </w:tcPr>
          <w:p w14:paraId="53F8DEAB" w14:textId="002BF04B" w:rsidR="00A263C9" w:rsidRPr="004E1DE8" w:rsidRDefault="00A263C9" w:rsidP="00A263C9">
            <w:pPr>
              <w:rPr>
                <w:sz w:val="22"/>
                <w:szCs w:val="22"/>
                <w:lang w:eastAsia="lt-LT"/>
              </w:rPr>
            </w:pPr>
            <w:r w:rsidRPr="004E1DE8">
              <w:rPr>
                <w:sz w:val="22"/>
                <w:szCs w:val="22"/>
              </w:rPr>
              <w:t>≥ 9</w:t>
            </w:r>
            <w:r>
              <w:rPr>
                <w:sz w:val="22"/>
                <w:szCs w:val="22"/>
              </w:rPr>
              <w:t>0</w:t>
            </w:r>
            <w:r w:rsidRPr="004E1DE8">
              <w:rPr>
                <w:sz w:val="22"/>
                <w:szCs w:val="22"/>
              </w:rPr>
              <w:t xml:space="preserve"> kPa</w:t>
            </w:r>
          </w:p>
        </w:tc>
        <w:tc>
          <w:tcPr>
            <w:tcW w:w="1527" w:type="pct"/>
          </w:tcPr>
          <w:p w14:paraId="0D83273C" w14:textId="77777777" w:rsidR="00A263C9" w:rsidRPr="007349D7" w:rsidRDefault="00A263C9" w:rsidP="00A263C9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F93460" w14:paraId="1CA9B97F" w14:textId="77777777" w:rsidTr="00124FB1">
        <w:tblPrEx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486" w:type="pct"/>
            <w:gridSpan w:val="2"/>
            <w:shd w:val="clear" w:color="auto" w:fill="auto"/>
          </w:tcPr>
          <w:p w14:paraId="06055123" w14:textId="3F297227" w:rsidR="00A263C9" w:rsidRPr="007349D7" w:rsidRDefault="00A263C9" w:rsidP="00A263C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lastRenderedPageBreak/>
              <w:t>1.6.3.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150662DD" w14:textId="555FE1C4" w:rsidR="00A263C9" w:rsidRPr="004E1DE8" w:rsidRDefault="00A263C9" w:rsidP="00A263C9">
            <w:pPr>
              <w:tabs>
                <w:tab w:val="left" w:pos="602"/>
              </w:tabs>
              <w:rPr>
                <w:rFonts w:eastAsia="Times New Roman"/>
                <w:sz w:val="22"/>
                <w:szCs w:val="22"/>
                <w:lang w:val="lt-LT" w:eastAsia="lt-LT"/>
              </w:rPr>
            </w:pPr>
            <w:proofErr w:type="spellStart"/>
            <w:r w:rsidRPr="004E1DE8">
              <w:rPr>
                <w:sz w:val="22"/>
                <w:szCs w:val="22"/>
              </w:rPr>
              <w:t>Nominalus</w:t>
            </w:r>
            <w:proofErr w:type="spellEnd"/>
            <w:r w:rsidRPr="004E1DE8">
              <w:rPr>
                <w:sz w:val="22"/>
                <w:szCs w:val="22"/>
              </w:rPr>
              <w:t xml:space="preserve"> </w:t>
            </w:r>
            <w:proofErr w:type="spellStart"/>
            <w:r w:rsidRPr="004E1DE8">
              <w:rPr>
                <w:sz w:val="22"/>
                <w:szCs w:val="22"/>
              </w:rPr>
              <w:t>laisvasis</w:t>
            </w:r>
            <w:proofErr w:type="spellEnd"/>
            <w:r w:rsidRPr="004E1DE8">
              <w:rPr>
                <w:sz w:val="22"/>
                <w:szCs w:val="22"/>
              </w:rPr>
              <w:t xml:space="preserve"> </w:t>
            </w:r>
            <w:proofErr w:type="spellStart"/>
            <w:r w:rsidRPr="004E1DE8">
              <w:rPr>
                <w:sz w:val="22"/>
                <w:szCs w:val="22"/>
              </w:rPr>
              <w:t>oro</w:t>
            </w:r>
            <w:proofErr w:type="spellEnd"/>
            <w:r w:rsidRPr="004E1DE8">
              <w:rPr>
                <w:sz w:val="22"/>
                <w:szCs w:val="22"/>
              </w:rPr>
              <w:t xml:space="preserve"> </w:t>
            </w:r>
            <w:proofErr w:type="spellStart"/>
            <w:r w:rsidRPr="004E1DE8">
              <w:rPr>
                <w:sz w:val="22"/>
                <w:szCs w:val="22"/>
              </w:rPr>
              <w:t>srovės</w:t>
            </w:r>
            <w:proofErr w:type="spellEnd"/>
            <w:r w:rsidRPr="004E1DE8">
              <w:rPr>
                <w:sz w:val="22"/>
                <w:szCs w:val="22"/>
              </w:rPr>
              <w:t xml:space="preserve"> </w:t>
            </w:r>
            <w:proofErr w:type="spellStart"/>
            <w:r w:rsidRPr="004E1DE8">
              <w:rPr>
                <w:sz w:val="22"/>
                <w:szCs w:val="22"/>
              </w:rPr>
              <w:t>greitis</w:t>
            </w:r>
            <w:proofErr w:type="spellEnd"/>
          </w:p>
        </w:tc>
        <w:tc>
          <w:tcPr>
            <w:tcW w:w="1943" w:type="pct"/>
            <w:shd w:val="clear" w:color="auto" w:fill="auto"/>
          </w:tcPr>
          <w:p w14:paraId="310B8623" w14:textId="2F5479C2" w:rsidR="00A263C9" w:rsidRPr="00303FC4" w:rsidRDefault="00A263C9" w:rsidP="00A263C9">
            <w:pPr>
              <w:rPr>
                <w:sz w:val="22"/>
                <w:lang w:val="lt-LT" w:eastAsia="lt-LT"/>
              </w:rPr>
            </w:pPr>
            <w:r w:rsidRPr="00303FC4">
              <w:rPr>
                <w:sz w:val="22"/>
                <w:lang w:val="lt-LT"/>
              </w:rPr>
              <w:t>≥ 40 l/min.</w:t>
            </w:r>
          </w:p>
        </w:tc>
        <w:tc>
          <w:tcPr>
            <w:tcW w:w="1527" w:type="pct"/>
          </w:tcPr>
          <w:p w14:paraId="2225BBFE" w14:textId="33B71BCA" w:rsidR="00A263C9" w:rsidRPr="007349D7" w:rsidRDefault="00A263C9" w:rsidP="00A263C9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7B692D" w14:paraId="09418DDF" w14:textId="77777777" w:rsidTr="00124FB1">
        <w:tblPrEx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486" w:type="pct"/>
            <w:gridSpan w:val="2"/>
            <w:shd w:val="clear" w:color="auto" w:fill="auto"/>
          </w:tcPr>
          <w:p w14:paraId="05818A23" w14:textId="31A2377D" w:rsidR="00A263C9" w:rsidRPr="007349D7" w:rsidRDefault="00A263C9" w:rsidP="00A263C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1.6.4.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559D21FA" w14:textId="32EF9CA9" w:rsidR="00A263C9" w:rsidRPr="004E1DE8" w:rsidRDefault="00A263C9" w:rsidP="00A263C9">
            <w:pPr>
              <w:tabs>
                <w:tab w:val="left" w:pos="60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Komplete:</w:t>
            </w:r>
          </w:p>
        </w:tc>
        <w:tc>
          <w:tcPr>
            <w:tcW w:w="1943" w:type="pct"/>
            <w:shd w:val="clear" w:color="auto" w:fill="auto"/>
          </w:tcPr>
          <w:p w14:paraId="0C8DF0CD" w14:textId="68B11B17" w:rsidR="00A263C9" w:rsidRDefault="00A263C9" w:rsidP="00A263C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Indas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skysčiams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proofErr w:type="gramStart"/>
            <w:r>
              <w:rPr>
                <w:sz w:val="22"/>
              </w:rPr>
              <w:t>autoklavuojamas</w:t>
            </w:r>
            <w:proofErr w:type="spellEnd"/>
            <w:r>
              <w:rPr>
                <w:sz w:val="22"/>
              </w:rPr>
              <w:t xml:space="preserve">  </w:t>
            </w:r>
            <w:r w:rsidRPr="005446A6">
              <w:rPr>
                <w:sz w:val="22"/>
              </w:rPr>
              <w:t>≥</w:t>
            </w:r>
            <w:proofErr w:type="gramEnd"/>
            <w:r>
              <w:rPr>
                <w:sz w:val="22"/>
              </w:rPr>
              <w:t xml:space="preserve"> 2vnt.</w:t>
            </w:r>
          </w:p>
          <w:p w14:paraId="44C04F33" w14:textId="39C540A6" w:rsidR="00A263C9" w:rsidRDefault="00A263C9" w:rsidP="00A263C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</w:t>
            </w:r>
            <w:r w:rsidRPr="00B93016">
              <w:rPr>
                <w:sz w:val="22"/>
              </w:rPr>
              <w:t>urinkimo</w:t>
            </w:r>
            <w:proofErr w:type="spellEnd"/>
            <w:r w:rsidRPr="00B93016">
              <w:rPr>
                <w:sz w:val="22"/>
              </w:rPr>
              <w:t xml:space="preserve"> </w:t>
            </w:r>
            <w:proofErr w:type="spellStart"/>
            <w:r w:rsidRPr="00B93016">
              <w:rPr>
                <w:sz w:val="22"/>
              </w:rPr>
              <w:t>indo</w:t>
            </w:r>
            <w:proofErr w:type="spellEnd"/>
            <w:r w:rsidRPr="00B93016">
              <w:rPr>
                <w:sz w:val="22"/>
              </w:rPr>
              <w:t xml:space="preserve"> </w:t>
            </w:r>
            <w:proofErr w:type="spellStart"/>
            <w:r w:rsidRPr="00B93016">
              <w:rPr>
                <w:sz w:val="22"/>
              </w:rPr>
              <w:t>laikiklis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dviem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indams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kabinti</w:t>
            </w:r>
            <w:proofErr w:type="spellEnd"/>
            <w:r>
              <w:rPr>
                <w:sz w:val="22"/>
              </w:rPr>
              <w:t xml:space="preserve"> </w:t>
            </w:r>
            <w:r w:rsidRPr="005446A6">
              <w:rPr>
                <w:sz w:val="22"/>
              </w:rPr>
              <w:t>≥</w:t>
            </w:r>
            <w:r>
              <w:rPr>
                <w:sz w:val="22"/>
              </w:rPr>
              <w:t xml:space="preserve"> 1vnt.</w:t>
            </w:r>
          </w:p>
          <w:p w14:paraId="3E139073" w14:textId="77777777" w:rsidR="00A263C9" w:rsidRDefault="00A263C9" w:rsidP="00A263C9">
            <w:pPr>
              <w:rPr>
                <w:sz w:val="22"/>
              </w:rPr>
            </w:pPr>
            <w:r>
              <w:rPr>
                <w:sz w:val="22"/>
              </w:rPr>
              <w:t xml:space="preserve">Filtras </w:t>
            </w:r>
            <w:r w:rsidRPr="005446A6">
              <w:rPr>
                <w:sz w:val="22"/>
              </w:rPr>
              <w:t>≥</w:t>
            </w:r>
            <w:r>
              <w:rPr>
                <w:sz w:val="22"/>
              </w:rPr>
              <w:t xml:space="preserve"> 10vnt.</w:t>
            </w:r>
          </w:p>
          <w:p w14:paraId="082D55AE" w14:textId="54A86336" w:rsidR="00A263C9" w:rsidRPr="005446A6" w:rsidRDefault="00A263C9" w:rsidP="00A263C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Siubimo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žarnelės</w:t>
            </w:r>
            <w:proofErr w:type="spellEnd"/>
            <w:r>
              <w:rPr>
                <w:sz w:val="22"/>
              </w:rPr>
              <w:t xml:space="preserve"> </w:t>
            </w:r>
            <w:r w:rsidRPr="005446A6">
              <w:rPr>
                <w:sz w:val="22"/>
              </w:rPr>
              <w:t>≥</w:t>
            </w:r>
            <w:r>
              <w:rPr>
                <w:sz w:val="22"/>
              </w:rPr>
              <w:t xml:space="preserve"> 20vnt.</w:t>
            </w:r>
          </w:p>
        </w:tc>
        <w:tc>
          <w:tcPr>
            <w:tcW w:w="1527" w:type="pct"/>
          </w:tcPr>
          <w:p w14:paraId="4E3CB03A" w14:textId="77777777" w:rsidR="00A263C9" w:rsidRPr="007349D7" w:rsidRDefault="00A263C9" w:rsidP="00A263C9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7349D7" w14:paraId="7A05E898" w14:textId="77777777" w:rsidTr="00124FB1">
        <w:tblPrEx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486" w:type="pct"/>
            <w:gridSpan w:val="2"/>
            <w:shd w:val="clear" w:color="auto" w:fill="auto"/>
          </w:tcPr>
          <w:p w14:paraId="290CB1DD" w14:textId="6733151D" w:rsidR="00A263C9" w:rsidRPr="007349D7" w:rsidRDefault="00A263C9" w:rsidP="00A263C9">
            <w:pPr>
              <w:spacing w:before="240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1.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7</w:t>
            </w:r>
          </w:p>
        </w:tc>
        <w:tc>
          <w:tcPr>
            <w:tcW w:w="2987" w:type="pct"/>
            <w:gridSpan w:val="2"/>
            <w:shd w:val="clear" w:color="auto" w:fill="auto"/>
          </w:tcPr>
          <w:p w14:paraId="67102F78" w14:textId="2FAD6F43" w:rsidR="00A263C9" w:rsidRPr="007349D7" w:rsidRDefault="00A263C9" w:rsidP="00A263C9">
            <w:pPr>
              <w:tabs>
                <w:tab w:val="left" w:pos="602"/>
              </w:tabs>
              <w:spacing w:before="240"/>
              <w:rPr>
                <w:rFonts w:eastAsia="Times New Roman"/>
                <w:sz w:val="22"/>
                <w:szCs w:val="22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Vaizdo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kolonoskopas</w:t>
            </w:r>
            <w:proofErr w:type="spellEnd"/>
            <w:r w:rsidRPr="007349D7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, </w:t>
            </w:r>
            <w:r>
              <w:rPr>
                <w:rFonts w:eastAsia="Times New Roman"/>
                <w:bCs/>
                <w:color w:val="000000"/>
                <w:sz w:val="22"/>
                <w:szCs w:val="22"/>
                <w:lang w:val="lt-LT" w:eastAsia="lt-LT"/>
              </w:rPr>
              <w:t>1</w:t>
            </w:r>
            <w:r w:rsidRPr="007349D7">
              <w:rPr>
                <w:rFonts w:eastAsia="Times New Roman"/>
                <w:bCs/>
                <w:color w:val="000000"/>
                <w:sz w:val="22"/>
                <w:szCs w:val="22"/>
                <w:lang w:val="lt-LT" w:eastAsia="lt-LT"/>
              </w:rPr>
              <w:t xml:space="preserve"> vnt.</w:t>
            </w:r>
          </w:p>
        </w:tc>
        <w:tc>
          <w:tcPr>
            <w:tcW w:w="1527" w:type="pct"/>
          </w:tcPr>
          <w:p w14:paraId="72F9F3AB" w14:textId="77777777" w:rsidR="00A263C9" w:rsidRPr="007349D7" w:rsidRDefault="00A263C9" w:rsidP="00A263C9">
            <w:pPr>
              <w:snapToGrid w:val="0"/>
              <w:spacing w:before="24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7349D7" w14:paraId="02EABCD7" w14:textId="77777777" w:rsidTr="00124FB1">
        <w:tblPrEx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486" w:type="pct"/>
            <w:gridSpan w:val="2"/>
            <w:shd w:val="clear" w:color="auto" w:fill="auto"/>
          </w:tcPr>
          <w:p w14:paraId="48288143" w14:textId="6E2686A6" w:rsidR="00A263C9" w:rsidRDefault="00A263C9" w:rsidP="00A263C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897E7C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</w:t>
            </w: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7</w:t>
            </w:r>
            <w:r w:rsidRPr="00897E7C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.</w:t>
            </w: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</w:t>
            </w:r>
            <w:r w:rsidRPr="00897E7C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1044" w:type="pct"/>
            <w:shd w:val="clear" w:color="auto" w:fill="auto"/>
          </w:tcPr>
          <w:p w14:paraId="54F3BF74" w14:textId="22146F3E" w:rsidR="00A263C9" w:rsidRPr="007349D7" w:rsidRDefault="00A263C9" w:rsidP="00A263C9">
            <w:pPr>
              <w:tabs>
                <w:tab w:val="left" w:pos="602"/>
              </w:tabs>
              <w:rPr>
                <w:rFonts w:eastAsia="Times New Roman"/>
                <w:bCs/>
                <w:noProof/>
                <w:sz w:val="22"/>
                <w:szCs w:val="22"/>
                <w:lang w:val="lt-LT" w:eastAsia="lt-LT"/>
              </w:rPr>
            </w:pPr>
            <w:proofErr w:type="spellStart"/>
            <w:r w:rsidRPr="0008362F">
              <w:rPr>
                <w:sz w:val="22"/>
                <w:szCs w:val="22"/>
              </w:rPr>
              <w:t>Regėjimo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  <w:proofErr w:type="spellStart"/>
            <w:r w:rsidRPr="0008362F">
              <w:rPr>
                <w:sz w:val="22"/>
                <w:szCs w:val="22"/>
              </w:rPr>
              <w:t>laukas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3" w:type="pct"/>
            <w:shd w:val="clear" w:color="auto" w:fill="auto"/>
          </w:tcPr>
          <w:p w14:paraId="2604B65C" w14:textId="04FC5B7E" w:rsidR="00A263C9" w:rsidRPr="007349D7" w:rsidRDefault="00A263C9" w:rsidP="00A263C9">
            <w:pPr>
              <w:rPr>
                <w:rFonts w:eastAsia="Times New Roman"/>
                <w:bCs/>
                <w:color w:val="000000"/>
                <w:sz w:val="22"/>
                <w:szCs w:val="22"/>
                <w:lang w:val="lt-LT" w:eastAsia="lt-LT"/>
              </w:rPr>
            </w:pPr>
            <w:r w:rsidRPr="0008362F">
              <w:rPr>
                <w:sz w:val="22"/>
                <w:szCs w:val="22"/>
              </w:rPr>
              <w:sym w:font="Symbol" w:char="F0B3"/>
            </w:r>
            <w:r w:rsidRPr="0008362F">
              <w:rPr>
                <w:sz w:val="22"/>
                <w:szCs w:val="22"/>
              </w:rPr>
              <w:t xml:space="preserve"> 140</w:t>
            </w:r>
            <w:r w:rsidRPr="0008362F">
              <w:rPr>
                <w:sz w:val="22"/>
                <w:szCs w:val="22"/>
                <w:vertAlign w:val="superscript"/>
              </w:rPr>
              <w:t xml:space="preserve"> o</w:t>
            </w:r>
          </w:p>
        </w:tc>
        <w:tc>
          <w:tcPr>
            <w:tcW w:w="1527" w:type="pct"/>
          </w:tcPr>
          <w:p w14:paraId="1DD4AC82" w14:textId="77777777" w:rsidR="00A263C9" w:rsidRPr="007349D7" w:rsidRDefault="00A263C9" w:rsidP="00A263C9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7349D7" w14:paraId="735A7CDF" w14:textId="77777777" w:rsidTr="00124FB1">
        <w:tblPrEx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486" w:type="pct"/>
            <w:gridSpan w:val="2"/>
            <w:shd w:val="clear" w:color="auto" w:fill="auto"/>
          </w:tcPr>
          <w:p w14:paraId="5EF78FCB" w14:textId="00B03DF1" w:rsidR="00A263C9" w:rsidRDefault="00A263C9" w:rsidP="00A263C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3218D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1.7.</w:t>
            </w: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2</w:t>
            </w:r>
            <w:r w:rsidRPr="003218D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1044" w:type="pct"/>
            <w:shd w:val="clear" w:color="auto" w:fill="auto"/>
          </w:tcPr>
          <w:p w14:paraId="5A5434FD" w14:textId="604EAC91" w:rsidR="00A263C9" w:rsidRPr="007349D7" w:rsidRDefault="00A263C9" w:rsidP="00A263C9">
            <w:pPr>
              <w:tabs>
                <w:tab w:val="left" w:pos="602"/>
              </w:tabs>
              <w:rPr>
                <w:rFonts w:eastAsia="Times New Roman"/>
                <w:bCs/>
                <w:noProof/>
                <w:sz w:val="22"/>
                <w:szCs w:val="22"/>
                <w:lang w:val="lt-LT" w:eastAsia="lt-LT"/>
              </w:rPr>
            </w:pPr>
            <w:proofErr w:type="spellStart"/>
            <w:r w:rsidRPr="0008362F">
              <w:rPr>
                <w:sz w:val="22"/>
                <w:szCs w:val="22"/>
              </w:rPr>
              <w:t>Lauko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  <w:proofErr w:type="spellStart"/>
            <w:r w:rsidRPr="0008362F">
              <w:rPr>
                <w:sz w:val="22"/>
                <w:szCs w:val="22"/>
              </w:rPr>
              <w:t>gylis</w:t>
            </w:r>
            <w:proofErr w:type="spellEnd"/>
          </w:p>
        </w:tc>
        <w:tc>
          <w:tcPr>
            <w:tcW w:w="1943" w:type="pct"/>
            <w:shd w:val="clear" w:color="auto" w:fill="auto"/>
          </w:tcPr>
          <w:p w14:paraId="6B81AA5F" w14:textId="453F0E91" w:rsidR="00A263C9" w:rsidRPr="007349D7" w:rsidRDefault="00A263C9" w:rsidP="00A263C9">
            <w:pPr>
              <w:rPr>
                <w:rFonts w:eastAsia="Times New Roman"/>
                <w:bCs/>
                <w:color w:val="000000"/>
                <w:sz w:val="22"/>
                <w:szCs w:val="22"/>
                <w:lang w:val="lt-LT" w:eastAsia="lt-LT"/>
              </w:rPr>
            </w:pPr>
            <w:r w:rsidRPr="0008362F">
              <w:rPr>
                <w:sz w:val="22"/>
                <w:szCs w:val="22"/>
              </w:rPr>
              <w:t xml:space="preserve">ne </w:t>
            </w:r>
            <w:proofErr w:type="spellStart"/>
            <w:r w:rsidRPr="0008362F">
              <w:rPr>
                <w:sz w:val="22"/>
                <w:szCs w:val="22"/>
              </w:rPr>
              <w:t>blogiau</w:t>
            </w:r>
            <w:proofErr w:type="spellEnd"/>
            <w:r w:rsidRPr="0008362F">
              <w:rPr>
                <w:sz w:val="22"/>
                <w:szCs w:val="22"/>
              </w:rPr>
              <w:t xml:space="preserve"> 2-100 mm</w:t>
            </w:r>
          </w:p>
        </w:tc>
        <w:tc>
          <w:tcPr>
            <w:tcW w:w="1527" w:type="pct"/>
          </w:tcPr>
          <w:p w14:paraId="6871DDE5" w14:textId="77777777" w:rsidR="00A263C9" w:rsidRPr="007349D7" w:rsidRDefault="00A263C9" w:rsidP="00A263C9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F93460" w14:paraId="12EEEB6A" w14:textId="77777777" w:rsidTr="00124FB1">
        <w:tblPrEx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486" w:type="pct"/>
            <w:gridSpan w:val="2"/>
            <w:shd w:val="clear" w:color="auto" w:fill="auto"/>
          </w:tcPr>
          <w:p w14:paraId="7396AB6B" w14:textId="14DDA243" w:rsidR="00A263C9" w:rsidRDefault="00A263C9" w:rsidP="00A263C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3218D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1.7.</w:t>
            </w: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3</w:t>
            </w:r>
            <w:r w:rsidRPr="003218D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1044" w:type="pct"/>
            <w:shd w:val="clear" w:color="auto" w:fill="auto"/>
          </w:tcPr>
          <w:p w14:paraId="763B2A2B" w14:textId="1F1EACFD" w:rsidR="00A263C9" w:rsidRPr="007349D7" w:rsidRDefault="00A263C9" w:rsidP="00A263C9">
            <w:pPr>
              <w:tabs>
                <w:tab w:val="left" w:pos="602"/>
              </w:tabs>
              <w:rPr>
                <w:rFonts w:eastAsia="Times New Roman"/>
                <w:bCs/>
                <w:noProof/>
                <w:sz w:val="22"/>
                <w:szCs w:val="22"/>
                <w:lang w:val="lt-LT" w:eastAsia="lt-LT"/>
              </w:rPr>
            </w:pPr>
            <w:proofErr w:type="spellStart"/>
            <w:r w:rsidRPr="0008362F">
              <w:rPr>
                <w:sz w:val="22"/>
                <w:szCs w:val="22"/>
              </w:rPr>
              <w:t>Lenkimo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  <w:proofErr w:type="spellStart"/>
            <w:r w:rsidRPr="0008362F">
              <w:rPr>
                <w:sz w:val="22"/>
                <w:szCs w:val="22"/>
              </w:rPr>
              <w:t>kampai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3" w:type="pct"/>
            <w:shd w:val="clear" w:color="auto" w:fill="auto"/>
          </w:tcPr>
          <w:p w14:paraId="56CDAF07" w14:textId="76DF375B" w:rsidR="00A263C9" w:rsidRPr="007349D7" w:rsidRDefault="00A263C9" w:rsidP="00A263C9">
            <w:pPr>
              <w:rPr>
                <w:rFonts w:eastAsia="Times New Roman"/>
                <w:bCs/>
                <w:color w:val="000000"/>
                <w:sz w:val="22"/>
                <w:szCs w:val="22"/>
                <w:lang w:val="lt-LT" w:eastAsia="lt-LT"/>
              </w:rPr>
            </w:pPr>
            <w:r w:rsidRPr="007B692D">
              <w:rPr>
                <w:sz w:val="22"/>
                <w:szCs w:val="22"/>
                <w:lang w:val="pt-PT"/>
              </w:rPr>
              <w:t xml:space="preserve">aukštyn/ žemyn/kairėn/dešinėn  </w:t>
            </w:r>
            <w:r w:rsidRPr="0008362F">
              <w:rPr>
                <w:sz w:val="22"/>
                <w:szCs w:val="22"/>
              </w:rPr>
              <w:sym w:font="Symbol" w:char="F0B3"/>
            </w:r>
            <w:r w:rsidRPr="007B692D">
              <w:rPr>
                <w:sz w:val="22"/>
                <w:szCs w:val="22"/>
                <w:lang w:val="pt-PT"/>
              </w:rPr>
              <w:t>180</w:t>
            </w:r>
            <w:r w:rsidRPr="007B692D">
              <w:rPr>
                <w:sz w:val="22"/>
                <w:szCs w:val="22"/>
                <w:vertAlign w:val="superscript"/>
                <w:lang w:val="pt-PT"/>
              </w:rPr>
              <w:t xml:space="preserve"> o</w:t>
            </w:r>
            <w:r w:rsidRPr="007B692D">
              <w:rPr>
                <w:sz w:val="22"/>
                <w:szCs w:val="22"/>
                <w:lang w:val="pt-PT"/>
              </w:rPr>
              <w:t xml:space="preserve"> </w:t>
            </w:r>
            <w:r w:rsidRPr="0008362F">
              <w:rPr>
                <w:sz w:val="22"/>
                <w:szCs w:val="22"/>
              </w:rPr>
              <w:sym w:font="Symbol" w:char="F0B3"/>
            </w:r>
            <w:r w:rsidRPr="007B692D">
              <w:rPr>
                <w:sz w:val="22"/>
                <w:szCs w:val="22"/>
                <w:lang w:val="pt-PT"/>
              </w:rPr>
              <w:t>180</w:t>
            </w:r>
            <w:r w:rsidRPr="007B692D">
              <w:rPr>
                <w:sz w:val="22"/>
                <w:szCs w:val="22"/>
                <w:vertAlign w:val="superscript"/>
                <w:lang w:val="pt-PT"/>
              </w:rPr>
              <w:t xml:space="preserve"> o</w:t>
            </w:r>
            <w:r w:rsidRPr="007B692D">
              <w:rPr>
                <w:sz w:val="22"/>
                <w:szCs w:val="22"/>
                <w:lang w:val="pt-PT"/>
              </w:rPr>
              <w:t>/</w:t>
            </w:r>
            <w:r w:rsidRPr="0008362F">
              <w:rPr>
                <w:sz w:val="22"/>
                <w:szCs w:val="22"/>
              </w:rPr>
              <w:sym w:font="Symbol" w:char="F0B3"/>
            </w:r>
            <w:r w:rsidRPr="007B692D">
              <w:rPr>
                <w:sz w:val="22"/>
                <w:szCs w:val="22"/>
                <w:lang w:val="pt-PT"/>
              </w:rPr>
              <w:t>160</w:t>
            </w:r>
            <w:r w:rsidRPr="007B692D">
              <w:rPr>
                <w:sz w:val="22"/>
                <w:szCs w:val="22"/>
                <w:vertAlign w:val="superscript"/>
                <w:lang w:val="pt-PT"/>
              </w:rPr>
              <w:t xml:space="preserve"> o</w:t>
            </w:r>
            <w:r w:rsidRPr="007B692D">
              <w:rPr>
                <w:sz w:val="22"/>
                <w:szCs w:val="22"/>
                <w:lang w:val="pt-PT"/>
              </w:rPr>
              <w:t xml:space="preserve">/ </w:t>
            </w:r>
            <w:r w:rsidRPr="0008362F">
              <w:rPr>
                <w:sz w:val="22"/>
                <w:szCs w:val="22"/>
              </w:rPr>
              <w:sym w:font="Symbol" w:char="F0B3"/>
            </w:r>
            <w:r w:rsidRPr="007B692D">
              <w:rPr>
                <w:sz w:val="22"/>
                <w:szCs w:val="22"/>
                <w:lang w:val="pt-PT"/>
              </w:rPr>
              <w:t>160</w:t>
            </w:r>
            <w:r w:rsidRPr="007B692D">
              <w:rPr>
                <w:sz w:val="22"/>
                <w:szCs w:val="22"/>
                <w:vertAlign w:val="superscript"/>
                <w:lang w:val="pt-PT"/>
              </w:rPr>
              <w:t xml:space="preserve"> o</w:t>
            </w:r>
          </w:p>
        </w:tc>
        <w:tc>
          <w:tcPr>
            <w:tcW w:w="1527" w:type="pct"/>
          </w:tcPr>
          <w:p w14:paraId="2BC07FAD" w14:textId="77777777" w:rsidR="00A263C9" w:rsidRPr="007349D7" w:rsidRDefault="00A263C9" w:rsidP="00A263C9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7349D7" w14:paraId="1660F4BB" w14:textId="77777777" w:rsidTr="00124FB1">
        <w:tblPrEx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486" w:type="pct"/>
            <w:gridSpan w:val="2"/>
            <w:shd w:val="clear" w:color="auto" w:fill="auto"/>
          </w:tcPr>
          <w:p w14:paraId="39561E10" w14:textId="32CA8238" w:rsidR="00A263C9" w:rsidRPr="007349D7" w:rsidRDefault="00A263C9" w:rsidP="00A263C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3218D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1.7.</w:t>
            </w: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4</w:t>
            </w:r>
            <w:r w:rsidRPr="003218D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1044" w:type="pct"/>
            <w:shd w:val="clear" w:color="auto" w:fill="auto"/>
          </w:tcPr>
          <w:p w14:paraId="37CC2773" w14:textId="6C5B88E7" w:rsidR="00A263C9" w:rsidRPr="007349D7" w:rsidRDefault="00A263C9" w:rsidP="00A263C9">
            <w:pPr>
              <w:tabs>
                <w:tab w:val="left" w:pos="602"/>
              </w:tabs>
              <w:rPr>
                <w:rFonts w:eastAsia="Times New Roman"/>
                <w:bCs/>
                <w:noProof/>
                <w:sz w:val="22"/>
                <w:szCs w:val="22"/>
                <w:lang w:val="lt-LT" w:eastAsia="lt-LT"/>
              </w:rPr>
            </w:pPr>
            <w:proofErr w:type="spellStart"/>
            <w:r w:rsidRPr="0008362F">
              <w:rPr>
                <w:sz w:val="22"/>
                <w:szCs w:val="22"/>
              </w:rPr>
              <w:t>Distalinės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  <w:proofErr w:type="spellStart"/>
            <w:r w:rsidRPr="0008362F">
              <w:rPr>
                <w:sz w:val="22"/>
                <w:szCs w:val="22"/>
              </w:rPr>
              <w:t>dalies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  <w:proofErr w:type="spellStart"/>
            <w:r w:rsidRPr="0008362F">
              <w:rPr>
                <w:sz w:val="22"/>
                <w:szCs w:val="22"/>
              </w:rPr>
              <w:t>diametras</w:t>
            </w:r>
            <w:proofErr w:type="spellEnd"/>
          </w:p>
        </w:tc>
        <w:tc>
          <w:tcPr>
            <w:tcW w:w="1943" w:type="pct"/>
            <w:shd w:val="clear" w:color="auto" w:fill="auto"/>
          </w:tcPr>
          <w:p w14:paraId="0EA00706" w14:textId="29F6CDD1" w:rsidR="00A263C9" w:rsidRPr="0008362F" w:rsidRDefault="00A263C9" w:rsidP="00A263C9">
            <w:pPr>
              <w:rPr>
                <w:sz w:val="22"/>
                <w:szCs w:val="22"/>
              </w:rPr>
            </w:pPr>
            <w:r w:rsidRPr="0008362F">
              <w:rPr>
                <w:sz w:val="22"/>
                <w:szCs w:val="22"/>
              </w:rPr>
              <w:sym w:font="Symbol" w:char="F0A3"/>
            </w:r>
            <w:r w:rsidRPr="0008362F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3</w:t>
            </w:r>
            <w:r w:rsidRPr="000836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08362F">
              <w:rPr>
                <w:sz w:val="22"/>
                <w:szCs w:val="22"/>
              </w:rPr>
              <w:t xml:space="preserve"> mm</w:t>
            </w:r>
          </w:p>
          <w:p w14:paraId="2E12463D" w14:textId="77777777" w:rsidR="00A263C9" w:rsidRPr="007349D7" w:rsidRDefault="00A263C9" w:rsidP="00A263C9">
            <w:pPr>
              <w:rPr>
                <w:rFonts w:eastAsia="Times New Roman"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527" w:type="pct"/>
          </w:tcPr>
          <w:p w14:paraId="0E1D5560" w14:textId="77777777" w:rsidR="00A263C9" w:rsidRPr="007349D7" w:rsidRDefault="00A263C9" w:rsidP="00A263C9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7349D7" w14:paraId="5EFA1B4B" w14:textId="77777777" w:rsidTr="00124FB1">
        <w:tblPrEx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486" w:type="pct"/>
            <w:gridSpan w:val="2"/>
            <w:shd w:val="clear" w:color="auto" w:fill="auto"/>
          </w:tcPr>
          <w:p w14:paraId="311A0A48" w14:textId="79F3B500" w:rsidR="00A263C9" w:rsidRPr="007349D7" w:rsidRDefault="00A263C9" w:rsidP="00A263C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3218D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1.7.</w:t>
            </w: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5</w:t>
            </w:r>
            <w:r w:rsidRPr="003218D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1044" w:type="pct"/>
            <w:shd w:val="clear" w:color="auto" w:fill="auto"/>
          </w:tcPr>
          <w:p w14:paraId="4F0943AC" w14:textId="2C3A2375" w:rsidR="00A263C9" w:rsidRPr="007349D7" w:rsidRDefault="00A263C9" w:rsidP="00A263C9">
            <w:pPr>
              <w:tabs>
                <w:tab w:val="left" w:pos="602"/>
              </w:tabs>
              <w:rPr>
                <w:rFonts w:eastAsia="Times New Roman"/>
                <w:bCs/>
                <w:noProof/>
                <w:sz w:val="22"/>
                <w:szCs w:val="22"/>
                <w:lang w:val="lt-LT" w:eastAsia="lt-LT"/>
              </w:rPr>
            </w:pPr>
            <w:proofErr w:type="spellStart"/>
            <w:r w:rsidRPr="0008362F">
              <w:rPr>
                <w:sz w:val="22"/>
                <w:szCs w:val="22"/>
              </w:rPr>
              <w:t>Įvedamo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  <w:proofErr w:type="spellStart"/>
            <w:r w:rsidRPr="0008362F">
              <w:rPr>
                <w:sz w:val="22"/>
                <w:szCs w:val="22"/>
              </w:rPr>
              <w:t>vamzdelio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  <w:proofErr w:type="spellStart"/>
            <w:r w:rsidRPr="0008362F">
              <w:rPr>
                <w:sz w:val="22"/>
                <w:szCs w:val="22"/>
              </w:rPr>
              <w:t>diametras</w:t>
            </w:r>
            <w:proofErr w:type="spellEnd"/>
          </w:p>
        </w:tc>
        <w:tc>
          <w:tcPr>
            <w:tcW w:w="1943" w:type="pct"/>
            <w:shd w:val="clear" w:color="auto" w:fill="auto"/>
          </w:tcPr>
          <w:p w14:paraId="3175FD52" w14:textId="03D9C8B8" w:rsidR="00A263C9" w:rsidRPr="007349D7" w:rsidRDefault="00A263C9" w:rsidP="00A263C9">
            <w:pPr>
              <w:rPr>
                <w:rFonts w:eastAsia="Times New Roman"/>
                <w:bCs/>
                <w:color w:val="000000"/>
                <w:sz w:val="22"/>
                <w:szCs w:val="22"/>
                <w:lang w:val="lt-LT" w:eastAsia="lt-LT"/>
              </w:rPr>
            </w:pPr>
            <w:r w:rsidRPr="0008362F">
              <w:rPr>
                <w:sz w:val="22"/>
                <w:szCs w:val="22"/>
              </w:rPr>
              <w:sym w:font="Symbol" w:char="F0A3"/>
            </w:r>
            <w:r w:rsidRPr="0008362F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3</w:t>
            </w:r>
            <w:r w:rsidRPr="000836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08362F">
              <w:rPr>
                <w:sz w:val="22"/>
                <w:szCs w:val="22"/>
              </w:rPr>
              <w:t xml:space="preserve"> mm</w:t>
            </w:r>
          </w:p>
        </w:tc>
        <w:tc>
          <w:tcPr>
            <w:tcW w:w="1527" w:type="pct"/>
          </w:tcPr>
          <w:p w14:paraId="1683F27B" w14:textId="77777777" w:rsidR="00A263C9" w:rsidRPr="007349D7" w:rsidRDefault="00A263C9" w:rsidP="00A263C9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7349D7" w14:paraId="64B0C3C8" w14:textId="77777777" w:rsidTr="00124FB1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486" w:type="pct"/>
            <w:gridSpan w:val="2"/>
            <w:shd w:val="clear" w:color="auto" w:fill="auto"/>
          </w:tcPr>
          <w:p w14:paraId="677AA958" w14:textId="15F2AC31" w:rsidR="00A263C9" w:rsidRPr="007349D7" w:rsidRDefault="00A263C9" w:rsidP="00A263C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3218D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1.7.</w:t>
            </w: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6</w:t>
            </w:r>
            <w:r w:rsidRPr="003218D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1044" w:type="pct"/>
            <w:shd w:val="clear" w:color="auto" w:fill="auto"/>
          </w:tcPr>
          <w:p w14:paraId="67BF82D0" w14:textId="397CBE88" w:rsidR="00A263C9" w:rsidRPr="007349D7" w:rsidRDefault="00A263C9" w:rsidP="00A263C9">
            <w:pPr>
              <w:tabs>
                <w:tab w:val="left" w:pos="602"/>
              </w:tabs>
              <w:rPr>
                <w:rFonts w:eastAsia="Times New Roman"/>
                <w:bCs/>
                <w:noProof/>
                <w:sz w:val="22"/>
                <w:szCs w:val="22"/>
                <w:lang w:val="lt-LT" w:eastAsia="lt-LT"/>
              </w:rPr>
            </w:pPr>
            <w:proofErr w:type="spellStart"/>
            <w:r w:rsidRPr="0008362F">
              <w:rPr>
                <w:sz w:val="22"/>
                <w:szCs w:val="22"/>
              </w:rPr>
              <w:t>Kanalo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  <w:proofErr w:type="spellStart"/>
            <w:r w:rsidRPr="0008362F">
              <w:rPr>
                <w:sz w:val="22"/>
                <w:szCs w:val="22"/>
              </w:rPr>
              <w:t>diametras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3" w:type="pct"/>
            <w:shd w:val="clear" w:color="auto" w:fill="auto"/>
          </w:tcPr>
          <w:p w14:paraId="390A4A58" w14:textId="01A62FA4" w:rsidR="00A263C9" w:rsidRPr="007349D7" w:rsidRDefault="00A263C9" w:rsidP="00A263C9">
            <w:pPr>
              <w:rPr>
                <w:rFonts w:eastAsia="Times New Roman"/>
                <w:bCs/>
                <w:color w:val="000000"/>
                <w:sz w:val="22"/>
                <w:szCs w:val="22"/>
                <w:lang w:val="lt-LT" w:eastAsia="lt-LT"/>
              </w:rPr>
            </w:pPr>
            <w:r w:rsidRPr="0008362F">
              <w:rPr>
                <w:sz w:val="22"/>
                <w:szCs w:val="22"/>
              </w:rPr>
              <w:sym w:font="Symbol" w:char="F0B3"/>
            </w:r>
            <w:r w:rsidRPr="0008362F">
              <w:rPr>
                <w:sz w:val="22"/>
                <w:szCs w:val="22"/>
              </w:rPr>
              <w:t>3,7 mm</w:t>
            </w:r>
          </w:p>
        </w:tc>
        <w:tc>
          <w:tcPr>
            <w:tcW w:w="1527" w:type="pct"/>
          </w:tcPr>
          <w:p w14:paraId="5AD2D135" w14:textId="77777777" w:rsidR="00A263C9" w:rsidRPr="007349D7" w:rsidRDefault="00A263C9" w:rsidP="00A263C9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7349D7" w14:paraId="210F3285" w14:textId="77777777" w:rsidTr="00124FB1">
        <w:tblPrEx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486" w:type="pct"/>
            <w:gridSpan w:val="2"/>
            <w:shd w:val="clear" w:color="auto" w:fill="auto"/>
          </w:tcPr>
          <w:p w14:paraId="6C53AE37" w14:textId="2383A099" w:rsidR="00A263C9" w:rsidRPr="007349D7" w:rsidRDefault="00A263C9" w:rsidP="00A263C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3218D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1.7.</w:t>
            </w: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7</w:t>
            </w:r>
            <w:r w:rsidRPr="003218D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1044" w:type="pct"/>
            <w:shd w:val="clear" w:color="auto" w:fill="auto"/>
          </w:tcPr>
          <w:p w14:paraId="614F56A9" w14:textId="5F7E5DF3" w:rsidR="00A263C9" w:rsidRPr="007349D7" w:rsidRDefault="00A263C9" w:rsidP="00A263C9">
            <w:pPr>
              <w:tabs>
                <w:tab w:val="left" w:pos="602"/>
              </w:tabs>
              <w:rPr>
                <w:rFonts w:eastAsia="Times New Roman"/>
                <w:bCs/>
                <w:noProof/>
                <w:sz w:val="22"/>
                <w:szCs w:val="22"/>
                <w:lang w:val="lt-LT" w:eastAsia="lt-LT"/>
              </w:rPr>
            </w:pPr>
            <w:proofErr w:type="spellStart"/>
            <w:r w:rsidRPr="0008362F">
              <w:rPr>
                <w:sz w:val="22"/>
                <w:szCs w:val="22"/>
              </w:rPr>
              <w:t>Darbinis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  <w:proofErr w:type="spellStart"/>
            <w:r w:rsidRPr="0008362F">
              <w:rPr>
                <w:sz w:val="22"/>
                <w:szCs w:val="22"/>
              </w:rPr>
              <w:t>ilgis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3" w:type="pct"/>
            <w:shd w:val="clear" w:color="auto" w:fill="auto"/>
          </w:tcPr>
          <w:p w14:paraId="3BBC73C7" w14:textId="083D9812" w:rsidR="00A263C9" w:rsidRPr="007349D7" w:rsidRDefault="00A263C9" w:rsidP="00A263C9">
            <w:pPr>
              <w:rPr>
                <w:rFonts w:eastAsia="Times New Roman"/>
                <w:bCs/>
                <w:color w:val="000000"/>
                <w:sz w:val="22"/>
                <w:szCs w:val="22"/>
                <w:lang w:val="lt-LT" w:eastAsia="lt-LT"/>
              </w:rPr>
            </w:pPr>
            <w:r w:rsidRPr="0008362F">
              <w:rPr>
                <w:sz w:val="22"/>
                <w:szCs w:val="22"/>
              </w:rPr>
              <w:sym w:font="Symbol" w:char="F0B3"/>
            </w:r>
            <w:proofErr w:type="gramStart"/>
            <w:r w:rsidRPr="0008362F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8</w:t>
            </w:r>
            <w:r w:rsidRPr="0008362F">
              <w:rPr>
                <w:sz w:val="22"/>
                <w:szCs w:val="22"/>
              </w:rPr>
              <w:t>0  mm</w:t>
            </w:r>
            <w:proofErr w:type="gramEnd"/>
          </w:p>
        </w:tc>
        <w:tc>
          <w:tcPr>
            <w:tcW w:w="1527" w:type="pct"/>
          </w:tcPr>
          <w:p w14:paraId="47B25FBA" w14:textId="77777777" w:rsidR="00A263C9" w:rsidRPr="007349D7" w:rsidRDefault="00A263C9" w:rsidP="00A263C9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7349D7" w14:paraId="0C777E91" w14:textId="77777777" w:rsidTr="00124FB1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86" w:type="pct"/>
            <w:gridSpan w:val="2"/>
            <w:shd w:val="clear" w:color="auto" w:fill="auto"/>
          </w:tcPr>
          <w:p w14:paraId="5F11EAE3" w14:textId="30EC07C9" w:rsidR="00A263C9" w:rsidRPr="007349D7" w:rsidRDefault="00A263C9" w:rsidP="00A263C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3218D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1.7.</w:t>
            </w: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8</w:t>
            </w:r>
            <w:r w:rsidRPr="003218D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1044" w:type="pct"/>
            <w:shd w:val="clear" w:color="auto" w:fill="auto"/>
          </w:tcPr>
          <w:p w14:paraId="4D6CE6BF" w14:textId="754525A4" w:rsidR="00A263C9" w:rsidRPr="007349D7" w:rsidRDefault="00A263C9" w:rsidP="00A263C9">
            <w:pPr>
              <w:tabs>
                <w:tab w:val="left" w:pos="602"/>
              </w:tabs>
              <w:rPr>
                <w:rFonts w:eastAsia="Times New Roman"/>
                <w:bCs/>
                <w:noProof/>
                <w:sz w:val="22"/>
                <w:szCs w:val="22"/>
                <w:lang w:val="lt-LT" w:eastAsia="lt-LT"/>
              </w:rPr>
            </w:pPr>
            <w:proofErr w:type="spellStart"/>
            <w:r w:rsidRPr="0008362F">
              <w:rPr>
                <w:sz w:val="22"/>
                <w:szCs w:val="22"/>
              </w:rPr>
              <w:t>Papildomas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  <w:proofErr w:type="spellStart"/>
            <w:r w:rsidRPr="0008362F">
              <w:rPr>
                <w:sz w:val="22"/>
                <w:szCs w:val="22"/>
              </w:rPr>
              <w:t>vandens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  <w:proofErr w:type="spellStart"/>
            <w:r w:rsidRPr="0008362F">
              <w:rPr>
                <w:sz w:val="22"/>
                <w:szCs w:val="22"/>
              </w:rPr>
              <w:t>padavimo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  <w:proofErr w:type="spellStart"/>
            <w:r w:rsidRPr="0008362F">
              <w:rPr>
                <w:sz w:val="22"/>
                <w:szCs w:val="22"/>
              </w:rPr>
              <w:t>kanalas</w:t>
            </w:r>
            <w:proofErr w:type="spellEnd"/>
          </w:p>
        </w:tc>
        <w:tc>
          <w:tcPr>
            <w:tcW w:w="1943" w:type="pct"/>
            <w:shd w:val="clear" w:color="auto" w:fill="auto"/>
          </w:tcPr>
          <w:p w14:paraId="65DD16E2" w14:textId="78C204A1" w:rsidR="00A263C9" w:rsidRPr="007349D7" w:rsidRDefault="00A263C9" w:rsidP="00A263C9">
            <w:pPr>
              <w:rPr>
                <w:rFonts w:eastAsia="Times New Roman"/>
                <w:bCs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08362F">
              <w:rPr>
                <w:color w:val="000000"/>
                <w:sz w:val="22"/>
                <w:szCs w:val="22"/>
              </w:rPr>
              <w:t>Būtina</w:t>
            </w:r>
            <w:proofErr w:type="spellEnd"/>
          </w:p>
        </w:tc>
        <w:tc>
          <w:tcPr>
            <w:tcW w:w="1527" w:type="pct"/>
          </w:tcPr>
          <w:p w14:paraId="6DC3D2B6" w14:textId="77777777" w:rsidR="00A263C9" w:rsidRPr="007349D7" w:rsidRDefault="00A263C9" w:rsidP="00A263C9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7349D7" w14:paraId="1D11C701" w14:textId="77777777" w:rsidTr="00124FB1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486" w:type="pct"/>
            <w:gridSpan w:val="2"/>
            <w:shd w:val="clear" w:color="auto" w:fill="auto"/>
          </w:tcPr>
          <w:p w14:paraId="2891CCA2" w14:textId="3C8112D4" w:rsidR="00A263C9" w:rsidRPr="00897E7C" w:rsidRDefault="00A263C9" w:rsidP="00A263C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3218D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1.7.</w:t>
            </w: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9</w:t>
            </w:r>
            <w:r w:rsidRPr="003218D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1044" w:type="pct"/>
            <w:shd w:val="clear" w:color="auto" w:fill="auto"/>
          </w:tcPr>
          <w:p w14:paraId="7C642C81" w14:textId="46387EA9" w:rsidR="00A263C9" w:rsidRPr="007349D7" w:rsidRDefault="00A263C9" w:rsidP="00A263C9">
            <w:pPr>
              <w:tabs>
                <w:tab w:val="left" w:pos="602"/>
              </w:tabs>
              <w:rPr>
                <w:rFonts w:eastAsia="Times New Roman"/>
                <w:bCs/>
                <w:noProof/>
                <w:sz w:val="22"/>
                <w:szCs w:val="22"/>
                <w:lang w:val="lt-LT" w:eastAsia="lt-LT"/>
              </w:rPr>
            </w:pPr>
            <w:proofErr w:type="spellStart"/>
            <w:r w:rsidRPr="0008362F">
              <w:rPr>
                <w:sz w:val="22"/>
                <w:szCs w:val="22"/>
              </w:rPr>
              <w:t>Rankinis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  <w:proofErr w:type="spellStart"/>
            <w:r w:rsidRPr="0008362F">
              <w:rPr>
                <w:sz w:val="22"/>
                <w:szCs w:val="22"/>
              </w:rPr>
              <w:t>įvedamos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  <w:proofErr w:type="spellStart"/>
            <w:r w:rsidRPr="0008362F">
              <w:rPr>
                <w:sz w:val="22"/>
                <w:szCs w:val="22"/>
              </w:rPr>
              <w:t>dalies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  <w:proofErr w:type="spellStart"/>
            <w:r w:rsidRPr="0008362F">
              <w:rPr>
                <w:sz w:val="22"/>
                <w:szCs w:val="22"/>
              </w:rPr>
              <w:t>standumo</w:t>
            </w:r>
            <w:proofErr w:type="spellEnd"/>
            <w:r w:rsidRPr="0008362F">
              <w:rPr>
                <w:sz w:val="22"/>
                <w:szCs w:val="22"/>
              </w:rPr>
              <w:t xml:space="preserve"> </w:t>
            </w:r>
            <w:proofErr w:type="spellStart"/>
            <w:r w:rsidRPr="0008362F">
              <w:rPr>
                <w:sz w:val="22"/>
                <w:szCs w:val="22"/>
              </w:rPr>
              <w:t>reguliavimas</w:t>
            </w:r>
            <w:proofErr w:type="spellEnd"/>
          </w:p>
        </w:tc>
        <w:tc>
          <w:tcPr>
            <w:tcW w:w="1943" w:type="pct"/>
            <w:shd w:val="clear" w:color="auto" w:fill="auto"/>
          </w:tcPr>
          <w:p w14:paraId="2A0C3FE9" w14:textId="00600213" w:rsidR="00A263C9" w:rsidRPr="007349D7" w:rsidRDefault="00A263C9" w:rsidP="00A263C9">
            <w:pPr>
              <w:rPr>
                <w:rFonts w:eastAsia="Times New Roman"/>
                <w:bCs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08362F">
              <w:rPr>
                <w:color w:val="000000"/>
                <w:sz w:val="22"/>
                <w:szCs w:val="22"/>
              </w:rPr>
              <w:t>Būtina</w:t>
            </w:r>
            <w:proofErr w:type="spellEnd"/>
          </w:p>
        </w:tc>
        <w:tc>
          <w:tcPr>
            <w:tcW w:w="1527" w:type="pct"/>
          </w:tcPr>
          <w:p w14:paraId="32FC889D" w14:textId="77777777" w:rsidR="00A263C9" w:rsidRPr="007349D7" w:rsidRDefault="00A263C9" w:rsidP="00A263C9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7349D7" w14:paraId="259F6982" w14:textId="77777777" w:rsidTr="00124FB1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486" w:type="pct"/>
            <w:gridSpan w:val="2"/>
            <w:shd w:val="clear" w:color="auto" w:fill="auto"/>
          </w:tcPr>
          <w:p w14:paraId="402C6AAB" w14:textId="543E824E" w:rsidR="00A263C9" w:rsidRDefault="00A263C9" w:rsidP="00A263C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897E7C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</w:t>
            </w: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7</w:t>
            </w:r>
            <w:r w:rsidRPr="00897E7C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.</w:t>
            </w: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10</w:t>
            </w:r>
            <w:r w:rsidRPr="00897E7C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1044" w:type="pct"/>
            <w:shd w:val="clear" w:color="auto" w:fill="auto"/>
          </w:tcPr>
          <w:p w14:paraId="0304EE54" w14:textId="0B86E740" w:rsidR="00A263C9" w:rsidRPr="0008362F" w:rsidRDefault="00A263C9" w:rsidP="00A263C9">
            <w:pPr>
              <w:tabs>
                <w:tab w:val="left" w:pos="602"/>
              </w:tabs>
              <w:rPr>
                <w:sz w:val="22"/>
                <w:szCs w:val="22"/>
              </w:rPr>
            </w:pPr>
            <w:proofErr w:type="spellStart"/>
            <w:r w:rsidRPr="00F17E23">
              <w:rPr>
                <w:sz w:val="22"/>
                <w:szCs w:val="22"/>
              </w:rPr>
              <w:t>Endoskopas</w:t>
            </w:r>
            <w:proofErr w:type="spellEnd"/>
            <w:r w:rsidRPr="00F17E23">
              <w:rPr>
                <w:sz w:val="22"/>
                <w:szCs w:val="22"/>
              </w:rPr>
              <w:t xml:space="preserve"> </w:t>
            </w:r>
            <w:proofErr w:type="spellStart"/>
            <w:r w:rsidRPr="00F17E23">
              <w:rPr>
                <w:sz w:val="22"/>
                <w:szCs w:val="22"/>
              </w:rPr>
              <w:t>prie</w:t>
            </w:r>
            <w:proofErr w:type="spellEnd"/>
            <w:r w:rsidRPr="00F17E23">
              <w:rPr>
                <w:sz w:val="22"/>
                <w:szCs w:val="22"/>
              </w:rPr>
              <w:t xml:space="preserve"> </w:t>
            </w:r>
            <w:proofErr w:type="spellStart"/>
            <w:r w:rsidRPr="00F17E23">
              <w:rPr>
                <w:sz w:val="22"/>
                <w:szCs w:val="22"/>
              </w:rPr>
              <w:t>sistemos</w:t>
            </w:r>
            <w:proofErr w:type="spellEnd"/>
            <w:r w:rsidRPr="00F17E23">
              <w:rPr>
                <w:sz w:val="22"/>
                <w:szCs w:val="22"/>
              </w:rPr>
              <w:t xml:space="preserve"> </w:t>
            </w:r>
            <w:proofErr w:type="spellStart"/>
            <w:r w:rsidRPr="00F17E23">
              <w:rPr>
                <w:sz w:val="22"/>
                <w:szCs w:val="22"/>
              </w:rPr>
              <w:t>jungiasi</w:t>
            </w:r>
            <w:proofErr w:type="spellEnd"/>
            <w:r w:rsidRPr="00F17E23">
              <w:rPr>
                <w:sz w:val="22"/>
                <w:szCs w:val="22"/>
              </w:rPr>
              <w:t xml:space="preserve"> </w:t>
            </w:r>
            <w:proofErr w:type="spellStart"/>
            <w:r w:rsidRPr="00F17E23">
              <w:rPr>
                <w:sz w:val="22"/>
                <w:szCs w:val="22"/>
              </w:rPr>
              <w:t>viena</w:t>
            </w:r>
            <w:proofErr w:type="spellEnd"/>
            <w:r w:rsidRPr="00F17E23">
              <w:rPr>
                <w:sz w:val="22"/>
                <w:szCs w:val="22"/>
              </w:rPr>
              <w:t xml:space="preserve"> </w:t>
            </w:r>
            <w:proofErr w:type="spellStart"/>
            <w:r w:rsidRPr="00F17E23">
              <w:rPr>
                <w:sz w:val="22"/>
                <w:szCs w:val="22"/>
              </w:rPr>
              <w:t>jungtimi</w:t>
            </w:r>
            <w:proofErr w:type="spellEnd"/>
          </w:p>
        </w:tc>
        <w:tc>
          <w:tcPr>
            <w:tcW w:w="1943" w:type="pct"/>
            <w:shd w:val="clear" w:color="auto" w:fill="auto"/>
          </w:tcPr>
          <w:p w14:paraId="6F37B593" w14:textId="5162326E" w:rsidR="00A263C9" w:rsidRPr="0008362F" w:rsidRDefault="00A263C9" w:rsidP="00A263C9">
            <w:pPr>
              <w:rPr>
                <w:color w:val="000000"/>
                <w:sz w:val="22"/>
                <w:szCs w:val="22"/>
              </w:rPr>
            </w:pPr>
            <w:r w:rsidRPr="00F17E23">
              <w:rPr>
                <w:sz w:val="22"/>
                <w:szCs w:val="22"/>
                <w:lang w:val="lt-LT"/>
              </w:rPr>
              <w:t>Vandeniui atspari vienu palietimu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F17E23">
              <w:rPr>
                <w:sz w:val="22"/>
                <w:szCs w:val="22"/>
                <w:lang w:val="lt-LT"/>
              </w:rPr>
              <w:t>prijungi</w:t>
            </w:r>
            <w:r>
              <w:rPr>
                <w:sz w:val="22"/>
                <w:szCs w:val="22"/>
                <w:lang w:val="lt-LT"/>
              </w:rPr>
              <w:t>a</w:t>
            </w:r>
            <w:r w:rsidRPr="00F17E23">
              <w:rPr>
                <w:sz w:val="22"/>
                <w:szCs w:val="22"/>
                <w:lang w:val="lt-LT"/>
              </w:rPr>
              <w:t>ma jungtis, nebereikia vandeniui atsparaus dangtelio</w:t>
            </w:r>
          </w:p>
        </w:tc>
        <w:tc>
          <w:tcPr>
            <w:tcW w:w="1527" w:type="pct"/>
          </w:tcPr>
          <w:p w14:paraId="473DB6EC" w14:textId="77777777" w:rsidR="00A263C9" w:rsidRPr="007349D7" w:rsidRDefault="00A263C9" w:rsidP="00A263C9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7349D7" w14:paraId="44A92B35" w14:textId="77777777" w:rsidTr="00124FB1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486" w:type="pct"/>
            <w:gridSpan w:val="2"/>
            <w:shd w:val="clear" w:color="auto" w:fill="auto"/>
          </w:tcPr>
          <w:p w14:paraId="672738BC" w14:textId="1EF523C9" w:rsidR="00A263C9" w:rsidRPr="003766A1" w:rsidRDefault="00A263C9" w:rsidP="00A263C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3766A1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1.8.</w:t>
            </w:r>
          </w:p>
        </w:tc>
        <w:tc>
          <w:tcPr>
            <w:tcW w:w="2987" w:type="pct"/>
            <w:gridSpan w:val="2"/>
            <w:shd w:val="clear" w:color="auto" w:fill="auto"/>
          </w:tcPr>
          <w:p w14:paraId="4F5E3891" w14:textId="778BEE2C" w:rsidR="00A263C9" w:rsidRPr="00834C35" w:rsidRDefault="00A263C9" w:rsidP="00A263C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34C35">
              <w:rPr>
                <w:b/>
                <w:bCs/>
                <w:sz w:val="22"/>
                <w:szCs w:val="22"/>
                <w:bdr w:val="none" w:sz="0" w:space="0" w:color="auto" w:frame="1"/>
                <w:lang w:val="lt-LT"/>
              </w:rPr>
              <w:t>Elektrochirurginis</w:t>
            </w:r>
            <w:proofErr w:type="spellEnd"/>
            <w:r w:rsidRPr="00834C35">
              <w:rPr>
                <w:b/>
                <w:bCs/>
                <w:sz w:val="22"/>
                <w:szCs w:val="22"/>
                <w:bdr w:val="none" w:sz="0" w:space="0" w:color="auto" w:frame="1"/>
                <w:lang w:val="lt-LT"/>
              </w:rPr>
              <w:t xml:space="preserve"> generatorius</w:t>
            </w:r>
            <w:r w:rsidRPr="00834C35">
              <w:rPr>
                <w:sz w:val="22"/>
                <w:szCs w:val="22"/>
                <w:bdr w:val="none" w:sz="0" w:space="0" w:color="auto" w:frame="1"/>
                <w:lang w:val="lt-LT"/>
              </w:rPr>
              <w:t>, 1vnt.</w:t>
            </w:r>
          </w:p>
        </w:tc>
        <w:tc>
          <w:tcPr>
            <w:tcW w:w="1527" w:type="pct"/>
          </w:tcPr>
          <w:p w14:paraId="6CAD0517" w14:textId="77777777" w:rsidR="00A263C9" w:rsidRPr="007349D7" w:rsidRDefault="00A263C9" w:rsidP="00A263C9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7349D7" w14:paraId="2B2A56F3" w14:textId="77777777" w:rsidTr="00124FB1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486" w:type="pct"/>
            <w:gridSpan w:val="2"/>
            <w:shd w:val="clear" w:color="auto" w:fill="auto"/>
          </w:tcPr>
          <w:p w14:paraId="770F8D11" w14:textId="3275A65F" w:rsidR="00A263C9" w:rsidRDefault="00A263C9" w:rsidP="00A263C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1.8.1.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750443BF" w14:textId="77777777" w:rsidR="00A263C9" w:rsidRPr="00834C35" w:rsidRDefault="00A263C9" w:rsidP="00A263C9">
            <w:pPr>
              <w:spacing w:before="240"/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834C35">
              <w:rPr>
                <w:rFonts w:eastAsia="Times New Roman"/>
                <w:sz w:val="22"/>
                <w:szCs w:val="22"/>
                <w:lang w:val="lt-LT" w:eastAsia="lt-LT"/>
              </w:rPr>
              <w:t>Paskirtis</w:t>
            </w:r>
          </w:p>
          <w:p w14:paraId="3FA7FCCF" w14:textId="77777777" w:rsidR="00A263C9" w:rsidRPr="00834C35" w:rsidRDefault="00A263C9" w:rsidP="00A263C9">
            <w:pPr>
              <w:spacing w:before="24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  <w:p w14:paraId="2AA3BEF0" w14:textId="77777777" w:rsidR="00A263C9" w:rsidRPr="00834C35" w:rsidRDefault="00A263C9" w:rsidP="00A263C9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66E0B71B" w14:textId="2A9A65F2" w:rsidR="00A263C9" w:rsidRPr="00834C35" w:rsidRDefault="00A263C9" w:rsidP="00A263C9">
            <w:pPr>
              <w:rPr>
                <w:color w:val="000000"/>
                <w:sz w:val="22"/>
                <w:szCs w:val="22"/>
              </w:rPr>
            </w:pPr>
            <w:r w:rsidRPr="00834C35">
              <w:rPr>
                <w:bCs/>
                <w:sz w:val="22"/>
                <w:szCs w:val="22"/>
                <w:lang w:val="lt-LT"/>
              </w:rPr>
              <w:t xml:space="preserve">Tinkamas endoskopinei </w:t>
            </w:r>
            <w:proofErr w:type="spellStart"/>
            <w:r w:rsidRPr="00834C35">
              <w:rPr>
                <w:bCs/>
                <w:sz w:val="22"/>
                <w:szCs w:val="22"/>
                <w:lang w:val="lt-LT"/>
              </w:rPr>
              <w:t>elektrochirurgijai</w:t>
            </w:r>
            <w:proofErr w:type="spellEnd"/>
            <w:r w:rsidRPr="00834C35">
              <w:rPr>
                <w:bCs/>
                <w:sz w:val="22"/>
                <w:szCs w:val="22"/>
                <w:lang w:val="lt-LT"/>
              </w:rPr>
              <w:t xml:space="preserve"> su monopolinio pjovimo ir </w:t>
            </w:r>
            <w:proofErr w:type="spellStart"/>
            <w:r w:rsidRPr="00834C35">
              <w:rPr>
                <w:bCs/>
                <w:sz w:val="22"/>
                <w:szCs w:val="22"/>
                <w:lang w:val="lt-LT"/>
              </w:rPr>
              <w:t>koaguliacijos</w:t>
            </w:r>
            <w:proofErr w:type="spellEnd"/>
            <w:r w:rsidRPr="00834C35">
              <w:rPr>
                <w:bCs/>
                <w:sz w:val="22"/>
                <w:szCs w:val="22"/>
                <w:lang w:val="lt-LT"/>
              </w:rPr>
              <w:t xml:space="preserve"> bei </w:t>
            </w:r>
            <w:proofErr w:type="spellStart"/>
            <w:r w:rsidRPr="00834C35">
              <w:rPr>
                <w:bCs/>
                <w:sz w:val="22"/>
                <w:szCs w:val="22"/>
                <w:lang w:val="lt-LT"/>
              </w:rPr>
              <w:t>bipolinio</w:t>
            </w:r>
            <w:proofErr w:type="spellEnd"/>
            <w:r w:rsidRPr="00834C35">
              <w:rPr>
                <w:bCs/>
                <w:sz w:val="22"/>
                <w:szCs w:val="22"/>
                <w:lang w:val="lt-LT"/>
              </w:rPr>
              <w:t xml:space="preserve"> pjovimo ir </w:t>
            </w:r>
            <w:proofErr w:type="spellStart"/>
            <w:r w:rsidRPr="00834C35">
              <w:rPr>
                <w:bCs/>
                <w:sz w:val="22"/>
                <w:szCs w:val="22"/>
                <w:lang w:val="lt-LT"/>
              </w:rPr>
              <w:t>koaguliacijos</w:t>
            </w:r>
            <w:proofErr w:type="spellEnd"/>
            <w:r w:rsidRPr="00834C35">
              <w:rPr>
                <w:bCs/>
                <w:sz w:val="22"/>
                <w:szCs w:val="22"/>
                <w:lang w:val="lt-LT"/>
              </w:rPr>
              <w:t xml:space="preserve"> režimais</w:t>
            </w:r>
          </w:p>
        </w:tc>
        <w:tc>
          <w:tcPr>
            <w:tcW w:w="1527" w:type="pct"/>
          </w:tcPr>
          <w:p w14:paraId="55DD704E" w14:textId="77777777" w:rsidR="00A263C9" w:rsidRPr="007349D7" w:rsidRDefault="00A263C9" w:rsidP="00A263C9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F93460" w14:paraId="584742A1" w14:textId="77777777" w:rsidTr="00124FB1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486" w:type="pct"/>
            <w:gridSpan w:val="2"/>
            <w:shd w:val="clear" w:color="auto" w:fill="auto"/>
          </w:tcPr>
          <w:p w14:paraId="5B8B5DE2" w14:textId="4B67F648" w:rsidR="00A263C9" w:rsidRDefault="00A263C9" w:rsidP="00A263C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D2785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1.8.</w:t>
            </w: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2.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0045B91A" w14:textId="77777777" w:rsidR="00A263C9" w:rsidRPr="00834C35" w:rsidRDefault="00A263C9" w:rsidP="00A263C9">
            <w:pPr>
              <w:spacing w:before="240"/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834C35">
              <w:rPr>
                <w:rFonts w:eastAsia="Times New Roman"/>
                <w:sz w:val="22"/>
                <w:szCs w:val="22"/>
                <w:lang w:val="lt-LT" w:eastAsia="lt-LT"/>
              </w:rPr>
              <w:t>Ekranas</w:t>
            </w:r>
          </w:p>
          <w:p w14:paraId="0DDAD92A" w14:textId="77777777" w:rsidR="00A263C9" w:rsidRPr="00834C35" w:rsidRDefault="00A263C9" w:rsidP="00A263C9">
            <w:pPr>
              <w:spacing w:before="24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  <w:p w14:paraId="1FC9D503" w14:textId="77777777" w:rsidR="00A263C9" w:rsidRPr="00834C35" w:rsidRDefault="00A263C9" w:rsidP="00A263C9">
            <w:pPr>
              <w:spacing w:before="24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  <w:p w14:paraId="1CFD9124" w14:textId="77777777" w:rsidR="00A263C9" w:rsidRPr="00834C35" w:rsidRDefault="00A263C9" w:rsidP="00A263C9">
            <w:pPr>
              <w:spacing w:before="24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  <w:p w14:paraId="0C9D7ED9" w14:textId="77777777" w:rsidR="00A263C9" w:rsidRPr="00834C35" w:rsidRDefault="00A263C9" w:rsidP="00A263C9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46B5CED8" w14:textId="77777777" w:rsidR="00A263C9" w:rsidRPr="00834C35" w:rsidRDefault="00A263C9" w:rsidP="00A263C9">
            <w:pPr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 w:rsidRPr="00834C35">
              <w:rPr>
                <w:bCs/>
                <w:sz w:val="22"/>
                <w:szCs w:val="22"/>
                <w:lang w:val="lt-LT"/>
              </w:rPr>
              <w:t>Jutiklinis</w:t>
            </w:r>
            <w:proofErr w:type="spellEnd"/>
            <w:r w:rsidRPr="00834C35">
              <w:rPr>
                <w:bCs/>
                <w:sz w:val="22"/>
                <w:szCs w:val="22"/>
                <w:lang w:val="lt-LT"/>
              </w:rPr>
              <w:t xml:space="preserve"> ekranas, kuriame rodoma prie </w:t>
            </w:r>
            <w:proofErr w:type="spellStart"/>
            <w:r w:rsidRPr="00834C35">
              <w:rPr>
                <w:bCs/>
                <w:sz w:val="22"/>
                <w:szCs w:val="22"/>
                <w:lang w:val="lt-LT"/>
              </w:rPr>
              <w:t>elektrochirurginio</w:t>
            </w:r>
            <w:proofErr w:type="spellEnd"/>
            <w:r w:rsidRPr="00834C35">
              <w:rPr>
                <w:bCs/>
                <w:sz w:val="22"/>
                <w:szCs w:val="22"/>
                <w:lang w:val="lt-LT"/>
              </w:rPr>
              <w:t xml:space="preserve"> generatoriaus prijungtų priedų ir periferinės įrangos prijungimo būsena. Jis taip pat skirtas išvesties būsenoms (pvz. režimui, išvesties galiai, efektui) rodyti bei keisti ir kitoms funkcijoms valdyti (pvz. procedūroms išsaugoti, ištrinti)</w:t>
            </w:r>
          </w:p>
          <w:p w14:paraId="1117F2D9" w14:textId="77777777" w:rsidR="00A263C9" w:rsidRPr="00834C35" w:rsidRDefault="00A263C9" w:rsidP="00A263C9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27" w:type="pct"/>
          </w:tcPr>
          <w:p w14:paraId="5ECC2228" w14:textId="77777777" w:rsidR="00A263C9" w:rsidRPr="007349D7" w:rsidRDefault="00A263C9" w:rsidP="00A263C9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F93460" w14:paraId="7BCDB330" w14:textId="77777777" w:rsidTr="00124FB1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486" w:type="pct"/>
            <w:gridSpan w:val="2"/>
            <w:shd w:val="clear" w:color="auto" w:fill="auto"/>
          </w:tcPr>
          <w:p w14:paraId="61F97DEB" w14:textId="77474221" w:rsidR="00A263C9" w:rsidRDefault="00A263C9" w:rsidP="00A263C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D2785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1.8.</w:t>
            </w: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3.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502ADB9F" w14:textId="77777777" w:rsidR="00A263C9" w:rsidRPr="00834C35" w:rsidRDefault="00A263C9" w:rsidP="00A263C9">
            <w:pPr>
              <w:spacing w:before="240"/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834C35">
              <w:rPr>
                <w:rFonts w:eastAsia="Times New Roman"/>
                <w:sz w:val="22"/>
                <w:szCs w:val="22"/>
                <w:lang w:val="lt-LT" w:eastAsia="lt-LT"/>
              </w:rPr>
              <w:t>Vartotojo lygiai</w:t>
            </w:r>
          </w:p>
          <w:p w14:paraId="17383530" w14:textId="77777777" w:rsidR="00A263C9" w:rsidRPr="00834C35" w:rsidRDefault="00A263C9" w:rsidP="00A263C9">
            <w:pPr>
              <w:spacing w:before="24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  <w:p w14:paraId="3B609389" w14:textId="77777777" w:rsidR="00A263C9" w:rsidRPr="00834C35" w:rsidRDefault="00A263C9" w:rsidP="00A263C9">
            <w:pPr>
              <w:spacing w:before="24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4D76876F" w14:textId="5DBBF209" w:rsidR="00A263C9" w:rsidRDefault="00A263C9" w:rsidP="00A263C9">
            <w:pPr>
              <w:rPr>
                <w:bCs/>
                <w:sz w:val="22"/>
                <w:szCs w:val="22"/>
                <w:lang w:val="lt-LT"/>
              </w:rPr>
            </w:pPr>
            <w:r w:rsidRPr="00834C35">
              <w:rPr>
                <w:bCs/>
                <w:sz w:val="22"/>
                <w:szCs w:val="22"/>
                <w:lang w:val="lt-LT"/>
              </w:rPr>
              <w:t>Turi turėti du skirtingus pagrindinio ekrano rodinius: pagrindinio naudotojo lygio (</w:t>
            </w:r>
            <w:proofErr w:type="spellStart"/>
            <w:r w:rsidRPr="00834C35">
              <w:rPr>
                <w:bCs/>
                <w:sz w:val="22"/>
                <w:szCs w:val="22"/>
                <w:lang w:val="lt-LT"/>
              </w:rPr>
              <w:t>basic</w:t>
            </w:r>
            <w:proofErr w:type="spellEnd"/>
            <w:r w:rsidRPr="00834C35">
              <w:rPr>
                <w:bCs/>
                <w:sz w:val="22"/>
                <w:szCs w:val="22"/>
                <w:lang w:val="lt-LT"/>
              </w:rPr>
              <w:t>)</w:t>
            </w:r>
            <w:r>
              <w:rPr>
                <w:bCs/>
                <w:sz w:val="22"/>
                <w:szCs w:val="22"/>
                <w:lang w:val="lt-LT"/>
              </w:rPr>
              <w:t xml:space="preserve"> </w:t>
            </w:r>
            <w:r w:rsidRPr="00834C35">
              <w:rPr>
                <w:sz w:val="22"/>
                <w:szCs w:val="22"/>
                <w:lang w:val="lt-LT"/>
              </w:rPr>
              <w:t>arba analogiškas</w:t>
            </w:r>
            <w:r w:rsidRPr="00834C35">
              <w:rPr>
                <w:bCs/>
                <w:sz w:val="22"/>
                <w:szCs w:val="22"/>
                <w:lang w:val="lt-LT"/>
              </w:rPr>
              <w:t xml:space="preserve"> ir aukštesnio naudotojo lygio (</w:t>
            </w:r>
            <w:proofErr w:type="spellStart"/>
            <w:r w:rsidRPr="00834C35">
              <w:rPr>
                <w:bCs/>
                <w:sz w:val="22"/>
                <w:szCs w:val="22"/>
                <w:lang w:val="lt-LT"/>
              </w:rPr>
              <w:t>advance</w:t>
            </w:r>
            <w:proofErr w:type="spellEnd"/>
            <w:r w:rsidRPr="00834C35">
              <w:rPr>
                <w:bCs/>
                <w:sz w:val="22"/>
                <w:szCs w:val="22"/>
                <w:lang w:val="lt-LT"/>
              </w:rPr>
              <w:t>)</w:t>
            </w:r>
            <w:r>
              <w:rPr>
                <w:bCs/>
                <w:sz w:val="22"/>
                <w:szCs w:val="22"/>
                <w:lang w:val="lt-LT"/>
              </w:rPr>
              <w:t xml:space="preserve"> </w:t>
            </w:r>
            <w:r w:rsidRPr="00834C35">
              <w:rPr>
                <w:sz w:val="22"/>
                <w:szCs w:val="22"/>
                <w:lang w:val="lt-LT"/>
              </w:rPr>
              <w:t>arba analogiškas</w:t>
            </w:r>
            <w:r>
              <w:rPr>
                <w:sz w:val="22"/>
                <w:szCs w:val="22"/>
                <w:lang w:val="lt-LT"/>
              </w:rPr>
              <w:t>.</w:t>
            </w:r>
          </w:p>
          <w:p w14:paraId="0308CF95" w14:textId="76EB06A4" w:rsidR="00A263C9" w:rsidRPr="00834C35" w:rsidRDefault="00A263C9" w:rsidP="00A263C9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A</w:t>
            </w:r>
            <w:r w:rsidRPr="00834C35">
              <w:rPr>
                <w:bCs/>
                <w:sz w:val="22"/>
                <w:szCs w:val="22"/>
                <w:lang w:val="lt-LT"/>
              </w:rPr>
              <w:t>ukštesnio naudotojo</w:t>
            </w:r>
            <w:r w:rsidRPr="006F4CE7">
              <w:rPr>
                <w:bCs/>
                <w:sz w:val="22"/>
                <w:szCs w:val="22"/>
                <w:lang w:val="lt-LT"/>
              </w:rPr>
              <w:t xml:space="preserve"> lygis</w:t>
            </w:r>
            <w:r>
              <w:rPr>
                <w:bCs/>
                <w:sz w:val="22"/>
                <w:szCs w:val="22"/>
                <w:lang w:val="lt-LT"/>
              </w:rPr>
              <w:t xml:space="preserve">,- kai vartotojas pats </w:t>
            </w:r>
            <w:r w:rsidRPr="006F4CE7">
              <w:rPr>
                <w:bCs/>
                <w:sz w:val="22"/>
                <w:szCs w:val="22"/>
                <w:lang w:val="lt-LT"/>
              </w:rPr>
              <w:t xml:space="preserve">nori tiksliai sureguliuoti savo </w:t>
            </w:r>
            <w:proofErr w:type="spellStart"/>
            <w:r>
              <w:rPr>
                <w:bCs/>
                <w:sz w:val="22"/>
                <w:szCs w:val="22"/>
                <w:lang w:val="lt-LT"/>
              </w:rPr>
              <w:t>elektrochirurginio</w:t>
            </w:r>
            <w:proofErr w:type="spellEnd"/>
            <w:r>
              <w:rPr>
                <w:bCs/>
                <w:sz w:val="22"/>
                <w:szCs w:val="22"/>
                <w:lang w:val="lt-LT"/>
              </w:rPr>
              <w:t xml:space="preserve"> generatoriaus </w:t>
            </w:r>
            <w:r w:rsidRPr="006F4CE7">
              <w:rPr>
                <w:bCs/>
                <w:sz w:val="22"/>
                <w:szCs w:val="22"/>
                <w:lang w:val="lt-LT"/>
              </w:rPr>
              <w:t>nustatymus</w:t>
            </w:r>
            <w:r>
              <w:rPr>
                <w:bCs/>
                <w:sz w:val="22"/>
                <w:szCs w:val="22"/>
                <w:lang w:val="lt-LT"/>
              </w:rPr>
              <w:t xml:space="preserve"> </w:t>
            </w:r>
            <w:r w:rsidRPr="006F4CE7">
              <w:rPr>
                <w:bCs/>
                <w:sz w:val="22"/>
                <w:szCs w:val="22"/>
                <w:lang w:val="lt-LT"/>
              </w:rPr>
              <w:t xml:space="preserve">ir maksimaliai valdyti. </w:t>
            </w:r>
            <w:r>
              <w:rPr>
                <w:bCs/>
                <w:sz w:val="22"/>
                <w:szCs w:val="22"/>
                <w:lang w:val="lt-LT"/>
              </w:rPr>
              <w:t>P</w:t>
            </w:r>
            <w:r w:rsidRPr="00834C35">
              <w:rPr>
                <w:bCs/>
                <w:sz w:val="22"/>
                <w:szCs w:val="22"/>
                <w:lang w:val="lt-LT"/>
              </w:rPr>
              <w:t>agrindinio</w:t>
            </w:r>
            <w:r w:rsidRPr="006F4CE7">
              <w:rPr>
                <w:bCs/>
                <w:sz w:val="22"/>
                <w:szCs w:val="22"/>
                <w:lang w:val="lt-LT"/>
              </w:rPr>
              <w:t xml:space="preserve"> </w:t>
            </w:r>
            <w:r>
              <w:rPr>
                <w:bCs/>
                <w:sz w:val="22"/>
                <w:szCs w:val="22"/>
                <w:lang w:val="lt-LT"/>
              </w:rPr>
              <w:t xml:space="preserve">naudotojo </w:t>
            </w:r>
            <w:r w:rsidRPr="006F4CE7">
              <w:rPr>
                <w:bCs/>
                <w:sz w:val="22"/>
                <w:szCs w:val="22"/>
                <w:lang w:val="lt-LT"/>
              </w:rPr>
              <w:t>lygis</w:t>
            </w:r>
            <w:r>
              <w:rPr>
                <w:bCs/>
                <w:sz w:val="22"/>
                <w:szCs w:val="22"/>
                <w:lang w:val="lt-LT"/>
              </w:rPr>
              <w:t xml:space="preserve">,- kai </w:t>
            </w:r>
            <w:r w:rsidRPr="006F4CE7">
              <w:rPr>
                <w:bCs/>
                <w:sz w:val="22"/>
                <w:szCs w:val="22"/>
                <w:lang w:val="lt-LT"/>
              </w:rPr>
              <w:t>teikia</w:t>
            </w:r>
            <w:r>
              <w:rPr>
                <w:bCs/>
                <w:sz w:val="22"/>
                <w:szCs w:val="22"/>
                <w:lang w:val="lt-LT"/>
              </w:rPr>
              <w:t xml:space="preserve">ma </w:t>
            </w:r>
            <w:r w:rsidRPr="006F4CE7">
              <w:rPr>
                <w:bCs/>
                <w:sz w:val="22"/>
                <w:szCs w:val="22"/>
                <w:lang w:val="lt-LT"/>
              </w:rPr>
              <w:t xml:space="preserve"> pirmenyb</w:t>
            </w:r>
            <w:r>
              <w:rPr>
                <w:bCs/>
                <w:sz w:val="22"/>
                <w:szCs w:val="22"/>
                <w:lang w:val="lt-LT"/>
              </w:rPr>
              <w:t>ė</w:t>
            </w:r>
            <w:r w:rsidRPr="006F4CE7">
              <w:rPr>
                <w:bCs/>
                <w:sz w:val="22"/>
                <w:szCs w:val="22"/>
                <w:lang w:val="lt-LT"/>
              </w:rPr>
              <w:t xml:space="preserve"> paprastam naudojimui ir galimybei greitai</w:t>
            </w:r>
            <w:r>
              <w:rPr>
                <w:bCs/>
                <w:sz w:val="22"/>
                <w:szCs w:val="22"/>
                <w:lang w:val="lt-LT"/>
              </w:rPr>
              <w:t xml:space="preserve"> </w:t>
            </w:r>
            <w:r w:rsidRPr="006F4CE7">
              <w:rPr>
                <w:bCs/>
                <w:sz w:val="22"/>
                <w:szCs w:val="22"/>
                <w:lang w:val="lt-LT"/>
              </w:rPr>
              <w:t>pritaiky</w:t>
            </w:r>
            <w:r>
              <w:rPr>
                <w:bCs/>
                <w:sz w:val="22"/>
                <w:szCs w:val="22"/>
                <w:lang w:val="lt-LT"/>
              </w:rPr>
              <w:t>ti</w:t>
            </w:r>
            <w:r w:rsidRPr="006F4CE7">
              <w:rPr>
                <w:bCs/>
                <w:sz w:val="22"/>
                <w:szCs w:val="22"/>
                <w:lang w:val="lt-LT"/>
              </w:rPr>
              <w:t xml:space="preserve"> procedūrai reikalingus nustatymus.</w:t>
            </w:r>
          </w:p>
        </w:tc>
        <w:tc>
          <w:tcPr>
            <w:tcW w:w="1527" w:type="pct"/>
          </w:tcPr>
          <w:p w14:paraId="04102E52" w14:textId="77777777" w:rsidR="00A263C9" w:rsidRPr="007349D7" w:rsidRDefault="00A263C9" w:rsidP="00A263C9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B16172" w14:paraId="18C1FA54" w14:textId="77777777" w:rsidTr="00124FB1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486" w:type="pct"/>
            <w:gridSpan w:val="2"/>
            <w:shd w:val="clear" w:color="auto" w:fill="auto"/>
          </w:tcPr>
          <w:p w14:paraId="3F6840A7" w14:textId="19E4748D" w:rsidR="00A263C9" w:rsidRDefault="00A263C9" w:rsidP="00A263C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D2785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lastRenderedPageBreak/>
              <w:t>1.8.</w:t>
            </w: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4.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1D852AED" w14:textId="7862D669" w:rsidR="00A263C9" w:rsidRPr="00834C35" w:rsidRDefault="00A263C9" w:rsidP="00A263C9">
            <w:pPr>
              <w:tabs>
                <w:tab w:val="left" w:pos="602"/>
              </w:tabs>
              <w:rPr>
                <w:sz w:val="22"/>
                <w:szCs w:val="22"/>
                <w:lang w:val="lt-LT"/>
              </w:rPr>
            </w:pPr>
            <w:r w:rsidRPr="00834C35">
              <w:rPr>
                <w:sz w:val="22"/>
                <w:szCs w:val="22"/>
                <w:lang w:val="lt-LT"/>
              </w:rPr>
              <w:t>Monopolinis  pjovimas arba analogiškas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47C3D67F" w14:textId="77777777" w:rsidR="00A263C9" w:rsidRPr="00834C35" w:rsidRDefault="00A263C9" w:rsidP="00A263C9">
            <w:pPr>
              <w:rPr>
                <w:sz w:val="22"/>
                <w:szCs w:val="22"/>
                <w:lang w:val="lt-LT"/>
              </w:rPr>
            </w:pPr>
            <w:r w:rsidRPr="00834C35">
              <w:rPr>
                <w:sz w:val="22"/>
                <w:szCs w:val="22"/>
                <w:lang w:val="lt-LT"/>
              </w:rPr>
              <w:t>Galingumas reguliuojamas,  ≥</w:t>
            </w:r>
            <w:r w:rsidRPr="00834C35">
              <w:rPr>
                <w:bCs/>
                <w:sz w:val="22"/>
                <w:szCs w:val="22"/>
                <w:lang w:val="lt-LT"/>
              </w:rPr>
              <w:t>120W</w:t>
            </w:r>
          </w:p>
          <w:p w14:paraId="18CC7AED" w14:textId="77777777" w:rsidR="00A263C9" w:rsidRPr="00834C35" w:rsidRDefault="00A263C9" w:rsidP="00A263C9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27" w:type="pct"/>
          </w:tcPr>
          <w:p w14:paraId="77948BBE" w14:textId="77777777" w:rsidR="00A263C9" w:rsidRPr="007349D7" w:rsidRDefault="00A263C9" w:rsidP="00A263C9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B16172" w14:paraId="1E758374" w14:textId="77777777" w:rsidTr="00124FB1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486" w:type="pct"/>
            <w:gridSpan w:val="2"/>
            <w:shd w:val="clear" w:color="auto" w:fill="auto"/>
          </w:tcPr>
          <w:p w14:paraId="64AD1732" w14:textId="098D32EE" w:rsidR="00A263C9" w:rsidRDefault="00A263C9" w:rsidP="00A263C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D2785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1.8.</w:t>
            </w: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5.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5F5FB938" w14:textId="113161DE" w:rsidR="00A263C9" w:rsidRPr="00834C35" w:rsidRDefault="00A263C9" w:rsidP="00A263C9">
            <w:pPr>
              <w:tabs>
                <w:tab w:val="left" w:pos="602"/>
              </w:tabs>
              <w:rPr>
                <w:sz w:val="22"/>
                <w:szCs w:val="22"/>
                <w:lang w:val="lt-LT"/>
              </w:rPr>
            </w:pPr>
            <w:r w:rsidRPr="00834C35">
              <w:rPr>
                <w:sz w:val="22"/>
                <w:szCs w:val="22"/>
                <w:lang w:val="lt-LT"/>
              </w:rPr>
              <w:t>Endoskopinis monopolinis impulsinis pjovimas arba analogiškas endoskopinis pjovimas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48A06EFC" w14:textId="77777777" w:rsidR="00A263C9" w:rsidRPr="00834C35" w:rsidRDefault="00A263C9" w:rsidP="00A263C9">
            <w:pPr>
              <w:rPr>
                <w:sz w:val="22"/>
                <w:szCs w:val="22"/>
                <w:lang w:val="lt-LT"/>
              </w:rPr>
            </w:pPr>
            <w:r w:rsidRPr="00834C35">
              <w:rPr>
                <w:sz w:val="22"/>
                <w:szCs w:val="22"/>
                <w:lang w:val="lt-LT"/>
              </w:rPr>
              <w:t>Galingumas reguliuojamas,  ≥</w:t>
            </w:r>
            <w:r w:rsidRPr="00834C35">
              <w:rPr>
                <w:bCs/>
                <w:sz w:val="22"/>
                <w:szCs w:val="22"/>
                <w:lang w:val="lt-LT"/>
              </w:rPr>
              <w:t>120W</w:t>
            </w:r>
          </w:p>
          <w:p w14:paraId="7651944C" w14:textId="77777777" w:rsidR="00A263C9" w:rsidRPr="00834C35" w:rsidRDefault="00A263C9" w:rsidP="00A263C9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27" w:type="pct"/>
          </w:tcPr>
          <w:p w14:paraId="32B32A96" w14:textId="77777777" w:rsidR="00A263C9" w:rsidRPr="007349D7" w:rsidRDefault="00A263C9" w:rsidP="00A263C9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B16172" w14:paraId="42868160" w14:textId="77777777" w:rsidTr="00124FB1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486" w:type="pct"/>
            <w:gridSpan w:val="2"/>
            <w:shd w:val="clear" w:color="auto" w:fill="auto"/>
          </w:tcPr>
          <w:p w14:paraId="419F6BED" w14:textId="37060076" w:rsidR="00A263C9" w:rsidRDefault="00A263C9" w:rsidP="00A263C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0378C1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1.8.</w:t>
            </w: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6.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1BFC44BB" w14:textId="0E629F1C" w:rsidR="00A263C9" w:rsidRPr="00834C35" w:rsidRDefault="00A263C9" w:rsidP="00A263C9">
            <w:pPr>
              <w:tabs>
                <w:tab w:val="left" w:pos="602"/>
              </w:tabs>
              <w:rPr>
                <w:sz w:val="22"/>
                <w:szCs w:val="22"/>
                <w:lang w:val="lt-LT"/>
              </w:rPr>
            </w:pPr>
            <w:r w:rsidRPr="00834C35">
              <w:rPr>
                <w:bCs/>
                <w:sz w:val="22"/>
                <w:szCs w:val="22"/>
                <w:lang w:val="lt-LT"/>
              </w:rPr>
              <w:t xml:space="preserve">Monopolinė minkšta </w:t>
            </w:r>
            <w:proofErr w:type="spellStart"/>
            <w:r w:rsidRPr="00834C35">
              <w:rPr>
                <w:bCs/>
                <w:sz w:val="22"/>
                <w:szCs w:val="22"/>
                <w:lang w:val="lt-LT"/>
              </w:rPr>
              <w:t>koaguliacija</w:t>
            </w:r>
            <w:proofErr w:type="spellEnd"/>
            <w:r w:rsidRPr="00834C35">
              <w:rPr>
                <w:bCs/>
                <w:sz w:val="22"/>
                <w:szCs w:val="22"/>
                <w:lang w:val="lt-LT"/>
              </w:rPr>
              <w:t xml:space="preserve"> arba analogiška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40200803" w14:textId="77777777" w:rsidR="00A263C9" w:rsidRPr="00834C35" w:rsidRDefault="00A263C9" w:rsidP="00A263C9">
            <w:pPr>
              <w:rPr>
                <w:sz w:val="22"/>
                <w:szCs w:val="22"/>
                <w:lang w:val="lt-LT"/>
              </w:rPr>
            </w:pPr>
            <w:r w:rsidRPr="00834C35">
              <w:rPr>
                <w:sz w:val="22"/>
                <w:szCs w:val="22"/>
                <w:lang w:val="lt-LT"/>
              </w:rPr>
              <w:t>Galingumas reguliuojamas,  ≥</w:t>
            </w:r>
            <w:r w:rsidRPr="00834C35">
              <w:rPr>
                <w:bCs/>
                <w:sz w:val="22"/>
                <w:szCs w:val="22"/>
                <w:lang w:val="lt-LT"/>
              </w:rPr>
              <w:t>120W</w:t>
            </w:r>
          </w:p>
          <w:p w14:paraId="37E58769" w14:textId="77777777" w:rsidR="00A263C9" w:rsidRPr="00834C35" w:rsidRDefault="00A263C9" w:rsidP="00A263C9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27" w:type="pct"/>
          </w:tcPr>
          <w:p w14:paraId="7B8899F0" w14:textId="77777777" w:rsidR="00A263C9" w:rsidRPr="007349D7" w:rsidRDefault="00A263C9" w:rsidP="00A263C9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B16172" w14:paraId="0044F257" w14:textId="77777777" w:rsidTr="00124FB1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486" w:type="pct"/>
            <w:gridSpan w:val="2"/>
            <w:shd w:val="clear" w:color="auto" w:fill="auto"/>
          </w:tcPr>
          <w:p w14:paraId="3D1E1D03" w14:textId="1E6D61B4" w:rsidR="00A263C9" w:rsidRDefault="00A263C9" w:rsidP="00A263C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0378C1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1.8.</w:t>
            </w: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7.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474BCD76" w14:textId="60A28733" w:rsidR="00A263C9" w:rsidRPr="00834C35" w:rsidRDefault="00A263C9" w:rsidP="00A263C9">
            <w:pPr>
              <w:tabs>
                <w:tab w:val="left" w:pos="602"/>
              </w:tabs>
              <w:rPr>
                <w:sz w:val="22"/>
                <w:szCs w:val="22"/>
                <w:lang w:val="lt-LT"/>
              </w:rPr>
            </w:pPr>
            <w:r w:rsidRPr="00834C35">
              <w:rPr>
                <w:bCs/>
                <w:sz w:val="22"/>
                <w:szCs w:val="22"/>
                <w:lang w:val="lt-LT"/>
              </w:rPr>
              <w:t xml:space="preserve">Monopolinė forsuota </w:t>
            </w:r>
            <w:proofErr w:type="spellStart"/>
            <w:r w:rsidRPr="00834C35">
              <w:rPr>
                <w:bCs/>
                <w:sz w:val="22"/>
                <w:szCs w:val="22"/>
                <w:lang w:val="lt-LT"/>
              </w:rPr>
              <w:t>koaguliacija</w:t>
            </w:r>
            <w:proofErr w:type="spellEnd"/>
            <w:r w:rsidRPr="00834C35">
              <w:rPr>
                <w:bCs/>
                <w:sz w:val="22"/>
                <w:szCs w:val="22"/>
                <w:lang w:val="lt-LT"/>
              </w:rPr>
              <w:t xml:space="preserve"> arba analogiška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6174E7F2" w14:textId="77777777" w:rsidR="00A263C9" w:rsidRPr="00834C35" w:rsidRDefault="00A263C9" w:rsidP="00A263C9">
            <w:pPr>
              <w:rPr>
                <w:sz w:val="22"/>
                <w:szCs w:val="22"/>
                <w:lang w:val="lt-LT"/>
              </w:rPr>
            </w:pPr>
            <w:r w:rsidRPr="00834C35">
              <w:rPr>
                <w:sz w:val="22"/>
                <w:szCs w:val="22"/>
                <w:lang w:val="lt-LT"/>
              </w:rPr>
              <w:t>Galingumas reguliuojamas,  ≥</w:t>
            </w:r>
            <w:r w:rsidRPr="00834C35">
              <w:rPr>
                <w:bCs/>
                <w:sz w:val="22"/>
                <w:szCs w:val="22"/>
                <w:lang w:val="lt-LT"/>
              </w:rPr>
              <w:t>120W</w:t>
            </w:r>
          </w:p>
          <w:p w14:paraId="42160BBF" w14:textId="77777777" w:rsidR="00A263C9" w:rsidRPr="00834C35" w:rsidRDefault="00A263C9" w:rsidP="00A263C9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27" w:type="pct"/>
          </w:tcPr>
          <w:p w14:paraId="62CD7D18" w14:textId="77777777" w:rsidR="00A263C9" w:rsidRPr="007349D7" w:rsidRDefault="00A263C9" w:rsidP="00A263C9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B16172" w14:paraId="1545900F" w14:textId="77777777" w:rsidTr="00124FB1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486" w:type="pct"/>
            <w:gridSpan w:val="2"/>
            <w:shd w:val="clear" w:color="auto" w:fill="auto"/>
          </w:tcPr>
          <w:p w14:paraId="2203AB4A" w14:textId="649A01E6" w:rsidR="00A263C9" w:rsidRDefault="00A263C9" w:rsidP="00A263C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0378C1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1.8.</w:t>
            </w: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8.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01CEE8D7" w14:textId="0116DE16" w:rsidR="00A263C9" w:rsidRPr="00834C35" w:rsidRDefault="00A263C9" w:rsidP="00A263C9">
            <w:pPr>
              <w:tabs>
                <w:tab w:val="left" w:pos="602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834C35">
              <w:rPr>
                <w:bCs/>
                <w:sz w:val="22"/>
                <w:szCs w:val="22"/>
                <w:lang w:val="lt-LT"/>
              </w:rPr>
              <w:t>Bipolinis</w:t>
            </w:r>
            <w:proofErr w:type="spellEnd"/>
            <w:r w:rsidRPr="00834C35">
              <w:rPr>
                <w:bCs/>
                <w:sz w:val="22"/>
                <w:szCs w:val="22"/>
                <w:lang w:val="lt-LT"/>
              </w:rPr>
              <w:t xml:space="preserve"> pjovimas arba analogiškas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77D0CA2A" w14:textId="77777777" w:rsidR="00A263C9" w:rsidRPr="00834C35" w:rsidRDefault="00A263C9" w:rsidP="00A263C9">
            <w:pPr>
              <w:rPr>
                <w:sz w:val="22"/>
                <w:szCs w:val="22"/>
                <w:lang w:val="lt-LT"/>
              </w:rPr>
            </w:pPr>
            <w:r w:rsidRPr="00834C35">
              <w:rPr>
                <w:sz w:val="22"/>
                <w:szCs w:val="22"/>
                <w:lang w:val="lt-LT"/>
              </w:rPr>
              <w:t>Galingumas reguliuojamas,  ≥</w:t>
            </w:r>
            <w:r w:rsidRPr="00834C35">
              <w:rPr>
                <w:bCs/>
                <w:sz w:val="22"/>
                <w:szCs w:val="22"/>
                <w:lang w:val="lt-LT"/>
              </w:rPr>
              <w:t>100W</w:t>
            </w:r>
          </w:p>
          <w:p w14:paraId="79C720FF" w14:textId="77777777" w:rsidR="00A263C9" w:rsidRPr="00834C35" w:rsidRDefault="00A263C9" w:rsidP="00A263C9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27" w:type="pct"/>
          </w:tcPr>
          <w:p w14:paraId="6749CCE0" w14:textId="77777777" w:rsidR="00A263C9" w:rsidRPr="007349D7" w:rsidRDefault="00A263C9" w:rsidP="00A263C9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B16172" w14:paraId="746C1343" w14:textId="77777777" w:rsidTr="00124FB1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486" w:type="pct"/>
            <w:gridSpan w:val="2"/>
            <w:shd w:val="clear" w:color="auto" w:fill="auto"/>
          </w:tcPr>
          <w:p w14:paraId="24593125" w14:textId="71A956F6" w:rsidR="00A263C9" w:rsidRDefault="00A263C9" w:rsidP="00A263C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0378C1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1.8.</w:t>
            </w: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9.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0CBF1357" w14:textId="7CCF08ED" w:rsidR="00A263C9" w:rsidRPr="00834C35" w:rsidRDefault="00A263C9" w:rsidP="00A263C9">
            <w:pPr>
              <w:tabs>
                <w:tab w:val="left" w:pos="602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834C35">
              <w:rPr>
                <w:bCs/>
                <w:sz w:val="22"/>
                <w:szCs w:val="22"/>
                <w:lang w:val="lt-LT"/>
              </w:rPr>
              <w:t>Bipolinė</w:t>
            </w:r>
            <w:proofErr w:type="spellEnd"/>
            <w:r w:rsidRPr="00834C35">
              <w:rPr>
                <w:bCs/>
                <w:sz w:val="22"/>
                <w:szCs w:val="22"/>
                <w:lang w:val="lt-LT"/>
              </w:rPr>
              <w:t xml:space="preserve"> „minkšta“ </w:t>
            </w:r>
            <w:proofErr w:type="spellStart"/>
            <w:r w:rsidRPr="00834C35">
              <w:rPr>
                <w:bCs/>
                <w:sz w:val="22"/>
                <w:szCs w:val="22"/>
                <w:lang w:val="lt-LT"/>
              </w:rPr>
              <w:t>koaguliacija</w:t>
            </w:r>
            <w:proofErr w:type="spellEnd"/>
            <w:r>
              <w:rPr>
                <w:bCs/>
                <w:sz w:val="22"/>
                <w:szCs w:val="22"/>
                <w:lang w:val="lt-LT"/>
              </w:rPr>
              <w:t xml:space="preserve"> </w:t>
            </w:r>
            <w:r w:rsidRPr="00834C35">
              <w:rPr>
                <w:bCs/>
                <w:sz w:val="22"/>
                <w:szCs w:val="22"/>
                <w:lang w:val="lt-LT"/>
              </w:rPr>
              <w:t>arba analogiškas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39429CFF" w14:textId="579B1B6A" w:rsidR="00A263C9" w:rsidRPr="00834C35" w:rsidRDefault="00A263C9" w:rsidP="00A263C9">
            <w:pPr>
              <w:rPr>
                <w:sz w:val="22"/>
                <w:szCs w:val="22"/>
                <w:lang w:val="lt-LT"/>
              </w:rPr>
            </w:pPr>
            <w:r w:rsidRPr="00834C35">
              <w:rPr>
                <w:sz w:val="22"/>
                <w:szCs w:val="22"/>
                <w:lang w:val="lt-LT"/>
              </w:rPr>
              <w:t>Galingumas reguliuojamas,  ≥</w:t>
            </w:r>
            <w:r w:rsidRPr="00834C35">
              <w:rPr>
                <w:bCs/>
                <w:sz w:val="22"/>
                <w:szCs w:val="22"/>
                <w:lang w:val="lt-LT"/>
              </w:rPr>
              <w:t>100W</w:t>
            </w:r>
          </w:p>
          <w:p w14:paraId="19559B3E" w14:textId="77777777" w:rsidR="00A263C9" w:rsidRPr="00834C35" w:rsidRDefault="00A263C9" w:rsidP="00A263C9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27" w:type="pct"/>
          </w:tcPr>
          <w:p w14:paraId="04315A91" w14:textId="77777777" w:rsidR="00A263C9" w:rsidRPr="007349D7" w:rsidRDefault="00A263C9" w:rsidP="00A263C9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B16172" w14:paraId="02F5795F" w14:textId="77777777" w:rsidTr="00124FB1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486" w:type="pct"/>
            <w:gridSpan w:val="2"/>
            <w:shd w:val="clear" w:color="auto" w:fill="auto"/>
          </w:tcPr>
          <w:p w14:paraId="53178E6B" w14:textId="01D4FBCE" w:rsidR="00A263C9" w:rsidRDefault="00A263C9" w:rsidP="00A263C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0378C1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1.8.</w:t>
            </w: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10.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49BF739D" w14:textId="258A3043" w:rsidR="00A263C9" w:rsidRPr="00834C35" w:rsidRDefault="00A263C9" w:rsidP="00A263C9">
            <w:pPr>
              <w:tabs>
                <w:tab w:val="left" w:pos="602"/>
              </w:tabs>
              <w:rPr>
                <w:sz w:val="22"/>
                <w:szCs w:val="22"/>
                <w:lang w:val="lt-LT"/>
              </w:rPr>
            </w:pPr>
            <w:r w:rsidRPr="00834C35">
              <w:rPr>
                <w:rFonts w:eastAsia="Times New Roman"/>
                <w:sz w:val="22"/>
                <w:szCs w:val="22"/>
                <w:lang w:val="lt-LT" w:eastAsia="lt-LT"/>
              </w:rPr>
              <w:t>Prietaiso valdymo kalba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50C33895" w14:textId="416A486A" w:rsidR="00A263C9" w:rsidRPr="00834C35" w:rsidRDefault="00A263C9" w:rsidP="00A263C9">
            <w:pPr>
              <w:rPr>
                <w:color w:val="000000"/>
                <w:sz w:val="22"/>
                <w:szCs w:val="22"/>
                <w:lang w:val="lt-LT"/>
              </w:rPr>
            </w:pPr>
            <w:r w:rsidRPr="00834C35">
              <w:rPr>
                <w:sz w:val="22"/>
                <w:szCs w:val="22"/>
                <w:bdr w:val="none" w:sz="0" w:space="0" w:color="auto" w:frame="1"/>
                <w:lang w:val="lt-LT"/>
              </w:rPr>
              <w:t>Lietuvių</w:t>
            </w:r>
          </w:p>
        </w:tc>
        <w:tc>
          <w:tcPr>
            <w:tcW w:w="1527" w:type="pct"/>
          </w:tcPr>
          <w:p w14:paraId="6C5E9134" w14:textId="77777777" w:rsidR="00A263C9" w:rsidRPr="007349D7" w:rsidRDefault="00A263C9" w:rsidP="00A263C9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B16172" w14:paraId="5AD50464" w14:textId="77777777" w:rsidTr="00124FB1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486" w:type="pct"/>
            <w:gridSpan w:val="2"/>
            <w:shd w:val="clear" w:color="auto" w:fill="auto"/>
          </w:tcPr>
          <w:p w14:paraId="5BE739F3" w14:textId="0B345672" w:rsidR="00A263C9" w:rsidRDefault="00A263C9" w:rsidP="00A263C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0378C1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1.8.</w:t>
            </w: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11.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50A70EFF" w14:textId="671A81FE" w:rsidR="00A263C9" w:rsidRPr="00834C35" w:rsidRDefault="00A263C9" w:rsidP="00A263C9">
            <w:pPr>
              <w:tabs>
                <w:tab w:val="left" w:pos="602"/>
              </w:tabs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834C35">
              <w:rPr>
                <w:bCs/>
                <w:sz w:val="22"/>
                <w:szCs w:val="22"/>
                <w:lang w:val="lt-LT"/>
              </w:rPr>
              <w:t>Neutralaus elektrodo elektrinio kontakto kontrolės sistema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33F71FCF" w14:textId="7EF9EC5E" w:rsidR="00A263C9" w:rsidRPr="00834C35" w:rsidRDefault="00A263C9" w:rsidP="00A263C9">
            <w:pPr>
              <w:rPr>
                <w:sz w:val="22"/>
                <w:szCs w:val="22"/>
                <w:bdr w:val="none" w:sz="0" w:space="0" w:color="auto" w:frame="1"/>
                <w:lang w:val="lt-LT"/>
              </w:rPr>
            </w:pPr>
            <w:r w:rsidRPr="00834C35">
              <w:rPr>
                <w:sz w:val="22"/>
                <w:szCs w:val="22"/>
                <w:bdr w:val="none" w:sz="0" w:space="0" w:color="auto" w:frame="1"/>
                <w:lang w:val="lt-LT"/>
              </w:rPr>
              <w:t>Būtina</w:t>
            </w:r>
          </w:p>
        </w:tc>
        <w:tc>
          <w:tcPr>
            <w:tcW w:w="1527" w:type="pct"/>
          </w:tcPr>
          <w:p w14:paraId="2A8C1381" w14:textId="77777777" w:rsidR="00A263C9" w:rsidRPr="007349D7" w:rsidRDefault="00A263C9" w:rsidP="00A263C9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B16172" w14:paraId="79CB8BD2" w14:textId="77777777" w:rsidTr="00124FB1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486" w:type="pct"/>
            <w:gridSpan w:val="2"/>
            <w:shd w:val="clear" w:color="auto" w:fill="auto"/>
          </w:tcPr>
          <w:p w14:paraId="7B13E967" w14:textId="6EF265F9" w:rsidR="00A263C9" w:rsidRDefault="00A263C9" w:rsidP="00A263C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3A0F7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1.8.</w:t>
            </w: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12.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45EDFFA4" w14:textId="54EDCCE1" w:rsidR="00A263C9" w:rsidRPr="00834C35" w:rsidRDefault="00A263C9" w:rsidP="00A263C9">
            <w:pPr>
              <w:tabs>
                <w:tab w:val="left" w:pos="602"/>
              </w:tabs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834C35">
              <w:rPr>
                <w:bCs/>
                <w:sz w:val="22"/>
                <w:szCs w:val="22"/>
                <w:lang w:val="lt-LT"/>
              </w:rPr>
              <w:t>Neutralaus paciento elektrodo laidas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41D9C1F5" w14:textId="02F64FE5" w:rsidR="00A263C9" w:rsidRPr="00834C35" w:rsidRDefault="00A263C9" w:rsidP="00A263C9">
            <w:pPr>
              <w:rPr>
                <w:color w:val="000000"/>
                <w:sz w:val="22"/>
                <w:szCs w:val="22"/>
                <w:lang w:val="lt-LT"/>
              </w:rPr>
            </w:pPr>
            <w:r w:rsidRPr="00834C35">
              <w:rPr>
                <w:bCs/>
                <w:sz w:val="22"/>
                <w:szCs w:val="22"/>
                <w:lang w:val="lt-LT"/>
              </w:rPr>
              <w:t xml:space="preserve"> 1 vnt.</w:t>
            </w:r>
          </w:p>
          <w:p w14:paraId="56750DB8" w14:textId="77777777" w:rsidR="00A263C9" w:rsidRPr="00834C35" w:rsidRDefault="00A263C9" w:rsidP="00A263C9">
            <w:pPr>
              <w:rPr>
                <w:sz w:val="22"/>
                <w:szCs w:val="22"/>
                <w:bdr w:val="none" w:sz="0" w:space="0" w:color="auto" w:frame="1"/>
                <w:lang w:val="lt-LT"/>
              </w:rPr>
            </w:pPr>
          </w:p>
        </w:tc>
        <w:tc>
          <w:tcPr>
            <w:tcW w:w="1527" w:type="pct"/>
          </w:tcPr>
          <w:p w14:paraId="639C2F32" w14:textId="77777777" w:rsidR="00A263C9" w:rsidRPr="007349D7" w:rsidRDefault="00A263C9" w:rsidP="00A263C9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B16172" w14:paraId="6DE6887B" w14:textId="77777777" w:rsidTr="00124FB1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486" w:type="pct"/>
            <w:gridSpan w:val="2"/>
            <w:shd w:val="clear" w:color="auto" w:fill="auto"/>
          </w:tcPr>
          <w:p w14:paraId="1A7F3B02" w14:textId="58EB479E" w:rsidR="00A263C9" w:rsidRDefault="00A263C9" w:rsidP="00A263C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3A0F7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1.8.</w:t>
            </w: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13.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1E078143" w14:textId="59F2B542" w:rsidR="00A263C9" w:rsidRPr="00834C35" w:rsidRDefault="00A263C9" w:rsidP="00A263C9">
            <w:pPr>
              <w:tabs>
                <w:tab w:val="left" w:pos="602"/>
              </w:tabs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834C35">
              <w:rPr>
                <w:bCs/>
                <w:sz w:val="22"/>
                <w:szCs w:val="22"/>
                <w:lang w:val="lt-LT"/>
              </w:rPr>
              <w:t>Laidas monopolinio elektrodo pajungimui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4F209C56" w14:textId="131106B8" w:rsidR="00A263C9" w:rsidRPr="00834C35" w:rsidRDefault="00A263C9" w:rsidP="00A263C9">
            <w:pPr>
              <w:rPr>
                <w:color w:val="000000"/>
                <w:sz w:val="22"/>
                <w:szCs w:val="22"/>
                <w:lang w:val="lt-LT"/>
              </w:rPr>
            </w:pPr>
            <w:r w:rsidRPr="00834C35">
              <w:rPr>
                <w:bCs/>
                <w:sz w:val="22"/>
                <w:szCs w:val="22"/>
                <w:lang w:val="lt-LT"/>
              </w:rPr>
              <w:t xml:space="preserve"> 1 vnt.</w:t>
            </w:r>
          </w:p>
          <w:p w14:paraId="20F6B066" w14:textId="77777777" w:rsidR="00A263C9" w:rsidRPr="00834C35" w:rsidRDefault="00A263C9" w:rsidP="00A263C9">
            <w:pPr>
              <w:rPr>
                <w:sz w:val="22"/>
                <w:szCs w:val="22"/>
                <w:bdr w:val="none" w:sz="0" w:space="0" w:color="auto" w:frame="1"/>
                <w:lang w:val="lt-LT"/>
              </w:rPr>
            </w:pPr>
          </w:p>
        </w:tc>
        <w:tc>
          <w:tcPr>
            <w:tcW w:w="1527" w:type="pct"/>
          </w:tcPr>
          <w:p w14:paraId="32D9F05A" w14:textId="77777777" w:rsidR="00A263C9" w:rsidRPr="007349D7" w:rsidRDefault="00A263C9" w:rsidP="00A263C9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B16172" w14:paraId="05E405C3" w14:textId="77777777" w:rsidTr="00124FB1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486" w:type="pct"/>
            <w:gridSpan w:val="2"/>
            <w:shd w:val="clear" w:color="auto" w:fill="auto"/>
          </w:tcPr>
          <w:p w14:paraId="26FFF0F8" w14:textId="2648C3AE" w:rsidR="00A263C9" w:rsidRDefault="00A263C9" w:rsidP="00A263C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AD00E8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1.8.</w:t>
            </w: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14.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43CC15D0" w14:textId="311A76A5" w:rsidR="00A263C9" w:rsidRPr="00834C35" w:rsidRDefault="00A263C9" w:rsidP="00A263C9">
            <w:pPr>
              <w:tabs>
                <w:tab w:val="left" w:pos="602"/>
              </w:tabs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834C35">
              <w:rPr>
                <w:bCs/>
                <w:sz w:val="22"/>
                <w:szCs w:val="22"/>
                <w:lang w:val="lt-LT"/>
              </w:rPr>
              <w:t>Kojinio valdymo pedalas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076D9D7D" w14:textId="5098F055" w:rsidR="00A263C9" w:rsidRPr="00834C35" w:rsidRDefault="00A263C9" w:rsidP="00A263C9">
            <w:pPr>
              <w:rPr>
                <w:sz w:val="22"/>
                <w:szCs w:val="22"/>
                <w:bdr w:val="none" w:sz="0" w:space="0" w:color="auto" w:frame="1"/>
                <w:lang w:val="lt-LT"/>
              </w:rPr>
            </w:pPr>
            <w:r w:rsidRPr="00834C35">
              <w:rPr>
                <w:bCs/>
                <w:sz w:val="22"/>
                <w:szCs w:val="22"/>
                <w:lang w:val="lt-LT"/>
              </w:rPr>
              <w:t>1 vnt.</w:t>
            </w:r>
          </w:p>
        </w:tc>
        <w:tc>
          <w:tcPr>
            <w:tcW w:w="1527" w:type="pct"/>
          </w:tcPr>
          <w:p w14:paraId="133F7E7C" w14:textId="77777777" w:rsidR="00A263C9" w:rsidRPr="007349D7" w:rsidRDefault="00A263C9" w:rsidP="00A263C9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F93460" w14:paraId="3076E095" w14:textId="77777777" w:rsidTr="00124FB1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486" w:type="pct"/>
            <w:gridSpan w:val="2"/>
            <w:shd w:val="clear" w:color="auto" w:fill="auto"/>
          </w:tcPr>
          <w:p w14:paraId="4146F386" w14:textId="632D3A8D" w:rsidR="00A263C9" w:rsidRDefault="00A263C9" w:rsidP="00A263C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AD00E8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1.8.</w:t>
            </w: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15.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2A996D93" w14:textId="77777777" w:rsidR="00A263C9" w:rsidRPr="00834C35" w:rsidRDefault="00A263C9" w:rsidP="00A263C9">
            <w:pPr>
              <w:rPr>
                <w:sz w:val="22"/>
                <w:szCs w:val="22"/>
                <w:lang w:val="lt-LT"/>
              </w:rPr>
            </w:pPr>
            <w:r w:rsidRPr="00834C35">
              <w:rPr>
                <w:bCs/>
                <w:sz w:val="22"/>
                <w:szCs w:val="22"/>
                <w:lang w:val="lt-LT"/>
              </w:rPr>
              <w:t>Neutralus paciento elektrodas</w:t>
            </w:r>
          </w:p>
          <w:p w14:paraId="59F92A34" w14:textId="77777777" w:rsidR="00A263C9" w:rsidRPr="00834C35" w:rsidRDefault="00A263C9" w:rsidP="00A263C9">
            <w:pPr>
              <w:tabs>
                <w:tab w:val="left" w:pos="602"/>
              </w:tabs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46D4F484" w14:textId="5B0D65B6" w:rsidR="00A263C9" w:rsidRPr="00834C35" w:rsidRDefault="00A263C9" w:rsidP="00A263C9">
            <w:pPr>
              <w:rPr>
                <w:sz w:val="22"/>
                <w:szCs w:val="22"/>
                <w:bdr w:val="none" w:sz="0" w:space="0" w:color="auto" w:frame="1"/>
                <w:lang w:val="lt-LT"/>
              </w:rPr>
            </w:pPr>
            <w:r w:rsidRPr="00834C35">
              <w:rPr>
                <w:bCs/>
                <w:sz w:val="22"/>
                <w:szCs w:val="22"/>
                <w:lang w:val="lt-LT"/>
              </w:rPr>
              <w:t>Vienkartinis, ne mažiau dviejų kontaktinių zonų, 100 vnt.</w:t>
            </w:r>
          </w:p>
        </w:tc>
        <w:tc>
          <w:tcPr>
            <w:tcW w:w="1527" w:type="pct"/>
          </w:tcPr>
          <w:p w14:paraId="72B54DCF" w14:textId="77777777" w:rsidR="00A263C9" w:rsidRPr="007349D7" w:rsidRDefault="00A263C9" w:rsidP="00A263C9">
            <w:pPr>
              <w:snapToGrid w:val="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7349D7" w14:paraId="265A86D5" w14:textId="77777777" w:rsidTr="00124FB1">
        <w:tblPrEx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F2A42" w14:textId="77777777" w:rsidR="00A263C9" w:rsidRPr="007349D7" w:rsidRDefault="00A263C9" w:rsidP="00A263C9">
            <w:pPr>
              <w:spacing w:before="240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2.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1EEA" w14:textId="77777777" w:rsidR="00A263C9" w:rsidRPr="007349D7" w:rsidRDefault="00A263C9" w:rsidP="00A263C9">
            <w:pPr>
              <w:spacing w:before="240"/>
              <w:rPr>
                <w:rFonts w:eastAsia="Times New Roman"/>
                <w:b/>
                <w:bCs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b/>
                <w:bCs/>
                <w:sz w:val="22"/>
                <w:szCs w:val="22"/>
                <w:lang w:val="lt-LT" w:eastAsia="lt-LT"/>
              </w:rPr>
              <w:t>Garantija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5D11" w14:textId="77777777" w:rsidR="00A263C9" w:rsidRPr="007349D7" w:rsidRDefault="00A263C9" w:rsidP="00A263C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/>
              <w:ind w:left="360" w:hanging="360"/>
              <w:contextualSpacing/>
              <w:rPr>
                <w:sz w:val="22"/>
                <w:szCs w:val="22"/>
                <w:bdr w:val="nil"/>
                <w:lang w:val="lt-LT"/>
              </w:rPr>
            </w:pPr>
          </w:p>
          <w:p w14:paraId="17BFB0EE" w14:textId="39E77423" w:rsidR="00A263C9" w:rsidRPr="007349D7" w:rsidRDefault="00A263C9" w:rsidP="00A263C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/>
              <w:ind w:left="360" w:hanging="360"/>
              <w:contextualSpacing/>
              <w:rPr>
                <w:sz w:val="22"/>
                <w:szCs w:val="22"/>
                <w:bdr w:val="nil"/>
                <w:lang w:val="lt-LT"/>
              </w:rPr>
            </w:pPr>
            <w:r w:rsidRPr="007349D7">
              <w:rPr>
                <w:sz w:val="22"/>
                <w:szCs w:val="22"/>
                <w:bdr w:val="nil"/>
                <w:lang w:val="lt-LT"/>
              </w:rPr>
              <w:t xml:space="preserve">Ne mažiau </w:t>
            </w:r>
            <w:r w:rsidR="006947B1">
              <w:rPr>
                <w:sz w:val="22"/>
                <w:szCs w:val="22"/>
                <w:bdr w:val="nil"/>
                <w:lang w:val="lt-LT"/>
              </w:rPr>
              <w:t>36</w:t>
            </w:r>
            <w:r w:rsidRPr="007349D7">
              <w:rPr>
                <w:sz w:val="22"/>
                <w:szCs w:val="22"/>
                <w:bdr w:val="nil"/>
                <w:lang w:val="lt-LT"/>
              </w:rPr>
              <w:t xml:space="preserve"> mėn. 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5D99" w14:textId="77777777" w:rsidR="00A263C9" w:rsidRPr="007349D7" w:rsidRDefault="00A263C9" w:rsidP="00A263C9">
            <w:pPr>
              <w:snapToGrid w:val="0"/>
              <w:spacing w:before="24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A263C9" w:rsidRPr="00F93460" w14:paraId="31CFEEDB" w14:textId="77777777" w:rsidTr="00124FB1">
        <w:tblPrEx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6175" w14:textId="77777777" w:rsidR="00A263C9" w:rsidRPr="007349D7" w:rsidRDefault="00A263C9" w:rsidP="00A263C9">
            <w:pPr>
              <w:spacing w:before="240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3.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BBAB" w14:textId="77777777" w:rsidR="00A263C9" w:rsidRPr="007349D7" w:rsidRDefault="00A263C9" w:rsidP="00A263C9">
            <w:pPr>
              <w:spacing w:before="240"/>
              <w:rPr>
                <w:rFonts w:eastAsia="Times New Roman"/>
                <w:b/>
                <w:bCs/>
                <w:sz w:val="22"/>
                <w:szCs w:val="22"/>
                <w:lang w:val="lt-LT" w:eastAsia="lt-LT"/>
              </w:rPr>
            </w:pPr>
            <w:r w:rsidRPr="007349D7">
              <w:rPr>
                <w:rFonts w:eastAsia="Times New Roman"/>
                <w:b/>
                <w:bCs/>
                <w:sz w:val="22"/>
                <w:szCs w:val="22"/>
                <w:lang w:val="lt-LT" w:eastAsia="lt-LT"/>
              </w:rPr>
              <w:t>CE ženklinimas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88AD" w14:textId="77777777" w:rsidR="00A263C9" w:rsidRPr="007349D7" w:rsidRDefault="00A263C9" w:rsidP="00A263C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/>
              <w:ind w:left="360" w:hanging="360"/>
              <w:contextualSpacing/>
              <w:rPr>
                <w:sz w:val="22"/>
                <w:szCs w:val="22"/>
                <w:bdr w:val="nil"/>
                <w:lang w:val="lt-LT"/>
              </w:rPr>
            </w:pPr>
          </w:p>
          <w:p w14:paraId="49A253D4" w14:textId="234E047A" w:rsidR="00A263C9" w:rsidRPr="007349D7" w:rsidRDefault="00A263C9" w:rsidP="00A263C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/>
              <w:ind w:left="360" w:hanging="360"/>
              <w:contextualSpacing/>
              <w:rPr>
                <w:sz w:val="22"/>
                <w:szCs w:val="22"/>
                <w:bdr w:val="nil"/>
                <w:lang w:val="lt-LT"/>
              </w:rPr>
            </w:pPr>
            <w:r w:rsidRPr="007349D7">
              <w:rPr>
                <w:sz w:val="22"/>
                <w:szCs w:val="22"/>
                <w:bdr w:val="nil"/>
                <w:lang w:val="lt-LT"/>
              </w:rPr>
              <w:t>Būtina. Pateikti CE sertifikato kopiją.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DB82" w14:textId="77777777" w:rsidR="00A263C9" w:rsidRPr="007349D7" w:rsidRDefault="00A263C9" w:rsidP="00A263C9">
            <w:pPr>
              <w:snapToGrid w:val="0"/>
              <w:spacing w:before="240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14:paraId="275C2AF0" w14:textId="4D1D9D15" w:rsidR="00341543" w:rsidRPr="006947B1" w:rsidRDefault="00AA05F9" w:rsidP="001C1B1F">
      <w:pPr>
        <w:rPr>
          <w:color w:val="000000"/>
          <w:sz w:val="22"/>
          <w:szCs w:val="22"/>
          <w:lang w:val="lt-LT"/>
        </w:rPr>
      </w:pPr>
      <w:r>
        <w:br w:type="page"/>
      </w:r>
    </w:p>
    <w:sectPr w:rsidR="00341543" w:rsidRPr="006947B1" w:rsidSect="00291865">
      <w:pgSz w:w="11906" w:h="16838"/>
      <w:pgMar w:top="851" w:right="851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37941" w14:textId="77777777" w:rsidR="00C77D12" w:rsidRDefault="00C77D12" w:rsidP="00291865">
      <w:r>
        <w:separator/>
      </w:r>
    </w:p>
  </w:endnote>
  <w:endnote w:type="continuationSeparator" w:id="0">
    <w:p w14:paraId="00DEAF5F" w14:textId="77777777" w:rsidR="00C77D12" w:rsidRDefault="00C77D12" w:rsidP="0029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A3152" w14:textId="77777777" w:rsidR="00C77D12" w:rsidRDefault="00C77D12" w:rsidP="00291865">
      <w:r>
        <w:separator/>
      </w:r>
    </w:p>
  </w:footnote>
  <w:footnote w:type="continuationSeparator" w:id="0">
    <w:p w14:paraId="3424F7BE" w14:textId="77777777" w:rsidR="00C77D12" w:rsidRDefault="00C77D12" w:rsidP="00291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E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CA75A0"/>
    <w:multiLevelType w:val="hybridMultilevel"/>
    <w:tmpl w:val="8FF2D68A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B8A5FD6"/>
    <w:multiLevelType w:val="multilevel"/>
    <w:tmpl w:val="1D385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0BA55B80"/>
    <w:multiLevelType w:val="hybridMultilevel"/>
    <w:tmpl w:val="077C8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4B0E"/>
    <w:multiLevelType w:val="hybridMultilevel"/>
    <w:tmpl w:val="55029F20"/>
    <w:lvl w:ilvl="0" w:tplc="378C46D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7000F">
      <w:start w:val="1"/>
      <w:numFmt w:val="decimal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513DA8"/>
    <w:multiLevelType w:val="hybridMultilevel"/>
    <w:tmpl w:val="75721E0A"/>
    <w:lvl w:ilvl="0" w:tplc="02CCC83E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F22D2"/>
    <w:multiLevelType w:val="hybridMultilevel"/>
    <w:tmpl w:val="F92CCD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D780C"/>
    <w:multiLevelType w:val="hybridMultilevel"/>
    <w:tmpl w:val="6DE08A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2238A3"/>
    <w:multiLevelType w:val="hybridMultilevel"/>
    <w:tmpl w:val="025E1354"/>
    <w:lvl w:ilvl="0" w:tplc="50D2FD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2AE09C8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7B41A3"/>
    <w:multiLevelType w:val="hybridMultilevel"/>
    <w:tmpl w:val="98627D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F366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</w:rPr>
    </w:lvl>
  </w:abstractNum>
  <w:abstractNum w:abstractNumId="11" w15:restartNumberingAfterBreak="0">
    <w:nsid w:val="2FFB5E24"/>
    <w:multiLevelType w:val="hybridMultilevel"/>
    <w:tmpl w:val="A0FA3788"/>
    <w:lvl w:ilvl="0" w:tplc="0427000F">
      <w:start w:val="1"/>
      <w:numFmt w:val="decimal"/>
      <w:lvlText w:val="%1."/>
      <w:lvlJc w:val="left"/>
      <w:pPr>
        <w:ind w:left="725" w:hanging="360"/>
      </w:pPr>
    </w:lvl>
    <w:lvl w:ilvl="1" w:tplc="04270019" w:tentative="1">
      <w:start w:val="1"/>
      <w:numFmt w:val="lowerLetter"/>
      <w:lvlText w:val="%2."/>
      <w:lvlJc w:val="left"/>
      <w:pPr>
        <w:ind w:left="1445" w:hanging="360"/>
      </w:pPr>
    </w:lvl>
    <w:lvl w:ilvl="2" w:tplc="0427001B" w:tentative="1">
      <w:start w:val="1"/>
      <w:numFmt w:val="lowerRoman"/>
      <w:lvlText w:val="%3."/>
      <w:lvlJc w:val="right"/>
      <w:pPr>
        <w:ind w:left="2165" w:hanging="180"/>
      </w:pPr>
    </w:lvl>
    <w:lvl w:ilvl="3" w:tplc="0427000F" w:tentative="1">
      <w:start w:val="1"/>
      <w:numFmt w:val="decimal"/>
      <w:lvlText w:val="%4."/>
      <w:lvlJc w:val="left"/>
      <w:pPr>
        <w:ind w:left="2885" w:hanging="360"/>
      </w:pPr>
    </w:lvl>
    <w:lvl w:ilvl="4" w:tplc="04270019" w:tentative="1">
      <w:start w:val="1"/>
      <w:numFmt w:val="lowerLetter"/>
      <w:lvlText w:val="%5."/>
      <w:lvlJc w:val="left"/>
      <w:pPr>
        <w:ind w:left="3605" w:hanging="360"/>
      </w:pPr>
    </w:lvl>
    <w:lvl w:ilvl="5" w:tplc="0427001B" w:tentative="1">
      <w:start w:val="1"/>
      <w:numFmt w:val="lowerRoman"/>
      <w:lvlText w:val="%6."/>
      <w:lvlJc w:val="right"/>
      <w:pPr>
        <w:ind w:left="4325" w:hanging="180"/>
      </w:pPr>
    </w:lvl>
    <w:lvl w:ilvl="6" w:tplc="0427000F" w:tentative="1">
      <w:start w:val="1"/>
      <w:numFmt w:val="decimal"/>
      <w:lvlText w:val="%7."/>
      <w:lvlJc w:val="left"/>
      <w:pPr>
        <w:ind w:left="5045" w:hanging="360"/>
      </w:pPr>
    </w:lvl>
    <w:lvl w:ilvl="7" w:tplc="04270019" w:tentative="1">
      <w:start w:val="1"/>
      <w:numFmt w:val="lowerLetter"/>
      <w:lvlText w:val="%8."/>
      <w:lvlJc w:val="left"/>
      <w:pPr>
        <w:ind w:left="5765" w:hanging="360"/>
      </w:pPr>
    </w:lvl>
    <w:lvl w:ilvl="8" w:tplc="0427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2" w15:restartNumberingAfterBreak="0">
    <w:nsid w:val="301251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7C230C"/>
    <w:multiLevelType w:val="hybridMultilevel"/>
    <w:tmpl w:val="EFAA0E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C33D1B"/>
    <w:multiLevelType w:val="hybridMultilevel"/>
    <w:tmpl w:val="1B1EC3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F12E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0E7222"/>
    <w:multiLevelType w:val="hybridMultilevel"/>
    <w:tmpl w:val="9D9039D6"/>
    <w:lvl w:ilvl="0" w:tplc="2F1CCAE0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1596D"/>
    <w:multiLevelType w:val="hybridMultilevel"/>
    <w:tmpl w:val="DCC29B64"/>
    <w:lvl w:ilvl="0" w:tplc="D8526C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2173281"/>
    <w:multiLevelType w:val="hybridMultilevel"/>
    <w:tmpl w:val="AF84FBC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E55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C337594"/>
    <w:multiLevelType w:val="hybridMultilevel"/>
    <w:tmpl w:val="1E8A0E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F4795"/>
    <w:multiLevelType w:val="hybridMultilevel"/>
    <w:tmpl w:val="A54496B6"/>
    <w:lvl w:ilvl="0" w:tplc="62AE09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5E388D"/>
    <w:multiLevelType w:val="multilevel"/>
    <w:tmpl w:val="0B66B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3F72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804513"/>
    <w:multiLevelType w:val="hybridMultilevel"/>
    <w:tmpl w:val="BFC8CED6"/>
    <w:lvl w:ilvl="0" w:tplc="348096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845F8"/>
    <w:multiLevelType w:val="hybridMultilevel"/>
    <w:tmpl w:val="AC220B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9712EE"/>
    <w:multiLevelType w:val="hybridMultilevel"/>
    <w:tmpl w:val="AF4EF716"/>
    <w:lvl w:ilvl="0" w:tplc="62AE09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D92ABA"/>
    <w:multiLevelType w:val="hybridMultilevel"/>
    <w:tmpl w:val="9A367284"/>
    <w:lvl w:ilvl="0" w:tplc="998632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4809660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EF7534"/>
    <w:multiLevelType w:val="hybridMultilevel"/>
    <w:tmpl w:val="0BCA9944"/>
    <w:lvl w:ilvl="0" w:tplc="042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540E9"/>
    <w:multiLevelType w:val="hybridMultilevel"/>
    <w:tmpl w:val="D9843C78"/>
    <w:lvl w:ilvl="0" w:tplc="62AE09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3A1D4B"/>
    <w:multiLevelType w:val="hybridMultilevel"/>
    <w:tmpl w:val="977632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034BC"/>
    <w:multiLevelType w:val="hybridMultilevel"/>
    <w:tmpl w:val="BCDA75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660CB"/>
    <w:multiLevelType w:val="hybridMultilevel"/>
    <w:tmpl w:val="499A24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75EB5"/>
    <w:multiLevelType w:val="hybridMultilevel"/>
    <w:tmpl w:val="221298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C0EC3"/>
    <w:multiLevelType w:val="hybridMultilevel"/>
    <w:tmpl w:val="665E975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6345D9"/>
    <w:multiLevelType w:val="multilevel"/>
    <w:tmpl w:val="0164A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6" w15:restartNumberingAfterBreak="0">
    <w:nsid w:val="79546BDE"/>
    <w:multiLevelType w:val="hybridMultilevel"/>
    <w:tmpl w:val="833AC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35738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4965314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41336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1699355">
    <w:abstractNumId w:val="20"/>
  </w:num>
  <w:num w:numId="4" w16cid:durableId="11229911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0374689">
    <w:abstractNumId w:val="9"/>
  </w:num>
  <w:num w:numId="6" w16cid:durableId="385492276">
    <w:abstractNumId w:val="11"/>
  </w:num>
  <w:num w:numId="7" w16cid:durableId="1475679337">
    <w:abstractNumId w:val="34"/>
  </w:num>
  <w:num w:numId="8" w16cid:durableId="2128810888">
    <w:abstractNumId w:val="0"/>
  </w:num>
  <w:num w:numId="9" w16cid:durableId="95368731">
    <w:abstractNumId w:val="13"/>
  </w:num>
  <w:num w:numId="10" w16cid:durableId="1640574672">
    <w:abstractNumId w:val="37"/>
  </w:num>
  <w:num w:numId="11" w16cid:durableId="1362897451">
    <w:abstractNumId w:val="4"/>
  </w:num>
  <w:num w:numId="12" w16cid:durableId="2068411848">
    <w:abstractNumId w:val="10"/>
  </w:num>
  <w:num w:numId="13" w16cid:durableId="13001792">
    <w:abstractNumId w:val="36"/>
  </w:num>
  <w:num w:numId="14" w16cid:durableId="2069841799">
    <w:abstractNumId w:val="3"/>
  </w:num>
  <w:num w:numId="15" w16cid:durableId="1469010793">
    <w:abstractNumId w:val="5"/>
  </w:num>
  <w:num w:numId="16" w16cid:durableId="1938445398">
    <w:abstractNumId w:val="1"/>
  </w:num>
  <w:num w:numId="17" w16cid:durableId="1898393288">
    <w:abstractNumId w:val="33"/>
  </w:num>
  <w:num w:numId="18" w16cid:durableId="248000213">
    <w:abstractNumId w:val="22"/>
  </w:num>
  <w:num w:numId="19" w16cid:durableId="685253195">
    <w:abstractNumId w:val="27"/>
  </w:num>
  <w:num w:numId="20" w16cid:durableId="1077173636">
    <w:abstractNumId w:val="8"/>
  </w:num>
  <w:num w:numId="21" w16cid:durableId="989747573">
    <w:abstractNumId w:val="24"/>
  </w:num>
  <w:num w:numId="22" w16cid:durableId="2055881722">
    <w:abstractNumId w:val="26"/>
  </w:num>
  <w:num w:numId="23" w16cid:durableId="2085100269">
    <w:abstractNumId w:val="21"/>
  </w:num>
  <w:num w:numId="24" w16cid:durableId="1338658792">
    <w:abstractNumId w:val="29"/>
  </w:num>
  <w:num w:numId="25" w16cid:durableId="1817448585">
    <w:abstractNumId w:val="6"/>
  </w:num>
  <w:num w:numId="26" w16cid:durableId="863175338">
    <w:abstractNumId w:val="18"/>
  </w:num>
  <w:num w:numId="27" w16cid:durableId="1859854708">
    <w:abstractNumId w:val="28"/>
  </w:num>
  <w:num w:numId="28" w16cid:durableId="619725316">
    <w:abstractNumId w:val="14"/>
  </w:num>
  <w:num w:numId="29" w16cid:durableId="497428957">
    <w:abstractNumId w:val="31"/>
  </w:num>
  <w:num w:numId="30" w16cid:durableId="1053777258">
    <w:abstractNumId w:val="32"/>
  </w:num>
  <w:num w:numId="31" w16cid:durableId="2016032797">
    <w:abstractNumId w:val="19"/>
  </w:num>
  <w:num w:numId="32" w16cid:durableId="1618247562">
    <w:abstractNumId w:val="12"/>
  </w:num>
  <w:num w:numId="33" w16cid:durableId="826239576">
    <w:abstractNumId w:val="15"/>
  </w:num>
  <w:num w:numId="34" w16cid:durableId="1924603121">
    <w:abstractNumId w:val="25"/>
  </w:num>
  <w:num w:numId="35" w16cid:durableId="2125343751">
    <w:abstractNumId w:val="7"/>
  </w:num>
  <w:num w:numId="36" w16cid:durableId="1150053944">
    <w:abstractNumId w:val="23"/>
  </w:num>
  <w:num w:numId="37" w16cid:durableId="776289615">
    <w:abstractNumId w:val="30"/>
  </w:num>
  <w:num w:numId="38" w16cid:durableId="7836223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0B"/>
    <w:rsid w:val="00005F67"/>
    <w:rsid w:val="00010E3E"/>
    <w:rsid w:val="00013F58"/>
    <w:rsid w:val="00015C3C"/>
    <w:rsid w:val="00017FF0"/>
    <w:rsid w:val="000229EC"/>
    <w:rsid w:val="00031FAD"/>
    <w:rsid w:val="00050779"/>
    <w:rsid w:val="0005490A"/>
    <w:rsid w:val="00057EFB"/>
    <w:rsid w:val="00080B56"/>
    <w:rsid w:val="000B19BC"/>
    <w:rsid w:val="000D3CE1"/>
    <w:rsid w:val="000F6A9B"/>
    <w:rsid w:val="00104F89"/>
    <w:rsid w:val="00105EE9"/>
    <w:rsid w:val="001219D0"/>
    <w:rsid w:val="00122894"/>
    <w:rsid w:val="00124FB1"/>
    <w:rsid w:val="00154BDE"/>
    <w:rsid w:val="001616CA"/>
    <w:rsid w:val="00165693"/>
    <w:rsid w:val="001C1A14"/>
    <w:rsid w:val="001C1B1F"/>
    <w:rsid w:val="001D2EEA"/>
    <w:rsid w:val="001D43D3"/>
    <w:rsid w:val="002535B0"/>
    <w:rsid w:val="00286450"/>
    <w:rsid w:val="0028704C"/>
    <w:rsid w:val="00291865"/>
    <w:rsid w:val="002A0806"/>
    <w:rsid w:val="002A616A"/>
    <w:rsid w:val="002B5ACF"/>
    <w:rsid w:val="002B7CA2"/>
    <w:rsid w:val="002C51BC"/>
    <w:rsid w:val="002D6BB8"/>
    <w:rsid w:val="002F2682"/>
    <w:rsid w:val="002F380B"/>
    <w:rsid w:val="003004FE"/>
    <w:rsid w:val="00303FC4"/>
    <w:rsid w:val="0031272C"/>
    <w:rsid w:val="00316105"/>
    <w:rsid w:val="00320974"/>
    <w:rsid w:val="003252D0"/>
    <w:rsid w:val="00327512"/>
    <w:rsid w:val="00327894"/>
    <w:rsid w:val="00330EB9"/>
    <w:rsid w:val="00331037"/>
    <w:rsid w:val="00341543"/>
    <w:rsid w:val="0034625A"/>
    <w:rsid w:val="003463EE"/>
    <w:rsid w:val="00360249"/>
    <w:rsid w:val="003634DA"/>
    <w:rsid w:val="003766A1"/>
    <w:rsid w:val="0038637A"/>
    <w:rsid w:val="003F7D25"/>
    <w:rsid w:val="00401B21"/>
    <w:rsid w:val="00415584"/>
    <w:rsid w:val="004234C0"/>
    <w:rsid w:val="00424249"/>
    <w:rsid w:val="00424BE7"/>
    <w:rsid w:val="00431A97"/>
    <w:rsid w:val="0044652F"/>
    <w:rsid w:val="00454400"/>
    <w:rsid w:val="00456014"/>
    <w:rsid w:val="00475B3E"/>
    <w:rsid w:val="004A1E55"/>
    <w:rsid w:val="004A7F60"/>
    <w:rsid w:val="004E1DE8"/>
    <w:rsid w:val="004F63E5"/>
    <w:rsid w:val="004F66E1"/>
    <w:rsid w:val="00507B7E"/>
    <w:rsid w:val="00514BF6"/>
    <w:rsid w:val="005216A6"/>
    <w:rsid w:val="005256CD"/>
    <w:rsid w:val="005446A6"/>
    <w:rsid w:val="00555348"/>
    <w:rsid w:val="00560DC2"/>
    <w:rsid w:val="00573EDF"/>
    <w:rsid w:val="005929C8"/>
    <w:rsid w:val="005A26C6"/>
    <w:rsid w:val="005B4154"/>
    <w:rsid w:val="005B7012"/>
    <w:rsid w:val="005E03BA"/>
    <w:rsid w:val="005E18F3"/>
    <w:rsid w:val="005E5C84"/>
    <w:rsid w:val="005F2172"/>
    <w:rsid w:val="00601C78"/>
    <w:rsid w:val="0062290C"/>
    <w:rsid w:val="006320BC"/>
    <w:rsid w:val="00634A61"/>
    <w:rsid w:val="006405FA"/>
    <w:rsid w:val="00674149"/>
    <w:rsid w:val="0068676C"/>
    <w:rsid w:val="00686B81"/>
    <w:rsid w:val="00691149"/>
    <w:rsid w:val="006947B1"/>
    <w:rsid w:val="006C37AB"/>
    <w:rsid w:val="006D6BAE"/>
    <w:rsid w:val="006F4CE7"/>
    <w:rsid w:val="006F6A11"/>
    <w:rsid w:val="00716E37"/>
    <w:rsid w:val="007176BE"/>
    <w:rsid w:val="007349D7"/>
    <w:rsid w:val="00735EF2"/>
    <w:rsid w:val="00741013"/>
    <w:rsid w:val="007440EB"/>
    <w:rsid w:val="007508CE"/>
    <w:rsid w:val="00754A3D"/>
    <w:rsid w:val="00755D88"/>
    <w:rsid w:val="00764C3D"/>
    <w:rsid w:val="00770E25"/>
    <w:rsid w:val="007711D0"/>
    <w:rsid w:val="00772E7F"/>
    <w:rsid w:val="00776B1E"/>
    <w:rsid w:val="0078206D"/>
    <w:rsid w:val="00782D1F"/>
    <w:rsid w:val="0079231F"/>
    <w:rsid w:val="007B2156"/>
    <w:rsid w:val="007B692D"/>
    <w:rsid w:val="007C52BB"/>
    <w:rsid w:val="007D12E0"/>
    <w:rsid w:val="007E2A2C"/>
    <w:rsid w:val="007F1AF2"/>
    <w:rsid w:val="007F35C6"/>
    <w:rsid w:val="008221C5"/>
    <w:rsid w:val="0082546B"/>
    <w:rsid w:val="008321AB"/>
    <w:rsid w:val="008338E2"/>
    <w:rsid w:val="00834C35"/>
    <w:rsid w:val="008430F4"/>
    <w:rsid w:val="008501CD"/>
    <w:rsid w:val="008504D9"/>
    <w:rsid w:val="00853336"/>
    <w:rsid w:val="0087454A"/>
    <w:rsid w:val="00884E67"/>
    <w:rsid w:val="008C57F9"/>
    <w:rsid w:val="008D3E0D"/>
    <w:rsid w:val="008E1099"/>
    <w:rsid w:val="008E55A3"/>
    <w:rsid w:val="008F04A4"/>
    <w:rsid w:val="00905035"/>
    <w:rsid w:val="009055B4"/>
    <w:rsid w:val="009133BD"/>
    <w:rsid w:val="00913518"/>
    <w:rsid w:val="00915480"/>
    <w:rsid w:val="00930E47"/>
    <w:rsid w:val="009542D6"/>
    <w:rsid w:val="00961466"/>
    <w:rsid w:val="009909A4"/>
    <w:rsid w:val="00995A63"/>
    <w:rsid w:val="00997A3D"/>
    <w:rsid w:val="009A6FA7"/>
    <w:rsid w:val="009C4A0C"/>
    <w:rsid w:val="009E75C1"/>
    <w:rsid w:val="009F1804"/>
    <w:rsid w:val="009F4918"/>
    <w:rsid w:val="00A064F4"/>
    <w:rsid w:val="00A06612"/>
    <w:rsid w:val="00A263C9"/>
    <w:rsid w:val="00A327B8"/>
    <w:rsid w:val="00A32B06"/>
    <w:rsid w:val="00A358CC"/>
    <w:rsid w:val="00A4543F"/>
    <w:rsid w:val="00A51F36"/>
    <w:rsid w:val="00A92F73"/>
    <w:rsid w:val="00AA05F9"/>
    <w:rsid w:val="00AA293B"/>
    <w:rsid w:val="00AB6FDD"/>
    <w:rsid w:val="00AD0DA7"/>
    <w:rsid w:val="00AD1751"/>
    <w:rsid w:val="00AD1EE8"/>
    <w:rsid w:val="00AF75AF"/>
    <w:rsid w:val="00B03282"/>
    <w:rsid w:val="00B043B8"/>
    <w:rsid w:val="00B12E92"/>
    <w:rsid w:val="00B1607B"/>
    <w:rsid w:val="00B16172"/>
    <w:rsid w:val="00B2228C"/>
    <w:rsid w:val="00B23169"/>
    <w:rsid w:val="00B2468D"/>
    <w:rsid w:val="00B33D25"/>
    <w:rsid w:val="00B36B02"/>
    <w:rsid w:val="00B5773E"/>
    <w:rsid w:val="00B92598"/>
    <w:rsid w:val="00B93016"/>
    <w:rsid w:val="00B950A6"/>
    <w:rsid w:val="00B9786D"/>
    <w:rsid w:val="00BC5A9B"/>
    <w:rsid w:val="00BF2333"/>
    <w:rsid w:val="00BF39B8"/>
    <w:rsid w:val="00C316DF"/>
    <w:rsid w:val="00C3593F"/>
    <w:rsid w:val="00C47166"/>
    <w:rsid w:val="00C47ED1"/>
    <w:rsid w:val="00C539BB"/>
    <w:rsid w:val="00C543F0"/>
    <w:rsid w:val="00C65EDC"/>
    <w:rsid w:val="00C678DE"/>
    <w:rsid w:val="00C77D12"/>
    <w:rsid w:val="00CC315E"/>
    <w:rsid w:val="00CD0BC0"/>
    <w:rsid w:val="00CD0DF5"/>
    <w:rsid w:val="00CE7B95"/>
    <w:rsid w:val="00CF467F"/>
    <w:rsid w:val="00D01622"/>
    <w:rsid w:val="00D06D32"/>
    <w:rsid w:val="00D11ED4"/>
    <w:rsid w:val="00D23563"/>
    <w:rsid w:val="00D4282F"/>
    <w:rsid w:val="00D44511"/>
    <w:rsid w:val="00D46C13"/>
    <w:rsid w:val="00D71D23"/>
    <w:rsid w:val="00D95DA8"/>
    <w:rsid w:val="00DB3094"/>
    <w:rsid w:val="00DC51BC"/>
    <w:rsid w:val="00DD0709"/>
    <w:rsid w:val="00DD53D4"/>
    <w:rsid w:val="00DF1745"/>
    <w:rsid w:val="00DF78A3"/>
    <w:rsid w:val="00DF7F9C"/>
    <w:rsid w:val="00E023E9"/>
    <w:rsid w:val="00E23FCD"/>
    <w:rsid w:val="00E326BE"/>
    <w:rsid w:val="00E37B22"/>
    <w:rsid w:val="00E37BAF"/>
    <w:rsid w:val="00E419A6"/>
    <w:rsid w:val="00E438AE"/>
    <w:rsid w:val="00E52466"/>
    <w:rsid w:val="00E66009"/>
    <w:rsid w:val="00E779B4"/>
    <w:rsid w:val="00E86B72"/>
    <w:rsid w:val="00E90853"/>
    <w:rsid w:val="00E97820"/>
    <w:rsid w:val="00EB0AE2"/>
    <w:rsid w:val="00EC1E11"/>
    <w:rsid w:val="00EC58B0"/>
    <w:rsid w:val="00ED63CD"/>
    <w:rsid w:val="00EE2B9B"/>
    <w:rsid w:val="00EF0B77"/>
    <w:rsid w:val="00EF481F"/>
    <w:rsid w:val="00EF690A"/>
    <w:rsid w:val="00EF706E"/>
    <w:rsid w:val="00F12504"/>
    <w:rsid w:val="00F27524"/>
    <w:rsid w:val="00F47450"/>
    <w:rsid w:val="00F54894"/>
    <w:rsid w:val="00F548ED"/>
    <w:rsid w:val="00F5781A"/>
    <w:rsid w:val="00F60367"/>
    <w:rsid w:val="00F603F6"/>
    <w:rsid w:val="00F776BA"/>
    <w:rsid w:val="00F92500"/>
    <w:rsid w:val="00F93460"/>
    <w:rsid w:val="00FB53F8"/>
    <w:rsid w:val="00FD324E"/>
    <w:rsid w:val="00FE509E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0EE65"/>
  <w15:chartTrackingRefBased/>
  <w15:docId w15:val="{3DB55032-FA46-4FDD-BCF3-A325BBF2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380B"/>
    <w:rPr>
      <w:rFonts w:eastAsia="Arial Unicode MS" w:cs="Times New Roman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A26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A26C6"/>
    <w:pPr>
      <w:keepNext/>
      <w:jc w:val="center"/>
      <w:outlineLvl w:val="1"/>
    </w:pPr>
    <w:rPr>
      <w:rFonts w:eastAsia="Times New Roman"/>
      <w:b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776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2F380B"/>
    <w:pPr>
      <w:spacing w:before="100" w:beforeAutospacing="1" w:after="100" w:afterAutospacing="1"/>
    </w:pPr>
    <w:rPr>
      <w:rFonts w:eastAsia="Times New Roman"/>
      <w:lang w:val="lt-LT" w:eastAsia="lt-LT"/>
    </w:rPr>
  </w:style>
  <w:style w:type="paragraph" w:styleId="Pavadinimas">
    <w:name w:val="Title"/>
    <w:next w:val="prastasis"/>
    <w:link w:val="PavadinimasDiagrama"/>
    <w:qFormat/>
    <w:rsid w:val="002F380B"/>
    <w:pP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2F380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 w:eastAsia="lt-LT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locked/>
    <w:rsid w:val="002F380B"/>
    <w:rPr>
      <w:rFonts w:eastAsia="Times New Roman" w:cs="Times New Roman"/>
      <w:bdr w:val="none" w:sz="0" w:space="0" w:color="auto" w:frame="1"/>
      <w:lang w:eastAsia="ar-SA"/>
    </w:r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"/>
    <w:basedOn w:val="prastasis"/>
    <w:link w:val="SraopastraipaDiagrama"/>
    <w:qFormat/>
    <w:rsid w:val="002F380B"/>
    <w:pPr>
      <w:suppressAutoHyphens/>
      <w:ind w:left="720"/>
    </w:pPr>
    <w:rPr>
      <w:rFonts w:eastAsia="Times New Roman"/>
      <w:szCs w:val="22"/>
      <w:bdr w:val="none" w:sz="0" w:space="0" w:color="auto" w:frame="1"/>
      <w:lang w:val="lt-LT" w:eastAsia="ar-SA"/>
    </w:rPr>
  </w:style>
  <w:style w:type="paragraph" w:customStyle="1" w:styleId="Body2">
    <w:name w:val="Body 2"/>
    <w:rsid w:val="00EB0AE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character" w:styleId="Hipersaitas">
    <w:name w:val="Hyperlink"/>
    <w:basedOn w:val="Numatytasispastraiposriftas"/>
    <w:uiPriority w:val="99"/>
    <w:unhideWhenUsed/>
    <w:rsid w:val="00C47166"/>
    <w:rPr>
      <w:color w:val="0563C1" w:themeColor="hyperlink"/>
      <w:u w:val="single"/>
    </w:rPr>
  </w:style>
  <w:style w:type="paragraph" w:styleId="Betarp">
    <w:name w:val="No Spacing"/>
    <w:qFormat/>
    <w:rsid w:val="005A26C6"/>
    <w:rPr>
      <w:rFonts w:ascii="Calibri" w:eastAsia="Times New Roman" w:hAnsi="Calibri" w:cs="Calibri"/>
      <w:sz w:val="22"/>
    </w:rPr>
  </w:style>
  <w:style w:type="paragraph" w:customStyle="1" w:styleId="Standarduser">
    <w:name w:val="Standard (user)"/>
    <w:rsid w:val="005A26C6"/>
    <w:pPr>
      <w:suppressAutoHyphens/>
      <w:autoSpaceDN w:val="0"/>
      <w:textAlignment w:val="baseline"/>
    </w:pPr>
    <w:rPr>
      <w:rFonts w:eastAsia="Times New Roman" w:cs="Times New Roman"/>
      <w:kern w:val="3"/>
      <w:szCs w:val="24"/>
      <w:lang w:val="en-US" w:eastAsia="zh-CN"/>
    </w:rPr>
  </w:style>
  <w:style w:type="paragraph" w:customStyle="1" w:styleId="Default">
    <w:name w:val="Default"/>
    <w:rsid w:val="005A26C6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val="en-US" w:eastAsia="lt-LT"/>
    </w:rPr>
  </w:style>
  <w:style w:type="character" w:customStyle="1" w:styleId="Antrat2Diagrama">
    <w:name w:val="Antraštė 2 Diagrama"/>
    <w:basedOn w:val="Numatytasispastraiposriftas"/>
    <w:link w:val="Antrat2"/>
    <w:rsid w:val="005A26C6"/>
    <w:rPr>
      <w:rFonts w:eastAsia="Times New Roman" w:cs="Times New Roman"/>
      <w:b/>
      <w:szCs w:val="20"/>
    </w:rPr>
  </w:style>
  <w:style w:type="character" w:customStyle="1" w:styleId="Bodytext">
    <w:name w:val="Body text_"/>
    <w:basedOn w:val="Numatytasispastraiposriftas"/>
    <w:link w:val="Pagrindinistekstas2"/>
    <w:rsid w:val="005A26C6"/>
    <w:rPr>
      <w:rFonts w:eastAsia="Times New Roman"/>
      <w:shd w:val="clear" w:color="auto" w:fill="FFFFFF"/>
    </w:rPr>
  </w:style>
  <w:style w:type="paragraph" w:customStyle="1" w:styleId="Pagrindinistekstas2">
    <w:name w:val="Pagrindinis tekstas2"/>
    <w:basedOn w:val="prastasis"/>
    <w:link w:val="Bodytext"/>
    <w:rsid w:val="005A26C6"/>
    <w:pPr>
      <w:widowControl w:val="0"/>
      <w:shd w:val="clear" w:color="auto" w:fill="FFFFFF"/>
      <w:spacing w:line="0" w:lineRule="atLeast"/>
      <w:ind w:hanging="580"/>
    </w:pPr>
    <w:rPr>
      <w:rFonts w:eastAsia="Times New Roman" w:cstheme="minorBidi"/>
      <w:szCs w:val="22"/>
      <w:lang w:val="lt-LT"/>
    </w:rPr>
  </w:style>
  <w:style w:type="paragraph" w:customStyle="1" w:styleId="linija">
    <w:name w:val="linija"/>
    <w:basedOn w:val="prastasis"/>
    <w:rsid w:val="005A26C6"/>
    <w:pPr>
      <w:spacing w:before="100" w:beforeAutospacing="1" w:after="100" w:afterAutospacing="1"/>
    </w:pPr>
    <w:rPr>
      <w:rFonts w:eastAsia="Times New Roman"/>
      <w:lang w:val="lt-LT" w:eastAsia="lt-LT"/>
    </w:rPr>
  </w:style>
  <w:style w:type="paragraph" w:styleId="Pagrindinistekstas">
    <w:name w:val="Body Text"/>
    <w:basedOn w:val="prastasis"/>
    <w:link w:val="PagrindinistekstasDiagrama"/>
    <w:unhideWhenUsed/>
    <w:rsid w:val="005A26C6"/>
    <w:pPr>
      <w:spacing w:after="120" w:line="276" w:lineRule="auto"/>
    </w:pPr>
    <w:rPr>
      <w:rFonts w:eastAsia="Calibri"/>
      <w:szCs w:val="22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A26C6"/>
    <w:rPr>
      <w:rFonts w:eastAsia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A26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Porat">
    <w:name w:val="footer"/>
    <w:basedOn w:val="prastasis"/>
    <w:link w:val="PoratDiagrama"/>
    <w:uiPriority w:val="99"/>
    <w:rsid w:val="005A26C6"/>
    <w:pPr>
      <w:tabs>
        <w:tab w:val="center" w:pos="4320"/>
        <w:tab w:val="right" w:pos="8640"/>
      </w:tabs>
    </w:pPr>
    <w:rPr>
      <w:rFonts w:eastAsia="Times New Roman"/>
      <w:szCs w:val="20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A26C6"/>
    <w:rPr>
      <w:rFonts w:eastAsia="Times New Roman" w:cs="Times New Roman"/>
      <w:szCs w:val="20"/>
    </w:rPr>
  </w:style>
  <w:style w:type="paragraph" w:styleId="Antrats">
    <w:name w:val="header"/>
    <w:basedOn w:val="prastasis"/>
    <w:link w:val="AntratsDiagrama"/>
    <w:unhideWhenUsed/>
    <w:rsid w:val="00341543"/>
    <w:pPr>
      <w:tabs>
        <w:tab w:val="center" w:pos="4819"/>
        <w:tab w:val="right" w:pos="9638"/>
      </w:tabs>
    </w:pPr>
    <w:rPr>
      <w:rFonts w:eastAsia="Times New Roman"/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341543"/>
    <w:rPr>
      <w:rFonts w:eastAsia="Times New Roman" w:cs="Times New Roman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776BA"/>
    <w:rPr>
      <w:rFonts w:asciiTheme="majorHAnsi" w:eastAsiaTheme="majorEastAsia" w:hAnsiTheme="majorHAnsi" w:cstheme="majorBidi"/>
      <w:color w:val="1F3763" w:themeColor="accent1" w:themeShade="7F"/>
      <w:szCs w:val="24"/>
      <w:lang w:val="en-US"/>
    </w:rPr>
  </w:style>
  <w:style w:type="paragraph" w:customStyle="1" w:styleId="Bodytext81">
    <w:name w:val="Body text (8)1"/>
    <w:basedOn w:val="prastasis"/>
    <w:rsid w:val="00F776BA"/>
    <w:pPr>
      <w:shd w:val="clear" w:color="auto" w:fill="FFFFFF"/>
      <w:spacing w:line="235" w:lineRule="exact"/>
      <w:jc w:val="both"/>
    </w:pPr>
    <w:rPr>
      <w:rFonts w:eastAsia="Times New Roman"/>
      <w:b/>
      <w:bCs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555348"/>
    <w:rPr>
      <w:rFonts w:eastAsia="Arial Unicode MS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7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19569-B7BD-4933-B6A8-7C0380F69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Galdikienė</dc:creator>
  <cp:keywords/>
  <dc:description/>
  <cp:lastModifiedBy>Irmina Galdikienė</cp:lastModifiedBy>
  <cp:revision>2</cp:revision>
  <dcterms:created xsi:type="dcterms:W3CDTF">2024-11-21T12:49:00Z</dcterms:created>
  <dcterms:modified xsi:type="dcterms:W3CDTF">2024-11-21T12:49:00Z</dcterms:modified>
</cp:coreProperties>
</file>