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904F" w14:textId="77777777" w:rsidR="00335E18" w:rsidRPr="00ED4A21" w:rsidRDefault="00335E18" w:rsidP="00335E18">
      <w:pPr>
        <w:ind w:left="5954"/>
        <w:rPr>
          <w:sz w:val="20"/>
        </w:rPr>
      </w:pPr>
      <w:r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563" w:type="dxa"/>
            <w:gridSpan w:val="2"/>
          </w:tcPr>
          <w:p w14:paraId="1535E263" w14:textId="66D721EC"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3BAFD9AE" w14:textId="55E83EB6" w:rsidR="005A5832" w:rsidRPr="00502AC5" w:rsidRDefault="00A10867" w:rsidP="002428EC">
            <w:pPr>
              <w:jc w:val="both"/>
              <w:rPr>
                <w:color w:val="000000"/>
                <w:kern w:val="2"/>
                <w:szCs w:val="24"/>
              </w:rPr>
            </w:pPr>
            <w:r w:rsidRPr="00502AC5">
              <w:rPr>
                <w:kern w:val="2"/>
                <w:szCs w:val="24"/>
              </w:rPr>
              <w:t xml:space="preserve">Tiekėjas įsipareigoja Sutartyje numatytomis sąlygomis perduoti Pirkėjui </w:t>
            </w:r>
            <w:r w:rsidR="00DC02C1" w:rsidRPr="00DC02C1">
              <w:rPr>
                <w:i/>
                <w:iCs/>
                <w:kern w:val="2"/>
                <w:szCs w:val="24"/>
              </w:rPr>
              <w:t>laboratorinius baldus</w:t>
            </w:r>
            <w:r w:rsidRPr="00DC02C1">
              <w:rPr>
                <w:kern w:val="2"/>
                <w:szCs w:val="24"/>
              </w:rPr>
              <w:t xml:space="preserve"> </w:t>
            </w:r>
            <w:r w:rsidRPr="00502AC5">
              <w:rPr>
                <w:color w:val="000000"/>
                <w:kern w:val="2"/>
                <w:szCs w:val="24"/>
              </w:rPr>
              <w:t>(toliau – Prekės)</w:t>
            </w:r>
            <w:r w:rsidR="00800FEF">
              <w:rPr>
                <w:color w:val="000000"/>
                <w:kern w:val="2"/>
                <w:szCs w:val="24"/>
              </w:rPr>
              <w:t xml:space="preserve"> kartu su pristatymu ir </w:t>
            </w:r>
            <w:r w:rsidR="002428EC">
              <w:rPr>
                <w:color w:val="000000"/>
                <w:kern w:val="2"/>
                <w:szCs w:val="24"/>
              </w:rPr>
              <w:t>sumontavimu</w:t>
            </w:r>
            <w:r w:rsidRPr="00502AC5">
              <w:rPr>
                <w:color w:val="000000"/>
                <w:kern w:val="2"/>
                <w:szCs w:val="24"/>
              </w:rPr>
              <w:t>.</w:t>
            </w:r>
          </w:p>
          <w:p w14:paraId="643EB6BC" w14:textId="77777777" w:rsidR="005A5832" w:rsidRPr="00502AC5" w:rsidRDefault="00A10867" w:rsidP="002428EC">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01A3D4" w14:textId="37EE188D"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5E2CF712" w14:textId="77777777" w:rsidTr="007E3A8C">
        <w:trPr>
          <w:trHeight w:val="300"/>
        </w:trPr>
        <w:tc>
          <w:tcPr>
            <w:tcW w:w="2972" w:type="dxa"/>
          </w:tcPr>
          <w:p w14:paraId="0E96CF80" w14:textId="77777777" w:rsidR="005A5832" w:rsidRPr="00502AC5" w:rsidRDefault="00A10867">
            <w:pPr>
              <w:rPr>
                <w:b/>
                <w:bCs/>
                <w:kern w:val="2"/>
                <w:szCs w:val="24"/>
              </w:rPr>
            </w:pPr>
            <w:r w:rsidRPr="00502AC5">
              <w:rPr>
                <w:b/>
                <w:bCs/>
                <w:kern w:val="2"/>
                <w:szCs w:val="24"/>
              </w:rPr>
              <w:t>4.1. Prekių pristatymo terminas, kai Prekės pristatomos vienu kartu</w:t>
            </w:r>
          </w:p>
          <w:p w14:paraId="4AA30C49" w14:textId="77777777" w:rsidR="005A5832" w:rsidRPr="00502AC5" w:rsidRDefault="005A5832">
            <w:pPr>
              <w:rPr>
                <w:b/>
                <w:bCs/>
                <w:kern w:val="2"/>
                <w:szCs w:val="24"/>
              </w:rPr>
            </w:pPr>
          </w:p>
          <w:p w14:paraId="6C1B1B7E" w14:textId="77777777" w:rsidR="005A5832" w:rsidRPr="00502AC5" w:rsidRDefault="005A5832">
            <w:pPr>
              <w:rPr>
                <w:b/>
                <w:bCs/>
                <w:kern w:val="2"/>
                <w:szCs w:val="24"/>
              </w:rPr>
            </w:pPr>
          </w:p>
          <w:p w14:paraId="529272F2" w14:textId="7B8EBABF" w:rsidR="005A5832" w:rsidRPr="00502AC5" w:rsidRDefault="005A5832">
            <w:pPr>
              <w:rPr>
                <w:b/>
                <w:bCs/>
                <w:kern w:val="2"/>
                <w:szCs w:val="24"/>
              </w:rPr>
            </w:pPr>
          </w:p>
        </w:tc>
        <w:tc>
          <w:tcPr>
            <w:tcW w:w="6563" w:type="dxa"/>
            <w:gridSpan w:val="2"/>
          </w:tcPr>
          <w:p w14:paraId="502F4A24" w14:textId="464DDB9F" w:rsidR="00981883" w:rsidRPr="00981883" w:rsidRDefault="00A10867" w:rsidP="00981883">
            <w:pPr>
              <w:jc w:val="both"/>
              <w:rPr>
                <w:kern w:val="2"/>
                <w:szCs w:val="24"/>
              </w:rPr>
            </w:pPr>
            <w:r w:rsidRPr="00981883">
              <w:rPr>
                <w:kern w:val="2"/>
                <w:szCs w:val="24"/>
              </w:rPr>
              <w:t xml:space="preserve">Tiekėjas Prekes (visą Prekių kiekį) įsipareigoja pristatyti </w:t>
            </w:r>
            <w:r w:rsidRPr="00981883">
              <w:rPr>
                <w:b/>
                <w:bCs/>
                <w:kern w:val="2"/>
                <w:szCs w:val="24"/>
              </w:rPr>
              <w:t>ne vėliau kaip per</w:t>
            </w:r>
            <w:r w:rsidRPr="00981883">
              <w:rPr>
                <w:kern w:val="2"/>
                <w:szCs w:val="24"/>
              </w:rPr>
              <w:t xml:space="preserve"> </w:t>
            </w:r>
            <w:r w:rsidR="00A12114" w:rsidRPr="00981883">
              <w:rPr>
                <w:b/>
                <w:bCs/>
                <w:kern w:val="2"/>
                <w:szCs w:val="24"/>
              </w:rPr>
              <w:t>4</w:t>
            </w:r>
            <w:r w:rsidR="00A12114" w:rsidRPr="00981883">
              <w:rPr>
                <w:kern w:val="2"/>
                <w:szCs w:val="24"/>
              </w:rPr>
              <w:t xml:space="preserve"> </w:t>
            </w:r>
            <w:r w:rsidR="00A12114" w:rsidRPr="00981883">
              <w:rPr>
                <w:i/>
                <w:iCs/>
                <w:kern w:val="2"/>
                <w:szCs w:val="24"/>
              </w:rPr>
              <w:t>(keturis)</w:t>
            </w:r>
            <w:r w:rsidR="00A12114" w:rsidRPr="00981883">
              <w:rPr>
                <w:kern w:val="2"/>
                <w:szCs w:val="24"/>
              </w:rPr>
              <w:t xml:space="preserve"> mėnesius</w:t>
            </w:r>
            <w:r w:rsidRPr="00981883">
              <w:rPr>
                <w:kern w:val="2"/>
                <w:szCs w:val="24"/>
              </w:rPr>
              <w:t xml:space="preserve"> nuo užsakymo pateikimo dienos šiuo adresu: </w:t>
            </w:r>
            <w:r w:rsidR="00981883" w:rsidRPr="00981883">
              <w:rPr>
                <w:kern w:val="2"/>
                <w:szCs w:val="24"/>
              </w:rPr>
              <w:t>Eivenių g. 4, LT-50161 Kaunas</w:t>
            </w:r>
            <w:r w:rsidR="00981883">
              <w:rPr>
                <w:kern w:val="2"/>
                <w:szCs w:val="24"/>
              </w:rPr>
              <w:t>.</w:t>
            </w:r>
          </w:p>
          <w:p w14:paraId="4F34AFEF" w14:textId="7BB76941" w:rsidR="005A5832" w:rsidRPr="00981883" w:rsidRDefault="005A5832" w:rsidP="00981883">
            <w:pPr>
              <w:jc w:val="both"/>
              <w:textAlignment w:val="baseline"/>
              <w:rPr>
                <w:szCs w:val="24"/>
              </w:rPr>
            </w:pPr>
          </w:p>
          <w:p w14:paraId="334E4EAC" w14:textId="614739D7" w:rsidR="002061A0" w:rsidRPr="00981883" w:rsidRDefault="00146E27" w:rsidP="00981883">
            <w:pPr>
              <w:jc w:val="both"/>
              <w:rPr>
                <w:kern w:val="2"/>
                <w:szCs w:val="24"/>
              </w:rPr>
            </w:pPr>
            <w:r w:rsidRPr="00981883">
              <w:rPr>
                <w:kern w:val="2"/>
                <w:szCs w:val="24"/>
              </w:rPr>
              <w:t>Tiekėjas Prekes gali pristatyti tik iš anksto suderinęs su Pirkėju laiką ir kontaktinį asmenį Prekėms priimti.</w:t>
            </w: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4836DC8A" w:rsidR="005A5832" w:rsidRPr="00502AC5" w:rsidRDefault="005A5832">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rsidP="00981883">
            <w:pPr>
              <w:jc w:val="both"/>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7B0EA7DB"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233612" w:rsidRDefault="00A10867">
            <w:pPr>
              <w:rPr>
                <w:b/>
                <w:bCs/>
                <w:kern w:val="2"/>
                <w:szCs w:val="24"/>
              </w:rPr>
            </w:pPr>
            <w:r w:rsidRPr="00233612">
              <w:rPr>
                <w:b/>
                <w:bCs/>
                <w:kern w:val="2"/>
                <w:szCs w:val="24"/>
              </w:rPr>
              <w:t xml:space="preserve">4.5. Kartu su Prekėmis pateikiami dokumentai </w:t>
            </w:r>
          </w:p>
        </w:tc>
        <w:tc>
          <w:tcPr>
            <w:tcW w:w="6563" w:type="dxa"/>
            <w:gridSpan w:val="2"/>
          </w:tcPr>
          <w:p w14:paraId="24D3FEB1" w14:textId="1F59E9B2" w:rsidR="005A5832" w:rsidRPr="00233612" w:rsidRDefault="00233612" w:rsidP="009262DC">
            <w:pPr>
              <w:jc w:val="both"/>
              <w:rPr>
                <w:kern w:val="2"/>
                <w:szCs w:val="24"/>
              </w:rPr>
            </w:pPr>
            <w:r w:rsidRPr="00233612">
              <w:rPr>
                <w:kern w:val="2"/>
                <w:szCs w:val="24"/>
              </w:rPr>
              <w:t>Netaikoma</w:t>
            </w:r>
          </w:p>
        </w:tc>
      </w:tr>
      <w:tr w:rsidR="005A5832" w:rsidRPr="00502AC5" w14:paraId="57FD5DB7" w14:textId="77777777">
        <w:trPr>
          <w:trHeight w:val="300"/>
        </w:trPr>
        <w:tc>
          <w:tcPr>
            <w:tcW w:w="9535" w:type="dxa"/>
            <w:gridSpan w:val="3"/>
          </w:tcPr>
          <w:p w14:paraId="3ACFFBD8" w14:textId="77777777" w:rsidR="005A5832" w:rsidRPr="00233612" w:rsidRDefault="00A10867">
            <w:pPr>
              <w:jc w:val="center"/>
              <w:rPr>
                <w:b/>
                <w:bCs/>
                <w:kern w:val="2"/>
                <w:szCs w:val="24"/>
              </w:rPr>
            </w:pPr>
            <w:r w:rsidRPr="00233612">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13BABFF7" w14:textId="77777777" w:rsidR="005A5832" w:rsidRPr="00502AC5" w:rsidRDefault="00A10867">
            <w:pPr>
              <w:rPr>
                <w:kern w:val="2"/>
                <w:szCs w:val="24"/>
              </w:rPr>
            </w:pPr>
            <w:r w:rsidRPr="00502AC5">
              <w:rPr>
                <w:kern w:val="2"/>
                <w:szCs w:val="24"/>
              </w:rPr>
              <w:t>Fiksuotos kainos kainodara</w:t>
            </w:r>
          </w:p>
          <w:p w14:paraId="7E63291D" w14:textId="77777777" w:rsidR="005A5832" w:rsidRPr="00502AC5" w:rsidRDefault="005A5832">
            <w:pPr>
              <w:rPr>
                <w:kern w:val="2"/>
                <w:szCs w:val="24"/>
              </w:rPr>
            </w:pPr>
          </w:p>
          <w:p w14:paraId="4D804A61" w14:textId="21964A65" w:rsidR="005A5832" w:rsidRPr="00502AC5" w:rsidRDefault="005A5832">
            <w:pPr>
              <w:rPr>
                <w:color w:val="4472C4"/>
                <w:kern w:val="2"/>
              </w:rPr>
            </w:pPr>
          </w:p>
        </w:tc>
      </w:tr>
      <w:tr w:rsidR="005A5832" w:rsidRPr="00502AC5" w14:paraId="4390B5D2" w14:textId="77777777" w:rsidTr="007E3A8C">
        <w:trPr>
          <w:trHeight w:val="300"/>
        </w:trPr>
        <w:tc>
          <w:tcPr>
            <w:tcW w:w="2972" w:type="dxa"/>
          </w:tcPr>
          <w:p w14:paraId="49D1D04B" w14:textId="77777777" w:rsidR="005A5832" w:rsidRPr="00502AC5" w:rsidRDefault="00A10867">
            <w:pPr>
              <w:rPr>
                <w:b/>
                <w:bCs/>
                <w:kern w:val="2"/>
                <w:szCs w:val="24"/>
              </w:rPr>
            </w:pPr>
            <w:r w:rsidRPr="00502AC5">
              <w:rPr>
                <w:b/>
                <w:bCs/>
                <w:kern w:val="2"/>
                <w:szCs w:val="24"/>
              </w:rPr>
              <w:t xml:space="preserve">5.2. Pradinės Sutarties vertė ir Sutarties kaina, kai taikoma </w:t>
            </w:r>
            <w:r w:rsidRPr="00502AC5">
              <w:rPr>
                <w:b/>
                <w:bCs/>
                <w:kern w:val="2"/>
                <w:szCs w:val="24"/>
                <w:u w:val="single"/>
              </w:rPr>
              <w:t>fiksuotos kainos</w:t>
            </w:r>
            <w:r w:rsidRPr="00502AC5">
              <w:rPr>
                <w:b/>
                <w:bCs/>
                <w:kern w:val="2"/>
                <w:szCs w:val="24"/>
              </w:rPr>
              <w:t xml:space="preserve"> kainodara</w:t>
            </w:r>
          </w:p>
          <w:p w14:paraId="1130A3B7" w14:textId="77777777" w:rsidR="005A5832" w:rsidRPr="00502AC5" w:rsidRDefault="005A5832">
            <w:pPr>
              <w:rPr>
                <w:b/>
                <w:bCs/>
                <w:kern w:val="2"/>
                <w:szCs w:val="24"/>
              </w:rPr>
            </w:pPr>
          </w:p>
          <w:p w14:paraId="12056E7D" w14:textId="77777777" w:rsidR="005A5832" w:rsidRPr="00502AC5" w:rsidRDefault="005A5832">
            <w:pPr>
              <w:rPr>
                <w:b/>
                <w:bCs/>
                <w:kern w:val="2"/>
                <w:szCs w:val="24"/>
              </w:rPr>
            </w:pPr>
          </w:p>
          <w:p w14:paraId="756C5E11" w14:textId="77777777" w:rsidR="005A5832" w:rsidRPr="00502AC5" w:rsidRDefault="005A5832">
            <w:pPr>
              <w:rPr>
                <w:b/>
                <w:bCs/>
                <w:kern w:val="2"/>
                <w:szCs w:val="24"/>
              </w:rPr>
            </w:pPr>
          </w:p>
          <w:p w14:paraId="0FC0B622" w14:textId="77777777" w:rsidR="005A5832" w:rsidRPr="00502AC5" w:rsidRDefault="005A5832" w:rsidP="007E3379">
            <w:pPr>
              <w:jc w:val="both"/>
              <w:rPr>
                <w:b/>
                <w:bCs/>
                <w:kern w:val="2"/>
                <w:szCs w:val="24"/>
              </w:rPr>
            </w:pPr>
          </w:p>
        </w:tc>
        <w:tc>
          <w:tcPr>
            <w:tcW w:w="6563" w:type="dxa"/>
            <w:gridSpan w:val="2"/>
          </w:tcPr>
          <w:p w14:paraId="6F17E973" w14:textId="77777777" w:rsidR="005A5832" w:rsidRPr="00502AC5" w:rsidRDefault="00A10867" w:rsidP="00976BBC">
            <w:pPr>
              <w:jc w:val="both"/>
              <w:rPr>
                <w:kern w:val="2"/>
                <w:szCs w:val="24"/>
              </w:rPr>
            </w:pPr>
            <w:r w:rsidRPr="00502AC5">
              <w:rPr>
                <w:kern w:val="2"/>
                <w:szCs w:val="24"/>
              </w:rPr>
              <w:lastRenderedPageBreak/>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pridėtinės vertės mokesčio (toliau – PVM). </w:t>
            </w:r>
          </w:p>
          <w:p w14:paraId="0363DC57" w14:textId="77777777" w:rsidR="005A5832" w:rsidRPr="00502AC5" w:rsidRDefault="00A10867" w:rsidP="00976BBC">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290896F3" w14:textId="77777777" w:rsidR="005A5832" w:rsidRDefault="00A10867" w:rsidP="00976BBC">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1E465587" w14:textId="77777777" w:rsidR="00976BBC" w:rsidRPr="00502AC5" w:rsidRDefault="00976BBC" w:rsidP="00976BBC">
            <w:pPr>
              <w:jc w:val="both"/>
              <w:rPr>
                <w:kern w:val="2"/>
                <w:szCs w:val="24"/>
              </w:rPr>
            </w:pPr>
          </w:p>
          <w:p w14:paraId="4993BB99" w14:textId="77777777" w:rsidR="005A5832" w:rsidRPr="00502AC5" w:rsidRDefault="00A10867" w:rsidP="00976BBC">
            <w:pPr>
              <w:jc w:val="both"/>
              <w:rPr>
                <w:color w:val="FF0000"/>
                <w:kern w:val="2"/>
                <w:szCs w:val="24"/>
              </w:rPr>
            </w:pPr>
            <w:r w:rsidRPr="00502AC5">
              <w:rPr>
                <w:kern w:val="2"/>
                <w:szCs w:val="24"/>
              </w:rPr>
              <w:t>Šioje Sutartyje P</w:t>
            </w:r>
            <w:r w:rsidRPr="00502AC5">
              <w:rPr>
                <w:color w:val="000000"/>
                <w:kern w:val="2"/>
                <w:szCs w:val="24"/>
              </w:rPr>
              <w:t>radinės Sutarties vertė yra lygi Tiekėjo pasiūlymo kainai be PVM, nurodytai už visą pirkimo dokumentuose ir Sutartyje nurodytą Prekių kiekį ir (ar) apimtį.</w:t>
            </w: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lastRenderedPageBreak/>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373E3B7D" w:rsidR="005A5832" w:rsidRPr="00976BBC" w:rsidRDefault="00A10867" w:rsidP="00976BBC">
            <w:pPr>
              <w:jc w:val="both"/>
              <w:rPr>
                <w:kern w:val="2"/>
                <w:szCs w:val="24"/>
              </w:rPr>
            </w:pPr>
            <w:r w:rsidRPr="00976BBC">
              <w:rPr>
                <w:kern w:val="2"/>
                <w:szCs w:val="24"/>
              </w:rPr>
              <w:t>Sutarties kaina bus perskaičiuojami:</w:t>
            </w:r>
          </w:p>
          <w:p w14:paraId="63AF6795" w14:textId="77777777" w:rsidR="005A5832" w:rsidRPr="00976BBC" w:rsidRDefault="00A10867" w:rsidP="00976BBC">
            <w:pPr>
              <w:jc w:val="both"/>
              <w:rPr>
                <w:kern w:val="2"/>
                <w:szCs w:val="24"/>
              </w:rPr>
            </w:pPr>
            <w:r w:rsidRPr="00976BBC">
              <w:rPr>
                <w:kern w:val="2"/>
                <w:szCs w:val="24"/>
              </w:rPr>
              <w:t>5.3.1. dėl PVM tarifo pasikeitimo;</w:t>
            </w:r>
          </w:p>
          <w:p w14:paraId="5B25A3D5" w14:textId="697CF590" w:rsidR="005A5832" w:rsidRPr="00976BBC" w:rsidRDefault="00A10867" w:rsidP="00976BBC">
            <w:pPr>
              <w:jc w:val="both"/>
              <w:rPr>
                <w:kern w:val="2"/>
                <w:szCs w:val="24"/>
              </w:rPr>
            </w:pPr>
            <w:r w:rsidRPr="00976BBC">
              <w:rPr>
                <w:kern w:val="2"/>
                <w:szCs w:val="24"/>
              </w:rPr>
              <w:t>5.3.2.</w:t>
            </w:r>
            <w:r w:rsidR="00104F0F" w:rsidRPr="00976BBC">
              <w:rPr>
                <w:kern w:val="2"/>
                <w:szCs w:val="24"/>
              </w:rPr>
              <w:t xml:space="preserve"> netaikoma; </w:t>
            </w:r>
          </w:p>
          <w:p w14:paraId="4E0B0103" w14:textId="4659CB0E" w:rsidR="005A5832" w:rsidRPr="00976BBC" w:rsidRDefault="00A10867" w:rsidP="00976BBC">
            <w:pPr>
              <w:jc w:val="both"/>
              <w:rPr>
                <w:kern w:val="2"/>
                <w:szCs w:val="24"/>
              </w:rPr>
            </w:pPr>
            <w:r w:rsidRPr="00976BBC">
              <w:rPr>
                <w:kern w:val="2"/>
                <w:szCs w:val="24"/>
              </w:rPr>
              <w:t xml:space="preserve">5.3.3. </w:t>
            </w:r>
            <w:r w:rsidR="00976BBC" w:rsidRPr="00976BBC">
              <w:rPr>
                <w:kern w:val="2"/>
                <w:szCs w:val="24"/>
              </w:rPr>
              <w:t>netaikoma</w:t>
            </w:r>
            <w:r w:rsidRPr="00976BBC">
              <w:rPr>
                <w:kern w:val="2"/>
                <w:szCs w:val="24"/>
              </w:rPr>
              <w:t>;</w:t>
            </w:r>
          </w:p>
          <w:p w14:paraId="1732B9BE" w14:textId="3AEC3429" w:rsidR="005A5832" w:rsidRPr="00502AC5" w:rsidRDefault="00A10867" w:rsidP="00976BBC">
            <w:pPr>
              <w:jc w:val="both"/>
              <w:rPr>
                <w:color w:val="FF0000"/>
                <w:kern w:val="2"/>
              </w:rPr>
            </w:pPr>
            <w:r w:rsidRPr="00976BBC">
              <w:rPr>
                <w:kern w:val="2"/>
              </w:rPr>
              <w:t>5.3.4.</w:t>
            </w:r>
            <w:r w:rsidR="00104F0F" w:rsidRPr="00976BBC">
              <w:rPr>
                <w:kern w:val="2"/>
              </w:rPr>
              <w:t xml:space="preserve"> netaikoma</w:t>
            </w:r>
            <w:r w:rsidR="00976BBC" w:rsidRPr="00976BBC">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Pr="00502AC5" w:rsidRDefault="00A10867" w:rsidP="00976BBC">
            <w:pPr>
              <w:jc w:val="both"/>
              <w:rPr>
                <w:kern w:val="2"/>
                <w:szCs w:val="24"/>
              </w:rPr>
            </w:pPr>
            <w:r w:rsidRPr="00502AC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CDE4457" w14:textId="77777777" w:rsidR="005A5832" w:rsidRPr="00502AC5" w:rsidRDefault="005A5832" w:rsidP="00976BBC">
            <w:pPr>
              <w:jc w:val="both"/>
              <w:rPr>
                <w:kern w:val="2"/>
                <w:szCs w:val="24"/>
              </w:rPr>
            </w:pPr>
          </w:p>
          <w:p w14:paraId="65F07666" w14:textId="77777777" w:rsidR="005A5832" w:rsidRPr="00502AC5" w:rsidRDefault="00A10867" w:rsidP="00976BBC">
            <w:pPr>
              <w:jc w:val="both"/>
              <w:rPr>
                <w:kern w:val="2"/>
                <w:szCs w:val="24"/>
              </w:rPr>
            </w:pPr>
            <w:r w:rsidRPr="00502AC5">
              <w:rPr>
                <w:kern w:val="2"/>
                <w:szCs w:val="24"/>
              </w:rPr>
              <w:t>Perskaičiuota Sutarties kaina / Prekių įkainiai įforminami Susitarimu ir turi būti taikomi nuo naujo PVM įvedimo datos (nepriklausomai nuo to, kada pasirašytas Susitarimas).</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2267E4AC" w14:textId="5D077306" w:rsidR="005A5832" w:rsidRPr="00502AC5" w:rsidRDefault="005A5832">
            <w:pPr>
              <w:rPr>
                <w:kern w:val="2"/>
              </w:rPr>
            </w:pPr>
          </w:p>
        </w:tc>
      </w:tr>
      <w:tr w:rsidR="005A5832" w:rsidRPr="00502AC5" w14:paraId="4FCE7C5D" w14:textId="77777777" w:rsidTr="007E3A8C">
        <w:trPr>
          <w:trHeight w:val="300"/>
        </w:trPr>
        <w:tc>
          <w:tcPr>
            <w:tcW w:w="2972" w:type="dxa"/>
          </w:tcPr>
          <w:p w14:paraId="6E4E4AE2" w14:textId="45491737" w:rsidR="005A5832" w:rsidRPr="00523C07" w:rsidRDefault="00A10867">
            <w:pPr>
              <w:rPr>
                <w:b/>
                <w:bCs/>
                <w:kern w:val="2"/>
                <w:szCs w:val="24"/>
              </w:rPr>
            </w:pPr>
            <w:r w:rsidRPr="00502AC5">
              <w:rPr>
                <w:b/>
                <w:bCs/>
                <w:kern w:val="2"/>
                <w:szCs w:val="24"/>
              </w:rPr>
              <w:t>5.3.3. Sutarties kainos / įkainių peržiūra dėl kainų lygio pokyčio</w:t>
            </w:r>
          </w:p>
          <w:p w14:paraId="4C9BB7EA" w14:textId="01D4902A" w:rsidR="005A5832" w:rsidRPr="00E85F2F" w:rsidRDefault="005A5832">
            <w:pPr>
              <w:rPr>
                <w:b/>
                <w:bCs/>
                <w:kern w:val="2"/>
                <w:szCs w:val="24"/>
              </w:rPr>
            </w:pPr>
          </w:p>
        </w:tc>
        <w:tc>
          <w:tcPr>
            <w:tcW w:w="6563" w:type="dxa"/>
            <w:gridSpan w:val="2"/>
          </w:tcPr>
          <w:p w14:paraId="0CEB6780" w14:textId="77777777" w:rsidR="005A5832" w:rsidRPr="00502AC5" w:rsidRDefault="00A10867">
            <w:pPr>
              <w:rPr>
                <w:kern w:val="2"/>
                <w:szCs w:val="24"/>
              </w:rPr>
            </w:pPr>
            <w:r w:rsidRPr="00502AC5">
              <w:rPr>
                <w:kern w:val="2"/>
                <w:szCs w:val="24"/>
              </w:rPr>
              <w:t>Netaikoma</w:t>
            </w:r>
          </w:p>
          <w:p w14:paraId="214ADB5E" w14:textId="65A8DD59" w:rsidR="005A5832" w:rsidRPr="00523C07" w:rsidRDefault="005A5832">
            <w:pPr>
              <w:rPr>
                <w:color w:val="000000"/>
                <w:kern w:val="2"/>
                <w:szCs w:val="24"/>
                <w:bdr w:val="none" w:sz="0" w:space="0" w:color="auto" w:frame="1"/>
              </w:rPr>
            </w:pP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61ED7971" w14:textId="14896064" w:rsidR="005A5832" w:rsidRPr="00502AC5" w:rsidRDefault="00A10867">
            <w:pPr>
              <w:rPr>
                <w:kern w:val="2"/>
                <w:szCs w:val="24"/>
              </w:rPr>
            </w:pPr>
            <w:r w:rsidRPr="00502AC5">
              <w:rPr>
                <w:kern w:val="2"/>
                <w:szCs w:val="24"/>
              </w:rPr>
              <w:t>Netaikoma</w:t>
            </w:r>
          </w:p>
          <w:p w14:paraId="6E58C647" w14:textId="77777777" w:rsidR="005A5832" w:rsidRPr="00502AC5" w:rsidRDefault="005A5832">
            <w:pPr>
              <w:rPr>
                <w:kern w:val="2"/>
                <w:szCs w:val="24"/>
              </w:rPr>
            </w:pPr>
          </w:p>
          <w:p w14:paraId="59451715" w14:textId="35B85912" w:rsidR="005A5832" w:rsidRPr="00502AC5" w:rsidRDefault="005A5832">
            <w:pPr>
              <w:rPr>
                <w:kern w:val="2"/>
                <w:szCs w:val="24"/>
              </w:rPr>
            </w:pP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6752CD" w:rsidRDefault="00A10867" w:rsidP="00D357C0">
            <w:pPr>
              <w:jc w:val="both"/>
              <w:rPr>
                <w:kern w:val="2"/>
                <w:szCs w:val="24"/>
              </w:rPr>
            </w:pPr>
            <w:r w:rsidRPr="006752CD">
              <w:rPr>
                <w:kern w:val="2"/>
                <w:szCs w:val="24"/>
              </w:rPr>
              <w:t xml:space="preserve">Pirkėjas atsiskaito su Tiekėju ne vėliau kaip per </w:t>
            </w:r>
            <w:r w:rsidR="001B7A42" w:rsidRPr="006752CD">
              <w:rPr>
                <w:kern w:val="2"/>
                <w:szCs w:val="24"/>
              </w:rPr>
              <w:t xml:space="preserve">30 </w:t>
            </w:r>
            <w:r w:rsidR="001B7A42" w:rsidRPr="006752CD">
              <w:rPr>
                <w:i/>
                <w:iCs/>
                <w:kern w:val="2"/>
                <w:szCs w:val="24"/>
              </w:rPr>
              <w:t xml:space="preserve">(trisdešimt) </w:t>
            </w:r>
            <w:r w:rsidR="001B7A42" w:rsidRPr="006752CD">
              <w:rPr>
                <w:kern w:val="2"/>
                <w:szCs w:val="24"/>
              </w:rPr>
              <w:t xml:space="preserve">kalendorinių dienių </w:t>
            </w:r>
            <w:r w:rsidRPr="006752CD">
              <w:rPr>
                <w:kern w:val="2"/>
                <w:szCs w:val="24"/>
              </w:rPr>
              <w:t>nuo Sąskaitos gavimo dienos.</w:t>
            </w:r>
          </w:p>
          <w:p w14:paraId="64E81377" w14:textId="77777777" w:rsidR="005A5832" w:rsidRPr="00502AC5" w:rsidRDefault="005A5832" w:rsidP="00D357C0">
            <w:pPr>
              <w:jc w:val="both"/>
              <w:rPr>
                <w:kern w:val="2"/>
                <w:szCs w:val="24"/>
              </w:rPr>
            </w:pPr>
          </w:p>
          <w:p w14:paraId="588310F2" w14:textId="77777777" w:rsidR="006752CD" w:rsidRDefault="00A10867" w:rsidP="00D357C0">
            <w:pPr>
              <w:jc w:val="both"/>
              <w:rPr>
                <w:color w:val="FF0000"/>
                <w:kern w:val="2"/>
                <w:szCs w:val="24"/>
                <w:shd w:val="clear" w:color="auto" w:fill="FFFFFF"/>
              </w:rPr>
            </w:pPr>
            <w:r w:rsidRPr="00502AC5">
              <w:rPr>
                <w:color w:val="000000"/>
                <w:kern w:val="2"/>
                <w:szCs w:val="24"/>
                <w:shd w:val="clear" w:color="auto" w:fill="FFFFFF"/>
              </w:rPr>
              <w:t>Apmokėjimo sąlygos</w:t>
            </w:r>
            <w:r w:rsidRPr="00502AC5">
              <w:rPr>
                <w:color w:val="4472C4"/>
                <w:kern w:val="2"/>
                <w:szCs w:val="24"/>
                <w:shd w:val="clear" w:color="auto" w:fill="FFFFFF"/>
              </w:rPr>
              <w:t>:</w:t>
            </w:r>
            <w:r w:rsidRPr="00502AC5">
              <w:rPr>
                <w:color w:val="000000"/>
                <w:kern w:val="2"/>
                <w:szCs w:val="24"/>
                <w:shd w:val="clear" w:color="auto" w:fill="FFFFFF"/>
              </w:rPr>
              <w:t xml:space="preserve"> </w:t>
            </w:r>
          </w:p>
          <w:p w14:paraId="5654BB4A" w14:textId="438D7829" w:rsidR="005A5832" w:rsidRPr="006752CD" w:rsidRDefault="006752CD" w:rsidP="00D357C0">
            <w:pPr>
              <w:jc w:val="both"/>
              <w:rPr>
                <w:color w:val="FF0000"/>
                <w:kern w:val="2"/>
                <w:szCs w:val="24"/>
                <w:shd w:val="clear" w:color="auto" w:fill="FFFFFF"/>
              </w:rPr>
            </w:pPr>
            <w:r w:rsidRPr="002C6D9B">
              <w:rPr>
                <w:kern w:val="2"/>
                <w:szCs w:val="24"/>
                <w:shd w:val="clear" w:color="auto" w:fill="FFFFFF"/>
              </w:rPr>
              <w:t>Į</w:t>
            </w:r>
            <w:commentRangeStart w:id="0"/>
            <w:r w:rsidR="00A10867" w:rsidRPr="002C6D9B">
              <w:rPr>
                <w:kern w:val="2"/>
                <w:szCs w:val="24"/>
                <w:shd w:val="clear" w:color="auto" w:fill="FFFFFF"/>
              </w:rPr>
              <w:t>vykdžius užsakymą, mokama už konkretų kiekį / apimtį pagal nustatytus įkainius</w:t>
            </w:r>
            <w:commentRangeEnd w:id="0"/>
            <w:r w:rsidR="00D95B12" w:rsidRPr="002C6D9B">
              <w:rPr>
                <w:rStyle w:val="CommentReference"/>
              </w:rPr>
              <w:commentReference w:id="0"/>
            </w:r>
            <w:r w:rsidRPr="002C6D9B">
              <w:rPr>
                <w:kern w:val="2"/>
                <w:szCs w:val="24"/>
                <w:shd w:val="clear" w:color="auto" w:fill="FFFFFF"/>
              </w:rPr>
              <w:t>.</w:t>
            </w:r>
            <w:r w:rsidR="00A10867" w:rsidRPr="002C6D9B">
              <w:rPr>
                <w:kern w:val="2"/>
                <w:szCs w:val="24"/>
                <w:shd w:val="clear" w:color="auto" w:fill="FFFFFF"/>
              </w:rPr>
              <w:t xml:space="preserve"> </w:t>
            </w: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783FFE7C" w14:textId="77777777" w:rsidR="005A5832" w:rsidRPr="00502AC5" w:rsidRDefault="00A10867">
            <w:pPr>
              <w:rPr>
                <w:kern w:val="2"/>
                <w:szCs w:val="24"/>
              </w:rPr>
            </w:pPr>
            <w:r w:rsidRPr="00502AC5">
              <w:rPr>
                <w:kern w:val="2"/>
                <w:szCs w:val="24"/>
              </w:rPr>
              <w:t>Netaikoma</w:t>
            </w:r>
          </w:p>
          <w:p w14:paraId="2002DD86" w14:textId="4705FD1F" w:rsidR="005A5832" w:rsidRPr="00502AC5" w:rsidRDefault="005A5832">
            <w:pPr>
              <w:spacing w:line="259" w:lineRule="auto"/>
              <w:rPr>
                <w:color w:val="000000"/>
                <w:kern w:val="2"/>
                <w:szCs w:val="24"/>
                <w:shd w:val="clear" w:color="auto" w:fill="FFFFFF"/>
              </w:rPr>
            </w:pP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11CA322B" w14:textId="3D127CE3" w:rsidR="005A5832" w:rsidRPr="00502AC5" w:rsidRDefault="00A10867">
            <w:pPr>
              <w:rPr>
                <w:kern w:val="2"/>
                <w:szCs w:val="24"/>
              </w:rPr>
            </w:pPr>
            <w:r w:rsidRPr="00502AC5">
              <w:rPr>
                <w:kern w:val="2"/>
                <w:szCs w:val="24"/>
              </w:rPr>
              <w:t>Netaikoma</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lastRenderedPageBreak/>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w:t>
            </w:r>
            <w:r w:rsidRPr="00B43ECD">
              <w:rPr>
                <w:b/>
                <w:bCs/>
                <w:kern w:val="2"/>
                <w:szCs w:val="24"/>
              </w:rPr>
              <w:t>. Garantinis terminas</w:t>
            </w:r>
          </w:p>
        </w:tc>
        <w:tc>
          <w:tcPr>
            <w:tcW w:w="6563" w:type="dxa"/>
            <w:gridSpan w:val="2"/>
          </w:tcPr>
          <w:p w14:paraId="6DBE2CF6" w14:textId="77777777" w:rsidR="005A5832" w:rsidRPr="00502AC5" w:rsidRDefault="00A10867" w:rsidP="002C6D9B">
            <w:pPr>
              <w:jc w:val="both"/>
              <w:rPr>
                <w:kern w:val="2"/>
                <w:szCs w:val="24"/>
              </w:rPr>
            </w:pPr>
            <w:r w:rsidRPr="00502AC5">
              <w:rPr>
                <w:kern w:val="2"/>
                <w:szCs w:val="24"/>
              </w:rPr>
              <w:t xml:space="preserve">Prekėms nustatomas Tiekėjo pasiūlytas arba Prekių gamintojo taikomas Garantinis terminas, tačiau bet kokiu atveju </w:t>
            </w:r>
            <w:r w:rsidRPr="00502AC5">
              <w:rPr>
                <w:b/>
                <w:bCs/>
                <w:kern w:val="2"/>
                <w:szCs w:val="24"/>
              </w:rPr>
              <w:t>ne trumpesnis kaip</w:t>
            </w:r>
            <w:r w:rsidRPr="00502AC5">
              <w:rPr>
                <w:kern w:val="2"/>
                <w:szCs w:val="24"/>
              </w:rPr>
              <w:t xml:space="preserve"> </w:t>
            </w:r>
            <w:r w:rsidRPr="00502AC5">
              <w:rPr>
                <w:color w:val="4472C4"/>
                <w:kern w:val="2"/>
                <w:szCs w:val="24"/>
              </w:rPr>
              <w:t>(įrašyti terminą mėnesiais / metais)</w:t>
            </w:r>
            <w:r w:rsidRPr="00502AC5">
              <w:rPr>
                <w:kern w:val="2"/>
                <w:szCs w:val="24"/>
              </w:rPr>
              <w:t>. Garantinis terminas, skaičiuojamas nuo Prekių perdavimo–priėmimo akto ar Sąskaitos (kai Prekių perdavimo–priėmimo aktas nėra pasirašomas) pasirašymo dienos.</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1C69B0DF" w14:textId="106D61A8" w:rsidR="005A5832" w:rsidRPr="000D5E92" w:rsidRDefault="00A10867" w:rsidP="000D5E92">
            <w:pPr>
              <w:jc w:val="both"/>
              <w:rPr>
                <w:kern w:val="2"/>
                <w:szCs w:val="24"/>
              </w:rPr>
            </w:pPr>
            <w:r w:rsidRPr="000D5E92">
              <w:rPr>
                <w:kern w:val="2"/>
                <w:szCs w:val="24"/>
              </w:rPr>
              <w:t>Garantinio termino laikotarpiu Tiekėjas, gavęs pranešimą apie Prekės trūkumus, turi</w:t>
            </w:r>
            <w:r w:rsidR="00D206B6">
              <w:rPr>
                <w:kern w:val="2"/>
                <w:szCs w:val="24"/>
              </w:rPr>
              <w:t xml:space="preserve"> </w:t>
            </w:r>
            <w:r w:rsidR="00EA6760">
              <w:rPr>
                <w:kern w:val="2"/>
                <w:szCs w:val="24"/>
              </w:rPr>
              <w:t>ištaisyti trūkumus</w:t>
            </w:r>
            <w:r w:rsidRPr="000D5E92">
              <w:rPr>
                <w:kern w:val="2"/>
                <w:szCs w:val="24"/>
              </w:rPr>
              <w:t xml:space="preserve"> </w:t>
            </w:r>
            <w:r w:rsidRPr="000D5E92">
              <w:rPr>
                <w:b/>
                <w:bCs/>
                <w:kern w:val="2"/>
                <w:szCs w:val="24"/>
              </w:rPr>
              <w:t>ne vėliau kaip</w:t>
            </w:r>
            <w:r w:rsidRPr="000D5E92">
              <w:rPr>
                <w:kern w:val="2"/>
                <w:szCs w:val="24"/>
              </w:rPr>
              <w:t xml:space="preserve"> </w:t>
            </w:r>
            <w:r w:rsidRPr="000D5E92">
              <w:rPr>
                <w:b/>
                <w:bCs/>
                <w:kern w:val="2"/>
                <w:szCs w:val="24"/>
              </w:rPr>
              <w:t xml:space="preserve">per </w:t>
            </w:r>
            <w:r w:rsidR="00D80FB9">
              <w:rPr>
                <w:b/>
                <w:bCs/>
                <w:kern w:val="2"/>
                <w:szCs w:val="24"/>
              </w:rPr>
              <w:t>48</w:t>
            </w:r>
            <w:r w:rsidR="000D5E92" w:rsidRPr="000D5E92">
              <w:rPr>
                <w:kern w:val="2"/>
                <w:szCs w:val="24"/>
              </w:rPr>
              <w:t xml:space="preserve"> (</w:t>
            </w:r>
            <w:r w:rsidR="00D206B6">
              <w:rPr>
                <w:kern w:val="2"/>
                <w:szCs w:val="24"/>
              </w:rPr>
              <w:t>keturiasdešimt aštuonias</w:t>
            </w:r>
            <w:r w:rsidR="000D5E92" w:rsidRPr="000D5E92">
              <w:rPr>
                <w:kern w:val="2"/>
                <w:szCs w:val="24"/>
              </w:rPr>
              <w:t>)</w:t>
            </w:r>
            <w:r w:rsidR="00D206B6">
              <w:rPr>
                <w:kern w:val="2"/>
                <w:szCs w:val="24"/>
              </w:rPr>
              <w:t xml:space="preserve"> valandas</w:t>
            </w:r>
            <w:r w:rsidR="000D5E92" w:rsidRPr="000D5E92">
              <w:rPr>
                <w:kern w:val="2"/>
                <w:szCs w:val="24"/>
              </w:rPr>
              <w:t xml:space="preserve"> </w:t>
            </w:r>
            <w:r w:rsidRPr="000D5E92">
              <w:rPr>
                <w:kern w:val="2"/>
                <w:szCs w:val="24"/>
              </w:rPr>
              <w:t>nuo pranešimo apie trūkumus Tiekėjui gavimo.</w:t>
            </w:r>
          </w:p>
          <w:p w14:paraId="1DB31E13" w14:textId="77777777" w:rsidR="005A5832" w:rsidRPr="000D5E92" w:rsidRDefault="005A5832" w:rsidP="000D5E92">
            <w:pPr>
              <w:jc w:val="both"/>
              <w:rPr>
                <w:kern w:val="2"/>
                <w:szCs w:val="24"/>
              </w:rPr>
            </w:pPr>
          </w:p>
          <w:p w14:paraId="3216F129" w14:textId="77777777" w:rsidR="005A5832" w:rsidRPr="00502AC5" w:rsidRDefault="00A10867" w:rsidP="000D5E92">
            <w:pPr>
              <w:jc w:val="both"/>
              <w:rPr>
                <w:kern w:val="2"/>
                <w:szCs w:val="24"/>
              </w:rPr>
            </w:pPr>
            <w:r w:rsidRPr="000D5E92">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D05E72" w:rsidRDefault="00A10867">
            <w:pPr>
              <w:rPr>
                <w:b/>
                <w:bCs/>
                <w:kern w:val="2"/>
                <w:szCs w:val="24"/>
              </w:rPr>
            </w:pPr>
            <w:r w:rsidRPr="00D05E72">
              <w:rPr>
                <w:b/>
                <w:bCs/>
                <w:kern w:val="2"/>
                <w:szCs w:val="24"/>
              </w:rPr>
              <w:t>Sutarties vykdymui pasitelkiami subtiekėjai ir (ar) specialistai</w:t>
            </w:r>
          </w:p>
        </w:tc>
        <w:tc>
          <w:tcPr>
            <w:tcW w:w="6563" w:type="dxa"/>
            <w:gridSpan w:val="2"/>
          </w:tcPr>
          <w:p w14:paraId="1BD4E162" w14:textId="77777777" w:rsidR="005A5832" w:rsidRPr="00D05E72" w:rsidRDefault="00A10867">
            <w:pPr>
              <w:rPr>
                <w:kern w:val="2"/>
                <w:szCs w:val="24"/>
              </w:rPr>
            </w:pPr>
            <w:r w:rsidRPr="00D05E72">
              <w:rPr>
                <w:kern w:val="2"/>
                <w:szCs w:val="24"/>
              </w:rPr>
              <w:t>Sutarties vykdymui subtiekėjai ir (ar) specialistai nepasitelkiami.</w:t>
            </w:r>
          </w:p>
          <w:p w14:paraId="50D73A27" w14:textId="77777777" w:rsidR="005A5832" w:rsidRPr="00D05E72" w:rsidRDefault="005A5832">
            <w:pPr>
              <w:rPr>
                <w:kern w:val="2"/>
                <w:szCs w:val="24"/>
              </w:rPr>
            </w:pPr>
          </w:p>
          <w:p w14:paraId="6BDEC3EE" w14:textId="77777777" w:rsidR="005A5832" w:rsidRPr="00D05E72" w:rsidRDefault="00A10867">
            <w:pPr>
              <w:rPr>
                <w:color w:val="FF0000"/>
                <w:kern w:val="2"/>
                <w:szCs w:val="24"/>
              </w:rPr>
            </w:pPr>
            <w:r w:rsidRPr="00D05E72">
              <w:rPr>
                <w:color w:val="FF0000"/>
                <w:kern w:val="2"/>
                <w:szCs w:val="24"/>
              </w:rPr>
              <w:t>arba</w:t>
            </w:r>
          </w:p>
          <w:p w14:paraId="5C0F7287" w14:textId="77777777" w:rsidR="005A5832" w:rsidRPr="00D05E72" w:rsidRDefault="005A5832">
            <w:pPr>
              <w:rPr>
                <w:kern w:val="2"/>
                <w:szCs w:val="24"/>
              </w:rPr>
            </w:pPr>
          </w:p>
          <w:p w14:paraId="57A982A1" w14:textId="77777777" w:rsidR="005A5832" w:rsidRPr="00D05E72" w:rsidRDefault="00A10867">
            <w:pPr>
              <w:rPr>
                <w:b/>
                <w:bCs/>
                <w:kern w:val="2"/>
                <w:szCs w:val="24"/>
              </w:rPr>
            </w:pPr>
            <w:r w:rsidRPr="00D05E72">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356696FC" w:rsidR="005A5832" w:rsidRPr="00502AC5" w:rsidRDefault="00A10867">
            <w:pPr>
              <w:rPr>
                <w:kern w:val="2"/>
                <w:szCs w:val="24"/>
              </w:rPr>
            </w:pPr>
            <w:r w:rsidRPr="00502AC5">
              <w:rPr>
                <w:kern w:val="2"/>
                <w:szCs w:val="24"/>
              </w:rPr>
              <w:t>Prievolių pagal Sutartį įvykdymas užtikrinamas:</w:t>
            </w:r>
          </w:p>
          <w:p w14:paraId="2027EE9D" w14:textId="07A08DA5" w:rsidR="005A5832" w:rsidRPr="00502AC5" w:rsidRDefault="00A10867">
            <w:pPr>
              <w:rPr>
                <w:kern w:val="2"/>
                <w:szCs w:val="24"/>
              </w:rPr>
            </w:pPr>
            <w:r w:rsidRPr="00502AC5">
              <w:rPr>
                <w:kern w:val="2"/>
                <w:szCs w:val="24"/>
              </w:rPr>
              <w:t>Netesybomis (delspinigiais, bauda)</w:t>
            </w:r>
            <w:r w:rsidR="002924C2">
              <w:rPr>
                <w:kern w:val="2"/>
                <w:szCs w:val="24"/>
              </w:rPr>
              <w:t>.</w:t>
            </w: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31254226" w14:textId="77777777" w:rsidR="005A5832" w:rsidRDefault="005A5832">
            <w:pPr>
              <w:rPr>
                <w:kern w:val="2"/>
                <w:szCs w:val="24"/>
              </w:rPr>
            </w:pPr>
          </w:p>
          <w:p w14:paraId="5EFF04CD" w14:textId="5A99B306" w:rsidR="00001579" w:rsidRPr="00502AC5" w:rsidRDefault="00001579">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1A8FB068" w:rsidR="005A5832" w:rsidRPr="002924C2" w:rsidRDefault="00A10867" w:rsidP="002924C2">
            <w:pPr>
              <w:jc w:val="both"/>
              <w:rPr>
                <w:kern w:val="2"/>
                <w:szCs w:val="24"/>
              </w:rPr>
            </w:pPr>
            <w:r w:rsidRPr="002924C2">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2924C2">
              <w:rPr>
                <w:kern w:val="2"/>
                <w:szCs w:val="24"/>
              </w:rPr>
              <w:t>0,0</w:t>
            </w:r>
            <w:r w:rsidR="00672BE3" w:rsidRPr="002924C2">
              <w:rPr>
                <w:kern w:val="2"/>
                <w:szCs w:val="24"/>
              </w:rPr>
              <w:t>8</w:t>
            </w:r>
            <w:r w:rsidR="00556FE9" w:rsidRPr="002924C2">
              <w:rPr>
                <w:kern w:val="2"/>
                <w:szCs w:val="24"/>
              </w:rPr>
              <w:t xml:space="preserve"> </w:t>
            </w:r>
            <w:r w:rsidR="00556FE9" w:rsidRPr="002924C2">
              <w:rPr>
                <w:i/>
                <w:iCs/>
                <w:kern w:val="2"/>
                <w:szCs w:val="24"/>
              </w:rPr>
              <w:t>(</w:t>
            </w:r>
            <w:r w:rsidR="00672BE3" w:rsidRPr="002924C2">
              <w:rPr>
                <w:i/>
                <w:iCs/>
                <w:kern w:val="2"/>
                <w:szCs w:val="24"/>
              </w:rPr>
              <w:t>aštuonių</w:t>
            </w:r>
            <w:r w:rsidR="00556FE9" w:rsidRPr="002924C2">
              <w:rPr>
                <w:i/>
                <w:iCs/>
                <w:kern w:val="2"/>
                <w:szCs w:val="24"/>
              </w:rPr>
              <w:t xml:space="preserve"> šimtųjų) </w:t>
            </w:r>
            <w:r w:rsidR="00556FE9" w:rsidRPr="002924C2">
              <w:rPr>
                <w:kern w:val="2"/>
                <w:szCs w:val="24"/>
              </w:rPr>
              <w:t xml:space="preserve">procento </w:t>
            </w:r>
            <w:r w:rsidRPr="002924C2">
              <w:rPr>
                <w:kern w:val="2"/>
                <w:szCs w:val="24"/>
              </w:rPr>
              <w:t>dydžio delspinigius nuo neapmokėtos sumos be PVM už kiekvieną vėlavimo dieną</w:t>
            </w:r>
            <w:r w:rsidR="00EE36FB" w:rsidRPr="002924C2">
              <w:rPr>
                <w:kern w:val="2"/>
                <w:szCs w:val="24"/>
              </w:rPr>
              <w:t>.</w:t>
            </w:r>
            <w:r w:rsidRPr="002924C2">
              <w:rPr>
                <w:kern w:val="2"/>
                <w:szCs w:val="24"/>
              </w:rPr>
              <w:t xml:space="preserve"> </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406ACD82" w:rsidR="005A5832" w:rsidRPr="002924C2" w:rsidRDefault="00A10867" w:rsidP="002924C2">
            <w:pPr>
              <w:jc w:val="both"/>
              <w:rPr>
                <w:kern w:val="2"/>
                <w:szCs w:val="24"/>
              </w:rPr>
            </w:pPr>
            <w:r w:rsidRPr="002924C2">
              <w:rPr>
                <w:kern w:val="2"/>
                <w:szCs w:val="24"/>
              </w:rPr>
              <w:t>9</w:t>
            </w:r>
            <w:r w:rsidRPr="00E85F2F">
              <w:rPr>
                <w:kern w:val="2"/>
                <w:szCs w:val="24"/>
              </w:rPr>
              <w:t xml:space="preserve">.2.1. </w:t>
            </w:r>
            <w:r w:rsidRPr="002924C2">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2924C2">
              <w:rPr>
                <w:kern w:val="2"/>
                <w:szCs w:val="24"/>
              </w:rPr>
              <w:t>0,0</w:t>
            </w:r>
            <w:r w:rsidR="00672BE3" w:rsidRPr="002924C2">
              <w:rPr>
                <w:kern w:val="2"/>
                <w:szCs w:val="24"/>
              </w:rPr>
              <w:t>8</w:t>
            </w:r>
            <w:r w:rsidR="00A77FAE" w:rsidRPr="002924C2">
              <w:rPr>
                <w:kern w:val="2"/>
                <w:szCs w:val="24"/>
              </w:rPr>
              <w:t xml:space="preserve"> </w:t>
            </w:r>
            <w:r w:rsidR="00A77FAE" w:rsidRPr="002924C2">
              <w:rPr>
                <w:i/>
                <w:iCs/>
                <w:kern w:val="2"/>
                <w:szCs w:val="24"/>
              </w:rPr>
              <w:t>(</w:t>
            </w:r>
            <w:r w:rsidR="00672BE3" w:rsidRPr="002924C2">
              <w:rPr>
                <w:i/>
                <w:iCs/>
                <w:kern w:val="2"/>
                <w:szCs w:val="24"/>
              </w:rPr>
              <w:t>aštuonių</w:t>
            </w:r>
            <w:r w:rsidR="00A77FAE" w:rsidRPr="002924C2">
              <w:rPr>
                <w:i/>
                <w:iCs/>
                <w:kern w:val="2"/>
                <w:szCs w:val="24"/>
              </w:rPr>
              <w:t xml:space="preserve"> šimtųjų) </w:t>
            </w:r>
            <w:r w:rsidR="00A77FAE" w:rsidRPr="002924C2">
              <w:rPr>
                <w:kern w:val="2"/>
                <w:szCs w:val="24"/>
              </w:rPr>
              <w:t xml:space="preserve">procento </w:t>
            </w:r>
            <w:r w:rsidRPr="002924C2">
              <w:rPr>
                <w:kern w:val="2"/>
                <w:szCs w:val="24"/>
              </w:rPr>
              <w:t>dydžio delspinigius už kiekvieną uždelstą dieną nuo laiku neperduotų Prekių ar Prekių, turinčių trūkumų, kainos be PVM. </w:t>
            </w:r>
          </w:p>
          <w:p w14:paraId="308C0AF3" w14:textId="77777777" w:rsidR="005A5832" w:rsidRPr="002924C2" w:rsidRDefault="005A5832" w:rsidP="002924C2">
            <w:pPr>
              <w:jc w:val="both"/>
              <w:rPr>
                <w:kern w:val="2"/>
                <w:szCs w:val="24"/>
              </w:rPr>
            </w:pPr>
          </w:p>
          <w:p w14:paraId="078CE931" w14:textId="24E1093E" w:rsidR="005A5832" w:rsidRPr="00502AC5" w:rsidRDefault="00A10867" w:rsidP="002924C2">
            <w:pPr>
              <w:jc w:val="both"/>
              <w:rPr>
                <w:b/>
                <w:bCs/>
                <w:kern w:val="2"/>
                <w:szCs w:val="24"/>
              </w:rPr>
            </w:pPr>
            <w:r w:rsidRPr="002924C2">
              <w:rPr>
                <w:kern w:val="2"/>
                <w:szCs w:val="24"/>
              </w:rPr>
              <w:t>9.2.2.</w:t>
            </w:r>
            <w:r w:rsidRPr="00E85F2F">
              <w:rPr>
                <w:kern w:val="2"/>
                <w:szCs w:val="24"/>
              </w:rPr>
              <w:t xml:space="preserve"> </w:t>
            </w:r>
            <w:r w:rsidRPr="002924C2">
              <w:rPr>
                <w:kern w:val="2"/>
                <w:szCs w:val="24"/>
              </w:rPr>
              <w:t xml:space="preserve">Tiekėjas privalo sumokėti Pirkėjui netesybas per </w:t>
            </w:r>
            <w:r w:rsidR="00987D75" w:rsidRPr="002924C2">
              <w:rPr>
                <w:kern w:val="2"/>
                <w:szCs w:val="24"/>
              </w:rPr>
              <w:t xml:space="preserve">30 </w:t>
            </w:r>
            <w:r w:rsidR="00987D75" w:rsidRPr="002924C2">
              <w:rPr>
                <w:i/>
                <w:iCs/>
                <w:kern w:val="2"/>
                <w:szCs w:val="24"/>
              </w:rPr>
              <w:t xml:space="preserve">(trisdešimt) </w:t>
            </w:r>
            <w:r w:rsidR="00987D75" w:rsidRPr="002924C2">
              <w:rPr>
                <w:kern w:val="2"/>
                <w:szCs w:val="24"/>
              </w:rPr>
              <w:t xml:space="preserve">kalendorinių </w:t>
            </w:r>
            <w:r w:rsidRPr="002924C2">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lastRenderedPageBreak/>
              <w:t>9.3. Tiekėjui / Pirkėjui taikoma bauda nutraukus Sutartį dėl esminio Sutarties pažeidimo</w:t>
            </w:r>
          </w:p>
        </w:tc>
        <w:tc>
          <w:tcPr>
            <w:tcW w:w="6563" w:type="dxa"/>
            <w:gridSpan w:val="2"/>
          </w:tcPr>
          <w:p w14:paraId="19255ABF" w14:textId="2F9CEDE6" w:rsidR="005A5832" w:rsidRPr="00502AC5" w:rsidRDefault="00A10867" w:rsidP="002924C2">
            <w:pPr>
              <w:jc w:val="both"/>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2924C2">
            <w:pPr>
              <w:rPr>
                <w:kern w:val="2"/>
                <w:szCs w:val="24"/>
              </w:rPr>
            </w:pPr>
          </w:p>
        </w:tc>
      </w:tr>
      <w:tr w:rsidR="005A5832" w:rsidRPr="00502AC5" w14:paraId="112085C7" w14:textId="77777777" w:rsidTr="007E3A8C">
        <w:trPr>
          <w:trHeight w:val="300"/>
        </w:trPr>
        <w:tc>
          <w:tcPr>
            <w:tcW w:w="2972" w:type="dxa"/>
          </w:tcPr>
          <w:p w14:paraId="03CBA86D" w14:textId="77777777" w:rsidR="005A5832" w:rsidRPr="00BB2D99" w:rsidRDefault="00A10867">
            <w:pPr>
              <w:rPr>
                <w:b/>
                <w:bCs/>
                <w:kern w:val="2"/>
                <w:szCs w:val="24"/>
              </w:rPr>
            </w:pPr>
            <w:r w:rsidRPr="00BB2D99">
              <w:rPr>
                <w:b/>
                <w:bCs/>
                <w:kern w:val="2"/>
                <w:szCs w:val="24"/>
              </w:rPr>
              <w:t>9.5. Tiekėjui taikomos baudos dėl aplinkosauginių ir (arba) socialinių kriterijų nesilaikymo</w:t>
            </w:r>
          </w:p>
        </w:tc>
        <w:tc>
          <w:tcPr>
            <w:tcW w:w="6563" w:type="dxa"/>
            <w:gridSpan w:val="2"/>
          </w:tcPr>
          <w:p w14:paraId="3ABD7439" w14:textId="1F9B7682" w:rsidR="005A5832" w:rsidRPr="00BB2D99" w:rsidRDefault="00AA3669" w:rsidP="00623692">
            <w:pPr>
              <w:jc w:val="both"/>
              <w:rPr>
                <w:color w:val="4472C4"/>
                <w:kern w:val="2"/>
                <w:szCs w:val="24"/>
              </w:rPr>
            </w:pPr>
            <w:r w:rsidRPr="00BB2D99">
              <w:rPr>
                <w:color w:val="000000"/>
                <w:kern w:val="2"/>
                <w:szCs w:val="24"/>
              </w:rPr>
              <w:t xml:space="preserve">Už kiekvieną nustatytą </w:t>
            </w:r>
            <w:r w:rsidR="00A81F9A" w:rsidRPr="00BB2D99">
              <w:rPr>
                <w:color w:val="000000"/>
                <w:kern w:val="2"/>
                <w:szCs w:val="24"/>
              </w:rPr>
              <w:t>atvejį</w:t>
            </w:r>
            <w:r w:rsidR="009229FD" w:rsidRPr="00BB2D99">
              <w:rPr>
                <w:color w:val="000000"/>
                <w:kern w:val="2"/>
                <w:szCs w:val="24"/>
              </w:rPr>
              <w:t>, kada nesilaikoma aplinkosauginių kriterijų –</w:t>
            </w:r>
            <w:r w:rsidRPr="00BB2D99">
              <w:rPr>
                <w:color w:val="000000"/>
                <w:kern w:val="2"/>
                <w:szCs w:val="24"/>
              </w:rPr>
              <w:t xml:space="preserve"> taikoma</w:t>
            </w:r>
            <w:r w:rsidR="009229FD" w:rsidRPr="00BB2D99">
              <w:rPr>
                <w:color w:val="000000"/>
                <w:kern w:val="2"/>
                <w:szCs w:val="24"/>
              </w:rPr>
              <w:t xml:space="preserve"> 500 Eur</w:t>
            </w:r>
            <w:r w:rsidRPr="00BB2D99">
              <w:rPr>
                <w:color w:val="000000"/>
                <w:kern w:val="2"/>
                <w:szCs w:val="24"/>
              </w:rPr>
              <w:t xml:space="preserve"> </w:t>
            </w:r>
            <w:r w:rsidR="009229FD" w:rsidRPr="00BB2D99">
              <w:rPr>
                <w:i/>
                <w:iCs/>
                <w:color w:val="000000"/>
                <w:kern w:val="2"/>
                <w:szCs w:val="24"/>
              </w:rPr>
              <w:t>(</w:t>
            </w:r>
            <w:r w:rsidRPr="00BB2D99">
              <w:rPr>
                <w:i/>
                <w:iCs/>
                <w:color w:val="000000"/>
                <w:kern w:val="2"/>
                <w:szCs w:val="24"/>
              </w:rPr>
              <w:t>penki šimtus eurų</w:t>
            </w:r>
            <w:r w:rsidR="009229FD" w:rsidRPr="00BB2D99">
              <w:rPr>
                <w:i/>
                <w:iCs/>
                <w:color w:val="000000"/>
                <w:kern w:val="2"/>
                <w:szCs w:val="24"/>
              </w:rPr>
              <w:t>)</w:t>
            </w:r>
            <w:r w:rsidRPr="00BB2D99">
              <w:rPr>
                <w:color w:val="000000"/>
                <w:kern w:val="2"/>
                <w:szCs w:val="24"/>
              </w:rPr>
              <w:t xml:space="preserve"> baud</w:t>
            </w:r>
            <w:r w:rsidR="00623692" w:rsidRPr="00BB2D99">
              <w:rPr>
                <w:color w:val="000000"/>
                <w:kern w:val="2"/>
                <w:szCs w:val="24"/>
              </w:rPr>
              <w:t>a</w:t>
            </w:r>
            <w:r w:rsidR="009229FD" w:rsidRPr="00BB2D99">
              <w:rPr>
                <w:color w:val="000000"/>
                <w:kern w:val="2"/>
                <w:szCs w:val="24"/>
              </w:rPr>
              <w:t>.</w:t>
            </w: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775E3548"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 xml:space="preserve">9.7. Tiekėjui taikomos netesybos dėl pirkimo dokumentuose nustatytų kokybinių kriterijų </w:t>
            </w:r>
            <w:proofErr w:type="spellStart"/>
            <w:r w:rsidRPr="00502AC5">
              <w:rPr>
                <w:b/>
                <w:bCs/>
                <w:kern w:val="2"/>
                <w:szCs w:val="24"/>
              </w:rPr>
              <w:t>nepasiekimo</w:t>
            </w:r>
            <w:proofErr w:type="spellEnd"/>
            <w:r w:rsidRPr="00502AC5">
              <w:rPr>
                <w:b/>
                <w:bCs/>
                <w:kern w:val="2"/>
                <w:szCs w:val="24"/>
              </w:rPr>
              <w:t xml:space="preserve"> Sutarties vykdymo metu</w:t>
            </w:r>
          </w:p>
        </w:tc>
        <w:tc>
          <w:tcPr>
            <w:tcW w:w="6563" w:type="dxa"/>
            <w:gridSpan w:val="2"/>
          </w:tcPr>
          <w:p w14:paraId="12BCC65A" w14:textId="3C85D041" w:rsidR="00623692" w:rsidRPr="00502AC5" w:rsidRDefault="00A10867" w:rsidP="00623692">
            <w:pPr>
              <w:rPr>
                <w:color w:val="4472C4"/>
                <w:kern w:val="2"/>
                <w:szCs w:val="24"/>
              </w:rPr>
            </w:pPr>
            <w:r w:rsidRPr="00502AC5">
              <w:rPr>
                <w:kern w:val="2"/>
                <w:szCs w:val="24"/>
              </w:rPr>
              <w:t xml:space="preserve">Netaikoma </w:t>
            </w:r>
          </w:p>
          <w:p w14:paraId="3BA88490" w14:textId="561610CC"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E85F2F" w:rsidRDefault="00A10867">
            <w:pPr>
              <w:rPr>
                <w:b/>
                <w:bCs/>
                <w:kern w:val="2"/>
                <w:szCs w:val="24"/>
              </w:rPr>
            </w:pPr>
            <w:r w:rsidRPr="00E85F2F">
              <w:rPr>
                <w:b/>
                <w:bCs/>
                <w:kern w:val="2"/>
                <w:szCs w:val="24"/>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436727C0" w14:textId="268C0158"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5859430C" w14:textId="77777777" w:rsidR="007E3A8C" w:rsidRPr="00502AC5" w:rsidRDefault="007E3A8C" w:rsidP="007E3A8C">
            <w:pPr>
              <w:rPr>
                <w:kern w:val="2"/>
                <w:szCs w:val="24"/>
              </w:rPr>
            </w:pPr>
            <w:r w:rsidRPr="00502AC5">
              <w:rPr>
                <w:kern w:val="2"/>
                <w:szCs w:val="24"/>
              </w:rPr>
              <w:t>Netaikoma</w:t>
            </w:r>
          </w:p>
          <w:p w14:paraId="77BE53D0" w14:textId="1BB268B3" w:rsidR="005A5832" w:rsidRPr="00502AC5" w:rsidRDefault="005A5832">
            <w:pPr>
              <w:rPr>
                <w:color w:val="4472C4"/>
                <w:kern w:val="2"/>
                <w:szCs w:val="24"/>
              </w:rPr>
            </w:pP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69682FF2" w14:textId="77777777" w:rsidR="005A5832" w:rsidRPr="001B3064" w:rsidRDefault="00A10867" w:rsidP="001B3064">
            <w:pPr>
              <w:jc w:val="both"/>
              <w:rPr>
                <w:kern w:val="2"/>
                <w:szCs w:val="24"/>
              </w:rPr>
            </w:pPr>
            <w:r w:rsidRPr="001B3064">
              <w:rPr>
                <w:kern w:val="2"/>
                <w:szCs w:val="24"/>
              </w:rPr>
              <w:t>Ši Sutartis laikoma sudaryta ir įsigalioja nuo Sutarties pasirašymo dienos (antrosios Šalies pasirašymo dieną).</w:t>
            </w:r>
          </w:p>
          <w:p w14:paraId="5DBA2FB7" w14:textId="6B593645" w:rsidR="005A5832" w:rsidRPr="00502AC5" w:rsidRDefault="00A10867" w:rsidP="001B3064">
            <w:pPr>
              <w:jc w:val="both"/>
              <w:rPr>
                <w:color w:val="4472C4"/>
                <w:kern w:val="2"/>
                <w:szCs w:val="24"/>
              </w:rPr>
            </w:pPr>
            <w:r w:rsidRPr="001B3064">
              <w:rPr>
                <w:kern w:val="2"/>
                <w:szCs w:val="24"/>
              </w:rPr>
              <w:t xml:space="preserve">Sutartis galioja iki visiško prievolių įvykdymo (kol bus išnaudota Pradinės Sutarties vertė, bet jos terminas negali būti ilgesnis kaip </w:t>
            </w:r>
            <w:r w:rsidR="001B3064" w:rsidRPr="001B3064">
              <w:rPr>
                <w:kern w:val="2"/>
                <w:szCs w:val="24"/>
              </w:rPr>
              <w:t xml:space="preserve">6 </w:t>
            </w:r>
            <w:r w:rsidR="001B3064" w:rsidRPr="001B3064">
              <w:rPr>
                <w:i/>
                <w:iCs/>
                <w:kern w:val="2"/>
                <w:szCs w:val="24"/>
              </w:rPr>
              <w:t>(šeši)</w:t>
            </w:r>
            <w:r w:rsidR="001B3064" w:rsidRPr="001B3064">
              <w:rPr>
                <w:kern w:val="2"/>
                <w:szCs w:val="24"/>
              </w:rPr>
              <w:t xml:space="preserve"> mėnesiai.</w:t>
            </w: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5C7E22E5"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lastRenderedPageBreak/>
              <w:t>11.1. Sutarties nutraukimo pagrindai</w:t>
            </w:r>
          </w:p>
        </w:tc>
        <w:tc>
          <w:tcPr>
            <w:tcW w:w="6563" w:type="dxa"/>
            <w:gridSpan w:val="2"/>
          </w:tcPr>
          <w:p w14:paraId="19009FCC" w14:textId="77777777" w:rsidR="005A5832" w:rsidRPr="00502AC5" w:rsidRDefault="00A10867">
            <w:pPr>
              <w:rPr>
                <w:kern w:val="2"/>
                <w:szCs w:val="24"/>
              </w:rPr>
            </w:pPr>
            <w:r w:rsidRPr="00502AC5">
              <w:rPr>
                <w:kern w:val="2"/>
                <w:szCs w:val="24"/>
              </w:rPr>
              <w:t>Sutartis gali būti nutraukiama rašytiniu Šalių susitarimu arba vienašališkai, Bendrosiose sąlygose nustatyta tvarka.</w:t>
            </w:r>
          </w:p>
          <w:p w14:paraId="47FF153F" w14:textId="77777777" w:rsidR="005A5832" w:rsidRPr="00502AC5" w:rsidRDefault="005A5832">
            <w:pPr>
              <w:rPr>
                <w:kern w:val="2"/>
                <w:szCs w:val="24"/>
              </w:rPr>
            </w:pPr>
          </w:p>
          <w:p w14:paraId="063B3B10" w14:textId="0ED485BB" w:rsidR="005A5832" w:rsidRPr="00502AC5" w:rsidRDefault="005A5832">
            <w:pPr>
              <w:rPr>
                <w:color w:val="4472C4"/>
                <w:kern w:val="2"/>
                <w:szCs w:val="24"/>
              </w:rPr>
            </w:pP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77777777" w:rsidR="005A5832" w:rsidRPr="001B3064" w:rsidRDefault="00A10867" w:rsidP="001B3064">
            <w:pPr>
              <w:jc w:val="both"/>
              <w:rPr>
                <w:kern w:val="2"/>
                <w:szCs w:val="24"/>
              </w:rPr>
            </w:pPr>
            <w:r w:rsidRPr="001B3064">
              <w:rPr>
                <w:kern w:val="2"/>
                <w:szCs w:val="24"/>
              </w:rPr>
              <w:t>11.2.1. jeigu Tiekėjas nevykdo prisiimtų įsipareigojimų už Sutartyje nustatytą Sutarties kainą / įkainius;</w:t>
            </w:r>
          </w:p>
          <w:p w14:paraId="6F01C1A5" w14:textId="40811F7B" w:rsidR="005A5832" w:rsidRPr="001B3064" w:rsidRDefault="00A10867" w:rsidP="001B3064">
            <w:pPr>
              <w:jc w:val="both"/>
              <w:rPr>
                <w:kern w:val="2"/>
                <w:szCs w:val="24"/>
              </w:rPr>
            </w:pPr>
            <w:r w:rsidRPr="001B3064">
              <w:rPr>
                <w:kern w:val="2"/>
                <w:szCs w:val="24"/>
              </w:rPr>
              <w:t>11.2.2.</w:t>
            </w:r>
            <w:r w:rsidR="00606566" w:rsidRPr="001B3064">
              <w:rPr>
                <w:kern w:val="2"/>
                <w:szCs w:val="24"/>
              </w:rPr>
              <w:t xml:space="preserve"> netaikoma; </w:t>
            </w:r>
          </w:p>
          <w:p w14:paraId="316ED9EB" w14:textId="34782518" w:rsidR="005A5832" w:rsidRPr="001B3064" w:rsidRDefault="00A10867" w:rsidP="001B3064">
            <w:pPr>
              <w:jc w:val="both"/>
              <w:rPr>
                <w:kern w:val="2"/>
                <w:szCs w:val="24"/>
              </w:rPr>
            </w:pPr>
            <w:r w:rsidRPr="001B3064">
              <w:rPr>
                <w:kern w:val="2"/>
                <w:szCs w:val="24"/>
              </w:rPr>
              <w:t>11.2.3.</w:t>
            </w:r>
            <w:r w:rsidR="00606566" w:rsidRPr="001B3064">
              <w:rPr>
                <w:kern w:val="2"/>
                <w:szCs w:val="24"/>
              </w:rPr>
              <w:t xml:space="preserve"> netaikoma</w:t>
            </w:r>
            <w:r w:rsidR="001B3064" w:rsidRPr="001B3064">
              <w:rPr>
                <w:kern w:val="2"/>
                <w:szCs w:val="24"/>
              </w:rPr>
              <w:t>;</w:t>
            </w:r>
          </w:p>
          <w:p w14:paraId="04AAD355" w14:textId="38756377" w:rsidR="005A5832" w:rsidRPr="001B3064" w:rsidRDefault="00A10867" w:rsidP="001B3064">
            <w:pPr>
              <w:spacing w:line="257" w:lineRule="auto"/>
              <w:jc w:val="both"/>
              <w:rPr>
                <w:rFonts w:eastAsia="Arial"/>
                <w:kern w:val="2"/>
                <w:szCs w:val="24"/>
                <w:lang w:val="lt"/>
              </w:rPr>
            </w:pPr>
            <w:r w:rsidRPr="001B3064">
              <w:rPr>
                <w:rFonts w:eastAsia="Arial"/>
                <w:kern w:val="2"/>
                <w:szCs w:val="24"/>
                <w:lang w:val="lt"/>
              </w:rPr>
              <w:t xml:space="preserve">11.2.4. jeigu Tiekėjas nesilaiko Sutartyje nustatytų Prekių tiekimo terminų 2 </w:t>
            </w:r>
            <w:r w:rsidRPr="001B3064">
              <w:rPr>
                <w:rFonts w:eastAsia="Arial"/>
                <w:i/>
                <w:iCs/>
                <w:kern w:val="2"/>
                <w:szCs w:val="24"/>
                <w:lang w:val="lt"/>
              </w:rPr>
              <w:t>(du)</w:t>
            </w:r>
            <w:r w:rsidRPr="001B3064">
              <w:rPr>
                <w:rFonts w:eastAsia="Arial"/>
                <w:kern w:val="2"/>
                <w:szCs w:val="24"/>
                <w:lang w:val="lt"/>
              </w:rPr>
              <w:t xml:space="preserve"> kartus iš eilės arba vėluoja pristatyti Prekes daugiau nei </w:t>
            </w:r>
            <w:r w:rsidR="008F2BD3" w:rsidRPr="001B3064">
              <w:rPr>
                <w:rFonts w:eastAsia="Arial"/>
                <w:kern w:val="2"/>
                <w:szCs w:val="24"/>
                <w:lang w:val="lt"/>
              </w:rPr>
              <w:t xml:space="preserve">20 </w:t>
            </w:r>
            <w:r w:rsidR="008F2BD3" w:rsidRPr="001B3064">
              <w:rPr>
                <w:rFonts w:eastAsia="Arial"/>
                <w:i/>
                <w:iCs/>
                <w:kern w:val="2"/>
                <w:szCs w:val="24"/>
                <w:lang w:val="lt"/>
              </w:rPr>
              <w:t xml:space="preserve">(dvidešimt) </w:t>
            </w:r>
            <w:r w:rsidR="008F2BD3" w:rsidRPr="001B3064">
              <w:rPr>
                <w:rFonts w:eastAsia="Arial"/>
                <w:kern w:val="2"/>
                <w:szCs w:val="24"/>
                <w:lang w:val="lt"/>
              </w:rPr>
              <w:t>kalendorinių dienų</w:t>
            </w:r>
            <w:r w:rsidRPr="001B3064">
              <w:rPr>
                <w:rFonts w:eastAsia="Arial"/>
                <w:kern w:val="2"/>
                <w:szCs w:val="24"/>
                <w:lang w:val="lt"/>
              </w:rPr>
              <w:t xml:space="preserve"> Sutartyje nustatytas Prekių pristatymo terminas;</w:t>
            </w:r>
          </w:p>
          <w:p w14:paraId="287A17E2" w14:textId="77777777" w:rsidR="005A5832" w:rsidRPr="001B3064" w:rsidRDefault="00A10867" w:rsidP="001B3064">
            <w:pPr>
              <w:tabs>
                <w:tab w:val="left" w:pos="567"/>
                <w:tab w:val="left" w:pos="851"/>
                <w:tab w:val="left" w:pos="992"/>
                <w:tab w:val="left" w:pos="1134"/>
              </w:tabs>
              <w:spacing w:line="257" w:lineRule="auto"/>
              <w:jc w:val="both"/>
              <w:rPr>
                <w:rFonts w:eastAsia="Arial"/>
                <w:kern w:val="2"/>
                <w:szCs w:val="24"/>
                <w:lang w:val="lt"/>
              </w:rPr>
            </w:pPr>
            <w:r w:rsidRPr="001B3064">
              <w:rPr>
                <w:rFonts w:eastAsia="Arial"/>
                <w:kern w:val="2"/>
                <w:szCs w:val="24"/>
                <w:lang w:val="lt"/>
              </w:rPr>
              <w:t xml:space="preserve">11.2.5. jeigu Tiekėjas pažeidžia Prekių pristatymo terminus ir priskaičiuotų netesybų už vėlavimą suma viršija 20 </w:t>
            </w:r>
            <w:r w:rsidRPr="001B3064">
              <w:rPr>
                <w:rFonts w:eastAsia="Arial"/>
                <w:i/>
                <w:iCs/>
                <w:kern w:val="2"/>
                <w:szCs w:val="24"/>
                <w:lang w:val="lt"/>
              </w:rPr>
              <w:t xml:space="preserve">(dvidešimt) </w:t>
            </w:r>
            <w:r w:rsidRPr="001B3064">
              <w:rPr>
                <w:rFonts w:eastAsia="Arial"/>
                <w:kern w:val="2"/>
                <w:szCs w:val="24"/>
                <w:lang w:val="lt"/>
              </w:rPr>
              <w:t>proc. Pradinės sutarties vertės;</w:t>
            </w:r>
          </w:p>
          <w:p w14:paraId="6EF2EED3" w14:textId="77777777" w:rsidR="005A5832" w:rsidRPr="001B3064" w:rsidRDefault="00A10867" w:rsidP="001B3064">
            <w:pPr>
              <w:tabs>
                <w:tab w:val="left" w:pos="567"/>
                <w:tab w:val="left" w:pos="851"/>
                <w:tab w:val="left" w:pos="992"/>
                <w:tab w:val="left" w:pos="1134"/>
              </w:tabs>
              <w:spacing w:line="257" w:lineRule="auto"/>
              <w:jc w:val="both"/>
              <w:rPr>
                <w:rFonts w:eastAsia="Arial"/>
                <w:kern w:val="2"/>
                <w:szCs w:val="24"/>
                <w:lang w:val="lt"/>
              </w:rPr>
            </w:pPr>
            <w:r w:rsidRPr="001B3064">
              <w:rPr>
                <w:rFonts w:eastAsia="Arial"/>
                <w:kern w:val="2"/>
                <w:szCs w:val="24"/>
                <w:lang w:val="lt"/>
              </w:rPr>
              <w:t>11.2.6. Tiekėjas pažeidžia Prekių pristatymo terminus ir dėl Prekių pristatymo vėlavimo Prekės tampa nebereikalingos;</w:t>
            </w:r>
          </w:p>
          <w:p w14:paraId="78C0F78E" w14:textId="77777777" w:rsidR="005A5832" w:rsidRPr="001B3064" w:rsidRDefault="00A10867" w:rsidP="001B3064">
            <w:pPr>
              <w:tabs>
                <w:tab w:val="left" w:pos="567"/>
                <w:tab w:val="left" w:pos="851"/>
                <w:tab w:val="left" w:pos="992"/>
                <w:tab w:val="left" w:pos="1134"/>
              </w:tabs>
              <w:spacing w:line="257" w:lineRule="auto"/>
              <w:jc w:val="both"/>
              <w:rPr>
                <w:rFonts w:eastAsia="Arial"/>
                <w:kern w:val="2"/>
                <w:szCs w:val="24"/>
                <w:lang w:val="lt"/>
              </w:rPr>
            </w:pPr>
            <w:r w:rsidRPr="001B3064">
              <w:rPr>
                <w:rFonts w:eastAsia="Arial"/>
                <w:kern w:val="2"/>
                <w:szCs w:val="24"/>
                <w:lang w:val="lt"/>
              </w:rPr>
              <w:t xml:space="preserve">11.2.7. Tiekėjas daugiau kaip 2 </w:t>
            </w:r>
            <w:r w:rsidRPr="001B3064">
              <w:rPr>
                <w:rFonts w:eastAsia="Arial"/>
                <w:i/>
                <w:iCs/>
                <w:kern w:val="2"/>
                <w:szCs w:val="24"/>
                <w:lang w:val="lt"/>
              </w:rPr>
              <w:t>(du)</w:t>
            </w:r>
            <w:r w:rsidRPr="001B3064">
              <w:rPr>
                <w:rFonts w:eastAsia="Arial"/>
                <w:kern w:val="2"/>
                <w:szCs w:val="24"/>
                <w:lang w:val="lt"/>
              </w:rPr>
              <w:t xml:space="preserve"> kartus pristato Prekes, kurios neatitinka Sutartyje ir (ar) Įstatymuose nustatytų reikalavimų Prekėms;</w:t>
            </w:r>
          </w:p>
          <w:p w14:paraId="1DE5F9CD" w14:textId="685BCFD5" w:rsidR="005A5832" w:rsidRPr="001B3064" w:rsidRDefault="00A10867" w:rsidP="001B3064">
            <w:pPr>
              <w:tabs>
                <w:tab w:val="left" w:pos="567"/>
                <w:tab w:val="left" w:pos="851"/>
                <w:tab w:val="left" w:pos="992"/>
                <w:tab w:val="left" w:pos="1134"/>
              </w:tabs>
              <w:spacing w:line="257" w:lineRule="auto"/>
              <w:jc w:val="both"/>
              <w:rPr>
                <w:rFonts w:eastAsia="Arial"/>
                <w:kern w:val="2"/>
                <w:szCs w:val="24"/>
                <w:lang w:val="lt"/>
              </w:rPr>
            </w:pPr>
            <w:r w:rsidRPr="001B3064">
              <w:rPr>
                <w:rFonts w:eastAsia="Arial"/>
                <w:kern w:val="2"/>
                <w:szCs w:val="24"/>
                <w:lang w:val="lt"/>
              </w:rPr>
              <w:t xml:space="preserve">11.2.8. </w:t>
            </w:r>
            <w:r w:rsidR="00606566" w:rsidRPr="001B3064">
              <w:rPr>
                <w:kern w:val="2"/>
                <w:szCs w:val="24"/>
              </w:rPr>
              <w:t xml:space="preserve">netaikoma; </w:t>
            </w:r>
          </w:p>
          <w:p w14:paraId="1AACE0A7" w14:textId="77777777" w:rsidR="005A5832" w:rsidRPr="001B3064" w:rsidRDefault="00A10867" w:rsidP="001B3064">
            <w:pPr>
              <w:tabs>
                <w:tab w:val="left" w:pos="567"/>
                <w:tab w:val="left" w:pos="851"/>
                <w:tab w:val="left" w:pos="992"/>
                <w:tab w:val="left" w:pos="1134"/>
              </w:tabs>
              <w:spacing w:line="257" w:lineRule="auto"/>
              <w:jc w:val="both"/>
              <w:rPr>
                <w:rFonts w:eastAsia="Arial"/>
                <w:kern w:val="2"/>
                <w:szCs w:val="24"/>
                <w:lang w:val="lt"/>
              </w:rPr>
            </w:pPr>
            <w:r w:rsidRPr="001B3064">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502AC5" w:rsidRDefault="00A10867" w:rsidP="001B3064">
            <w:pPr>
              <w:spacing w:line="257" w:lineRule="auto"/>
              <w:jc w:val="both"/>
              <w:rPr>
                <w:rFonts w:eastAsia="Arial"/>
                <w:color w:val="FF0000"/>
                <w:kern w:val="2"/>
                <w:szCs w:val="24"/>
              </w:rPr>
            </w:pPr>
            <w:r w:rsidRPr="001B3064">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275B7EBB" w14:textId="77777777" w:rsidR="006F6868" w:rsidRDefault="00A10867" w:rsidP="00D357C0">
            <w:pPr>
              <w:jc w:val="both"/>
              <w:rPr>
                <w:kern w:val="2"/>
                <w:szCs w:val="24"/>
                <w:shd w:val="clear" w:color="auto" w:fill="FFFFFF"/>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E85F2F">
              <w:rPr>
                <w:color w:val="000000"/>
                <w:kern w:val="2"/>
                <w:szCs w:val="24"/>
              </w:rPr>
              <w:t>D1-508</w:t>
            </w:r>
            <w:r w:rsidRPr="00502AC5">
              <w:rPr>
                <w:color w:val="000000"/>
                <w:kern w:val="2"/>
                <w:szCs w:val="24"/>
                <w:shd w:val="clear" w:color="auto" w:fill="FFFFFF"/>
              </w:rPr>
              <w:t xml:space="preserve"> „Dėl Aplinkos apsaugos kriterijų taikymo, vykdant žaliuosius pirkimus, tvarkos aprašo patvirtinimo“</w:t>
            </w:r>
            <w:r w:rsidR="00EB3FA2">
              <w:rPr>
                <w:color w:val="000000"/>
                <w:kern w:val="2"/>
                <w:szCs w:val="24"/>
                <w:shd w:val="clear" w:color="auto" w:fill="FFFFFF"/>
              </w:rPr>
              <w:t>, (</w:t>
            </w:r>
            <w:r w:rsidR="00EB3FA2" w:rsidRPr="00B5433F">
              <w:rPr>
                <w:szCs w:val="24"/>
              </w:rPr>
              <w:t>(nauja redakcija nuo 2022 m. gruodžio 13 d. Nr. D1-401)</w:t>
            </w:r>
            <w:r w:rsidR="003C1BC2">
              <w:rPr>
                <w:szCs w:val="24"/>
              </w:rPr>
              <w:t xml:space="preserve">, </w:t>
            </w:r>
            <w:r w:rsidRPr="00502AC5">
              <w:rPr>
                <w:color w:val="000000"/>
                <w:kern w:val="2"/>
                <w:szCs w:val="24"/>
                <w:shd w:val="clear" w:color="auto" w:fill="FFFFFF"/>
              </w:rPr>
              <w:t xml:space="preserve">(toliau – Tvarkos aprašas) </w:t>
            </w:r>
            <w:r w:rsidR="00602CD8" w:rsidRPr="00502AC5">
              <w:rPr>
                <w:kern w:val="2"/>
                <w:szCs w:val="24"/>
                <w:shd w:val="clear" w:color="auto" w:fill="FFFFFF"/>
              </w:rPr>
              <w:t>4.4.</w:t>
            </w:r>
            <w:r w:rsidR="006F6868">
              <w:rPr>
                <w:kern w:val="2"/>
                <w:szCs w:val="24"/>
                <w:shd w:val="clear" w:color="auto" w:fill="FFFFFF"/>
              </w:rPr>
              <w:t>4.3. ir 4.4.4.4. papunkčiais.</w:t>
            </w:r>
          </w:p>
          <w:p w14:paraId="7B84166E" w14:textId="77777777" w:rsidR="006F6868" w:rsidRDefault="006F6868" w:rsidP="00D357C0">
            <w:pPr>
              <w:jc w:val="both"/>
              <w:rPr>
                <w:color w:val="000000"/>
                <w:kern w:val="2"/>
                <w:szCs w:val="24"/>
              </w:rPr>
            </w:pPr>
          </w:p>
          <w:p w14:paraId="56B2BF8F" w14:textId="155D7D2A" w:rsidR="005A5832" w:rsidRPr="00502AC5" w:rsidRDefault="006F6868" w:rsidP="00D357C0">
            <w:pPr>
              <w:jc w:val="both"/>
              <w:rPr>
                <w:b/>
                <w:bCs/>
                <w:kern w:val="2"/>
                <w:szCs w:val="24"/>
              </w:rPr>
            </w:pPr>
            <w:r w:rsidRPr="00502AC5">
              <w:rPr>
                <w:color w:val="000000"/>
                <w:kern w:val="2"/>
                <w:szCs w:val="24"/>
                <w:shd w:val="clear" w:color="auto" w:fill="FFFFFF"/>
              </w:rPr>
              <w:t>Nustačius, kad Tiekėjas šiame punkte nustatyto reikalavimo nesilaiko, Tiekėjui taikoma Specialiųjų sąlygų 9.5 punkte nurodyto dydžio bauda.</w:t>
            </w:r>
            <w:r w:rsidR="00A10867"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3717D9B3"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lastRenderedPageBreak/>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7FE96854" w14:textId="77777777" w:rsidR="005A5832" w:rsidRPr="00502AC5" w:rsidRDefault="00A10867">
            <w:pPr>
              <w:rPr>
                <w:kern w:val="2"/>
                <w:szCs w:val="24"/>
              </w:rPr>
            </w:pPr>
            <w:r w:rsidRPr="00502AC5">
              <w:rPr>
                <w:kern w:val="2"/>
                <w:szCs w:val="24"/>
              </w:rPr>
              <w:t>Netaikoma</w:t>
            </w:r>
          </w:p>
          <w:p w14:paraId="42F2492B" w14:textId="297CA8D9" w:rsidR="005A5832" w:rsidRPr="00502AC5" w:rsidRDefault="00A10867">
            <w:pPr>
              <w:rPr>
                <w:szCs w:val="24"/>
              </w:rPr>
            </w:pPr>
            <w:r w:rsidRPr="00502AC5">
              <w:rPr>
                <w:kern w:val="2"/>
                <w:szCs w:val="24"/>
                <w:shd w:val="clear" w:color="auto" w:fill="FFFFFF"/>
              </w:rPr>
              <w:t xml:space="preserve"> </w:t>
            </w: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03C668D4" w14:textId="080B0B85" w:rsidR="005A5832" w:rsidRPr="00502AC5" w:rsidRDefault="00A10867">
            <w:pPr>
              <w:rPr>
                <w:kern w:val="2"/>
                <w:szCs w:val="24"/>
              </w:rPr>
            </w:pPr>
            <w:r w:rsidRPr="00502AC5">
              <w:rPr>
                <w:kern w:val="2"/>
                <w:szCs w:val="24"/>
              </w:rPr>
              <w:t>Netaikoma</w:t>
            </w: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31F2E6EF"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502AC5" w:rsidRDefault="00A10867">
            <w:pPr>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5A5832" w:rsidRPr="00502AC5" w:rsidRDefault="00A10867">
            <w:pPr>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0DF8C212" w14:textId="77777777" w:rsidR="005A5832" w:rsidRPr="00502AC5" w:rsidRDefault="00A10867">
            <w:pPr>
              <w:rPr>
                <w:color w:val="4472C4"/>
                <w:kern w:val="2"/>
                <w:szCs w:val="24"/>
              </w:rPr>
            </w:pPr>
            <w:r w:rsidRPr="00502AC5">
              <w:rPr>
                <w:color w:val="4472C4"/>
                <w:kern w:val="2"/>
                <w:szCs w:val="24"/>
              </w:rPr>
              <w:t>(pildyti jei papildomos Sutarties Bendrosios sąlygos naujomis nuostatomis):</w:t>
            </w:r>
          </w:p>
          <w:p w14:paraId="1B39D48E" w14:textId="77777777" w:rsidR="005A5832" w:rsidRPr="00502AC5" w:rsidRDefault="00A10867">
            <w:pPr>
              <w:rPr>
                <w:kern w:val="2"/>
                <w:szCs w:val="24"/>
              </w:rPr>
            </w:pPr>
            <w:r w:rsidRPr="00502AC5">
              <w:rPr>
                <w:kern w:val="2"/>
                <w:szCs w:val="24"/>
              </w:rPr>
              <w:t>Šalys susitaria papildyti Sutarties Bendrąsias sąlygas nurodytu punktu, tačiau kitų punktų numeracijos nekeisti: ________.</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t>13.3.</w:t>
            </w:r>
          </w:p>
        </w:tc>
        <w:tc>
          <w:tcPr>
            <w:tcW w:w="6563" w:type="dxa"/>
            <w:gridSpan w:val="2"/>
          </w:tcPr>
          <w:p w14:paraId="0F3A4AE0" w14:textId="77777777" w:rsidR="005A5832" w:rsidRPr="00502AC5" w:rsidRDefault="00A10867">
            <w:pPr>
              <w:rPr>
                <w:color w:val="4472C4"/>
                <w:kern w:val="2"/>
                <w:szCs w:val="24"/>
              </w:rPr>
            </w:pPr>
            <w:r w:rsidRPr="00502AC5">
              <w:rPr>
                <w:color w:val="4472C4"/>
                <w:kern w:val="2"/>
                <w:szCs w:val="24"/>
              </w:rPr>
              <w:t>(pildyti jei išbraukiamas Sutarties Bendrųjų sąlygų atitinkamas punktas:</w:t>
            </w:r>
          </w:p>
          <w:p w14:paraId="4A572DAB" w14:textId="77777777" w:rsidR="005A5832" w:rsidRPr="00502AC5" w:rsidRDefault="00A10867">
            <w:pPr>
              <w:rPr>
                <w:kern w:val="2"/>
                <w:szCs w:val="24"/>
              </w:rPr>
            </w:pPr>
            <w:r w:rsidRPr="00502AC5">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75894B53" w14:textId="1A94F4E7" w:rsidR="005A5832" w:rsidRPr="00FC4E00" w:rsidRDefault="00FC4E00">
            <w:pPr>
              <w:rPr>
                <w:color w:val="4472C4"/>
                <w:kern w:val="2"/>
                <w:szCs w:val="24"/>
              </w:rPr>
            </w:pPr>
            <w:r w:rsidRPr="00FC4E00">
              <w:rPr>
                <w:kern w:val="2"/>
                <w:szCs w:val="24"/>
              </w:rPr>
              <w:t>Netaikoma</w:t>
            </w: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F1E84E8" w:rsidR="005A5832" w:rsidRPr="00502AC5" w:rsidRDefault="00A10867" w:rsidP="00BB2D99">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502AC5" w:rsidRDefault="00A10867">
            <w:pPr>
              <w:jc w:val="center"/>
              <w:rPr>
                <w:color w:val="4472C4"/>
                <w:kern w:val="2"/>
                <w:szCs w:val="24"/>
              </w:rPr>
            </w:pPr>
            <w:r w:rsidRPr="00502AC5">
              <w:rPr>
                <w:color w:val="4472C4"/>
                <w:kern w:val="2"/>
                <w:szCs w:val="24"/>
              </w:rPr>
              <w:t>(nurodomos atstovo pareigos, vardas, pavardė)</w:t>
            </w:r>
          </w:p>
        </w:tc>
        <w:tc>
          <w:tcPr>
            <w:tcW w:w="4583" w:type="dxa"/>
          </w:tcPr>
          <w:p w14:paraId="0B586E3A" w14:textId="77777777" w:rsidR="005A5832" w:rsidRPr="00502AC5" w:rsidRDefault="00A10867">
            <w:pPr>
              <w:jc w:val="center"/>
              <w:rPr>
                <w:b/>
                <w:bCs/>
                <w:kern w:val="2"/>
                <w:szCs w:val="24"/>
              </w:rPr>
            </w:pPr>
            <w:r w:rsidRPr="00502AC5">
              <w:rPr>
                <w:color w:val="4472C4"/>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02AC5" w:rsidRDefault="005A5832">
            <w:pPr>
              <w:jc w:val="center"/>
              <w:rPr>
                <w:b/>
                <w:bCs/>
                <w:color w:val="4472C4"/>
                <w:kern w:val="2"/>
                <w:szCs w:val="24"/>
              </w:rPr>
            </w:pPr>
          </w:p>
          <w:p w14:paraId="5E70FE66" w14:textId="77777777" w:rsidR="005A5832" w:rsidRPr="00502AC5" w:rsidRDefault="00A10867">
            <w:pPr>
              <w:jc w:val="center"/>
              <w:rPr>
                <w:b/>
                <w:bCs/>
                <w:color w:val="4472C4"/>
                <w:kern w:val="2"/>
                <w:szCs w:val="24"/>
              </w:rPr>
            </w:pPr>
            <w:r w:rsidRPr="00502AC5">
              <w:rPr>
                <w:b/>
                <w:bCs/>
                <w:color w:val="4472C4"/>
                <w:kern w:val="2"/>
                <w:szCs w:val="24"/>
              </w:rPr>
              <w:t>(parašas)</w:t>
            </w:r>
          </w:p>
          <w:p w14:paraId="2FDC78B4" w14:textId="77777777" w:rsidR="005A5832" w:rsidRPr="00502AC5" w:rsidRDefault="005A5832">
            <w:pPr>
              <w:jc w:val="center"/>
              <w:rPr>
                <w:b/>
                <w:bCs/>
                <w:color w:val="4472C4"/>
                <w:kern w:val="2"/>
                <w:szCs w:val="24"/>
              </w:rPr>
            </w:pPr>
          </w:p>
          <w:p w14:paraId="380F6F94" w14:textId="77777777" w:rsidR="005A5832" w:rsidRPr="00502AC5" w:rsidRDefault="005A5832">
            <w:pPr>
              <w:jc w:val="center"/>
              <w:rPr>
                <w:b/>
                <w:bCs/>
                <w:color w:val="4472C4"/>
                <w:kern w:val="2"/>
                <w:szCs w:val="24"/>
              </w:rPr>
            </w:pPr>
          </w:p>
        </w:tc>
        <w:tc>
          <w:tcPr>
            <w:tcW w:w="4583" w:type="dxa"/>
          </w:tcPr>
          <w:p w14:paraId="4338409B" w14:textId="77777777" w:rsidR="005A5832" w:rsidRPr="00502AC5" w:rsidRDefault="005A5832">
            <w:pPr>
              <w:jc w:val="center"/>
              <w:rPr>
                <w:b/>
                <w:bCs/>
                <w:color w:val="4472C4"/>
                <w:kern w:val="2"/>
                <w:szCs w:val="24"/>
              </w:rPr>
            </w:pPr>
          </w:p>
          <w:p w14:paraId="60134ADB" w14:textId="77777777" w:rsidR="005A5832" w:rsidRPr="00502AC5" w:rsidRDefault="00A10867">
            <w:pPr>
              <w:jc w:val="center"/>
              <w:rPr>
                <w:b/>
                <w:bCs/>
                <w:color w:val="4472C4"/>
                <w:kern w:val="2"/>
                <w:szCs w:val="24"/>
              </w:rPr>
            </w:pPr>
            <w:r w:rsidRPr="00502AC5">
              <w:rPr>
                <w:b/>
                <w:bCs/>
                <w:color w:val="4472C4"/>
                <w:kern w:val="2"/>
                <w:szCs w:val="24"/>
              </w:rPr>
              <w:t>(parašas)</w:t>
            </w:r>
          </w:p>
        </w:tc>
      </w:tr>
    </w:tbl>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2AC5">
        <w:rPr>
          <w:rFonts w:eastAsia="Cambria"/>
          <w:color w:val="000000"/>
          <w:szCs w:val="24"/>
          <w:shd w:val="clear" w:color="auto" w:fill="FFFFFF"/>
        </w:rPr>
        <w:t>subtiekimo</w:t>
      </w:r>
      <w:proofErr w:type="spellEnd"/>
      <w:r w:rsidRPr="00502AC5">
        <w:rPr>
          <w:rFonts w:eastAsia="Cambria"/>
          <w:color w:val="000000"/>
          <w:szCs w:val="24"/>
          <w:shd w:val="clear" w:color="auto" w:fill="FFFFFF"/>
        </w:rPr>
        <w:t xml:space="preserve">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2AC5">
        <w:rPr>
          <w:szCs w:val="24"/>
        </w:rPr>
        <w:t>sui</w:t>
      </w:r>
      <w:proofErr w:type="spellEnd"/>
      <w:r w:rsidRPr="00502AC5">
        <w:rPr>
          <w:szCs w:val="24"/>
        </w:rPr>
        <w:t xml:space="preserve"> </w:t>
      </w:r>
      <w:proofErr w:type="spellStart"/>
      <w:r w:rsidRPr="00502AC5">
        <w:rPr>
          <w:szCs w:val="24"/>
        </w:rPr>
        <w:t>generis</w:t>
      </w:r>
      <w:proofErr w:type="spellEnd"/>
      <w:r w:rsidRPr="00502AC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E85F2F" w:rsidRDefault="00757D9E" w:rsidP="00757D9E">
      <w:pPr>
        <w:tabs>
          <w:tab w:val="left" w:pos="567"/>
          <w:tab w:val="left" w:pos="851"/>
          <w:tab w:val="left" w:pos="992"/>
          <w:tab w:val="left" w:pos="1134"/>
        </w:tabs>
        <w:spacing w:line="259" w:lineRule="auto"/>
        <w:jc w:val="both"/>
        <w:rPr>
          <w:rFonts w:eastAsia="Cambria"/>
          <w:b/>
          <w:bCs/>
          <w:szCs w:val="24"/>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E85F2F" w:rsidRDefault="00757D9E" w:rsidP="00757D9E">
      <w:pPr>
        <w:tabs>
          <w:tab w:val="left" w:pos="567"/>
          <w:tab w:val="left" w:pos="851"/>
          <w:tab w:val="left" w:pos="992"/>
          <w:tab w:val="left" w:pos="1134"/>
        </w:tabs>
        <w:spacing w:line="259" w:lineRule="auto"/>
        <w:jc w:val="both"/>
        <w:rPr>
          <w:rFonts w:eastAsia="Cambria"/>
          <w:b/>
          <w:bCs/>
          <w:szCs w:val="24"/>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Default="00757D9E" w:rsidP="00757D9E">
      <w:pPr>
        <w:tabs>
          <w:tab w:val="left" w:pos="567"/>
        </w:tabs>
        <w:spacing w:line="259" w:lineRule="auto"/>
        <w:jc w:val="both"/>
        <w:textAlignment w:val="baseline"/>
        <w:rPr>
          <w:szCs w:val="24"/>
        </w:rPr>
      </w:pPr>
    </w:p>
    <w:p w14:paraId="07A9FAAD" w14:textId="77777777" w:rsidR="00001579" w:rsidRDefault="00001579" w:rsidP="00757D9E">
      <w:pPr>
        <w:tabs>
          <w:tab w:val="left" w:pos="567"/>
        </w:tabs>
        <w:spacing w:line="259" w:lineRule="auto"/>
        <w:jc w:val="both"/>
        <w:textAlignment w:val="baseline"/>
        <w:rPr>
          <w:szCs w:val="24"/>
        </w:rPr>
      </w:pPr>
    </w:p>
    <w:p w14:paraId="3E1652BC" w14:textId="77777777" w:rsidR="00001579" w:rsidRDefault="00001579" w:rsidP="00757D9E">
      <w:pPr>
        <w:tabs>
          <w:tab w:val="left" w:pos="567"/>
        </w:tabs>
        <w:spacing w:line="259" w:lineRule="auto"/>
        <w:jc w:val="both"/>
        <w:textAlignment w:val="baseline"/>
        <w:rPr>
          <w:szCs w:val="24"/>
        </w:rPr>
      </w:pPr>
    </w:p>
    <w:p w14:paraId="78C8168E" w14:textId="77777777" w:rsidR="00001579" w:rsidRPr="00502AC5" w:rsidRDefault="00001579"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lastRenderedPageBreak/>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lastRenderedPageBreak/>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ntarė Bukartaitė" w:date="2024-03-07T14:39:00Z" w:initials="GB">
    <w:p w14:paraId="01DCA661" w14:textId="027FF36C" w:rsidR="00D95B12" w:rsidRDefault="00D95B12" w:rsidP="00D95B12">
      <w:pPr>
        <w:pStyle w:val="CommentText"/>
      </w:pPr>
      <w:r>
        <w:rPr>
          <w:rStyle w:val="CommentReference"/>
        </w:rPr>
        <w:annotationRef/>
      </w:r>
      <w:r>
        <w:t>Čia įkainiui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DCA6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1FCA92" w16cex:dateUtc="2024-03-07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DCA661" w16cid:durableId="2B1FC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BB00" w14:textId="77777777" w:rsidR="006500DE" w:rsidRDefault="006500DE">
      <w:pPr>
        <w:rPr>
          <w:kern w:val="2"/>
          <w:sz w:val="22"/>
          <w:szCs w:val="22"/>
          <w:lang w:val="en-US"/>
        </w:rPr>
      </w:pPr>
      <w:r>
        <w:rPr>
          <w:kern w:val="2"/>
          <w:sz w:val="22"/>
          <w:szCs w:val="22"/>
          <w:lang w:val="en-US"/>
        </w:rPr>
        <w:separator/>
      </w:r>
    </w:p>
  </w:endnote>
  <w:endnote w:type="continuationSeparator" w:id="0">
    <w:p w14:paraId="28995ED7" w14:textId="77777777" w:rsidR="006500DE" w:rsidRDefault="006500DE">
      <w:pPr>
        <w:rPr>
          <w:kern w:val="2"/>
          <w:sz w:val="22"/>
          <w:szCs w:val="22"/>
          <w:lang w:val="en-US"/>
        </w:rPr>
      </w:pPr>
      <w:r>
        <w:rPr>
          <w:kern w:val="2"/>
          <w:sz w:val="22"/>
          <w:szCs w:val="22"/>
          <w:lang w:val="en-US"/>
        </w:rPr>
        <w:continuationSeparator/>
      </w:r>
    </w:p>
  </w:endnote>
  <w:endnote w:type="continuationNotice" w:id="1">
    <w:p w14:paraId="66F87B51" w14:textId="77777777" w:rsidR="006500DE" w:rsidRDefault="006500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6800" w14:textId="77777777" w:rsidR="006500DE" w:rsidRDefault="006500DE">
      <w:pPr>
        <w:rPr>
          <w:kern w:val="2"/>
          <w:sz w:val="22"/>
          <w:szCs w:val="22"/>
          <w:lang w:val="en-US"/>
        </w:rPr>
      </w:pPr>
      <w:r>
        <w:rPr>
          <w:kern w:val="2"/>
          <w:sz w:val="22"/>
          <w:szCs w:val="22"/>
          <w:lang w:val="en-US"/>
        </w:rPr>
        <w:separator/>
      </w:r>
    </w:p>
  </w:footnote>
  <w:footnote w:type="continuationSeparator" w:id="0">
    <w:p w14:paraId="5742A30F" w14:textId="77777777" w:rsidR="006500DE" w:rsidRDefault="006500DE">
      <w:pPr>
        <w:rPr>
          <w:kern w:val="2"/>
          <w:sz w:val="22"/>
          <w:szCs w:val="22"/>
          <w:lang w:val="en-US"/>
        </w:rPr>
      </w:pPr>
      <w:r>
        <w:rPr>
          <w:kern w:val="2"/>
          <w:sz w:val="22"/>
          <w:szCs w:val="22"/>
          <w:lang w:val="en-US"/>
        </w:rPr>
        <w:continuationSeparator/>
      </w:r>
    </w:p>
  </w:footnote>
  <w:footnote w:type="continuationNotice" w:id="1">
    <w:p w14:paraId="7EF32410" w14:textId="77777777" w:rsidR="006500DE" w:rsidRDefault="006500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2045"/>
    <w:multiLevelType w:val="hybridMultilevel"/>
    <w:tmpl w:val="AE081B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42028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tarė Bukartaitė">
    <w15:presenceInfo w15:providerId="AD" w15:userId="S::gintbuka0925@kmu.lt::4770ab2d-1d6d-47a4-a7e3-ed048afc4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79"/>
    <w:rsid w:val="00035FD4"/>
    <w:rsid w:val="000624B8"/>
    <w:rsid w:val="0008327F"/>
    <w:rsid w:val="00086038"/>
    <w:rsid w:val="000B1583"/>
    <w:rsid w:val="000D5E92"/>
    <w:rsid w:val="00104F0F"/>
    <w:rsid w:val="00146E27"/>
    <w:rsid w:val="00181487"/>
    <w:rsid w:val="00194F3A"/>
    <w:rsid w:val="001A4181"/>
    <w:rsid w:val="001B3064"/>
    <w:rsid w:val="001B3FCC"/>
    <w:rsid w:val="001B7A42"/>
    <w:rsid w:val="001D0D1B"/>
    <w:rsid w:val="001F7495"/>
    <w:rsid w:val="002061A0"/>
    <w:rsid w:val="002310FE"/>
    <w:rsid w:val="00233612"/>
    <w:rsid w:val="002428EC"/>
    <w:rsid w:val="00285C46"/>
    <w:rsid w:val="002924C2"/>
    <w:rsid w:val="002B12E1"/>
    <w:rsid w:val="002C1ED5"/>
    <w:rsid w:val="002C6D9B"/>
    <w:rsid w:val="002D0F71"/>
    <w:rsid w:val="00335E18"/>
    <w:rsid w:val="00377FEC"/>
    <w:rsid w:val="003C1BC2"/>
    <w:rsid w:val="003D5CF0"/>
    <w:rsid w:val="00462BBD"/>
    <w:rsid w:val="004C1383"/>
    <w:rsid w:val="004F15D8"/>
    <w:rsid w:val="00502AC5"/>
    <w:rsid w:val="00523C07"/>
    <w:rsid w:val="0054310B"/>
    <w:rsid w:val="00545678"/>
    <w:rsid w:val="00556FE9"/>
    <w:rsid w:val="0058145B"/>
    <w:rsid w:val="005A5832"/>
    <w:rsid w:val="005E03DA"/>
    <w:rsid w:val="005E4BDF"/>
    <w:rsid w:val="005E6EC6"/>
    <w:rsid w:val="005F5B23"/>
    <w:rsid w:val="0060052E"/>
    <w:rsid w:val="00602CD8"/>
    <w:rsid w:val="00606566"/>
    <w:rsid w:val="00623692"/>
    <w:rsid w:val="006439BE"/>
    <w:rsid w:val="006500DE"/>
    <w:rsid w:val="00672BE3"/>
    <w:rsid w:val="006752CD"/>
    <w:rsid w:val="006C12DE"/>
    <w:rsid w:val="006D7A6B"/>
    <w:rsid w:val="006F3D9F"/>
    <w:rsid w:val="006F6868"/>
    <w:rsid w:val="00734FF2"/>
    <w:rsid w:val="00735850"/>
    <w:rsid w:val="00743DCD"/>
    <w:rsid w:val="00757D9E"/>
    <w:rsid w:val="00771324"/>
    <w:rsid w:val="00783EEB"/>
    <w:rsid w:val="007B7602"/>
    <w:rsid w:val="007E19B8"/>
    <w:rsid w:val="007E3379"/>
    <w:rsid w:val="007E3A8C"/>
    <w:rsid w:val="007E3C72"/>
    <w:rsid w:val="007E5ECD"/>
    <w:rsid w:val="007E739A"/>
    <w:rsid w:val="00800FEF"/>
    <w:rsid w:val="008069AF"/>
    <w:rsid w:val="008115DC"/>
    <w:rsid w:val="008129BD"/>
    <w:rsid w:val="0081795F"/>
    <w:rsid w:val="008C42DF"/>
    <w:rsid w:val="008F2BD3"/>
    <w:rsid w:val="009229FD"/>
    <w:rsid w:val="009262DC"/>
    <w:rsid w:val="009356B9"/>
    <w:rsid w:val="009471AC"/>
    <w:rsid w:val="00953C49"/>
    <w:rsid w:val="0097157C"/>
    <w:rsid w:val="00976BBC"/>
    <w:rsid w:val="00981883"/>
    <w:rsid w:val="00987D75"/>
    <w:rsid w:val="009A71B4"/>
    <w:rsid w:val="009B05E6"/>
    <w:rsid w:val="009D3515"/>
    <w:rsid w:val="009E68D5"/>
    <w:rsid w:val="00A10867"/>
    <w:rsid w:val="00A12114"/>
    <w:rsid w:val="00A242CF"/>
    <w:rsid w:val="00A42803"/>
    <w:rsid w:val="00A77FAE"/>
    <w:rsid w:val="00A81F9A"/>
    <w:rsid w:val="00A86A22"/>
    <w:rsid w:val="00AA3669"/>
    <w:rsid w:val="00AB03FA"/>
    <w:rsid w:val="00AD73D1"/>
    <w:rsid w:val="00AF7E38"/>
    <w:rsid w:val="00B02524"/>
    <w:rsid w:val="00B20E97"/>
    <w:rsid w:val="00B43ECD"/>
    <w:rsid w:val="00B70E1B"/>
    <w:rsid w:val="00BB1A5E"/>
    <w:rsid w:val="00BB2D99"/>
    <w:rsid w:val="00C25B48"/>
    <w:rsid w:val="00C45AC2"/>
    <w:rsid w:val="00C510AB"/>
    <w:rsid w:val="00C57C8E"/>
    <w:rsid w:val="00CE3948"/>
    <w:rsid w:val="00CE5D52"/>
    <w:rsid w:val="00D05E72"/>
    <w:rsid w:val="00D206B6"/>
    <w:rsid w:val="00D23F7B"/>
    <w:rsid w:val="00D2679A"/>
    <w:rsid w:val="00D351B3"/>
    <w:rsid w:val="00D357C0"/>
    <w:rsid w:val="00D3690F"/>
    <w:rsid w:val="00D431EA"/>
    <w:rsid w:val="00D80FB9"/>
    <w:rsid w:val="00D95B12"/>
    <w:rsid w:val="00DC02C1"/>
    <w:rsid w:val="00DD0369"/>
    <w:rsid w:val="00DD0F3D"/>
    <w:rsid w:val="00E12809"/>
    <w:rsid w:val="00E52656"/>
    <w:rsid w:val="00E53964"/>
    <w:rsid w:val="00E85F2F"/>
    <w:rsid w:val="00EA6760"/>
    <w:rsid w:val="00EA7600"/>
    <w:rsid w:val="00EB3FA2"/>
    <w:rsid w:val="00EE36FB"/>
    <w:rsid w:val="00F16ECE"/>
    <w:rsid w:val="00F25170"/>
    <w:rsid w:val="00F3195C"/>
    <w:rsid w:val="00FC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 w:type="paragraph" w:styleId="ListParagraph">
    <w:name w:val="List Paragraph"/>
    <w:basedOn w:val="Normal"/>
    <w:rsid w:val="00181487"/>
    <w:pPr>
      <w:ind w:left="720"/>
      <w:contextualSpacing/>
    </w:pPr>
  </w:style>
  <w:style w:type="paragraph" w:styleId="Revision">
    <w:name w:val="Revision"/>
    <w:hidden/>
    <w:semiHidden/>
    <w:rsid w:val="00B7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00292">
      <w:bodyDiv w:val="1"/>
      <w:marLeft w:val="0"/>
      <w:marRight w:val="0"/>
      <w:marTop w:val="0"/>
      <w:marBottom w:val="0"/>
      <w:divBdr>
        <w:top w:val="none" w:sz="0" w:space="0" w:color="auto"/>
        <w:left w:val="none" w:sz="0" w:space="0" w:color="auto"/>
        <w:bottom w:val="none" w:sz="0" w:space="0" w:color="auto"/>
        <w:right w:val="none" w:sz="0" w:space="0" w:color="auto"/>
      </w:divBdr>
    </w:div>
    <w:div w:id="574819143">
      <w:bodyDiv w:val="1"/>
      <w:marLeft w:val="0"/>
      <w:marRight w:val="0"/>
      <w:marTop w:val="0"/>
      <w:marBottom w:val="0"/>
      <w:divBdr>
        <w:top w:val="none" w:sz="0" w:space="0" w:color="auto"/>
        <w:left w:val="none" w:sz="0" w:space="0" w:color="auto"/>
        <w:bottom w:val="none" w:sz="0" w:space="0" w:color="auto"/>
        <w:right w:val="none" w:sz="0" w:space="0" w:color="auto"/>
      </w:divBdr>
      <w:divsChild>
        <w:div w:id="426971820">
          <w:marLeft w:val="0"/>
          <w:marRight w:val="0"/>
          <w:marTop w:val="0"/>
          <w:marBottom w:val="0"/>
          <w:divBdr>
            <w:top w:val="none" w:sz="0" w:space="0" w:color="auto"/>
            <w:left w:val="none" w:sz="0" w:space="0" w:color="auto"/>
            <w:bottom w:val="none" w:sz="0" w:space="0" w:color="auto"/>
            <w:right w:val="none" w:sz="0" w:space="0" w:color="auto"/>
          </w:divBdr>
        </w:div>
        <w:div w:id="1293361329">
          <w:marLeft w:val="0"/>
          <w:marRight w:val="0"/>
          <w:marTop w:val="0"/>
          <w:marBottom w:val="0"/>
          <w:divBdr>
            <w:top w:val="none" w:sz="0" w:space="0" w:color="auto"/>
            <w:left w:val="none" w:sz="0" w:space="0" w:color="auto"/>
            <w:bottom w:val="none" w:sz="0" w:space="0" w:color="auto"/>
            <w:right w:val="none" w:sz="0" w:space="0" w:color="auto"/>
          </w:divBdr>
        </w:div>
        <w:div w:id="750663943">
          <w:marLeft w:val="0"/>
          <w:marRight w:val="0"/>
          <w:marTop w:val="0"/>
          <w:marBottom w:val="0"/>
          <w:divBdr>
            <w:top w:val="none" w:sz="0" w:space="0" w:color="auto"/>
            <w:left w:val="none" w:sz="0" w:space="0" w:color="auto"/>
            <w:bottom w:val="none" w:sz="0" w:space="0" w:color="auto"/>
            <w:right w:val="none" w:sz="0" w:space="0" w:color="auto"/>
          </w:divBdr>
        </w:div>
        <w:div w:id="1229531488">
          <w:marLeft w:val="0"/>
          <w:marRight w:val="0"/>
          <w:marTop w:val="0"/>
          <w:marBottom w:val="0"/>
          <w:divBdr>
            <w:top w:val="none" w:sz="0" w:space="0" w:color="auto"/>
            <w:left w:val="none" w:sz="0" w:space="0" w:color="auto"/>
            <w:bottom w:val="none" w:sz="0" w:space="0" w:color="auto"/>
            <w:right w:val="none" w:sz="0" w:space="0" w:color="auto"/>
          </w:divBdr>
        </w:div>
        <w:div w:id="1799106117">
          <w:marLeft w:val="0"/>
          <w:marRight w:val="0"/>
          <w:marTop w:val="0"/>
          <w:marBottom w:val="0"/>
          <w:divBdr>
            <w:top w:val="none" w:sz="0" w:space="0" w:color="auto"/>
            <w:left w:val="none" w:sz="0" w:space="0" w:color="auto"/>
            <w:bottom w:val="none" w:sz="0" w:space="0" w:color="auto"/>
            <w:right w:val="none" w:sz="0" w:space="0" w:color="auto"/>
          </w:divBdr>
        </w:div>
      </w:divsChild>
    </w:div>
    <w:div w:id="704644408">
      <w:bodyDiv w:val="1"/>
      <w:marLeft w:val="0"/>
      <w:marRight w:val="0"/>
      <w:marTop w:val="0"/>
      <w:marBottom w:val="0"/>
      <w:divBdr>
        <w:top w:val="none" w:sz="0" w:space="0" w:color="auto"/>
        <w:left w:val="none" w:sz="0" w:space="0" w:color="auto"/>
        <w:bottom w:val="none" w:sz="0" w:space="0" w:color="auto"/>
        <w:right w:val="none" w:sz="0" w:space="0" w:color="auto"/>
      </w:divBdr>
      <w:divsChild>
        <w:div w:id="1051925413">
          <w:marLeft w:val="0"/>
          <w:marRight w:val="0"/>
          <w:marTop w:val="0"/>
          <w:marBottom w:val="0"/>
          <w:divBdr>
            <w:top w:val="none" w:sz="0" w:space="0" w:color="auto"/>
            <w:left w:val="none" w:sz="0" w:space="0" w:color="auto"/>
            <w:bottom w:val="none" w:sz="0" w:space="0" w:color="auto"/>
            <w:right w:val="none" w:sz="0" w:space="0" w:color="auto"/>
          </w:divBdr>
        </w:div>
        <w:div w:id="574779249">
          <w:marLeft w:val="0"/>
          <w:marRight w:val="0"/>
          <w:marTop w:val="0"/>
          <w:marBottom w:val="0"/>
          <w:divBdr>
            <w:top w:val="none" w:sz="0" w:space="0" w:color="auto"/>
            <w:left w:val="none" w:sz="0" w:space="0" w:color="auto"/>
            <w:bottom w:val="none" w:sz="0" w:space="0" w:color="auto"/>
            <w:right w:val="none" w:sz="0" w:space="0" w:color="auto"/>
          </w:divBdr>
        </w:div>
        <w:div w:id="1607882069">
          <w:marLeft w:val="0"/>
          <w:marRight w:val="0"/>
          <w:marTop w:val="0"/>
          <w:marBottom w:val="0"/>
          <w:divBdr>
            <w:top w:val="none" w:sz="0" w:space="0" w:color="auto"/>
            <w:left w:val="none" w:sz="0" w:space="0" w:color="auto"/>
            <w:bottom w:val="none" w:sz="0" w:space="0" w:color="auto"/>
            <w:right w:val="none" w:sz="0" w:space="0" w:color="auto"/>
          </w:divBdr>
        </w:div>
        <w:div w:id="1342657714">
          <w:marLeft w:val="0"/>
          <w:marRight w:val="0"/>
          <w:marTop w:val="0"/>
          <w:marBottom w:val="0"/>
          <w:divBdr>
            <w:top w:val="none" w:sz="0" w:space="0" w:color="auto"/>
            <w:left w:val="none" w:sz="0" w:space="0" w:color="auto"/>
            <w:bottom w:val="none" w:sz="0" w:space="0" w:color="auto"/>
            <w:right w:val="none" w:sz="0" w:space="0" w:color="auto"/>
          </w:divBdr>
        </w:div>
        <w:div w:id="1346327869">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10163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59540</Words>
  <Characters>33938</Characters>
  <Application>Microsoft Office Word</Application>
  <DocSecurity>4</DocSecurity>
  <Lines>282</Lines>
  <Paragraphs>186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93292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Apolianskaitė</cp:lastModifiedBy>
  <cp:revision>2</cp:revision>
  <dcterms:created xsi:type="dcterms:W3CDTF">2025-04-29T05:47:00Z</dcterms:created>
  <dcterms:modified xsi:type="dcterms:W3CDTF">2025-04-29T05:47:00Z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