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2F1" w:rsidRDefault="004712F1" w:rsidP="004712F1">
      <w:pPr>
        <w:rPr>
          <w:rFonts w:eastAsia="Times New Roman" w:cs="Times New Roman"/>
          <w:sz w:val="16"/>
          <w:szCs w:val="16"/>
          <w:lang w:val="en-US"/>
        </w:rPr>
      </w:pPr>
    </w:p>
    <w:p w:rsidR="004712F1" w:rsidRDefault="004712F1" w:rsidP="004712F1">
      <w:pPr>
        <w:widowControl w:val="0"/>
        <w:jc w:val="center"/>
        <w:rPr>
          <w:rFonts w:eastAsia="Times New Roman" w:cs="Times New Roman"/>
          <w:sz w:val="20"/>
          <w:szCs w:val="20"/>
          <w:lang w:val="en-US"/>
        </w:rPr>
      </w:pPr>
      <w:r>
        <w:rPr>
          <w:rFonts w:cs="Times New Roman"/>
          <w:noProof/>
          <w:szCs w:val="24"/>
          <w:lang w:eastAsia="lt-LT"/>
        </w:rPr>
        <w:drawing>
          <wp:inline distT="0" distB="0" distL="0" distR="0">
            <wp:extent cx="44767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rsidR="004712F1" w:rsidRDefault="004712F1" w:rsidP="004712F1">
      <w:pPr>
        <w:widowControl w:val="0"/>
        <w:jc w:val="center"/>
        <w:rPr>
          <w:rFonts w:eastAsia="Times New Roman" w:cs="Times New Roman"/>
          <w:sz w:val="20"/>
          <w:szCs w:val="20"/>
          <w:lang w:val="en-US"/>
        </w:rPr>
      </w:pPr>
    </w:p>
    <w:p w:rsidR="004712F1" w:rsidRDefault="004712F1" w:rsidP="004712F1">
      <w:pPr>
        <w:widowControl w:val="0"/>
        <w:jc w:val="center"/>
        <w:rPr>
          <w:rFonts w:cs="Times New Roman"/>
          <w:b/>
          <w:bCs/>
          <w:szCs w:val="24"/>
        </w:rPr>
      </w:pPr>
      <w:r>
        <w:rPr>
          <w:rFonts w:cs="Times New Roman"/>
          <w:b/>
          <w:bCs/>
          <w:szCs w:val="24"/>
        </w:rPr>
        <w:t>PLUNGĖS RAJONO SAVIVALDYBĖS ADMINISTRACIJA</w:t>
      </w:r>
    </w:p>
    <w:p w:rsidR="004712F1" w:rsidRDefault="004712F1" w:rsidP="004712F1">
      <w:pPr>
        <w:widowControl w:val="0"/>
        <w:pBdr>
          <w:bottom w:val="single" w:sz="4" w:space="1" w:color="auto"/>
        </w:pBdr>
        <w:tabs>
          <w:tab w:val="center" w:pos="4153"/>
          <w:tab w:val="right" w:pos="8306"/>
        </w:tabs>
        <w:jc w:val="center"/>
        <w:rPr>
          <w:rFonts w:eastAsia="Times New Roman" w:cs="Times New Roman"/>
          <w:sz w:val="20"/>
          <w:szCs w:val="20"/>
        </w:rPr>
      </w:pPr>
      <w:r>
        <w:rPr>
          <w:rFonts w:eastAsia="Times New Roman" w:cs="Times New Roman"/>
          <w:sz w:val="20"/>
          <w:szCs w:val="20"/>
        </w:rPr>
        <w:t xml:space="preserve">Savivaldybės biudžetinė įstaiga. Vytauto g. 12, LT-90123 Plungė, tel. (8 448) 73 166, faks. (8 448) 71 608, el. p. </w:t>
      </w:r>
      <w:hyperlink r:id="rId9" w:history="1">
        <w:r>
          <w:rPr>
            <w:rStyle w:val="Hipersaitas"/>
            <w:rFonts w:eastAsia="Times New Roman"/>
            <w:sz w:val="20"/>
            <w:szCs w:val="20"/>
          </w:rPr>
          <w:t>savivaldybe@plunge.lt</w:t>
        </w:r>
      </w:hyperlink>
      <w:r>
        <w:rPr>
          <w:rFonts w:eastAsia="Times New Roman" w:cs="Times New Roman"/>
          <w:sz w:val="20"/>
          <w:szCs w:val="20"/>
        </w:rPr>
        <w:t>. Duomenys kaupiami ir saugomi Juridinių asmenų registre, kodas 188714469</w:t>
      </w:r>
    </w:p>
    <w:p w:rsidR="004712F1" w:rsidRDefault="004712F1" w:rsidP="004712F1">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rsidR="004712F1" w:rsidRDefault="004712F1" w:rsidP="004712F1">
      <w:pPr>
        <w:rPr>
          <w:rFonts w:eastAsia="Times New Roman" w:cs="Times New Roman"/>
          <w:szCs w:val="20"/>
        </w:rPr>
      </w:pPr>
    </w:p>
    <w:p w:rsidR="00791ECC" w:rsidRPr="001E5C2A" w:rsidRDefault="00791ECC" w:rsidP="00791ECC">
      <w:pPr>
        <w:shd w:val="clear" w:color="auto" w:fill="FFFFFF" w:themeFill="background1"/>
        <w:autoSpaceDE w:val="0"/>
        <w:autoSpaceDN w:val="0"/>
        <w:adjustRightInd w:val="0"/>
        <w:ind w:left="720"/>
        <w:jc w:val="center"/>
        <w:rPr>
          <w:b/>
          <w:color w:val="000000" w:themeColor="text1"/>
          <w:szCs w:val="24"/>
        </w:rPr>
      </w:pPr>
      <w:r w:rsidRPr="001E5C2A">
        <w:rPr>
          <w:b/>
          <w:color w:val="000000" w:themeColor="text1"/>
          <w:szCs w:val="24"/>
        </w:rPr>
        <w:t>PLUNGĖS LOPŠELIO DARŽELIO</w:t>
      </w:r>
    </w:p>
    <w:p w:rsidR="004712F1" w:rsidRPr="00791ECC" w:rsidRDefault="00791ECC" w:rsidP="00791ECC">
      <w:pPr>
        <w:shd w:val="clear" w:color="auto" w:fill="FFFFFF" w:themeFill="background1"/>
        <w:autoSpaceDE w:val="0"/>
        <w:autoSpaceDN w:val="0"/>
        <w:adjustRightInd w:val="0"/>
        <w:ind w:left="720"/>
        <w:jc w:val="center"/>
        <w:rPr>
          <w:b/>
          <w:color w:val="000000" w:themeColor="text1"/>
          <w:szCs w:val="24"/>
        </w:rPr>
      </w:pPr>
      <w:r w:rsidRPr="001E5C2A">
        <w:rPr>
          <w:b/>
          <w:color w:val="000000" w:themeColor="text1"/>
          <w:szCs w:val="24"/>
        </w:rPr>
        <w:t xml:space="preserve"> „SAULUTĖ“ PASTATO HIDROIZOLIACIJOS, NUOGRINDOS IR DRENAŽO SISTEMOS ĮRENGIMO</w:t>
      </w:r>
      <w:r>
        <w:rPr>
          <w:b/>
          <w:color w:val="000000" w:themeColor="text1"/>
          <w:szCs w:val="24"/>
        </w:rPr>
        <w:t xml:space="preserve"> </w:t>
      </w:r>
      <w:r w:rsidR="004712F1" w:rsidRPr="00791ECC">
        <w:rPr>
          <w:b/>
        </w:rPr>
        <w:t>DARBŲ</w:t>
      </w:r>
      <w:r w:rsidR="004712F1">
        <w:rPr>
          <w:b/>
        </w:rPr>
        <w:t xml:space="preserve"> </w:t>
      </w:r>
    </w:p>
    <w:p w:rsidR="004712F1" w:rsidRDefault="004712F1" w:rsidP="004712F1">
      <w:pPr>
        <w:suppressAutoHyphens/>
        <w:jc w:val="center"/>
        <w:rPr>
          <w:rFonts w:eastAsia="Times New Roman" w:cs="Times New Roman"/>
          <w:b/>
          <w:szCs w:val="24"/>
        </w:rPr>
      </w:pPr>
      <w:r>
        <w:rPr>
          <w:b/>
        </w:rPr>
        <w:t>MAŽOS VERTĖS PIRKIMO SKELBIAMOS APKLAUSOS BŪDU SĄL</w:t>
      </w:r>
      <w:r w:rsidR="00791ECC">
        <w:rPr>
          <w:b/>
        </w:rPr>
        <w:t>Y</w:t>
      </w:r>
      <w:r>
        <w:rPr>
          <w:b/>
        </w:rPr>
        <w:t>GOS</w:t>
      </w:r>
    </w:p>
    <w:p w:rsidR="004712F1" w:rsidRDefault="004712F1" w:rsidP="004712F1">
      <w:pPr>
        <w:suppressAutoHyphens/>
      </w:pPr>
    </w:p>
    <w:p w:rsidR="004712F1" w:rsidRDefault="004712F1" w:rsidP="004712F1">
      <w:pPr>
        <w:suppressAutoHyphens/>
        <w:rPr>
          <w:rFonts w:eastAsia="Times New Roman" w:cs="Times New Roman"/>
          <w:b/>
          <w:szCs w:val="24"/>
        </w:rPr>
      </w:pPr>
    </w:p>
    <w:p w:rsidR="004712F1" w:rsidRDefault="004712F1" w:rsidP="004712F1">
      <w:pPr>
        <w:suppressAutoHyphens/>
        <w:jc w:val="center"/>
        <w:rPr>
          <w:rFonts w:eastAsia="Times New Roman" w:cs="Times New Roman"/>
          <w:b/>
          <w:szCs w:val="24"/>
        </w:rPr>
      </w:pPr>
      <w:r>
        <w:rPr>
          <w:rFonts w:eastAsia="Times New Roman" w:cs="Times New Roman"/>
          <w:b/>
          <w:szCs w:val="24"/>
        </w:rPr>
        <w:t>TURINYS</w:t>
      </w:r>
    </w:p>
    <w:p w:rsidR="004712F1" w:rsidRDefault="004712F1" w:rsidP="004712F1">
      <w:pPr>
        <w:widowControl w:val="0"/>
        <w:suppressAutoHyphens/>
        <w:jc w:val="center"/>
        <w:rPr>
          <w:rFonts w:eastAsia="Times New Roman" w:cs="Times New Roman"/>
          <w:szCs w:val="24"/>
        </w:rPr>
      </w:pPr>
    </w:p>
    <w:p w:rsidR="004712F1" w:rsidRDefault="004712F1" w:rsidP="004712F1">
      <w:pPr>
        <w:pStyle w:val="Turinys1"/>
        <w:jc w:val="both"/>
        <w:rPr>
          <w:rFonts w:asciiTheme="minorHAnsi" w:hAnsiTheme="minorHAnsi"/>
          <w:b w:val="0"/>
          <w:bCs w:val="0"/>
          <w:noProof/>
          <w:sz w:val="22"/>
          <w:szCs w:val="22"/>
          <w:lang w:eastAsia="lt-LT"/>
        </w:rPr>
      </w:pPr>
      <w:r>
        <w:rPr>
          <w:rFonts w:eastAsia="Times New Roman" w:cs="Times New Roman"/>
          <w:b w:val="0"/>
          <w:sz w:val="24"/>
          <w:szCs w:val="24"/>
        </w:rPr>
        <w:fldChar w:fldCharType="begin"/>
      </w:r>
      <w:r>
        <w:rPr>
          <w:rFonts w:eastAsia="Times New Roman" w:cs="Times New Roman"/>
          <w:b w:val="0"/>
          <w:sz w:val="24"/>
          <w:szCs w:val="24"/>
        </w:rPr>
        <w:instrText xml:space="preserve"> TOC \o "1-3" \h \z \u </w:instrText>
      </w:r>
      <w:r>
        <w:rPr>
          <w:rFonts w:eastAsia="Times New Roman" w:cs="Times New Roman"/>
          <w:b w:val="0"/>
          <w:sz w:val="24"/>
          <w:szCs w:val="24"/>
        </w:rPr>
        <w:fldChar w:fldCharType="separate"/>
      </w:r>
      <w:hyperlink r:id="rId10" w:anchor="_Toc168559080" w:history="1">
        <w:r>
          <w:rPr>
            <w:rStyle w:val="Hipersaitas"/>
            <w:b w:val="0"/>
            <w:noProof/>
          </w:rPr>
          <w:t>I.</w:t>
        </w:r>
        <w:r>
          <w:rPr>
            <w:rStyle w:val="Hipersaitas"/>
            <w:rFonts w:asciiTheme="minorHAnsi" w:hAnsiTheme="minorHAnsi" w:cstheme="minorBidi"/>
            <w:b w:val="0"/>
            <w:bCs w:val="0"/>
            <w:noProof/>
            <w:sz w:val="22"/>
            <w:szCs w:val="22"/>
            <w:lang w:eastAsia="lt-LT"/>
          </w:rPr>
          <w:tab/>
        </w:r>
        <w:r>
          <w:rPr>
            <w:rStyle w:val="Hipersaitas"/>
            <w:b w:val="0"/>
            <w:noProof/>
          </w:rPr>
          <w:t>BENDROSIOS NUOSTATOS</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_Toc168559080 \h </w:instrText>
        </w:r>
        <w:r>
          <w:rPr>
            <w:rStyle w:val="Hipersaitas"/>
            <w:rFonts w:cstheme="minorBidi"/>
            <w:b w:val="0"/>
            <w:noProof/>
            <w:webHidden/>
          </w:rPr>
        </w:r>
        <w:r>
          <w:rPr>
            <w:rStyle w:val="Hipersaitas"/>
            <w:rFonts w:cstheme="minorBidi"/>
            <w:b w:val="0"/>
            <w:noProof/>
            <w:webHidden/>
          </w:rPr>
          <w:fldChar w:fldCharType="separate"/>
        </w:r>
        <w:r>
          <w:rPr>
            <w:rStyle w:val="Hipersaitas"/>
            <w:rFonts w:cstheme="minorBidi"/>
            <w:b w:val="0"/>
            <w:noProof/>
            <w:webHidden/>
          </w:rPr>
          <w:t>2</w:t>
        </w:r>
        <w:r>
          <w:rPr>
            <w:rStyle w:val="Hipersaitas"/>
            <w:rFonts w:cstheme="minorBidi"/>
            <w:b w:val="0"/>
            <w:noProof/>
            <w:webHidden/>
          </w:rPr>
          <w:fldChar w:fldCharType="end"/>
        </w:r>
      </w:hyperlink>
    </w:p>
    <w:p w:rsidR="004712F1" w:rsidRDefault="00E62FD3" w:rsidP="004712F1">
      <w:pPr>
        <w:pStyle w:val="Turinys1"/>
        <w:jc w:val="both"/>
        <w:rPr>
          <w:rFonts w:asciiTheme="minorHAnsi" w:hAnsiTheme="minorHAnsi"/>
          <w:b w:val="0"/>
          <w:bCs w:val="0"/>
          <w:noProof/>
          <w:sz w:val="22"/>
          <w:szCs w:val="22"/>
          <w:lang w:eastAsia="lt-LT"/>
        </w:rPr>
      </w:pPr>
      <w:hyperlink r:id="rId11" w:anchor="_Toc168559081" w:history="1">
        <w:r w:rsidR="004712F1">
          <w:rPr>
            <w:rStyle w:val="Hipersaitas"/>
            <w:b w:val="0"/>
            <w:noProof/>
          </w:rPr>
          <w:t>II.</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PIRKIMO OBJEKTAS</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_Toc168559081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2</w:t>
        </w:r>
        <w:r w:rsidR="004712F1">
          <w:rPr>
            <w:rStyle w:val="Hipersaitas"/>
            <w:rFonts w:cstheme="minorBidi"/>
            <w:b w:val="0"/>
            <w:noProof/>
            <w:webHidden/>
          </w:rPr>
          <w:fldChar w:fldCharType="end"/>
        </w:r>
      </w:hyperlink>
    </w:p>
    <w:p w:rsidR="004712F1" w:rsidRDefault="00E62FD3" w:rsidP="004712F1">
      <w:pPr>
        <w:pStyle w:val="Turinys1"/>
        <w:jc w:val="both"/>
        <w:rPr>
          <w:rFonts w:asciiTheme="minorHAnsi" w:hAnsiTheme="minorHAnsi"/>
          <w:b w:val="0"/>
          <w:bCs w:val="0"/>
          <w:noProof/>
          <w:sz w:val="22"/>
          <w:szCs w:val="22"/>
          <w:lang w:eastAsia="lt-LT"/>
        </w:rPr>
      </w:pPr>
      <w:hyperlink r:id="rId12" w:anchor="_Toc168559082" w:history="1">
        <w:r w:rsidR="004712F1">
          <w:rPr>
            <w:rStyle w:val="Hipersaitas"/>
            <w:b w:val="0"/>
            <w:noProof/>
          </w:rPr>
          <w:t>III.</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TIEKĖJŲ PAŠALINIMO PAGRINDAI, KVALIFIKACIJOS REIKALAVIMAI IR, JEIGU TAIKYTINA, REIKALAUJAMI KOKYBĖS VADYBOS SISTEMOS IR (ARBA) APLINKOS APSAUGOS VADYBOS SISTEMOS STANDARTAI</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_Toc168559082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4</w:t>
        </w:r>
        <w:r w:rsidR="004712F1">
          <w:rPr>
            <w:rStyle w:val="Hipersaitas"/>
            <w:rFonts w:cstheme="minorBidi"/>
            <w:b w:val="0"/>
            <w:noProof/>
            <w:webHidden/>
          </w:rPr>
          <w:fldChar w:fldCharType="end"/>
        </w:r>
      </w:hyperlink>
    </w:p>
    <w:p w:rsidR="004712F1" w:rsidRDefault="00E62FD3" w:rsidP="004712F1">
      <w:pPr>
        <w:pStyle w:val="Turinys1"/>
        <w:jc w:val="both"/>
        <w:rPr>
          <w:rFonts w:asciiTheme="minorHAnsi" w:hAnsiTheme="minorHAnsi"/>
          <w:b w:val="0"/>
          <w:bCs w:val="0"/>
          <w:noProof/>
          <w:sz w:val="22"/>
          <w:szCs w:val="22"/>
          <w:lang w:eastAsia="lt-LT"/>
        </w:rPr>
      </w:pPr>
      <w:hyperlink r:id="rId13" w:anchor="_Toc168559083" w:history="1">
        <w:r w:rsidR="004712F1">
          <w:rPr>
            <w:rStyle w:val="Hipersaitas"/>
            <w:b w:val="0"/>
            <w:noProof/>
          </w:rPr>
          <w:t>IV.</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TIEKĖJŲ GRUPĖS DALYVAVIMAS PIRKIMO PROCEDŪROSE</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_Toc168559083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7</w:t>
        </w:r>
        <w:r w:rsidR="004712F1">
          <w:rPr>
            <w:rStyle w:val="Hipersaitas"/>
            <w:rFonts w:cstheme="minorBidi"/>
            <w:b w:val="0"/>
            <w:noProof/>
            <w:webHidden/>
          </w:rPr>
          <w:fldChar w:fldCharType="end"/>
        </w:r>
      </w:hyperlink>
    </w:p>
    <w:p w:rsidR="004712F1" w:rsidRDefault="00E62FD3" w:rsidP="004712F1">
      <w:pPr>
        <w:pStyle w:val="Turinys1"/>
        <w:jc w:val="both"/>
        <w:rPr>
          <w:rFonts w:asciiTheme="minorHAnsi" w:hAnsiTheme="minorHAnsi"/>
          <w:b w:val="0"/>
          <w:bCs w:val="0"/>
          <w:noProof/>
          <w:sz w:val="22"/>
          <w:szCs w:val="22"/>
          <w:lang w:eastAsia="lt-LT"/>
        </w:rPr>
      </w:pPr>
      <w:hyperlink r:id="rId14" w:anchor="_Toc168559084" w:history="1">
        <w:r w:rsidR="004712F1">
          <w:rPr>
            <w:rStyle w:val="Hipersaitas"/>
            <w:b w:val="0"/>
            <w:noProof/>
          </w:rPr>
          <w:t>V.</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PASIŪLYMŲ RENGIMAS, PATEIKIMAS, KEITIMAS</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_Toc168559084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7</w:t>
        </w:r>
        <w:r w:rsidR="004712F1">
          <w:rPr>
            <w:rStyle w:val="Hipersaitas"/>
            <w:rFonts w:cstheme="minorBidi"/>
            <w:b w:val="0"/>
            <w:noProof/>
            <w:webHidden/>
          </w:rPr>
          <w:fldChar w:fldCharType="end"/>
        </w:r>
      </w:hyperlink>
    </w:p>
    <w:p w:rsidR="004712F1" w:rsidRDefault="00E62FD3" w:rsidP="004712F1">
      <w:pPr>
        <w:pStyle w:val="Turinys1"/>
        <w:jc w:val="both"/>
        <w:rPr>
          <w:rFonts w:asciiTheme="minorHAnsi" w:hAnsiTheme="minorHAnsi"/>
          <w:b w:val="0"/>
          <w:bCs w:val="0"/>
          <w:noProof/>
          <w:sz w:val="22"/>
          <w:szCs w:val="22"/>
          <w:lang w:eastAsia="lt-LT"/>
        </w:rPr>
      </w:pPr>
      <w:hyperlink r:id="rId15" w:anchor="_Toc168559085" w:history="1">
        <w:r w:rsidR="004712F1">
          <w:rPr>
            <w:rStyle w:val="Hipersaitas"/>
            <w:b w:val="0"/>
            <w:noProof/>
          </w:rPr>
          <w:t>VI.</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PASIŪLYMŲ KAINOS ŠIFRAVIMAS</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_Toc168559085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9</w:t>
        </w:r>
        <w:r w:rsidR="004712F1">
          <w:rPr>
            <w:rStyle w:val="Hipersaitas"/>
            <w:rFonts w:cstheme="minorBidi"/>
            <w:b w:val="0"/>
            <w:noProof/>
            <w:webHidden/>
          </w:rPr>
          <w:fldChar w:fldCharType="end"/>
        </w:r>
      </w:hyperlink>
    </w:p>
    <w:p w:rsidR="004712F1" w:rsidRDefault="00E62FD3" w:rsidP="004712F1">
      <w:pPr>
        <w:pStyle w:val="Turinys1"/>
        <w:jc w:val="both"/>
        <w:rPr>
          <w:rFonts w:asciiTheme="minorHAnsi" w:hAnsiTheme="minorHAnsi"/>
          <w:b w:val="0"/>
          <w:bCs w:val="0"/>
          <w:noProof/>
          <w:sz w:val="22"/>
          <w:szCs w:val="22"/>
          <w:lang w:eastAsia="lt-LT"/>
        </w:rPr>
      </w:pPr>
      <w:hyperlink r:id="rId16" w:anchor="_Toc168559086" w:history="1">
        <w:r w:rsidR="004712F1">
          <w:rPr>
            <w:rStyle w:val="Hipersaitas"/>
            <w:b w:val="0"/>
            <w:noProof/>
          </w:rPr>
          <w:t>VII.</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PASIŪLYMŲ GALIOJIMO UŽTIKRINIMO IR PIRKIMO SUTARTIES ĮVYKDYMO UŽTIKRINIMO REIKALAVIMAI</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_Toc168559086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10</w:t>
        </w:r>
        <w:r w:rsidR="004712F1">
          <w:rPr>
            <w:rStyle w:val="Hipersaitas"/>
            <w:rFonts w:cstheme="minorBidi"/>
            <w:b w:val="0"/>
            <w:noProof/>
            <w:webHidden/>
          </w:rPr>
          <w:fldChar w:fldCharType="end"/>
        </w:r>
      </w:hyperlink>
    </w:p>
    <w:p w:rsidR="004712F1" w:rsidRDefault="00E62FD3" w:rsidP="004712F1">
      <w:pPr>
        <w:pStyle w:val="Turinys1"/>
        <w:jc w:val="both"/>
        <w:rPr>
          <w:rFonts w:asciiTheme="minorHAnsi" w:hAnsiTheme="minorHAnsi"/>
          <w:b w:val="0"/>
          <w:bCs w:val="0"/>
          <w:noProof/>
          <w:sz w:val="22"/>
          <w:szCs w:val="22"/>
          <w:lang w:eastAsia="lt-LT"/>
        </w:rPr>
      </w:pPr>
      <w:hyperlink r:id="rId17" w:anchor="_Toc168559087" w:history="1">
        <w:r w:rsidR="004712F1">
          <w:rPr>
            <w:rStyle w:val="Hipersaitas"/>
            <w:b w:val="0"/>
            <w:noProof/>
          </w:rPr>
          <w:t>VIII.</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SUSIPAŽINIMO SU GAUTAIS PASIŪLYMAIS IR JŲ NAGRINĖJIMO PROCEDŪROS</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_Toc168559087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10</w:t>
        </w:r>
        <w:r w:rsidR="004712F1">
          <w:rPr>
            <w:rStyle w:val="Hipersaitas"/>
            <w:rFonts w:cstheme="minorBidi"/>
            <w:b w:val="0"/>
            <w:noProof/>
            <w:webHidden/>
          </w:rPr>
          <w:fldChar w:fldCharType="end"/>
        </w:r>
      </w:hyperlink>
    </w:p>
    <w:p w:rsidR="004712F1" w:rsidRDefault="00E62FD3" w:rsidP="004712F1">
      <w:pPr>
        <w:pStyle w:val="Turinys1"/>
        <w:jc w:val="both"/>
        <w:rPr>
          <w:rFonts w:asciiTheme="minorHAnsi" w:hAnsiTheme="minorHAnsi"/>
          <w:b w:val="0"/>
          <w:bCs w:val="0"/>
          <w:noProof/>
          <w:sz w:val="22"/>
          <w:szCs w:val="22"/>
          <w:lang w:eastAsia="lt-LT"/>
        </w:rPr>
      </w:pPr>
      <w:hyperlink r:id="rId18" w:anchor="_Toc168559088" w:history="1">
        <w:r w:rsidR="004712F1">
          <w:rPr>
            <w:rStyle w:val="Hipersaitas"/>
            <w:rFonts w:eastAsia="Calibri"/>
            <w:b w:val="0"/>
            <w:noProof/>
          </w:rPr>
          <w:t>IX.</w:t>
        </w:r>
        <w:r w:rsidR="004712F1">
          <w:rPr>
            <w:rStyle w:val="Hipersaitas"/>
            <w:rFonts w:asciiTheme="minorHAnsi" w:hAnsiTheme="minorHAnsi" w:cstheme="minorBidi"/>
            <w:b w:val="0"/>
            <w:bCs w:val="0"/>
            <w:noProof/>
            <w:sz w:val="22"/>
            <w:szCs w:val="22"/>
            <w:lang w:eastAsia="lt-LT"/>
          </w:rPr>
          <w:tab/>
        </w:r>
        <w:r w:rsidR="004712F1">
          <w:rPr>
            <w:rStyle w:val="Hipersaitas"/>
            <w:rFonts w:eastAsia="Calibri"/>
            <w:b w:val="0"/>
            <w:noProof/>
          </w:rPr>
          <w:t>PASIŪLYMŲ EILĖ IR LAIMĖTOJO NUSTATYMAS</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_Toc168559088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11</w:t>
        </w:r>
        <w:r w:rsidR="004712F1">
          <w:rPr>
            <w:rStyle w:val="Hipersaitas"/>
            <w:rFonts w:cstheme="minorBidi"/>
            <w:b w:val="0"/>
            <w:noProof/>
            <w:webHidden/>
          </w:rPr>
          <w:fldChar w:fldCharType="end"/>
        </w:r>
      </w:hyperlink>
    </w:p>
    <w:p w:rsidR="004712F1" w:rsidRDefault="00E62FD3" w:rsidP="004712F1">
      <w:pPr>
        <w:pStyle w:val="Turinys1"/>
        <w:jc w:val="both"/>
        <w:rPr>
          <w:rFonts w:asciiTheme="minorHAnsi" w:hAnsiTheme="minorHAnsi"/>
          <w:b w:val="0"/>
          <w:bCs w:val="0"/>
          <w:noProof/>
          <w:sz w:val="22"/>
          <w:szCs w:val="22"/>
          <w:lang w:eastAsia="lt-LT"/>
        </w:rPr>
      </w:pPr>
      <w:hyperlink r:id="rId19" w:anchor="_Toc168559089" w:history="1">
        <w:r w:rsidR="004712F1">
          <w:rPr>
            <w:rStyle w:val="Hipersaitas"/>
            <w:b w:val="0"/>
            <w:noProof/>
          </w:rPr>
          <w:t>X.</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PERKANČIOSIOS ORGANIZACIJOS SIŪLOMOS ŠALIMS SUDARYTI PIRKIMO SUTARTIES SĄLYGOS IR (ARBA) PIRKIMO SUTARTIES PROJEKTAS</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_Toc168559089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12</w:t>
        </w:r>
        <w:r w:rsidR="004712F1">
          <w:rPr>
            <w:rStyle w:val="Hipersaitas"/>
            <w:rFonts w:cstheme="minorBidi"/>
            <w:b w:val="0"/>
            <w:noProof/>
            <w:webHidden/>
          </w:rPr>
          <w:fldChar w:fldCharType="end"/>
        </w:r>
      </w:hyperlink>
    </w:p>
    <w:p w:rsidR="004712F1" w:rsidRDefault="00E62FD3" w:rsidP="004712F1">
      <w:pPr>
        <w:pStyle w:val="Turinys1"/>
        <w:jc w:val="both"/>
        <w:rPr>
          <w:rFonts w:asciiTheme="minorHAnsi" w:hAnsiTheme="minorHAnsi"/>
          <w:b w:val="0"/>
          <w:bCs w:val="0"/>
          <w:noProof/>
          <w:sz w:val="22"/>
          <w:szCs w:val="22"/>
          <w:lang w:eastAsia="lt-LT"/>
        </w:rPr>
      </w:pPr>
      <w:hyperlink r:id="rId20" w:anchor="_Toc168559090" w:history="1">
        <w:r w:rsidR="004712F1">
          <w:rPr>
            <w:rStyle w:val="Hipersaitas"/>
            <w:b w:val="0"/>
            <w:noProof/>
          </w:rPr>
          <w:t>XI.</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INFORMACIJA APIE PIRKIMO DOKUMENTŲ PAAIŠKINIMO (PATIKSLINIMO) TVARKĄ, GINČŲ NAGRINĖJIMO TVARKĄ</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_Toc168559090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13</w:t>
        </w:r>
        <w:r w:rsidR="004712F1">
          <w:rPr>
            <w:rStyle w:val="Hipersaitas"/>
            <w:rFonts w:cstheme="minorBidi"/>
            <w:b w:val="0"/>
            <w:noProof/>
            <w:webHidden/>
          </w:rPr>
          <w:fldChar w:fldCharType="end"/>
        </w:r>
      </w:hyperlink>
    </w:p>
    <w:p w:rsidR="004712F1" w:rsidRDefault="00E62FD3" w:rsidP="004712F1">
      <w:pPr>
        <w:pStyle w:val="Turinys1"/>
        <w:jc w:val="both"/>
        <w:rPr>
          <w:rFonts w:asciiTheme="minorHAnsi" w:hAnsiTheme="minorHAnsi"/>
          <w:b w:val="0"/>
          <w:bCs w:val="0"/>
          <w:noProof/>
          <w:sz w:val="22"/>
          <w:szCs w:val="22"/>
          <w:lang w:eastAsia="lt-LT"/>
        </w:rPr>
      </w:pPr>
      <w:hyperlink r:id="rId21" w:anchor="_Toc168559091" w:history="1">
        <w:r w:rsidR="004712F1">
          <w:rPr>
            <w:rStyle w:val="Hipersaitas"/>
            <w:b w:val="0"/>
            <w:noProof/>
          </w:rPr>
          <w:t>XII.</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BAIGIAMOSIOS NUOSTATOS</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_Toc168559091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13</w:t>
        </w:r>
        <w:r w:rsidR="004712F1">
          <w:rPr>
            <w:rStyle w:val="Hipersaitas"/>
            <w:rFonts w:cstheme="minorBidi"/>
            <w:b w:val="0"/>
            <w:noProof/>
            <w:webHidden/>
          </w:rPr>
          <w:fldChar w:fldCharType="end"/>
        </w:r>
      </w:hyperlink>
    </w:p>
    <w:p w:rsidR="004712F1" w:rsidRDefault="004712F1" w:rsidP="004712F1">
      <w:pPr>
        <w:widowControl w:val="0"/>
        <w:suppressAutoHyphens/>
        <w:rPr>
          <w:rFonts w:eastAsia="Times New Roman" w:cs="Times New Roman"/>
          <w:b/>
          <w:szCs w:val="24"/>
        </w:rPr>
      </w:pPr>
      <w:r>
        <w:rPr>
          <w:rFonts w:eastAsia="Times New Roman" w:cs="Times New Roman"/>
          <w:b/>
          <w:szCs w:val="24"/>
        </w:rPr>
        <w:fldChar w:fldCharType="end"/>
      </w:r>
    </w:p>
    <w:p w:rsidR="004712F1" w:rsidRDefault="004712F1" w:rsidP="004712F1">
      <w:pPr>
        <w:widowControl w:val="0"/>
        <w:tabs>
          <w:tab w:val="left" w:pos="9192"/>
        </w:tabs>
        <w:suppressAutoHyphens/>
        <w:rPr>
          <w:rFonts w:eastAsia="Times New Roman" w:cs="Times New Roman"/>
          <w:szCs w:val="24"/>
        </w:rPr>
      </w:pPr>
      <w:r>
        <w:rPr>
          <w:rFonts w:eastAsia="Times New Roman" w:cs="Times New Roman"/>
          <w:szCs w:val="24"/>
        </w:rPr>
        <w:t>Pirkimo sąlygų priedai</w:t>
      </w:r>
      <w:r>
        <w:rPr>
          <w:rFonts w:eastAsia="Times New Roman" w:cs="Times New Roman"/>
          <w:b/>
          <w:szCs w:val="24"/>
        </w:rPr>
        <w:t xml:space="preserve"> </w:t>
      </w:r>
      <w:r>
        <w:rPr>
          <w:rFonts w:eastAsia="Times New Roman" w:cs="Times New Roman"/>
          <w:szCs w:val="24"/>
        </w:rPr>
        <w:t>(pateikiami atskirais dokumentais):</w:t>
      </w:r>
    </w:p>
    <w:p w:rsidR="004712F1" w:rsidRPr="007F6F78" w:rsidRDefault="004712F1" w:rsidP="004712F1">
      <w:pPr>
        <w:widowControl w:val="0"/>
        <w:tabs>
          <w:tab w:val="left" w:pos="9192"/>
        </w:tabs>
        <w:suppressAutoHyphens/>
        <w:rPr>
          <w:rFonts w:eastAsia="Times New Roman" w:cs="Times New Roman"/>
          <w:szCs w:val="24"/>
        </w:rPr>
      </w:pPr>
      <w:r w:rsidRPr="007F6F78">
        <w:rPr>
          <w:rFonts w:eastAsia="Times New Roman" w:cs="Times New Roman"/>
          <w:szCs w:val="24"/>
        </w:rPr>
        <w:t>1. Techninė specifikacija;</w:t>
      </w:r>
    </w:p>
    <w:p w:rsidR="004712F1" w:rsidRPr="007F6F78" w:rsidRDefault="004712F1" w:rsidP="004712F1">
      <w:pPr>
        <w:widowControl w:val="0"/>
        <w:tabs>
          <w:tab w:val="left" w:pos="9192"/>
        </w:tabs>
        <w:suppressAutoHyphens/>
        <w:rPr>
          <w:rFonts w:eastAsia="Times New Roman" w:cs="Times New Roman"/>
          <w:szCs w:val="24"/>
        </w:rPr>
      </w:pPr>
      <w:r w:rsidRPr="007F6F78">
        <w:rPr>
          <w:rFonts w:eastAsia="Times New Roman" w:cs="Times New Roman"/>
          <w:szCs w:val="24"/>
        </w:rPr>
        <w:t>2. Pasiūlymo forma;</w:t>
      </w:r>
    </w:p>
    <w:p w:rsidR="004712F1" w:rsidRPr="007F6F78" w:rsidRDefault="004712F1" w:rsidP="004712F1">
      <w:pPr>
        <w:widowControl w:val="0"/>
        <w:tabs>
          <w:tab w:val="left" w:pos="9192"/>
        </w:tabs>
        <w:suppressAutoHyphens/>
        <w:rPr>
          <w:rFonts w:eastAsia="Times New Roman" w:cs="Times New Roman"/>
          <w:szCs w:val="24"/>
        </w:rPr>
      </w:pPr>
      <w:r w:rsidRPr="007F6F78">
        <w:rPr>
          <w:rFonts w:eastAsia="Times New Roman" w:cs="Times New Roman"/>
          <w:szCs w:val="24"/>
        </w:rPr>
        <w:t>3. Įkainotų veiklų sąrašas;</w:t>
      </w:r>
    </w:p>
    <w:p w:rsidR="004712F1" w:rsidRPr="007F6F78" w:rsidRDefault="004712F1" w:rsidP="004712F1">
      <w:pPr>
        <w:widowControl w:val="0"/>
        <w:tabs>
          <w:tab w:val="left" w:pos="9192"/>
        </w:tabs>
        <w:suppressAutoHyphens/>
        <w:rPr>
          <w:rFonts w:eastAsia="Times New Roman" w:cs="Times New Roman"/>
          <w:szCs w:val="24"/>
        </w:rPr>
      </w:pPr>
      <w:r w:rsidRPr="007F6F78">
        <w:rPr>
          <w:rFonts w:eastAsia="Times New Roman" w:cs="Times New Roman"/>
          <w:szCs w:val="24"/>
        </w:rPr>
        <w:t>4. Sutarties projektas;</w:t>
      </w:r>
    </w:p>
    <w:p w:rsidR="004712F1" w:rsidRPr="007F6F78" w:rsidRDefault="004712F1" w:rsidP="004712F1">
      <w:pPr>
        <w:widowControl w:val="0"/>
        <w:tabs>
          <w:tab w:val="left" w:pos="9192"/>
        </w:tabs>
        <w:suppressAutoHyphens/>
        <w:rPr>
          <w:rFonts w:eastAsia="Times New Roman" w:cs="Times New Roman"/>
          <w:szCs w:val="24"/>
        </w:rPr>
      </w:pPr>
    </w:p>
    <w:p w:rsidR="004712F1" w:rsidRDefault="004712F1" w:rsidP="004712F1">
      <w:pPr>
        <w:widowControl w:val="0"/>
        <w:tabs>
          <w:tab w:val="left" w:pos="9192"/>
        </w:tabs>
        <w:suppressAutoHyphens/>
        <w:rPr>
          <w:rFonts w:eastAsia="Times New Roman" w:cs="Times New Roman"/>
          <w:szCs w:val="24"/>
        </w:rPr>
      </w:pPr>
    </w:p>
    <w:p w:rsidR="004712F1" w:rsidRDefault="004712F1" w:rsidP="004712F1">
      <w:pPr>
        <w:spacing w:after="200" w:line="276" w:lineRule="auto"/>
        <w:rPr>
          <w:rFonts w:eastAsia="Times New Roman" w:cs="Times New Roman"/>
          <w:b/>
          <w:szCs w:val="24"/>
        </w:rPr>
      </w:pPr>
      <w:r>
        <w:rPr>
          <w:rFonts w:eastAsia="Times New Roman" w:cs="Times New Roman"/>
          <w:b/>
          <w:szCs w:val="24"/>
        </w:rPr>
        <w:br w:type="page"/>
      </w:r>
    </w:p>
    <w:p w:rsidR="004712F1" w:rsidRDefault="004712F1" w:rsidP="004712F1">
      <w:pPr>
        <w:pStyle w:val="Antrat1"/>
        <w:keepLines w:val="0"/>
        <w:numPr>
          <w:ilvl w:val="0"/>
          <w:numId w:val="1"/>
        </w:numPr>
      </w:pPr>
      <w:bookmarkStart w:id="0" w:name="_Toc168559080"/>
      <w:bookmarkStart w:id="1" w:name="_Toc158640859"/>
      <w:r>
        <w:lastRenderedPageBreak/>
        <w:t>BENDROSIOS NUOSTATOS</w:t>
      </w:r>
      <w:bookmarkEnd w:id="0"/>
      <w:bookmarkEnd w:id="1"/>
    </w:p>
    <w:p w:rsidR="004712F1" w:rsidRDefault="004712F1" w:rsidP="004712F1">
      <w:pPr>
        <w:ind w:left="360"/>
        <w:rPr>
          <w:rFonts w:eastAsia="Times New Roman" w:cs="Times New Roman"/>
          <w:szCs w:val="24"/>
        </w:rPr>
      </w:pPr>
    </w:p>
    <w:p w:rsidR="004712F1" w:rsidRDefault="004712F1" w:rsidP="004712F1">
      <w:pPr>
        <w:numPr>
          <w:ilvl w:val="0"/>
          <w:numId w:val="2"/>
        </w:numPr>
        <w:ind w:left="0" w:firstLine="567"/>
        <w:contextualSpacing/>
        <w:rPr>
          <w:rFonts w:eastAsia="Calibri" w:cs="Times New Roman"/>
          <w:szCs w:val="24"/>
        </w:rPr>
      </w:pPr>
      <w:r>
        <w:rPr>
          <w:rFonts w:eastAsia="Calibri"/>
          <w:szCs w:val="24"/>
        </w:rPr>
        <w:t xml:space="preserve">Šios </w:t>
      </w:r>
      <w:r>
        <w:rPr>
          <w:szCs w:val="24"/>
        </w:rPr>
        <w:t>pirkimo sąlygose vartojamos sąvokos atitinka Viešųjų pirkimų įstatyme, Mažos vertės tvarkos apraše, Kainodaros taisyklių nustatymo metodikoje apibrėžtas sąvokas.</w:t>
      </w:r>
    </w:p>
    <w:p w:rsidR="004712F1" w:rsidRPr="00D85331" w:rsidRDefault="004712F1" w:rsidP="004712F1">
      <w:pPr>
        <w:numPr>
          <w:ilvl w:val="0"/>
          <w:numId w:val="2"/>
        </w:numPr>
        <w:suppressAutoHyphens/>
        <w:ind w:left="0" w:firstLine="567"/>
        <w:rPr>
          <w:rFonts w:eastAsia="Times New Roman" w:cs="Times New Roman"/>
          <w:i/>
          <w:szCs w:val="20"/>
        </w:rPr>
      </w:pPr>
      <w:r w:rsidRPr="00D85331">
        <w:rPr>
          <w:rFonts w:eastAsia="Times New Roman" w:cs="Times New Roman"/>
          <w:szCs w:val="20"/>
        </w:rPr>
        <w:t>Perkančioji organizacija –</w:t>
      </w:r>
      <w:r w:rsidR="00791ECC" w:rsidRPr="00D85331">
        <w:rPr>
          <w:rFonts w:eastAsia="Times New Roman" w:cs="Times New Roman"/>
          <w:szCs w:val="20"/>
        </w:rPr>
        <w:t xml:space="preserve"> Plungės rajono savivaldybės administracija,  įmonės kodas</w:t>
      </w:r>
      <w:r w:rsidR="00791ECC" w:rsidRPr="00D85331">
        <w:rPr>
          <w:rFonts w:eastAsia="Arial Unicode MS"/>
          <w:bdr w:val="none" w:sz="0" w:space="0" w:color="auto" w:frame="1"/>
        </w:rPr>
        <w:t xml:space="preserve"> 188714469, Vytauto g. 12, LT-90123, Plungė.</w:t>
      </w:r>
      <w:r w:rsidR="00791ECC" w:rsidRPr="00D85331">
        <w:rPr>
          <w:rFonts w:eastAsia="Times New Roman" w:cs="Times New Roman"/>
          <w:szCs w:val="20"/>
        </w:rPr>
        <w:t xml:space="preserve"> </w:t>
      </w:r>
      <w:r w:rsidRPr="00D85331">
        <w:rPr>
          <w:rFonts w:eastAsia="Times New Roman" w:cs="Times New Roman"/>
          <w:szCs w:val="20"/>
        </w:rPr>
        <w:t>Perkančioji organizacija nėra pridėtinės vertės mokesčio (toliau – PVM) mokėtoja.</w:t>
      </w:r>
    </w:p>
    <w:p w:rsidR="004712F1" w:rsidRDefault="004712F1" w:rsidP="004712F1">
      <w:pPr>
        <w:numPr>
          <w:ilvl w:val="0"/>
          <w:numId w:val="2"/>
        </w:numPr>
        <w:suppressAutoHyphens/>
        <w:ind w:left="0" w:firstLine="567"/>
        <w:rPr>
          <w:rFonts w:eastAsia="Times New Roman" w:cs="Times New Roman"/>
          <w:i/>
          <w:szCs w:val="20"/>
        </w:rPr>
      </w:pPr>
      <w:r>
        <w:rPr>
          <w:szCs w:val="24"/>
        </w:rPr>
        <w:t xml:space="preserve">Vadovaujantis 2022-05-26 d. Plungės rajono savivaldybės tarybos sprendimu Nr. T1-139 „Dėl pavedimo Plungės rajono savivaldybės administracijai vykdyti centrinės perkančiosios organizacijos funkcijas“, </w:t>
      </w:r>
      <w:r>
        <w:rPr>
          <w:b/>
          <w:szCs w:val="24"/>
        </w:rPr>
        <w:t>šį perkančiosios organizacijos pirkimą, kaip Centrinė perkančioji organizacija vykdo Plungės rajono savivaldybės administracijos pirkimo organizatorius</w:t>
      </w:r>
      <w:r>
        <w:rPr>
          <w:szCs w:val="24"/>
        </w:rPr>
        <w:t xml:space="preserve">. </w:t>
      </w:r>
      <w:r>
        <w:rPr>
          <w:b/>
          <w:szCs w:val="24"/>
        </w:rPr>
        <w:t xml:space="preserve">Sutartį pasirašys perkančioji organizacija. </w:t>
      </w:r>
    </w:p>
    <w:p w:rsidR="004712F1" w:rsidRDefault="004712F1" w:rsidP="004712F1">
      <w:pPr>
        <w:numPr>
          <w:ilvl w:val="0"/>
          <w:numId w:val="2"/>
        </w:numPr>
        <w:ind w:left="0" w:firstLine="567"/>
        <w:contextualSpacing/>
        <w:rPr>
          <w:rFonts w:eastAsia="Calibri" w:cs="Times New Roman"/>
          <w:szCs w:val="24"/>
        </w:rPr>
      </w:pPr>
      <w:r>
        <w:rPr>
          <w:szCs w:val="24"/>
        </w:rPr>
        <w:t>Pirkimo organizatoriaus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Pr>
          <w:rFonts w:eastAsia="Calibri" w:cs="Times New Roman"/>
          <w:szCs w:val="24"/>
        </w:rPr>
        <w:t>.</w:t>
      </w:r>
    </w:p>
    <w:p w:rsidR="004712F1" w:rsidRDefault="004712F1" w:rsidP="004712F1">
      <w:pPr>
        <w:numPr>
          <w:ilvl w:val="0"/>
          <w:numId w:val="2"/>
        </w:numPr>
        <w:ind w:left="0" w:firstLine="567"/>
        <w:contextualSpacing/>
        <w:rPr>
          <w:rFonts w:eastAsia="Calibri" w:cs="Times New Roman"/>
          <w:szCs w:val="24"/>
        </w:rPr>
      </w:pPr>
      <w:r>
        <w:rPr>
          <w:szCs w:val="24"/>
        </w:rPr>
        <w:t xml:space="preserve">Tiekėjai turėtų atidžiai stebėti CVP IS talpinamus pirkimo dokumentų paaiškinimus, </w:t>
      </w:r>
      <w:proofErr w:type="spellStart"/>
      <w:r>
        <w:rPr>
          <w:szCs w:val="24"/>
        </w:rPr>
        <w:t>patikslinimus</w:t>
      </w:r>
      <w:proofErr w:type="spellEnd"/>
      <w:r>
        <w:rPr>
          <w:szCs w:val="24"/>
        </w:rPr>
        <w:t xml:space="preserve"> bei </w:t>
      </w:r>
      <w:proofErr w:type="spellStart"/>
      <w:r>
        <w:rPr>
          <w:szCs w:val="24"/>
        </w:rPr>
        <w:t>papildymus</w:t>
      </w:r>
      <w:proofErr w:type="spellEnd"/>
      <w:r>
        <w:rPr>
          <w:szCs w:val="24"/>
        </w:rPr>
        <w:t>.</w:t>
      </w:r>
    </w:p>
    <w:p w:rsidR="004712F1" w:rsidRDefault="004712F1" w:rsidP="004712F1">
      <w:pPr>
        <w:pStyle w:val="Sraopastraipa"/>
        <w:numPr>
          <w:ilvl w:val="0"/>
          <w:numId w:val="2"/>
        </w:numPr>
        <w:ind w:left="0" w:firstLine="567"/>
        <w:rPr>
          <w:szCs w:val="24"/>
        </w:rPr>
      </w:pPr>
      <w:r>
        <w:rPr>
          <w:szCs w:val="24"/>
        </w:rPr>
        <w:t xml:space="preserve">Motyvai, kodėl pirkimas neatliekamas naudojantis centrinės perkančiosios organizacijos paslaugomis (elektroniniu katalogu): skelbiamame CPO kataloge dėl panašaus pobūdžio darbų nėra sudarytos preliminarios sutartys ir nėra galimybių atlikti atnaujinto varžymosi dėl perkamų darbų specifikos. </w:t>
      </w:r>
    </w:p>
    <w:p w:rsidR="004712F1" w:rsidRDefault="004712F1" w:rsidP="004712F1">
      <w:pPr>
        <w:rPr>
          <w:rFonts w:eastAsia="Times New Roman" w:cs="Times New Roman"/>
          <w:b/>
          <w:szCs w:val="24"/>
        </w:rPr>
      </w:pPr>
    </w:p>
    <w:p w:rsidR="004712F1" w:rsidRDefault="004712F1" w:rsidP="004712F1">
      <w:pPr>
        <w:pStyle w:val="Antrat1"/>
        <w:keepLines w:val="0"/>
        <w:numPr>
          <w:ilvl w:val="0"/>
          <w:numId w:val="1"/>
        </w:numPr>
      </w:pPr>
      <w:bookmarkStart w:id="2" w:name="_Toc168559081"/>
      <w:bookmarkStart w:id="3" w:name="_Toc158640860"/>
      <w:r>
        <w:t>PIRKIMO OBJEKTAS</w:t>
      </w:r>
      <w:bookmarkEnd w:id="2"/>
      <w:bookmarkEnd w:id="3"/>
    </w:p>
    <w:p w:rsidR="004712F1" w:rsidRDefault="004712F1" w:rsidP="004712F1">
      <w:pPr>
        <w:ind w:left="360"/>
        <w:rPr>
          <w:rFonts w:eastAsia="Times New Roman" w:cs="Times New Roman"/>
          <w:szCs w:val="24"/>
        </w:rPr>
      </w:pPr>
    </w:p>
    <w:p w:rsidR="004712F1" w:rsidRDefault="004712F1" w:rsidP="004712F1">
      <w:pPr>
        <w:ind w:left="360"/>
        <w:jc w:val="center"/>
        <w:rPr>
          <w:rFonts w:eastAsia="Calibri" w:cs="Times New Roman"/>
          <w:b/>
          <w:szCs w:val="24"/>
        </w:rPr>
      </w:pPr>
    </w:p>
    <w:p w:rsidR="004712F1" w:rsidRPr="00791ECC" w:rsidRDefault="004712F1" w:rsidP="004712F1">
      <w:pPr>
        <w:pStyle w:val="Sraopastraipa"/>
        <w:numPr>
          <w:ilvl w:val="0"/>
          <w:numId w:val="2"/>
        </w:numPr>
        <w:suppressAutoHyphens/>
        <w:ind w:left="0" w:firstLine="567"/>
        <w:rPr>
          <w:color w:val="70AD47" w:themeColor="accent6"/>
          <w:szCs w:val="24"/>
        </w:rPr>
      </w:pPr>
      <w:r w:rsidRPr="00231367">
        <w:rPr>
          <w:b/>
          <w:szCs w:val="24"/>
        </w:rPr>
        <w:t>Darbų pavadinimas</w:t>
      </w:r>
      <w:r w:rsidRPr="00231367">
        <w:rPr>
          <w:szCs w:val="24"/>
        </w:rPr>
        <w:t xml:space="preserve"> </w:t>
      </w:r>
      <w:r w:rsidRPr="00791ECC">
        <w:rPr>
          <w:color w:val="70AD47" w:themeColor="accent6"/>
          <w:szCs w:val="24"/>
        </w:rPr>
        <w:t xml:space="preserve">– </w:t>
      </w:r>
      <w:r w:rsidR="00791ECC" w:rsidRPr="00D85331">
        <w:t xml:space="preserve">Plungės lopšelio – darželio „Saulutė“ pastato hidroizoliacijos, </w:t>
      </w:r>
      <w:proofErr w:type="spellStart"/>
      <w:r w:rsidR="00791ECC" w:rsidRPr="00D85331">
        <w:t>nuogrindos</w:t>
      </w:r>
      <w:proofErr w:type="spellEnd"/>
      <w:r w:rsidR="00791ECC" w:rsidRPr="00D85331">
        <w:t xml:space="preserve"> ir drenažo sistemos įrengimas</w:t>
      </w:r>
      <w:r w:rsidR="00791ECC" w:rsidRPr="00D85331">
        <w:rPr>
          <w:szCs w:val="24"/>
        </w:rPr>
        <w:t xml:space="preserve"> </w:t>
      </w:r>
      <w:r w:rsidRPr="00D85331">
        <w:rPr>
          <w:szCs w:val="24"/>
        </w:rPr>
        <w:t>(toliau – Darbai).</w:t>
      </w:r>
    </w:p>
    <w:p w:rsidR="004712F1" w:rsidRPr="00231367" w:rsidRDefault="004712F1" w:rsidP="004712F1">
      <w:pPr>
        <w:pStyle w:val="Sraopastraipa"/>
        <w:numPr>
          <w:ilvl w:val="0"/>
          <w:numId w:val="2"/>
        </w:numPr>
        <w:suppressAutoHyphens/>
        <w:ind w:left="0" w:firstLine="567"/>
        <w:rPr>
          <w:szCs w:val="24"/>
        </w:rPr>
      </w:pPr>
      <w:r w:rsidRPr="00231367">
        <w:rPr>
          <w:b/>
          <w:szCs w:val="24"/>
        </w:rPr>
        <w:t xml:space="preserve">Trumpas pirkimo objekto aprašymas: </w:t>
      </w:r>
      <w:r w:rsidR="00791ECC" w:rsidRPr="00D85331">
        <w:rPr>
          <w:szCs w:val="24"/>
        </w:rPr>
        <w:t>Plungės rajono savivaldybės administracija</w:t>
      </w:r>
      <w:r w:rsidR="00E21F25" w:rsidRPr="00D85331">
        <w:rPr>
          <w:szCs w:val="24"/>
        </w:rPr>
        <w:t xml:space="preserve"> numato atlikti Plungės lopšelio</w:t>
      </w:r>
      <w:r w:rsidR="00791ECC" w:rsidRPr="00D85331">
        <w:rPr>
          <w:szCs w:val="24"/>
        </w:rPr>
        <w:t xml:space="preserve"> – darželi</w:t>
      </w:r>
      <w:r w:rsidR="00E21F25" w:rsidRPr="00D85331">
        <w:rPr>
          <w:szCs w:val="24"/>
        </w:rPr>
        <w:t>o</w:t>
      </w:r>
      <w:r w:rsidR="00791ECC" w:rsidRPr="00D85331">
        <w:rPr>
          <w:szCs w:val="24"/>
        </w:rPr>
        <w:t xml:space="preserve"> „Saulutė“ pastato hidroizoliacijos, </w:t>
      </w:r>
      <w:proofErr w:type="spellStart"/>
      <w:r w:rsidR="00791ECC" w:rsidRPr="00D85331">
        <w:rPr>
          <w:szCs w:val="24"/>
        </w:rPr>
        <w:t>nuogrindos</w:t>
      </w:r>
      <w:proofErr w:type="spellEnd"/>
      <w:r w:rsidR="00791ECC" w:rsidRPr="00D85331">
        <w:rPr>
          <w:szCs w:val="24"/>
        </w:rPr>
        <w:t xml:space="preserve"> ir drenažo sistemos įrengimo darbus. Darbai vykdomi adresu:</w:t>
      </w:r>
      <w:r w:rsidR="00E21F25" w:rsidRPr="00D85331">
        <w:rPr>
          <w:szCs w:val="24"/>
        </w:rPr>
        <w:t xml:space="preserve"> A.</w:t>
      </w:r>
      <w:r w:rsidR="00791ECC" w:rsidRPr="00D85331">
        <w:rPr>
          <w:szCs w:val="24"/>
        </w:rPr>
        <w:t xml:space="preserve"> Jucio g. 2, Plungė. Unikalus Nr. 6898-0000-3011. Statinio kategorija – ypatingas; </w:t>
      </w:r>
      <w:r w:rsidRPr="00D85331">
        <w:t>Statinių grupė – negyvenamieji pastatai (mokslo pas</w:t>
      </w:r>
      <w:r w:rsidR="00231367" w:rsidRPr="00D85331">
        <w:t>kirties pastatai).</w:t>
      </w:r>
    </w:p>
    <w:p w:rsidR="004712F1" w:rsidRPr="003A5A70" w:rsidRDefault="004712F1" w:rsidP="00E21F25">
      <w:pPr>
        <w:numPr>
          <w:ilvl w:val="0"/>
          <w:numId w:val="2"/>
        </w:numPr>
        <w:suppressAutoHyphens/>
        <w:ind w:left="0" w:firstLine="567"/>
        <w:rPr>
          <w:rFonts w:eastAsia="Times New Roman" w:cs="Times New Roman"/>
          <w:szCs w:val="24"/>
        </w:rPr>
      </w:pPr>
      <w:r w:rsidRPr="003A5A70">
        <w:rPr>
          <w:b/>
          <w:szCs w:val="24"/>
        </w:rPr>
        <w:t>Perkami darbai apima:</w:t>
      </w:r>
    </w:p>
    <w:p w:rsidR="004712F1" w:rsidRPr="003A5A70" w:rsidRDefault="00D85331" w:rsidP="00E21F25">
      <w:pPr>
        <w:pStyle w:val="Sraopastraipa"/>
        <w:numPr>
          <w:ilvl w:val="1"/>
          <w:numId w:val="2"/>
        </w:numPr>
        <w:suppressAutoHyphens/>
        <w:ind w:left="0" w:firstLine="567"/>
        <w:rPr>
          <w:szCs w:val="24"/>
        </w:rPr>
      </w:pPr>
      <w:r w:rsidRPr="003A5A70">
        <w:rPr>
          <w:bCs/>
          <w:i/>
          <w:szCs w:val="24"/>
        </w:rPr>
        <w:t xml:space="preserve">Plungės lopšelio – darželio „Saulutė“ pastato hidroizoliacijos, </w:t>
      </w:r>
      <w:proofErr w:type="spellStart"/>
      <w:r w:rsidRPr="003A5A70">
        <w:rPr>
          <w:bCs/>
          <w:i/>
          <w:szCs w:val="24"/>
        </w:rPr>
        <w:t>nuogrindos</w:t>
      </w:r>
      <w:proofErr w:type="spellEnd"/>
      <w:r w:rsidRPr="003A5A70">
        <w:rPr>
          <w:bCs/>
          <w:i/>
          <w:szCs w:val="24"/>
        </w:rPr>
        <w:t xml:space="preserve"> ir drenažo sistemos įrengimas,</w:t>
      </w:r>
      <w:r w:rsidR="004712F1" w:rsidRPr="003A5A70">
        <w:rPr>
          <w:bCs/>
          <w:i/>
          <w:szCs w:val="24"/>
        </w:rPr>
        <w:t xml:space="preserve"> </w:t>
      </w:r>
      <w:r w:rsidR="004712F1" w:rsidRPr="003A5A70">
        <w:rPr>
          <w:bCs/>
          <w:szCs w:val="24"/>
        </w:rPr>
        <w:t>parametrai apibūdinti Techninėje specifikacijoje</w:t>
      </w:r>
      <w:r w:rsidR="00D22AB1">
        <w:rPr>
          <w:bCs/>
          <w:szCs w:val="24"/>
        </w:rPr>
        <w:t xml:space="preserve"> (pirkimo sąlygų 1 priedas)</w:t>
      </w:r>
      <w:r w:rsidR="004712F1" w:rsidRPr="003A5A70">
        <w:rPr>
          <w:bCs/>
          <w:szCs w:val="24"/>
        </w:rPr>
        <w:t>;</w:t>
      </w:r>
    </w:p>
    <w:p w:rsidR="004712F1" w:rsidRPr="003A5A70" w:rsidRDefault="003A5A70" w:rsidP="003A5A70">
      <w:pPr>
        <w:pStyle w:val="Sraopastraipa"/>
        <w:numPr>
          <w:ilvl w:val="1"/>
          <w:numId w:val="2"/>
        </w:numPr>
        <w:suppressAutoHyphens/>
        <w:ind w:left="0" w:firstLine="567"/>
        <w:rPr>
          <w:szCs w:val="24"/>
        </w:rPr>
      </w:pPr>
      <w:r w:rsidRPr="003A5A70">
        <w:rPr>
          <w:i/>
          <w:szCs w:val="24"/>
        </w:rPr>
        <w:t xml:space="preserve">Panaikinti arba pakeisti pastato cokolinėje dalyje esančius langus, sutvarkyti įėjimus į pastatą, rekonstruoti daržovių padavimo į pirminio paruošimo sandėlį angą bei atlikti kitus susijusius darbus, </w:t>
      </w:r>
      <w:r w:rsidR="004712F1" w:rsidRPr="003A5A70">
        <w:rPr>
          <w:bCs/>
          <w:szCs w:val="24"/>
        </w:rPr>
        <w:t>parametrai Techninėje specifikacijoje</w:t>
      </w:r>
      <w:r w:rsidR="00D22AB1">
        <w:rPr>
          <w:bCs/>
          <w:szCs w:val="24"/>
        </w:rPr>
        <w:t xml:space="preserve"> (pirkimo sąlygų 1 priedas)</w:t>
      </w:r>
      <w:r w:rsidR="004712F1" w:rsidRPr="003A5A70">
        <w:rPr>
          <w:szCs w:val="24"/>
        </w:rPr>
        <w:t>.</w:t>
      </w:r>
    </w:p>
    <w:p w:rsidR="004712F1" w:rsidRPr="003A5A70" w:rsidRDefault="004712F1" w:rsidP="00E21F25">
      <w:pPr>
        <w:pStyle w:val="Sraopastraipa"/>
        <w:widowControl w:val="0"/>
        <w:numPr>
          <w:ilvl w:val="0"/>
          <w:numId w:val="2"/>
        </w:numPr>
        <w:tabs>
          <w:tab w:val="left" w:pos="1134"/>
        </w:tabs>
        <w:suppressAutoHyphens/>
        <w:autoSpaceDE w:val="0"/>
        <w:autoSpaceDN w:val="0"/>
        <w:adjustRightInd w:val="0"/>
        <w:ind w:left="0" w:firstLine="567"/>
        <w:rPr>
          <w:color w:val="00B050"/>
          <w:szCs w:val="24"/>
        </w:rPr>
      </w:pPr>
      <w:r w:rsidRPr="003A5A70">
        <w:rPr>
          <w:b/>
          <w:szCs w:val="24"/>
        </w:rPr>
        <w:t>Darbų teikimo terminai:</w:t>
      </w:r>
      <w:r w:rsidRPr="003A5A70">
        <w:rPr>
          <w:szCs w:val="24"/>
        </w:rPr>
        <w:t xml:space="preserve"> </w:t>
      </w:r>
      <w:r w:rsidR="003A5A70" w:rsidRPr="003A5A70">
        <w:t>5</w:t>
      </w:r>
      <w:r w:rsidRPr="003A5A70">
        <w:t xml:space="preserve"> mėnesiai </w:t>
      </w:r>
      <w:r w:rsidRPr="003A5A70">
        <w:rPr>
          <w:rFonts w:eastAsiaTheme="minorHAnsi"/>
          <w:szCs w:val="24"/>
        </w:rPr>
        <w:t>nuo Sutarties įsigaliojimo dienos</w:t>
      </w:r>
      <w:r w:rsidR="003A5A70" w:rsidRPr="003A5A70">
        <w:rPr>
          <w:szCs w:val="24"/>
        </w:rPr>
        <w:t>.</w:t>
      </w:r>
      <w:r w:rsidR="00E80D3F" w:rsidRPr="00E80D3F">
        <w:rPr>
          <w:rFonts w:eastAsia="Calibri" w:cstheme="minorBidi"/>
          <w:szCs w:val="24"/>
          <w:lang w:eastAsia="zh-CN"/>
        </w:rPr>
        <w:t xml:space="preserve"> </w:t>
      </w:r>
      <w:r w:rsidR="00E80D3F" w:rsidRPr="00E80D3F">
        <w:rPr>
          <w:szCs w:val="24"/>
        </w:rPr>
        <w:t xml:space="preserve">Tiekėjas </w:t>
      </w:r>
      <w:r w:rsidR="00E80D3F">
        <w:rPr>
          <w:szCs w:val="24"/>
        </w:rPr>
        <w:t>Darbus</w:t>
      </w:r>
      <w:r w:rsidR="00E80D3F" w:rsidRPr="00E80D3F">
        <w:rPr>
          <w:szCs w:val="24"/>
        </w:rPr>
        <w:t xml:space="preserve"> teiks vadovaudamasis </w:t>
      </w:r>
      <w:r w:rsidR="00E80D3F">
        <w:rPr>
          <w:szCs w:val="24"/>
        </w:rPr>
        <w:t>Įrengimo darbų</w:t>
      </w:r>
      <w:r w:rsidR="00E80D3F" w:rsidRPr="00E80D3F">
        <w:rPr>
          <w:szCs w:val="24"/>
        </w:rPr>
        <w:t xml:space="preserve"> grafiku. </w:t>
      </w:r>
      <w:r w:rsidRPr="003A5A70">
        <w:rPr>
          <w:szCs w:val="24"/>
        </w:rPr>
        <w:t xml:space="preserve"> </w:t>
      </w:r>
      <w:r w:rsidRPr="003A5A70">
        <w:rPr>
          <w:rFonts w:eastAsiaTheme="minorHAnsi"/>
          <w:szCs w:val="24"/>
        </w:rPr>
        <w:t xml:space="preserve">Darbai bus laikomi atliktais, kai bus atlikti visi Darbai, pasirašytas perdavimo – priėmimo aktas. </w:t>
      </w:r>
    </w:p>
    <w:p w:rsidR="004712F1" w:rsidRPr="007F6F78" w:rsidRDefault="004712F1" w:rsidP="00E21F25">
      <w:pPr>
        <w:pStyle w:val="Sraopastraipa"/>
        <w:numPr>
          <w:ilvl w:val="0"/>
          <w:numId w:val="2"/>
        </w:numPr>
        <w:suppressAutoHyphens/>
        <w:ind w:left="0" w:firstLine="567"/>
        <w:rPr>
          <w:i/>
          <w:strike/>
          <w:szCs w:val="24"/>
        </w:rPr>
      </w:pPr>
      <w:r w:rsidRPr="007F6F78">
        <w:rPr>
          <w:rFonts w:eastAsia="Calibri"/>
          <w:b/>
          <w:szCs w:val="24"/>
        </w:rPr>
        <w:t>Darbų apimtis (kiekiai):</w:t>
      </w:r>
      <w:r w:rsidRPr="007F6F78">
        <w:rPr>
          <w:rFonts w:eastAsia="Calibri"/>
          <w:szCs w:val="24"/>
        </w:rPr>
        <w:t xml:space="preserve"> Pirkimo objektas neskaidomas į dalis. Tiekėjai privalo siūlyti visą darbų apimtį.</w:t>
      </w:r>
      <w:r w:rsidRPr="007F6F78">
        <w:rPr>
          <w:szCs w:val="24"/>
        </w:rPr>
        <w:t xml:space="preserve"> Darbų apimtys nurodytos patalpų remonto orientaci</w:t>
      </w:r>
      <w:r w:rsidR="00231367" w:rsidRPr="007F6F78">
        <w:rPr>
          <w:szCs w:val="24"/>
        </w:rPr>
        <w:t xml:space="preserve">niame darbų kiekių žiniaraštyje </w:t>
      </w:r>
      <w:r w:rsidRPr="007F6F78">
        <w:rPr>
          <w:szCs w:val="24"/>
        </w:rPr>
        <w:t>Techninėje specifikacijoje (</w:t>
      </w:r>
      <w:r w:rsidR="00D22AB1">
        <w:rPr>
          <w:szCs w:val="24"/>
        </w:rPr>
        <w:t xml:space="preserve">pirkimo sąlygų </w:t>
      </w:r>
      <w:r w:rsidRPr="007F6F78">
        <w:rPr>
          <w:szCs w:val="24"/>
        </w:rPr>
        <w:t>1 priedas).</w:t>
      </w:r>
    </w:p>
    <w:p w:rsidR="004712F1" w:rsidRDefault="004712F1" w:rsidP="00E21F25">
      <w:pPr>
        <w:pStyle w:val="Sraopastraipa"/>
        <w:widowControl w:val="0"/>
        <w:numPr>
          <w:ilvl w:val="0"/>
          <w:numId w:val="2"/>
        </w:numPr>
        <w:tabs>
          <w:tab w:val="left" w:pos="993"/>
        </w:tabs>
        <w:ind w:left="0" w:firstLine="567"/>
        <w:rPr>
          <w:i/>
          <w:szCs w:val="24"/>
        </w:rPr>
      </w:pPr>
      <w:r>
        <w:rPr>
          <w:b/>
          <w:szCs w:val="24"/>
        </w:rPr>
        <w:t>Perkamų darbų savybės:</w:t>
      </w:r>
      <w:r>
        <w:rPr>
          <w:szCs w:val="24"/>
        </w:rPr>
        <w:t xml:space="preserve"> apibūdintos techninėje specifikacijoje (</w:t>
      </w:r>
      <w:r w:rsidRPr="00D4683F">
        <w:rPr>
          <w:szCs w:val="24"/>
        </w:rPr>
        <w:t>pirkimo sąlygų 1 priedas</w:t>
      </w:r>
      <w:r>
        <w:rPr>
          <w:szCs w:val="24"/>
        </w:rPr>
        <w:t xml:space="preserve">) ir kituose pirkimo sąlygų prieduose. 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w:t>
      </w:r>
      <w:r>
        <w:rPr>
          <w:szCs w:val="24"/>
        </w:rPr>
        <w:lastRenderedPageBreak/>
        <w:t xml:space="preserve">Lygiavertiškumo įrodymas yra tiekėjo pareiga. Rangovas teikdamas pasiūlymą privalo įsivertinti visus techninėje specifikacijoje ir jos prieduose nurodytus darbus ir juos atlikti per sutartyje nurodytą darbų atlikimo terminą. </w:t>
      </w:r>
    </w:p>
    <w:p w:rsidR="004712F1" w:rsidRDefault="004712F1" w:rsidP="004712F1">
      <w:pPr>
        <w:numPr>
          <w:ilvl w:val="0"/>
          <w:numId w:val="2"/>
        </w:numPr>
        <w:suppressAutoHyphens/>
        <w:ind w:left="0" w:firstLine="567"/>
        <w:rPr>
          <w:rFonts w:eastAsia="Calibri" w:cs="Times New Roman"/>
          <w:b/>
          <w:szCs w:val="24"/>
        </w:rPr>
      </w:pPr>
      <w:r>
        <w:rPr>
          <w:rFonts w:eastAsia="Times New Roman" w:cs="Times New Roman"/>
          <w:szCs w:val="24"/>
        </w:rPr>
        <w:t>Perkančioji organizacija nereikalauja, kad esmines užduotis atliktų pats pasiūlymą pateikęs dalyvis, o jeigu pasiūlymą pateikė teikėjų grupė, – tos grupės partneris</w:t>
      </w:r>
      <w:r>
        <w:rPr>
          <w:b/>
          <w:bCs/>
          <w:szCs w:val="24"/>
        </w:rPr>
        <w:t>.</w:t>
      </w:r>
    </w:p>
    <w:p w:rsidR="004712F1" w:rsidRPr="00FC76C1" w:rsidRDefault="004712F1" w:rsidP="004712F1">
      <w:pPr>
        <w:pStyle w:val="Sraopastraipa"/>
        <w:widowControl w:val="0"/>
        <w:numPr>
          <w:ilvl w:val="0"/>
          <w:numId w:val="2"/>
        </w:numPr>
        <w:tabs>
          <w:tab w:val="left" w:pos="993"/>
        </w:tabs>
        <w:ind w:left="0" w:firstLine="567"/>
        <w:rPr>
          <w:szCs w:val="24"/>
        </w:rPr>
      </w:pPr>
      <w:r w:rsidRPr="00FC76C1">
        <w:rPr>
          <w:b/>
          <w:szCs w:val="24"/>
        </w:rPr>
        <w:t>Pirkimo dokumentuose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tiekėjui reikia atlikti, kiekiu.</w:t>
      </w:r>
      <w:r w:rsidRPr="00FC76C1">
        <w:rPr>
          <w:szCs w:val="24"/>
        </w:rPr>
        <w:t xml:space="preserve"> </w:t>
      </w:r>
      <w:r w:rsidRPr="00FC76C1">
        <w:rPr>
          <w:iCs/>
          <w:szCs w:val="24"/>
        </w:rPr>
        <w:t>Jei tiekėjo įvykdytų darbų faktinis kiekis skiriasi nuo nurodyto perkamo kiekio (nurodyto patalpų remonto orientacinių darbų kiekių žiniaraštyje ar kitame dokumente), laikoma, kad šie didesni ar mažesni darbų kiekiai buvo įskaičiuoti į mokėtiną pagal sutartį kainą, t. y. nepriklausomai nuo faktinio atliktų darbų kiekio sutarties kaina negali būti keičiama.</w:t>
      </w:r>
      <w:r w:rsidRPr="00FC76C1">
        <w:rPr>
          <w:szCs w:val="24"/>
        </w:rPr>
        <w:t xml:space="preserve"> </w:t>
      </w:r>
      <w:r w:rsidRPr="00FC76C1">
        <w:rPr>
          <w:iCs/>
          <w:szCs w:val="24"/>
        </w:rPr>
        <w:t xml:space="preserve">Taikant šį metodą, jei nesikeičia darbų apimtys, didesni atliktų darbų kiekiai nelaikomi papildomais darbais, o mažesni – atsisakomais darbais. </w:t>
      </w:r>
    </w:p>
    <w:p w:rsidR="00AA40D4" w:rsidRDefault="004712F1" w:rsidP="00AA40D4">
      <w:pPr>
        <w:numPr>
          <w:ilvl w:val="0"/>
          <w:numId w:val="2"/>
        </w:numPr>
        <w:suppressAutoHyphens/>
        <w:ind w:left="0" w:firstLine="567"/>
        <w:rPr>
          <w:rFonts w:eastAsia="Times New Roman" w:cs="Times New Roman"/>
          <w:i/>
          <w:szCs w:val="24"/>
        </w:rPr>
      </w:pPr>
      <w:r w:rsidRPr="00231367">
        <w:rPr>
          <w:rFonts w:eastAsia="Calibri" w:cs="Times New Roman"/>
          <w:b/>
          <w:szCs w:val="24"/>
        </w:rPr>
        <w:t>Darbų atlikimo vieta</w:t>
      </w:r>
      <w:r w:rsidRPr="00231367">
        <w:rPr>
          <w:rFonts w:eastAsia="Calibri" w:cs="Times New Roman"/>
          <w:szCs w:val="24"/>
        </w:rPr>
        <w:t xml:space="preserve"> </w:t>
      </w:r>
      <w:r w:rsidRPr="00D85331">
        <w:rPr>
          <w:rFonts w:eastAsia="Calibri" w:cs="Times New Roman"/>
          <w:szCs w:val="24"/>
        </w:rPr>
        <w:t xml:space="preserve">– </w:t>
      </w:r>
      <w:r w:rsidR="00231367" w:rsidRPr="00D85331">
        <w:rPr>
          <w:rFonts w:eastAsia="Calibri" w:cs="Times New Roman"/>
          <w:szCs w:val="24"/>
        </w:rPr>
        <w:t xml:space="preserve">A. </w:t>
      </w:r>
      <w:r w:rsidR="00231367" w:rsidRPr="00D85331">
        <w:rPr>
          <w:szCs w:val="24"/>
        </w:rPr>
        <w:t xml:space="preserve">Jucio g. 2, LT- 90144 Plungė. </w:t>
      </w:r>
    </w:p>
    <w:p w:rsidR="004712F1" w:rsidRPr="00AA40D4" w:rsidRDefault="004712F1" w:rsidP="00AA40D4">
      <w:pPr>
        <w:numPr>
          <w:ilvl w:val="0"/>
          <w:numId w:val="2"/>
        </w:numPr>
        <w:suppressAutoHyphens/>
        <w:ind w:left="0" w:firstLine="567"/>
        <w:rPr>
          <w:rFonts w:eastAsia="Times New Roman" w:cs="Times New Roman"/>
          <w:i/>
          <w:szCs w:val="24"/>
        </w:rPr>
      </w:pPr>
      <w:r w:rsidRPr="00AA40D4">
        <w:rPr>
          <w:rFonts w:cs="Times New Roman"/>
          <w:b/>
          <w:szCs w:val="24"/>
        </w:rPr>
        <w:t>Pirkimui skiriama maksimali lėšų suma</w:t>
      </w:r>
      <w:r w:rsidRPr="00AA40D4">
        <w:rPr>
          <w:rFonts w:cs="Times New Roman"/>
          <w:szCs w:val="24"/>
        </w:rPr>
        <w:t xml:space="preserve"> – </w:t>
      </w:r>
      <w:r w:rsidR="00AA40D4" w:rsidRPr="00AA40D4">
        <w:rPr>
          <w:iCs/>
          <w:szCs w:val="24"/>
        </w:rPr>
        <w:t>su PVM</w:t>
      </w:r>
      <w:r w:rsidR="00AA40D4" w:rsidRPr="00AA40D4">
        <w:rPr>
          <w:b/>
          <w:iCs/>
          <w:spacing w:val="-1"/>
          <w:szCs w:val="24"/>
          <w:lang w:val="ru-RU"/>
        </w:rPr>
        <w:t xml:space="preserve"> </w:t>
      </w:r>
      <w:r w:rsidR="00AA40D4" w:rsidRPr="00AA40D4">
        <w:rPr>
          <w:b/>
          <w:iCs/>
          <w:spacing w:val="-1"/>
          <w:szCs w:val="24"/>
        </w:rPr>
        <w:t>80000,00</w:t>
      </w:r>
      <w:r w:rsidR="00AA40D4" w:rsidRPr="00AA40D4">
        <w:rPr>
          <w:b/>
          <w:iCs/>
          <w:szCs w:val="24"/>
        </w:rPr>
        <w:t xml:space="preserve"> </w:t>
      </w:r>
      <w:proofErr w:type="spellStart"/>
      <w:r w:rsidR="00AA40D4" w:rsidRPr="00AA40D4">
        <w:rPr>
          <w:iCs/>
          <w:szCs w:val="24"/>
        </w:rPr>
        <w:t>Eur</w:t>
      </w:r>
      <w:proofErr w:type="spellEnd"/>
      <w:r w:rsidR="00AA40D4" w:rsidRPr="00AA40D4">
        <w:rPr>
          <w:iCs/>
          <w:szCs w:val="24"/>
        </w:rPr>
        <w:t xml:space="preserve"> (</w:t>
      </w:r>
      <w:proofErr w:type="spellStart"/>
      <w:r w:rsidR="00AA40D4" w:rsidRPr="00AA40D4">
        <w:rPr>
          <w:iCs/>
          <w:szCs w:val="24"/>
          <w:lang w:val="en-US"/>
        </w:rPr>
        <w:t>aštuoniasdešimt</w:t>
      </w:r>
      <w:proofErr w:type="spellEnd"/>
      <w:r w:rsidR="00AA40D4" w:rsidRPr="00AA40D4">
        <w:rPr>
          <w:iCs/>
          <w:szCs w:val="24"/>
          <w:lang w:val="en-US"/>
        </w:rPr>
        <w:t xml:space="preserve"> </w:t>
      </w:r>
      <w:proofErr w:type="spellStart"/>
      <w:r w:rsidR="00AA40D4" w:rsidRPr="00AA40D4">
        <w:rPr>
          <w:iCs/>
          <w:szCs w:val="24"/>
          <w:lang w:val="en-US"/>
        </w:rPr>
        <w:t>tūkstančių</w:t>
      </w:r>
      <w:proofErr w:type="spellEnd"/>
      <w:r w:rsidR="00AA40D4" w:rsidRPr="00AA40D4">
        <w:rPr>
          <w:iCs/>
          <w:szCs w:val="24"/>
          <w:lang w:val="en-US"/>
        </w:rPr>
        <w:t xml:space="preserve"> </w:t>
      </w:r>
      <w:proofErr w:type="spellStart"/>
      <w:r w:rsidR="00AA40D4" w:rsidRPr="00AA40D4">
        <w:rPr>
          <w:iCs/>
          <w:szCs w:val="24"/>
          <w:lang w:val="en-US"/>
        </w:rPr>
        <w:t>Eur</w:t>
      </w:r>
      <w:proofErr w:type="spellEnd"/>
      <w:r w:rsidR="00AA40D4" w:rsidRPr="00AA40D4">
        <w:rPr>
          <w:iCs/>
          <w:szCs w:val="24"/>
          <w:lang w:val="en-US"/>
        </w:rPr>
        <w:t xml:space="preserve"> 00ct</w:t>
      </w:r>
      <w:r w:rsidR="00AA40D4" w:rsidRPr="00AA40D4">
        <w:rPr>
          <w:iCs/>
          <w:szCs w:val="24"/>
        </w:rPr>
        <w:t>),</w:t>
      </w:r>
      <w:r w:rsidR="00AA40D4" w:rsidRPr="00AA40D4">
        <w:rPr>
          <w:b/>
          <w:iCs/>
          <w:szCs w:val="24"/>
        </w:rPr>
        <w:t xml:space="preserve"> </w:t>
      </w:r>
      <w:r w:rsidR="00AA40D4" w:rsidRPr="00AA40D4">
        <w:rPr>
          <w:iCs/>
          <w:szCs w:val="24"/>
        </w:rPr>
        <w:t>be PVM</w:t>
      </w:r>
      <w:r w:rsidR="00AA40D4" w:rsidRPr="00AA40D4">
        <w:rPr>
          <w:b/>
          <w:iCs/>
          <w:szCs w:val="24"/>
          <w:lang w:val="ru-RU"/>
        </w:rPr>
        <w:t xml:space="preserve"> </w:t>
      </w:r>
      <w:r w:rsidR="00AA40D4" w:rsidRPr="00AA40D4">
        <w:rPr>
          <w:b/>
          <w:iCs/>
          <w:szCs w:val="24"/>
        </w:rPr>
        <w:t xml:space="preserve">66115,70 </w:t>
      </w:r>
      <w:proofErr w:type="spellStart"/>
      <w:r w:rsidR="00AA40D4" w:rsidRPr="00AA40D4">
        <w:rPr>
          <w:iCs/>
          <w:szCs w:val="24"/>
        </w:rPr>
        <w:t>Eur</w:t>
      </w:r>
      <w:proofErr w:type="spellEnd"/>
      <w:r w:rsidR="00AA40D4" w:rsidRPr="00AA40D4">
        <w:rPr>
          <w:b/>
          <w:iCs/>
          <w:szCs w:val="24"/>
        </w:rPr>
        <w:t xml:space="preserve"> </w:t>
      </w:r>
      <w:r w:rsidR="00AA40D4" w:rsidRPr="00AA40D4">
        <w:rPr>
          <w:iCs/>
          <w:szCs w:val="24"/>
        </w:rPr>
        <w:t>(</w:t>
      </w:r>
      <w:proofErr w:type="spellStart"/>
      <w:r w:rsidR="00AA40D4" w:rsidRPr="00AA40D4">
        <w:rPr>
          <w:iCs/>
          <w:szCs w:val="24"/>
          <w:lang w:val="en-US"/>
        </w:rPr>
        <w:t>šešiasdešimt</w:t>
      </w:r>
      <w:proofErr w:type="spellEnd"/>
      <w:r w:rsidR="00AA40D4" w:rsidRPr="00AA40D4">
        <w:rPr>
          <w:iCs/>
          <w:szCs w:val="24"/>
          <w:lang w:val="en-US"/>
        </w:rPr>
        <w:t xml:space="preserve"> </w:t>
      </w:r>
      <w:proofErr w:type="spellStart"/>
      <w:r w:rsidR="00AA40D4" w:rsidRPr="00AA40D4">
        <w:rPr>
          <w:iCs/>
          <w:szCs w:val="24"/>
          <w:lang w:val="en-US"/>
        </w:rPr>
        <w:t>šeši</w:t>
      </w:r>
      <w:proofErr w:type="spellEnd"/>
      <w:r w:rsidR="00AA40D4" w:rsidRPr="00AA40D4">
        <w:rPr>
          <w:iCs/>
          <w:szCs w:val="24"/>
          <w:lang w:val="en-US"/>
        </w:rPr>
        <w:t xml:space="preserve"> </w:t>
      </w:r>
      <w:proofErr w:type="spellStart"/>
      <w:r w:rsidR="00AA40D4" w:rsidRPr="00AA40D4">
        <w:rPr>
          <w:iCs/>
          <w:szCs w:val="24"/>
          <w:lang w:val="en-US"/>
        </w:rPr>
        <w:t>tūkstančiai</w:t>
      </w:r>
      <w:proofErr w:type="spellEnd"/>
      <w:r w:rsidR="00AA40D4" w:rsidRPr="00AA40D4">
        <w:rPr>
          <w:iCs/>
          <w:szCs w:val="24"/>
          <w:lang w:val="en-US"/>
        </w:rPr>
        <w:t xml:space="preserve"> </w:t>
      </w:r>
      <w:proofErr w:type="spellStart"/>
      <w:r w:rsidR="00AA40D4" w:rsidRPr="00AA40D4">
        <w:rPr>
          <w:iCs/>
          <w:szCs w:val="24"/>
          <w:lang w:val="en-US"/>
        </w:rPr>
        <w:t>šimtas</w:t>
      </w:r>
      <w:proofErr w:type="spellEnd"/>
      <w:r w:rsidR="00AA40D4" w:rsidRPr="00AA40D4">
        <w:rPr>
          <w:iCs/>
          <w:szCs w:val="24"/>
          <w:lang w:val="en-US"/>
        </w:rPr>
        <w:t xml:space="preserve"> </w:t>
      </w:r>
      <w:proofErr w:type="spellStart"/>
      <w:r w:rsidR="00AA40D4" w:rsidRPr="00AA40D4">
        <w:rPr>
          <w:iCs/>
          <w:szCs w:val="24"/>
          <w:lang w:val="en-US"/>
        </w:rPr>
        <w:t>penkiolika</w:t>
      </w:r>
      <w:proofErr w:type="spellEnd"/>
      <w:r w:rsidR="00AA40D4" w:rsidRPr="00AA40D4">
        <w:rPr>
          <w:iCs/>
          <w:szCs w:val="24"/>
          <w:lang w:val="en-US"/>
        </w:rPr>
        <w:t xml:space="preserve"> </w:t>
      </w:r>
      <w:proofErr w:type="spellStart"/>
      <w:r w:rsidR="00AA40D4" w:rsidRPr="00AA40D4">
        <w:rPr>
          <w:iCs/>
          <w:szCs w:val="24"/>
          <w:lang w:val="en-US"/>
        </w:rPr>
        <w:t>Eur</w:t>
      </w:r>
      <w:proofErr w:type="spellEnd"/>
      <w:r w:rsidR="00AA40D4" w:rsidRPr="00AA40D4">
        <w:rPr>
          <w:iCs/>
          <w:szCs w:val="24"/>
          <w:lang w:val="en-US"/>
        </w:rPr>
        <w:t xml:space="preserve"> 70 </w:t>
      </w:r>
      <w:proofErr w:type="spellStart"/>
      <w:r w:rsidR="00AA40D4" w:rsidRPr="00AA40D4">
        <w:rPr>
          <w:iCs/>
          <w:szCs w:val="24"/>
          <w:lang w:val="en-US"/>
        </w:rPr>
        <w:t>ct</w:t>
      </w:r>
      <w:proofErr w:type="spellEnd"/>
      <w:r w:rsidR="00AA40D4" w:rsidRPr="00AA40D4">
        <w:rPr>
          <w:iCs/>
          <w:szCs w:val="24"/>
        </w:rPr>
        <w:t>).</w:t>
      </w:r>
    </w:p>
    <w:p w:rsidR="004712F1" w:rsidRPr="00BD4F3C" w:rsidRDefault="004712F1" w:rsidP="004712F1">
      <w:pPr>
        <w:numPr>
          <w:ilvl w:val="0"/>
          <w:numId w:val="2"/>
        </w:numPr>
        <w:suppressAutoHyphens/>
        <w:ind w:left="0" w:firstLine="567"/>
        <w:rPr>
          <w:rFonts w:eastAsia="Calibri" w:cs="Times New Roman"/>
          <w:b/>
          <w:color w:val="70AD47" w:themeColor="accent6"/>
          <w:szCs w:val="24"/>
        </w:rPr>
      </w:pPr>
      <w:r w:rsidRPr="00BD4F3C">
        <w:rPr>
          <w:rFonts w:cs="Times New Roman"/>
          <w:b/>
          <w:szCs w:val="24"/>
        </w:rPr>
        <w:t>Lėšų šaltinis</w:t>
      </w:r>
      <w:r w:rsidRPr="00D85331">
        <w:rPr>
          <w:rFonts w:cs="Times New Roman"/>
          <w:b/>
          <w:szCs w:val="24"/>
        </w:rPr>
        <w:t>:</w:t>
      </w:r>
      <w:r w:rsidRPr="00D85331">
        <w:rPr>
          <w:rFonts w:eastAsia="Calibri" w:cs="Times New Roman"/>
          <w:szCs w:val="24"/>
        </w:rPr>
        <w:t xml:space="preserve"> </w:t>
      </w:r>
      <w:r w:rsidRPr="00D85331">
        <w:rPr>
          <w:szCs w:val="24"/>
        </w:rPr>
        <w:t xml:space="preserve">Apmokėjimas už atliktas darbus bus vykdomas iš </w:t>
      </w:r>
      <w:r w:rsidR="00BD4F3C" w:rsidRPr="00D85331">
        <w:rPr>
          <w:szCs w:val="24"/>
          <w:lang w:eastAsia="lt-LT"/>
        </w:rPr>
        <w:t>savivaldybės</w:t>
      </w:r>
      <w:r w:rsidRPr="00D85331">
        <w:rPr>
          <w:szCs w:val="24"/>
          <w:lang w:eastAsia="lt-LT"/>
        </w:rPr>
        <w:t xml:space="preserve"> biudžeto lėšų.</w:t>
      </w:r>
    </w:p>
    <w:p w:rsidR="004712F1" w:rsidRPr="003A5A70" w:rsidRDefault="004712F1" w:rsidP="004712F1">
      <w:pPr>
        <w:pStyle w:val="Sraopastraipa"/>
        <w:widowControl w:val="0"/>
        <w:numPr>
          <w:ilvl w:val="0"/>
          <w:numId w:val="2"/>
        </w:numPr>
        <w:ind w:left="0" w:firstLine="567"/>
        <w:rPr>
          <w:szCs w:val="24"/>
        </w:rPr>
      </w:pPr>
      <w:r w:rsidRPr="009662CA">
        <w:rPr>
          <w:rFonts w:eastAsia="Calibri"/>
          <w:szCs w:val="24"/>
        </w:rPr>
        <w:t xml:space="preserve">Perkančioji organizacija neleidžia pateikti alternatyvių pasiūlymų. Tiekėjui pateikus </w:t>
      </w:r>
      <w:r w:rsidRPr="003A5A70">
        <w:rPr>
          <w:rFonts w:eastAsia="Calibri"/>
          <w:szCs w:val="24"/>
        </w:rPr>
        <w:t>alternatyvų pasiūlymą (alternatyvius pasiūlymus), jo pasiūlymas ir alternatyvūs pasiūlymai bus atmesti.</w:t>
      </w:r>
    </w:p>
    <w:p w:rsidR="004712F1" w:rsidRPr="003A5A70" w:rsidRDefault="004712F1" w:rsidP="004712F1">
      <w:pPr>
        <w:pStyle w:val="Sraopastraipa"/>
        <w:numPr>
          <w:ilvl w:val="0"/>
          <w:numId w:val="2"/>
        </w:numPr>
        <w:ind w:left="0" w:firstLine="567"/>
        <w:rPr>
          <w:szCs w:val="24"/>
        </w:rPr>
      </w:pPr>
      <w:r w:rsidRPr="003A5A70">
        <w:rPr>
          <w:szCs w:val="24"/>
        </w:rPr>
        <w:t xml:space="preserve">Šiame pirkime taikomi aplinkos apsaugos kriterijai (žaliųjų pirkimų reikalavimai). </w:t>
      </w:r>
      <w:r w:rsidRPr="003A5A70">
        <w:rPr>
          <w:rFonts w:eastAsia="Calibri"/>
          <w:szCs w:val="24"/>
        </w:rPr>
        <w:t>Aplinkos apsaugos kriterijai nustatyti pagal Lietuvos Respublikos a</w:t>
      </w:r>
      <w:r w:rsidRPr="003A5A70">
        <w:rPr>
          <w:rFonts w:eastAsia="Calibri"/>
          <w:color w:val="000000"/>
          <w:spacing w:val="2"/>
          <w:szCs w:val="24"/>
          <w:shd w:val="clear" w:color="auto" w:fill="FFFFFF"/>
        </w:rPr>
        <w:t>plinkos ministro 2011 m. birželio 28 d. įsakymu Nr. D1-508 patvirtintą „</w:t>
      </w:r>
      <w:r w:rsidRPr="003A5A70">
        <w:rPr>
          <w:rFonts w:eastAsia="Calibri"/>
          <w:szCs w:val="24"/>
        </w:rPr>
        <w:t>Aplinkos apsaugos kriterijų taikymo, vykdant žaliuosius pirkimus, tvarkos aprašo“ (</w:t>
      </w:r>
      <w:r w:rsidRPr="003A5A70">
        <w:t>nauja redakcija nuo 2023-01-01 Nr. D1-401)</w:t>
      </w:r>
      <w:r w:rsidRPr="003A5A70">
        <w:rPr>
          <w:rFonts w:eastAsia="Calibri"/>
          <w:szCs w:val="24"/>
        </w:rPr>
        <w:t xml:space="preserve"> 4.3 papunktį. Aplinkos apsaugos kriterijai nustatyti pirkimo sąlygų </w:t>
      </w:r>
      <w:r w:rsidR="00D4683F">
        <w:rPr>
          <w:b/>
          <w:szCs w:val="24"/>
        </w:rPr>
        <w:t>25</w:t>
      </w:r>
      <w:r w:rsidRPr="003A5A70">
        <w:rPr>
          <w:b/>
          <w:szCs w:val="24"/>
        </w:rPr>
        <w:t>.1.</w:t>
      </w:r>
      <w:r w:rsidRPr="003A5A70">
        <w:rPr>
          <w:szCs w:val="24"/>
        </w:rPr>
        <w:t xml:space="preserve"> </w:t>
      </w:r>
      <w:r w:rsidRPr="003A5A70">
        <w:rPr>
          <w:rFonts w:eastAsia="Calibri"/>
          <w:iCs/>
          <w:szCs w:val="24"/>
        </w:rPr>
        <w:t xml:space="preserve">papunktyje </w:t>
      </w:r>
      <w:r w:rsidRPr="003A5A70">
        <w:rPr>
          <w:rFonts w:eastAsia="Calibri"/>
          <w:szCs w:val="24"/>
        </w:rPr>
        <w:t>(ISO, EMAS standartai)</w:t>
      </w:r>
      <w:r w:rsidRPr="003A5A70">
        <w:rPr>
          <w:rFonts w:eastAsia="Calibri"/>
          <w:iCs/>
          <w:szCs w:val="24"/>
        </w:rPr>
        <w:t>.</w:t>
      </w:r>
    </w:p>
    <w:p w:rsidR="004712F1" w:rsidRPr="003A5A70" w:rsidRDefault="004712F1" w:rsidP="009662CA">
      <w:pPr>
        <w:numPr>
          <w:ilvl w:val="0"/>
          <w:numId w:val="2"/>
        </w:numPr>
        <w:suppressAutoHyphens/>
        <w:ind w:left="0" w:firstLine="567"/>
        <w:rPr>
          <w:bCs/>
          <w:szCs w:val="24"/>
        </w:rPr>
      </w:pPr>
      <w:r w:rsidRPr="003A5A70">
        <w:rPr>
          <w:bCs/>
          <w:szCs w:val="24"/>
        </w:rPr>
        <w:t xml:space="preserve">Numatoma galimybė Tiekėjui apžiūrėti pirkimo objektą. </w:t>
      </w:r>
      <w:r w:rsidRPr="003A5A70">
        <w:rPr>
          <w:b/>
          <w:szCs w:val="24"/>
        </w:rPr>
        <w:t>Susitikimai gali įvykti ne vėliau kaip likus 3 d. iki pasiūlymų pateikimo termino.</w:t>
      </w:r>
      <w:r w:rsidRPr="003A5A70">
        <w:rPr>
          <w:b/>
          <w:bCs/>
          <w:szCs w:val="24"/>
        </w:rPr>
        <w:t xml:space="preserve"> </w:t>
      </w:r>
      <w:r w:rsidRPr="003A5A70">
        <w:rPr>
          <w:bCs/>
          <w:szCs w:val="24"/>
        </w:rPr>
        <w:t>Prieš atvykstant į apžiūrą</w:t>
      </w:r>
      <w:r w:rsidR="009662CA" w:rsidRPr="003A5A70">
        <w:rPr>
          <w:bCs/>
          <w:szCs w:val="24"/>
        </w:rPr>
        <w:t xml:space="preserve"> ne vėliau kaip prieš 24 val., informuoti Plungės rajono savivaldybės administracijos Vietos ūkio skyriaus vyr. specialistę Ramutę </w:t>
      </w:r>
      <w:proofErr w:type="spellStart"/>
      <w:r w:rsidR="009662CA" w:rsidRPr="003A5A70">
        <w:rPr>
          <w:bCs/>
          <w:szCs w:val="24"/>
        </w:rPr>
        <w:t>Lukminienę</w:t>
      </w:r>
      <w:proofErr w:type="spellEnd"/>
      <w:r w:rsidR="009662CA" w:rsidRPr="003A5A70">
        <w:rPr>
          <w:bCs/>
          <w:szCs w:val="24"/>
        </w:rPr>
        <w:t xml:space="preserve"> tel. 8 448 73141 arba el. p. </w:t>
      </w:r>
      <w:hyperlink r:id="rId22" w:history="1">
        <w:r w:rsidR="009662CA" w:rsidRPr="003A5A70">
          <w:rPr>
            <w:rStyle w:val="Hipersaitas"/>
            <w:rFonts w:cstheme="minorBidi"/>
            <w:bCs/>
            <w:color w:val="auto"/>
            <w:szCs w:val="24"/>
          </w:rPr>
          <w:t>ramute.lukminiene@plunge.lt</w:t>
        </w:r>
      </w:hyperlink>
      <w:r w:rsidR="009662CA" w:rsidRPr="003A5A70">
        <w:rPr>
          <w:bCs/>
          <w:szCs w:val="24"/>
        </w:rPr>
        <w:t xml:space="preserve">. </w:t>
      </w:r>
      <w:r w:rsidRPr="003A5A70">
        <w:rPr>
          <w:b/>
          <w:szCs w:val="24"/>
        </w:rPr>
        <w:t>Apžiūros metu iškilusius klausimus tiekėjai turi pateikti CVP IS priemonėmis Pirkimo sąlygų XI skyriuje nustatyta tvarka.</w:t>
      </w:r>
    </w:p>
    <w:p w:rsidR="004712F1" w:rsidRDefault="004712F1" w:rsidP="004712F1">
      <w:pPr>
        <w:rPr>
          <w:rFonts w:eastAsia="Times New Roman" w:cs="Times New Roman"/>
          <w:b/>
          <w:szCs w:val="24"/>
        </w:rPr>
      </w:pPr>
    </w:p>
    <w:p w:rsidR="004712F1" w:rsidRDefault="004712F1" w:rsidP="004712F1">
      <w:pPr>
        <w:pStyle w:val="Antrat1"/>
        <w:keepLines w:val="0"/>
        <w:numPr>
          <w:ilvl w:val="0"/>
          <w:numId w:val="1"/>
        </w:numPr>
      </w:pPr>
      <w:bookmarkStart w:id="4" w:name="_Toc168559082"/>
      <w:bookmarkStart w:id="5" w:name="_Toc158640861"/>
      <w:r>
        <w:t>TIEKĖJŲ PAŠALINIMO PAGRINDAI, KVALIFIKACIJOS REIKALAVIMAI IR, JEIGU TAIKYTINA, REIKALAUJAMI KOKYBĖS VADYBOS SISTEMOS IR (ARBA) APLINKOS APSAUGOS VADYBOS SISTEMOS STANDARTAI</w:t>
      </w:r>
      <w:bookmarkEnd w:id="4"/>
      <w:bookmarkEnd w:id="5"/>
    </w:p>
    <w:p w:rsidR="004712F1" w:rsidRDefault="004712F1" w:rsidP="004712F1">
      <w:pPr>
        <w:widowControl w:val="0"/>
        <w:rPr>
          <w:szCs w:val="24"/>
        </w:rPr>
      </w:pPr>
    </w:p>
    <w:p w:rsidR="004712F1" w:rsidRDefault="004712F1" w:rsidP="004712F1">
      <w:pPr>
        <w:pStyle w:val="Sraopastraipa"/>
        <w:widowControl w:val="0"/>
        <w:numPr>
          <w:ilvl w:val="0"/>
          <w:numId w:val="2"/>
        </w:numPr>
        <w:ind w:left="0" w:firstLine="567"/>
        <w:rPr>
          <w:szCs w:val="24"/>
        </w:rPr>
      </w:pPr>
      <w:r>
        <w:rPr>
          <w:szCs w:val="24"/>
        </w:rPr>
        <w:t xml:space="preserve">Pirkime Europos bendrasis viešojo pirkimo dokumentas (EBVPD) nebus naudojamas. </w:t>
      </w:r>
      <w:r>
        <w:rPr>
          <w:color w:val="000000" w:themeColor="text1"/>
          <w:szCs w:val="24"/>
        </w:rPr>
        <w:t>Tiekėjas, dalyvaujantis pirkime, turi atitikti šiame skyriuje nustatytus kvalifikacijos ir kitus reikalavimus ir savo pasiūlyme deklaruoti šią atitiktį.</w:t>
      </w:r>
      <w:r>
        <w:rPr>
          <w:szCs w:val="24"/>
        </w:rPr>
        <w:t xml:space="preserve"> </w:t>
      </w:r>
    </w:p>
    <w:p w:rsidR="004712F1" w:rsidRDefault="004712F1" w:rsidP="004712F1">
      <w:pPr>
        <w:pStyle w:val="Sraopastraipa"/>
        <w:widowControl w:val="0"/>
        <w:numPr>
          <w:ilvl w:val="0"/>
          <w:numId w:val="2"/>
        </w:numPr>
        <w:ind w:left="0" w:firstLine="567"/>
        <w:rPr>
          <w:szCs w:val="24"/>
        </w:rPr>
      </w:pPr>
      <w:r>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Pr>
          <w:b/>
          <w:szCs w:val="24"/>
        </w:rPr>
        <w:t>Reikalavimai Tiekėjui</w:t>
      </w:r>
      <w:r>
        <w:rPr>
          <w:szCs w:val="24"/>
        </w:rPr>
        <w:t>)</w:t>
      </w:r>
    </w:p>
    <w:p w:rsidR="004712F1" w:rsidRDefault="004712F1" w:rsidP="004712F1">
      <w:pPr>
        <w:pStyle w:val="Sraopastraipa"/>
        <w:widowControl w:val="0"/>
        <w:ind w:left="0" w:firstLine="567"/>
        <w:rPr>
          <w:szCs w:val="24"/>
        </w:rPr>
      </w:pPr>
    </w:p>
    <w:p w:rsidR="004712F1" w:rsidRDefault="004712F1" w:rsidP="004712F1">
      <w:pPr>
        <w:pStyle w:val="Sraopastraipa"/>
        <w:widowControl w:val="0"/>
        <w:ind w:left="0" w:firstLine="567"/>
        <w:rPr>
          <w:b/>
          <w:szCs w:val="24"/>
        </w:rPr>
      </w:pPr>
      <w:r>
        <w:rPr>
          <w:b/>
          <w:szCs w:val="24"/>
        </w:rPr>
        <w:t>Tiekėjo pašalinimo pagrindai</w:t>
      </w:r>
    </w:p>
    <w:p w:rsidR="00D22AB1" w:rsidRPr="00FD2F4E" w:rsidRDefault="00D22AB1" w:rsidP="00D22AB1">
      <w:pPr>
        <w:pStyle w:val="Pagrindinistekstas"/>
        <w:numPr>
          <w:ilvl w:val="0"/>
          <w:numId w:val="2"/>
        </w:numPr>
        <w:ind w:left="0" w:firstLine="737"/>
        <w:rPr>
          <w:szCs w:val="24"/>
        </w:rPr>
      </w:pPr>
      <w:r w:rsidRPr="00643428">
        <w:rPr>
          <w:szCs w:val="24"/>
        </w:rPr>
        <w:lastRenderedPageBreak/>
        <w:t xml:space="preserve">Perkančioji organizacija šiame pirkime </w:t>
      </w:r>
      <w:r w:rsidRPr="00CE446D">
        <w:rPr>
          <w:b/>
          <w:szCs w:val="24"/>
        </w:rPr>
        <w:t>taiko</w:t>
      </w:r>
      <w:r w:rsidRPr="00CE446D">
        <w:rPr>
          <w:szCs w:val="24"/>
        </w:rPr>
        <w:t xml:space="preserve"> tiekėjo</w:t>
      </w:r>
      <w:r w:rsidRPr="00FD2F4E">
        <w:rPr>
          <w:color w:val="FF0000"/>
          <w:szCs w:val="24"/>
        </w:rPr>
        <w:t xml:space="preserve"> </w:t>
      </w:r>
      <w:r w:rsidRPr="00FD2F4E">
        <w:rPr>
          <w:szCs w:val="24"/>
        </w:rPr>
        <w:t xml:space="preserve">kiekvieno tiekėjų grupės partnerio, subtiekėjo, kurio </w:t>
      </w:r>
      <w:proofErr w:type="spellStart"/>
      <w:r w:rsidRPr="00FD2F4E">
        <w:rPr>
          <w:szCs w:val="24"/>
        </w:rPr>
        <w:t>pajėgumais</w:t>
      </w:r>
      <w:proofErr w:type="spellEnd"/>
      <w:r w:rsidRPr="00FD2F4E">
        <w:rPr>
          <w:szCs w:val="24"/>
        </w:rPr>
        <w:t>,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D22AB1" w:rsidRPr="00FD2F4E" w:rsidTr="00EB787B">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D22AB1" w:rsidRPr="00FD2F4E" w:rsidRDefault="00D22AB1" w:rsidP="00EB787B">
            <w:pPr>
              <w:rPr>
                <w:b/>
                <w:szCs w:val="24"/>
              </w:rPr>
            </w:pPr>
            <w:r w:rsidRPr="00FD2F4E">
              <w:rPr>
                <w:rFonts w:eastAsia="SimSun"/>
                <w:b/>
                <w:szCs w:val="24"/>
              </w:rPr>
              <w:t xml:space="preserve">Eil. </w:t>
            </w:r>
            <w:proofErr w:type="spellStart"/>
            <w:r w:rsidRPr="00FD2F4E">
              <w:rPr>
                <w:rFonts w:eastAsia="SimSun"/>
                <w:b/>
                <w:szCs w:val="24"/>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rsidR="00D22AB1" w:rsidRPr="00FD2F4E" w:rsidRDefault="00D22AB1" w:rsidP="00EB787B">
            <w:pPr>
              <w:rPr>
                <w:rFonts w:eastAsia="SimSun"/>
                <w:b/>
                <w:szCs w:val="24"/>
              </w:rPr>
            </w:pPr>
            <w:r w:rsidRPr="00FD2F4E">
              <w:rPr>
                <w:rFonts w:eastAsia="SimSun"/>
                <w:b/>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rsidR="00D22AB1" w:rsidRPr="00FD2F4E" w:rsidRDefault="00D22AB1" w:rsidP="00EB787B">
            <w:pPr>
              <w:rPr>
                <w:rFonts w:eastAsia="SimSun"/>
                <w:b/>
                <w:szCs w:val="24"/>
              </w:rPr>
            </w:pPr>
            <w:r w:rsidRPr="00FD2F4E">
              <w:rPr>
                <w:rFonts w:eastAsia="SimSun"/>
                <w:b/>
                <w:szCs w:val="24"/>
              </w:rPr>
              <w:t>Atitiktį reikalavimui įrodantys dokumentai</w:t>
            </w:r>
          </w:p>
        </w:tc>
      </w:tr>
      <w:tr w:rsidR="00D22AB1" w:rsidRPr="00FD2F4E" w:rsidTr="00EB787B">
        <w:tc>
          <w:tcPr>
            <w:tcW w:w="704" w:type="dxa"/>
            <w:tcBorders>
              <w:top w:val="single" w:sz="4" w:space="0" w:color="auto"/>
              <w:left w:val="single" w:sz="4" w:space="0" w:color="auto"/>
              <w:bottom w:val="single" w:sz="4" w:space="0" w:color="auto"/>
              <w:right w:val="single" w:sz="4" w:space="0" w:color="auto"/>
            </w:tcBorders>
            <w:hideMark/>
          </w:tcPr>
          <w:p w:rsidR="00D22AB1" w:rsidRPr="00FD2F4E" w:rsidRDefault="00D22AB1" w:rsidP="00EB787B">
            <w:pPr>
              <w:rPr>
                <w:rFonts w:eastAsia="SimSun"/>
                <w:szCs w:val="24"/>
              </w:rPr>
            </w:pPr>
            <w:r>
              <w:rPr>
                <w:rFonts w:eastAsia="SimSun"/>
                <w:szCs w:val="24"/>
              </w:rPr>
              <w:t>23</w:t>
            </w:r>
            <w:r w:rsidRPr="00FD2F4E">
              <w:rPr>
                <w:rFonts w:eastAsia="SimSun"/>
                <w:szCs w:val="24"/>
              </w:rPr>
              <w:t>.1.</w:t>
            </w:r>
          </w:p>
        </w:tc>
        <w:tc>
          <w:tcPr>
            <w:tcW w:w="4791" w:type="dxa"/>
            <w:tcBorders>
              <w:top w:val="single" w:sz="4" w:space="0" w:color="auto"/>
              <w:left w:val="single" w:sz="4" w:space="0" w:color="auto"/>
              <w:bottom w:val="single" w:sz="4" w:space="0" w:color="auto"/>
              <w:right w:val="single" w:sz="4" w:space="0" w:color="auto"/>
            </w:tcBorders>
          </w:tcPr>
          <w:p w:rsidR="00D22AB1" w:rsidRPr="00FD2F4E" w:rsidRDefault="00D22AB1" w:rsidP="00D22AB1">
            <w:pPr>
              <w:pStyle w:val="Pagrindinistekstas"/>
              <w:tabs>
                <w:tab w:val="left" w:pos="1276"/>
              </w:tabs>
              <w:ind w:firstLine="0"/>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rsidR="00D22AB1" w:rsidRPr="00FD2F4E" w:rsidRDefault="00D22AB1" w:rsidP="00EB787B">
            <w:pPr>
              <w:rPr>
                <w:rFonts w:eastAsia="SimSun"/>
                <w:szCs w:val="24"/>
              </w:rPr>
            </w:pPr>
          </w:p>
        </w:tc>
        <w:tc>
          <w:tcPr>
            <w:tcW w:w="4139" w:type="dxa"/>
            <w:tcBorders>
              <w:top w:val="single" w:sz="4" w:space="0" w:color="auto"/>
              <w:left w:val="single" w:sz="4" w:space="0" w:color="auto"/>
              <w:bottom w:val="single" w:sz="4" w:space="0" w:color="auto"/>
              <w:right w:val="single" w:sz="4" w:space="0" w:color="auto"/>
            </w:tcBorders>
            <w:hideMark/>
          </w:tcPr>
          <w:p w:rsidR="00D22AB1" w:rsidRPr="00FD2F4E" w:rsidRDefault="00D22AB1" w:rsidP="00EB787B">
            <w:pPr>
              <w:rPr>
                <w:rFonts w:eastAsia="SimSun"/>
                <w:szCs w:val="24"/>
              </w:rPr>
            </w:pPr>
            <w:r w:rsidRPr="00FD2F4E">
              <w:rPr>
                <w:rFonts w:eastAsia="SimSun"/>
                <w:szCs w:val="24"/>
              </w:rPr>
              <w:t>Tiekėjas pasirašydamas pasiūlymo formą (pirkimo sąlygų 2 priedas) patvirti</w:t>
            </w:r>
            <w:r>
              <w:rPr>
                <w:rFonts w:eastAsia="SimSun"/>
                <w:szCs w:val="24"/>
              </w:rPr>
              <w:t>na pašalinimo pagrindų nebuvimą</w:t>
            </w:r>
            <w:r w:rsidRPr="00FD2F4E">
              <w:rPr>
                <w:rFonts w:eastAsia="SimSun"/>
                <w:szCs w:val="24"/>
              </w:rPr>
              <w:t>.</w:t>
            </w:r>
          </w:p>
        </w:tc>
      </w:tr>
    </w:tbl>
    <w:p w:rsidR="00D22AB1" w:rsidRPr="003A5A70" w:rsidRDefault="00D22AB1" w:rsidP="00D22AB1">
      <w:pPr>
        <w:pStyle w:val="Sraopastraipa"/>
        <w:widowControl w:val="0"/>
        <w:ind w:left="567"/>
        <w:rPr>
          <w:szCs w:val="24"/>
        </w:rPr>
      </w:pPr>
    </w:p>
    <w:p w:rsidR="004712F1" w:rsidRPr="00AA40D4" w:rsidRDefault="004712F1" w:rsidP="004712F1">
      <w:pPr>
        <w:ind w:firstLine="652"/>
        <w:rPr>
          <w:rFonts w:eastAsia="Times New Roman" w:cs="Times New Roman"/>
          <w:b/>
          <w:szCs w:val="24"/>
        </w:rPr>
      </w:pPr>
      <w:r w:rsidRPr="00AA40D4">
        <w:rPr>
          <w:rFonts w:eastAsia="Times New Roman" w:cs="Times New Roman"/>
          <w:b/>
          <w:szCs w:val="24"/>
        </w:rPr>
        <w:t>Tiekėjų kvalifikacijos reikalavimai</w:t>
      </w:r>
    </w:p>
    <w:p w:rsidR="004712F1" w:rsidRPr="00AA40D4" w:rsidRDefault="004712F1" w:rsidP="004712F1">
      <w:pPr>
        <w:rPr>
          <w:rFonts w:eastAsia="Times New Roman" w:cs="Times New Roman"/>
          <w:szCs w:val="24"/>
        </w:rPr>
      </w:pPr>
    </w:p>
    <w:p w:rsidR="004712F1" w:rsidRPr="00AA40D4" w:rsidRDefault="004712F1" w:rsidP="00BD4F3C">
      <w:pPr>
        <w:numPr>
          <w:ilvl w:val="0"/>
          <w:numId w:val="2"/>
        </w:numPr>
        <w:ind w:left="0" w:firstLine="567"/>
        <w:contextualSpacing/>
        <w:rPr>
          <w:rFonts w:eastAsia="Times New Roman" w:cs="Times New Roman"/>
          <w:szCs w:val="24"/>
        </w:rPr>
      </w:pPr>
      <w:r w:rsidRPr="00AA40D4">
        <w:rPr>
          <w:rFonts w:eastAsia="Times New Roman" w:cs="Times New Roman"/>
          <w:szCs w:val="24"/>
        </w:rPr>
        <w:t>Tiekėjų kvalifikacijos reikalavimai bei reikalaujami dokumentai ir informacija, patvirtinantys šiuos reikalavimus:</w:t>
      </w:r>
    </w:p>
    <w:tbl>
      <w:tblPr>
        <w:tblpPr w:leftFromText="180" w:rightFromText="180" w:vertAnchor="text" w:horzAnchor="margin" w:tblpX="108" w:tblpY="60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4302"/>
        <w:gridCol w:w="4721"/>
      </w:tblGrid>
      <w:tr w:rsidR="00F2026D" w:rsidRPr="007E7089" w:rsidTr="001245B5">
        <w:trPr>
          <w:trHeight w:val="50"/>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rsidR="00F2026D" w:rsidRPr="00F2026D" w:rsidRDefault="00F2026D" w:rsidP="001245B5">
            <w:pPr>
              <w:widowControl w:val="0"/>
              <w:jc w:val="center"/>
              <w:rPr>
                <w:rFonts w:eastAsiaTheme="minorEastAsia" w:cs="Times New Roman"/>
                <w:bCs/>
                <w:color w:val="000000" w:themeColor="text1"/>
                <w:sz w:val="20"/>
                <w:szCs w:val="20"/>
                <w:lang w:eastAsia="zh-CN"/>
              </w:rPr>
            </w:pPr>
            <w:r w:rsidRPr="00F2026D">
              <w:rPr>
                <w:rFonts w:eastAsiaTheme="minorEastAsia" w:cs="Times New Roman"/>
                <w:b/>
                <w:color w:val="000000" w:themeColor="text1"/>
                <w:sz w:val="20"/>
                <w:szCs w:val="20"/>
                <w:lang w:eastAsia="zh-CN"/>
              </w:rPr>
              <w:t xml:space="preserve">Techninio ir profesinio pajėgumo reikalavimai </w:t>
            </w:r>
          </w:p>
        </w:tc>
      </w:tr>
      <w:tr w:rsidR="00F2026D" w:rsidRPr="007E7089" w:rsidTr="00FB197C">
        <w:trPr>
          <w:trHeight w:val="272"/>
        </w:trPr>
        <w:tc>
          <w:tcPr>
            <w:tcW w:w="616" w:type="dxa"/>
            <w:tcBorders>
              <w:top w:val="single" w:sz="4" w:space="0" w:color="auto"/>
              <w:left w:val="single" w:sz="4" w:space="0" w:color="auto"/>
              <w:bottom w:val="single" w:sz="4" w:space="0" w:color="auto"/>
              <w:right w:val="single" w:sz="4" w:space="0" w:color="auto"/>
            </w:tcBorders>
          </w:tcPr>
          <w:p w:rsidR="00F2026D" w:rsidRPr="00F2026D" w:rsidRDefault="00F2026D" w:rsidP="001245B5">
            <w:pPr>
              <w:widowControl w:val="0"/>
              <w:rPr>
                <w:rFonts w:eastAsiaTheme="minorEastAsia" w:cs="Times New Roman"/>
                <w:color w:val="000000" w:themeColor="text1"/>
                <w:sz w:val="20"/>
                <w:szCs w:val="20"/>
                <w:lang w:eastAsia="zh-CN"/>
              </w:rPr>
            </w:pPr>
            <w:r>
              <w:rPr>
                <w:rFonts w:eastAsiaTheme="minorEastAsia" w:cs="Times New Roman"/>
                <w:color w:val="000000" w:themeColor="text1"/>
                <w:sz w:val="20"/>
                <w:szCs w:val="20"/>
                <w:lang w:eastAsia="zh-CN"/>
              </w:rPr>
              <w:t>24.</w:t>
            </w:r>
            <w:r w:rsidR="00FB197C">
              <w:rPr>
                <w:rFonts w:eastAsiaTheme="minorEastAsia" w:cs="Times New Roman"/>
                <w:color w:val="000000" w:themeColor="text1"/>
                <w:sz w:val="20"/>
                <w:szCs w:val="20"/>
                <w:lang w:eastAsia="zh-CN"/>
              </w:rPr>
              <w:t>1</w:t>
            </w:r>
            <w:r w:rsidRPr="00F2026D">
              <w:rPr>
                <w:rFonts w:eastAsiaTheme="minorEastAsia" w:cs="Times New Roman"/>
                <w:color w:val="000000" w:themeColor="text1"/>
                <w:sz w:val="20"/>
                <w:szCs w:val="20"/>
                <w:lang w:eastAsia="zh-CN"/>
              </w:rPr>
              <w:t>.</w:t>
            </w:r>
          </w:p>
        </w:tc>
        <w:tc>
          <w:tcPr>
            <w:tcW w:w="4302" w:type="dxa"/>
            <w:tcBorders>
              <w:top w:val="single" w:sz="4" w:space="0" w:color="auto"/>
              <w:left w:val="single" w:sz="4" w:space="0" w:color="auto"/>
              <w:bottom w:val="single" w:sz="4" w:space="0" w:color="auto"/>
              <w:right w:val="single" w:sz="4" w:space="0" w:color="auto"/>
            </w:tcBorders>
          </w:tcPr>
          <w:p w:rsidR="00F2026D" w:rsidRPr="00F2026D" w:rsidRDefault="00F2026D" w:rsidP="001245B5">
            <w:pPr>
              <w:widowControl w:val="0"/>
              <w:tabs>
                <w:tab w:val="left" w:pos="42"/>
              </w:tabs>
              <w:autoSpaceDE w:val="0"/>
              <w:autoSpaceDN w:val="0"/>
              <w:adjustRightInd w:val="0"/>
              <w:rPr>
                <w:rFonts w:cs="Times New Roman"/>
                <w:color w:val="000000" w:themeColor="text1"/>
                <w:sz w:val="20"/>
                <w:szCs w:val="20"/>
                <w:shd w:val="clear" w:color="auto" w:fill="FFFFFF"/>
              </w:rPr>
            </w:pPr>
            <w:r w:rsidRPr="00F2026D">
              <w:rPr>
                <w:rFonts w:cs="Times New Roman"/>
                <w:color w:val="000000" w:themeColor="text1"/>
                <w:sz w:val="20"/>
                <w:szCs w:val="20"/>
                <w:shd w:val="clear" w:color="auto" w:fill="FFFFFF"/>
              </w:rPr>
              <w:t xml:space="preserve">Tiekėjas ir/arba Tiekėjų grupės partneriai kartu ir/arba subrangovai ir/arba kiti ūkio subjektai, kurių </w:t>
            </w:r>
            <w:proofErr w:type="spellStart"/>
            <w:r w:rsidRPr="00F2026D">
              <w:rPr>
                <w:rFonts w:cs="Times New Roman"/>
                <w:color w:val="000000" w:themeColor="text1"/>
                <w:sz w:val="20"/>
                <w:szCs w:val="20"/>
                <w:shd w:val="clear" w:color="auto" w:fill="FFFFFF"/>
              </w:rPr>
              <w:t>pajėgumais</w:t>
            </w:r>
            <w:proofErr w:type="spellEnd"/>
            <w:r w:rsidRPr="00F2026D">
              <w:rPr>
                <w:rFonts w:cs="Times New Roman"/>
                <w:color w:val="000000" w:themeColor="text1"/>
                <w:sz w:val="20"/>
                <w:szCs w:val="20"/>
                <w:shd w:val="clear" w:color="auto" w:fill="FFFFFF"/>
              </w:rPr>
              <w:t xml:space="preserve"> remiasi Tiekėjas, turi pasiūlyti tinkamą kvalifikaciją turinčius specialistus: </w:t>
            </w:r>
            <w:r w:rsidRPr="00F2026D">
              <w:rPr>
                <w:rFonts w:cs="Times New Roman"/>
                <w:color w:val="000000" w:themeColor="text1"/>
                <w:sz w:val="20"/>
                <w:szCs w:val="20"/>
              </w:rPr>
              <w:br/>
            </w:r>
            <w:r w:rsidRPr="00F2026D">
              <w:rPr>
                <w:rFonts w:cs="Times New Roman"/>
                <w:color w:val="000000" w:themeColor="text1"/>
                <w:sz w:val="20"/>
                <w:szCs w:val="20"/>
                <w:shd w:val="clear" w:color="auto" w:fill="FFFFFF"/>
              </w:rPr>
              <w:t>1. Ne mažiau kaip 1 (vienas) kvalifikuotas ypatingo statinio statybos darbų vadovas, statinių grupė: negyvenamieji pastatai.</w:t>
            </w:r>
            <w:r w:rsidRPr="00F2026D">
              <w:rPr>
                <w:rFonts w:cs="Times New Roman"/>
                <w:color w:val="000000" w:themeColor="text1"/>
                <w:sz w:val="20"/>
                <w:szCs w:val="20"/>
              </w:rPr>
              <w:br/>
            </w:r>
            <w:r w:rsidRPr="00F2026D">
              <w:rPr>
                <w:rFonts w:cs="Times New Roman"/>
                <w:color w:val="000000" w:themeColor="text1"/>
                <w:sz w:val="20"/>
                <w:szCs w:val="20"/>
                <w:shd w:val="clear" w:color="auto" w:fill="FFFFFF"/>
              </w:rPr>
              <w:t>Statinių pogrupis – mokslo paskirties pastatai.</w:t>
            </w:r>
            <w:r w:rsidRPr="00F2026D">
              <w:rPr>
                <w:rFonts w:cs="Times New Roman"/>
                <w:color w:val="000000" w:themeColor="text1"/>
                <w:sz w:val="20"/>
                <w:szCs w:val="20"/>
              </w:rPr>
              <w:br/>
            </w:r>
            <w:r w:rsidRPr="00F2026D">
              <w:rPr>
                <w:rFonts w:cs="Times New Roman"/>
                <w:color w:val="000000" w:themeColor="text1"/>
                <w:sz w:val="20"/>
                <w:szCs w:val="20"/>
                <w:shd w:val="clear" w:color="auto" w:fill="FFFFFF"/>
              </w:rPr>
              <w:t>2. Ne mažiau kaip 1 (vienas) kvalifikuotas ypatingo statinio specialiųjų statybos darbų vadovas, statinių grupė: negyvenamieji pastatai, statinių pogrupis: mokslo paskirties pastatai šioms specialiųjų statybos darbų sritims:</w:t>
            </w:r>
            <w:r w:rsidRPr="00F2026D">
              <w:rPr>
                <w:rFonts w:cs="Times New Roman"/>
                <w:color w:val="000000" w:themeColor="text1"/>
                <w:sz w:val="20"/>
                <w:szCs w:val="20"/>
              </w:rPr>
              <w:br/>
            </w:r>
            <w:r w:rsidRPr="00F2026D">
              <w:rPr>
                <w:rFonts w:cs="Times New Roman"/>
                <w:color w:val="000000" w:themeColor="text1"/>
                <w:sz w:val="20"/>
                <w:szCs w:val="20"/>
                <w:shd w:val="clear" w:color="auto" w:fill="FFFFFF"/>
              </w:rPr>
              <w:t>• Statinio nuotekų šalinimo inžinerinių sistemų įrengimas;</w:t>
            </w:r>
          </w:p>
          <w:p w:rsidR="00F2026D" w:rsidRPr="00F2026D" w:rsidRDefault="00F2026D" w:rsidP="001245B5">
            <w:pPr>
              <w:widowControl w:val="0"/>
              <w:tabs>
                <w:tab w:val="left" w:pos="42"/>
              </w:tabs>
              <w:autoSpaceDE w:val="0"/>
              <w:autoSpaceDN w:val="0"/>
              <w:adjustRightInd w:val="0"/>
              <w:rPr>
                <w:rFonts w:cs="Times New Roman"/>
                <w:color w:val="000000" w:themeColor="text1"/>
                <w:sz w:val="20"/>
                <w:szCs w:val="20"/>
                <w:shd w:val="clear" w:color="auto" w:fill="FFFFFF"/>
              </w:rPr>
            </w:pPr>
            <w:r w:rsidRPr="00F2026D">
              <w:rPr>
                <w:rFonts w:cs="Times New Roman"/>
                <w:color w:val="000000" w:themeColor="text1"/>
                <w:sz w:val="20"/>
                <w:szCs w:val="20"/>
                <w:u w:val="single"/>
                <w:shd w:val="clear" w:color="auto" w:fill="FFFFFF"/>
              </w:rPr>
              <w:t xml:space="preserve"> Pastaba:</w:t>
            </w:r>
            <w:r w:rsidRPr="00F2026D">
              <w:rPr>
                <w:rFonts w:cs="Times New Roman"/>
                <w:color w:val="000000" w:themeColor="text1"/>
                <w:sz w:val="20"/>
                <w:szCs w:val="20"/>
                <w:shd w:val="clear" w:color="auto" w:fill="FFFFFF"/>
              </w:rPr>
              <w:t xml:space="preserve"> Jei kvalifikacijos dokumente yra nurodyta visa reikalaujama statinių grupė (neišskirti / nenurodyti pogrupiai) arba nurodytas konkretus pogrupis, atitinkantis nurodytą kvalifikacijos reikalavime, – tokie kvalifikacijos dokumentai yra tinkami.</w:t>
            </w:r>
            <w:r w:rsidRPr="00F2026D">
              <w:rPr>
                <w:rFonts w:cs="Times New Roman"/>
                <w:color w:val="000000" w:themeColor="text1"/>
                <w:sz w:val="20"/>
                <w:szCs w:val="20"/>
              </w:rPr>
              <w:br/>
            </w:r>
            <w:r w:rsidRPr="00F2026D">
              <w:rPr>
                <w:rFonts w:cs="Times New Roman"/>
                <w:color w:val="000000" w:themeColor="text1"/>
                <w:sz w:val="20"/>
                <w:szCs w:val="20"/>
                <w:shd w:val="clear" w:color="auto" w:fill="FFFFFF"/>
              </w:rPr>
              <w:t>Specialistas gali būti siūlomas vienai ar kelioms pozicijoms, jei jis turi teisę ar kvalifikaciją pagal šiuose punktuose nurodytus reikalavimus arba</w:t>
            </w:r>
            <w:r w:rsidRPr="00F2026D">
              <w:rPr>
                <w:rFonts w:cs="Times New Roman"/>
                <w:color w:val="000000" w:themeColor="text1"/>
                <w:sz w:val="20"/>
                <w:szCs w:val="20"/>
              </w:rPr>
              <w:br/>
            </w:r>
            <w:r w:rsidRPr="00F2026D">
              <w:rPr>
                <w:rFonts w:cs="Times New Roman"/>
                <w:color w:val="000000" w:themeColor="text1"/>
                <w:sz w:val="20"/>
                <w:szCs w:val="20"/>
                <w:shd w:val="clear" w:color="auto" w:fill="FFFFFF"/>
              </w:rPr>
              <w:t>keli specialistai gali būti pasitelkiami į vieną poziciją, jeigu jų kvalifikacija atitinka tai pozicijai keliamus reikalavimus.</w:t>
            </w:r>
          </w:p>
          <w:p w:rsidR="00F2026D" w:rsidRPr="00F2026D" w:rsidRDefault="00F2026D" w:rsidP="001245B5">
            <w:pPr>
              <w:widowControl w:val="0"/>
              <w:tabs>
                <w:tab w:val="left" w:pos="42"/>
              </w:tabs>
              <w:autoSpaceDE w:val="0"/>
              <w:autoSpaceDN w:val="0"/>
              <w:adjustRightInd w:val="0"/>
              <w:rPr>
                <w:rFonts w:cs="Times New Roman"/>
                <w:color w:val="000000" w:themeColor="text1"/>
                <w:sz w:val="20"/>
                <w:szCs w:val="20"/>
                <w:shd w:val="clear" w:color="auto" w:fill="FFFFFF"/>
              </w:rPr>
            </w:pPr>
          </w:p>
          <w:p w:rsidR="00F2026D" w:rsidRPr="00F2026D" w:rsidRDefault="00F2026D" w:rsidP="001245B5">
            <w:pPr>
              <w:widowControl w:val="0"/>
              <w:tabs>
                <w:tab w:val="left" w:pos="42"/>
              </w:tabs>
              <w:autoSpaceDE w:val="0"/>
              <w:autoSpaceDN w:val="0"/>
              <w:adjustRightInd w:val="0"/>
              <w:rPr>
                <w:rFonts w:cs="Times New Roman"/>
                <w:color w:val="000000" w:themeColor="text1"/>
                <w:sz w:val="20"/>
                <w:szCs w:val="20"/>
                <w:shd w:val="clear" w:color="auto" w:fill="FFFFFF"/>
              </w:rPr>
            </w:pPr>
          </w:p>
          <w:p w:rsidR="00F2026D" w:rsidRPr="00F2026D" w:rsidRDefault="00F2026D" w:rsidP="001245B5">
            <w:pPr>
              <w:widowControl w:val="0"/>
              <w:tabs>
                <w:tab w:val="left" w:pos="42"/>
              </w:tabs>
              <w:autoSpaceDE w:val="0"/>
              <w:autoSpaceDN w:val="0"/>
              <w:adjustRightInd w:val="0"/>
              <w:rPr>
                <w:rFonts w:cs="Times New Roman"/>
                <w:color w:val="000000" w:themeColor="text1"/>
                <w:sz w:val="20"/>
                <w:szCs w:val="20"/>
              </w:rPr>
            </w:pPr>
          </w:p>
        </w:tc>
        <w:tc>
          <w:tcPr>
            <w:tcW w:w="4721" w:type="dxa"/>
            <w:tcBorders>
              <w:top w:val="single" w:sz="4" w:space="0" w:color="auto"/>
              <w:left w:val="single" w:sz="4" w:space="0" w:color="auto"/>
              <w:bottom w:val="single" w:sz="4" w:space="0" w:color="auto"/>
              <w:right w:val="single" w:sz="4" w:space="0" w:color="auto"/>
            </w:tcBorders>
          </w:tcPr>
          <w:p w:rsidR="00F2026D" w:rsidRPr="00F2026D" w:rsidRDefault="00F2026D" w:rsidP="001245B5">
            <w:pPr>
              <w:widowControl w:val="0"/>
              <w:rPr>
                <w:rFonts w:cs="Times New Roman"/>
                <w:color w:val="000000" w:themeColor="text1"/>
                <w:sz w:val="20"/>
                <w:szCs w:val="20"/>
              </w:rPr>
            </w:pPr>
            <w:r w:rsidRPr="00F2026D">
              <w:rPr>
                <w:rFonts w:cs="Times New Roman"/>
                <w:color w:val="000000" w:themeColor="text1"/>
                <w:sz w:val="20"/>
                <w:szCs w:val="20"/>
              </w:rPr>
              <w:t xml:space="preserve">Pateikiama: </w:t>
            </w:r>
          </w:p>
          <w:p w:rsidR="00F2026D" w:rsidRPr="00F2026D" w:rsidRDefault="00F2026D" w:rsidP="001245B5">
            <w:pPr>
              <w:widowControl w:val="0"/>
              <w:rPr>
                <w:rFonts w:cs="Times New Roman"/>
                <w:color w:val="000000" w:themeColor="text1"/>
                <w:sz w:val="20"/>
                <w:szCs w:val="20"/>
              </w:rPr>
            </w:pPr>
            <w:r w:rsidRPr="00F2026D">
              <w:rPr>
                <w:rFonts w:cs="Times New Roman"/>
                <w:color w:val="000000" w:themeColor="text1"/>
                <w:sz w:val="20"/>
                <w:szCs w:val="20"/>
              </w:rPr>
              <w:t>1. Tiekėjo ar jo įgalioto asmens parašu  patvirtintas specialistų (-o), kurie (-</w:t>
            </w:r>
            <w:proofErr w:type="spellStart"/>
            <w:r w:rsidRPr="00F2026D">
              <w:rPr>
                <w:rFonts w:cs="Times New Roman"/>
                <w:color w:val="000000" w:themeColor="text1"/>
                <w:sz w:val="20"/>
                <w:szCs w:val="20"/>
              </w:rPr>
              <w:t>is</w:t>
            </w:r>
            <w:proofErr w:type="spellEnd"/>
            <w:r w:rsidRPr="00F2026D">
              <w:rPr>
                <w:rFonts w:cs="Times New Roman"/>
                <w:color w:val="000000" w:themeColor="text1"/>
                <w:sz w:val="20"/>
                <w:szCs w:val="20"/>
              </w:rPr>
              <w:t>) bus atsakingi (-</w:t>
            </w:r>
            <w:proofErr w:type="spellStart"/>
            <w:r w:rsidRPr="00F2026D">
              <w:rPr>
                <w:rFonts w:cs="Times New Roman"/>
                <w:color w:val="000000" w:themeColor="text1"/>
                <w:sz w:val="20"/>
                <w:szCs w:val="20"/>
              </w:rPr>
              <w:t>as</w:t>
            </w:r>
            <w:proofErr w:type="spellEnd"/>
            <w:r w:rsidRPr="00F2026D">
              <w:rPr>
                <w:rFonts w:cs="Times New Roman"/>
                <w:color w:val="000000" w:themeColor="text1"/>
                <w:sz w:val="20"/>
                <w:szCs w:val="20"/>
              </w:rPr>
              <w:t>) už pirkimo sutarties vykdymą,  specialistų sąrašas, nurodant vardą, pavardę, profesinę kvalifikaciją, dabartinę darbovietę.</w:t>
            </w:r>
          </w:p>
          <w:p w:rsidR="00F2026D" w:rsidRPr="00F2026D" w:rsidRDefault="00F2026D" w:rsidP="001245B5">
            <w:pPr>
              <w:widowControl w:val="0"/>
              <w:rPr>
                <w:rFonts w:cs="Times New Roman"/>
                <w:color w:val="000000" w:themeColor="text1"/>
                <w:sz w:val="20"/>
                <w:szCs w:val="20"/>
              </w:rPr>
            </w:pPr>
            <w:r w:rsidRPr="00F2026D">
              <w:rPr>
                <w:rFonts w:cs="Times New Roman"/>
                <w:color w:val="000000" w:themeColor="text1"/>
                <w:sz w:val="20"/>
                <w:szCs w:val="20"/>
              </w:rPr>
              <w:t>2. Lietuvos Respublikos aplinkos ministerijos ar VšĮ</w:t>
            </w:r>
            <w:r w:rsidRPr="00F2026D">
              <w:rPr>
                <w:rStyle w:val="cf01"/>
                <w:rFonts w:ascii="Times New Roman" w:hAnsi="Times New Roman" w:cs="Times New Roman"/>
                <w:color w:val="000000" w:themeColor="text1"/>
                <w:sz w:val="20"/>
                <w:szCs w:val="20"/>
              </w:rPr>
              <w:t xml:space="preserve"> Statybos sektoriaus vystymo agentūros</w:t>
            </w:r>
            <w:r w:rsidRPr="00F2026D">
              <w:rPr>
                <w:rFonts w:cs="Times New Roman"/>
                <w:color w:val="000000" w:themeColor="text1"/>
                <w:sz w:val="20"/>
                <w:szCs w:val="20"/>
              </w:rPr>
              <w:t>, ar kitos atsakingos institucijos išduotas atestatas arba teisės pripažinimo dokumentas</w:t>
            </w:r>
            <w:r w:rsidRPr="00F2026D">
              <w:rPr>
                <w:rStyle w:val="Puslapioinaosnuoroda"/>
                <w:color w:val="000000" w:themeColor="text1"/>
                <w:sz w:val="20"/>
                <w:szCs w:val="20"/>
              </w:rPr>
              <w:footnoteRef/>
            </w:r>
            <w:r w:rsidRPr="00F2026D">
              <w:rPr>
                <w:rFonts w:cs="Times New Roman"/>
                <w:color w:val="000000" w:themeColor="text1"/>
                <w:sz w:val="20"/>
                <w:szCs w:val="20"/>
              </w:rPr>
              <w:t xml:space="preserve"> (Tiekėjas gali teikti kvalifikaciją įrodančius dokumentus iš VšĮ Statybos sektoriaus vystymo agentūros. </w:t>
            </w:r>
            <w:r w:rsidRPr="00F2026D">
              <w:rPr>
                <w:rStyle w:val="cf01"/>
                <w:rFonts w:ascii="Times New Roman" w:hAnsi="Times New Roman" w:cs="Times New Roman"/>
                <w:color w:val="000000" w:themeColor="text1"/>
                <w:sz w:val="20"/>
                <w:szCs w:val="20"/>
              </w:rPr>
              <w:t xml:space="preserve">Perkančioji organizacija naudodamasi </w:t>
            </w:r>
            <w:r w:rsidRPr="00F2026D">
              <w:rPr>
                <w:rFonts w:cs="Times New Roman"/>
                <w:color w:val="000000" w:themeColor="text1"/>
                <w:sz w:val="20"/>
                <w:szCs w:val="20"/>
              </w:rPr>
              <w:t>VšĮ</w:t>
            </w:r>
            <w:r w:rsidRPr="00F2026D">
              <w:rPr>
                <w:rStyle w:val="cf01"/>
                <w:rFonts w:ascii="Times New Roman" w:hAnsi="Times New Roman" w:cs="Times New Roman"/>
                <w:color w:val="000000" w:themeColor="text1"/>
                <w:sz w:val="20"/>
                <w:szCs w:val="20"/>
              </w:rPr>
              <w:t xml:space="preserve"> Statybos sektoriaus vystymo agentūros (</w:t>
            </w:r>
            <w:hyperlink r:id="rId23" w:history="1">
              <w:r w:rsidRPr="00F2026D">
                <w:rPr>
                  <w:rStyle w:val="cf01"/>
                  <w:rFonts w:ascii="Times New Roman" w:hAnsi="Times New Roman" w:cs="Times New Roman"/>
                  <w:color w:val="000000" w:themeColor="text1"/>
                  <w:sz w:val="20"/>
                  <w:szCs w:val="20"/>
                </w:rPr>
                <w:t>https://www.ssva.lt</w:t>
              </w:r>
            </w:hyperlink>
            <w:r w:rsidRPr="00F2026D">
              <w:rPr>
                <w:rStyle w:val="cf01"/>
                <w:rFonts w:ascii="Times New Roman" w:hAnsi="Times New Roman" w:cs="Times New Roman"/>
                <w:color w:val="000000" w:themeColor="text1"/>
                <w:sz w:val="20"/>
                <w:szCs w:val="20"/>
              </w:rPr>
              <w:t>) duomenų registrais, patikrins atitiktį nustatytam reikalavimui</w:t>
            </w:r>
            <w:r w:rsidRPr="00F2026D">
              <w:rPr>
                <w:rFonts w:cs="Times New Roman"/>
                <w:color w:val="000000" w:themeColor="text1"/>
                <w:sz w:val="20"/>
                <w:szCs w:val="20"/>
              </w:rPr>
              <w:t>.</w:t>
            </w:r>
          </w:p>
          <w:p w:rsidR="00F2026D" w:rsidRPr="00F2026D" w:rsidRDefault="00F2026D" w:rsidP="001245B5">
            <w:pPr>
              <w:widowControl w:val="0"/>
              <w:rPr>
                <w:rFonts w:cs="Times New Roman"/>
                <w:color w:val="000000" w:themeColor="text1"/>
                <w:sz w:val="20"/>
                <w:szCs w:val="20"/>
              </w:rPr>
            </w:pPr>
            <w:r w:rsidRPr="00F2026D">
              <w:rPr>
                <w:rFonts w:cs="Times New Roman"/>
                <w:color w:val="000000" w:themeColor="text1"/>
                <w:sz w:val="20"/>
                <w:szCs w:val="20"/>
              </w:rPr>
              <w:t>3. Specialisto sutikimas teikti pirkimo sutartyje nurodytas paslaugas ir (ar) atlikti darbus, jei jis dirba kitoje įmonėje (ne Tiekėjo ar subrangovo įmonėje) ir Tiekėjo ar subrangovo patvirtinimas, kad laimėjęs konkursą įdarbins šį specialistą (taikoma tik tuo atveju, jei šis specialistas nesiūlomas kaip subrangovas).</w:t>
            </w:r>
          </w:p>
          <w:p w:rsidR="00F2026D" w:rsidRPr="00F2026D" w:rsidRDefault="00F2026D" w:rsidP="001245B5">
            <w:pPr>
              <w:widowControl w:val="0"/>
              <w:rPr>
                <w:rFonts w:cs="Times New Roman"/>
                <w:iCs/>
                <w:color w:val="000000" w:themeColor="text1"/>
                <w:sz w:val="20"/>
                <w:szCs w:val="20"/>
              </w:rPr>
            </w:pPr>
            <w:r w:rsidRPr="00F2026D">
              <w:rPr>
                <w:rFonts w:cs="Times New Roman"/>
                <w:iCs/>
                <w:color w:val="000000" w:themeColor="text1"/>
                <w:sz w:val="20"/>
                <w:szCs w:val="20"/>
              </w:rPr>
              <w:t>CVP IS priemonėmis pateikiamos skaitmeninės dokumentų kopijos.</w:t>
            </w:r>
          </w:p>
          <w:p w:rsidR="00F2026D" w:rsidRPr="00F2026D" w:rsidRDefault="00F2026D" w:rsidP="001245B5">
            <w:pPr>
              <w:widowControl w:val="0"/>
              <w:rPr>
                <w:rFonts w:cs="Times New Roman"/>
                <w:color w:val="000000" w:themeColor="text1"/>
                <w:sz w:val="20"/>
                <w:szCs w:val="20"/>
              </w:rPr>
            </w:pPr>
          </w:p>
        </w:tc>
      </w:tr>
      <w:tr w:rsidR="00F2026D" w:rsidRPr="007E7089" w:rsidTr="001245B5">
        <w:trPr>
          <w:trHeight w:val="272"/>
        </w:trPr>
        <w:tc>
          <w:tcPr>
            <w:tcW w:w="9639" w:type="dxa"/>
            <w:gridSpan w:val="3"/>
            <w:tcBorders>
              <w:top w:val="single" w:sz="4" w:space="0" w:color="auto"/>
              <w:left w:val="single" w:sz="4" w:space="0" w:color="auto"/>
              <w:bottom w:val="single" w:sz="4" w:space="0" w:color="auto"/>
              <w:right w:val="single" w:sz="4" w:space="0" w:color="auto"/>
            </w:tcBorders>
          </w:tcPr>
          <w:p w:rsidR="00F2026D" w:rsidRPr="00F2026D" w:rsidRDefault="00F2026D" w:rsidP="001245B5">
            <w:pPr>
              <w:widowControl w:val="0"/>
              <w:rPr>
                <w:rFonts w:cs="Times New Roman"/>
                <w:color w:val="000000" w:themeColor="text1"/>
                <w:sz w:val="20"/>
                <w:szCs w:val="20"/>
              </w:rPr>
            </w:pPr>
            <w:r w:rsidRPr="00F2026D">
              <w:rPr>
                <w:rFonts w:cs="Times New Roman"/>
                <w:color w:val="000000" w:themeColor="text1"/>
                <w:sz w:val="20"/>
                <w:szCs w:val="20"/>
              </w:rPr>
              <w:t>Reikalavimas nustatytas vadovaujantis 2017 m. birželio 29 d. Viešųjų pirkimų tarnybos direktoriaus įsakymo Nr. 1S-105  „Dėl tiekėjų kvalifikacijos reikalavimų nustatymo metodikos patvirtinimo“ (galiojanti suvestinė redakcija ( nuo 2022-04-01) 21  punktu.</w:t>
            </w:r>
          </w:p>
          <w:p w:rsidR="00F2026D" w:rsidRPr="00F2026D" w:rsidRDefault="00F2026D" w:rsidP="001245B5">
            <w:pPr>
              <w:widowControl w:val="0"/>
              <w:rPr>
                <w:rFonts w:cs="Times New Roman"/>
                <w:color w:val="000000" w:themeColor="text1"/>
                <w:sz w:val="20"/>
                <w:szCs w:val="20"/>
              </w:rPr>
            </w:pPr>
            <w:r w:rsidRPr="00F2026D">
              <w:rPr>
                <w:rFonts w:cs="Times New Roman"/>
                <w:color w:val="000000" w:themeColor="text1"/>
                <w:sz w:val="20"/>
                <w:szCs w:val="20"/>
              </w:rPr>
              <w:t>1. Jeigu pasiūlymą teikia ūkio subjektų grupė – reikalavimą turi atitikti ūkio subjektų grupės nario (-</w:t>
            </w:r>
            <w:proofErr w:type="spellStart"/>
            <w:r w:rsidRPr="00F2026D">
              <w:rPr>
                <w:rFonts w:cs="Times New Roman"/>
                <w:color w:val="000000" w:themeColor="text1"/>
                <w:sz w:val="20"/>
                <w:szCs w:val="20"/>
              </w:rPr>
              <w:t>ių</w:t>
            </w:r>
            <w:proofErr w:type="spellEnd"/>
            <w:r w:rsidRPr="00F2026D">
              <w:rPr>
                <w:rFonts w:cs="Times New Roman"/>
                <w:color w:val="000000" w:themeColor="text1"/>
                <w:sz w:val="20"/>
                <w:szCs w:val="20"/>
              </w:rPr>
              <w:t>) specialistai, atsižvelgiant į jų prisiimamus įsipareigojimus pirkimo sutarčiai vykdyti;</w:t>
            </w:r>
          </w:p>
          <w:p w:rsidR="00F2026D" w:rsidRPr="00F2026D" w:rsidRDefault="00F2026D" w:rsidP="001245B5">
            <w:pPr>
              <w:widowControl w:val="0"/>
              <w:rPr>
                <w:rFonts w:cs="Times New Roman"/>
                <w:color w:val="000000" w:themeColor="text1"/>
                <w:sz w:val="20"/>
                <w:szCs w:val="20"/>
              </w:rPr>
            </w:pPr>
            <w:r w:rsidRPr="00F2026D">
              <w:rPr>
                <w:rFonts w:cs="Times New Roman"/>
                <w:color w:val="000000" w:themeColor="text1"/>
                <w:sz w:val="20"/>
                <w:szCs w:val="20"/>
              </w:rPr>
              <w:lastRenderedPageBreak/>
              <w:t xml:space="preserve">2. Tiekėjas gali remtis kitų ūkio subjektų </w:t>
            </w:r>
            <w:proofErr w:type="spellStart"/>
            <w:r w:rsidRPr="00F2026D">
              <w:rPr>
                <w:rFonts w:cs="Times New Roman"/>
                <w:color w:val="000000" w:themeColor="text1"/>
                <w:sz w:val="20"/>
                <w:szCs w:val="20"/>
              </w:rPr>
              <w:t>pajėgumais</w:t>
            </w:r>
            <w:proofErr w:type="spellEnd"/>
            <w:r w:rsidRPr="00F2026D">
              <w:rPr>
                <w:rFonts w:cs="Times New Roman"/>
                <w:color w:val="000000" w:themeColor="text1"/>
                <w:sz w:val="20"/>
                <w:szCs w:val="20"/>
              </w:rPr>
              <w:t xml:space="preserve"> tik tuo atveju, jeigu tie subjektai (jų darbuotojai) patys vykdys tą pirkimo sutarties dalį, kuriai reikia jų turimų </w:t>
            </w:r>
            <w:proofErr w:type="spellStart"/>
            <w:r w:rsidRPr="00F2026D">
              <w:rPr>
                <w:rFonts w:cs="Times New Roman"/>
                <w:color w:val="000000" w:themeColor="text1"/>
                <w:sz w:val="20"/>
                <w:szCs w:val="20"/>
              </w:rPr>
              <w:t>pajėgumų</w:t>
            </w:r>
            <w:proofErr w:type="spellEnd"/>
            <w:r w:rsidRPr="00F2026D">
              <w:rPr>
                <w:rFonts w:cs="Times New Roman"/>
                <w:color w:val="000000" w:themeColor="text1"/>
                <w:sz w:val="20"/>
                <w:szCs w:val="20"/>
              </w:rPr>
              <w:t>;</w:t>
            </w:r>
          </w:p>
          <w:p w:rsidR="00F2026D" w:rsidRPr="00F2026D" w:rsidRDefault="00F2026D" w:rsidP="001245B5">
            <w:pPr>
              <w:widowControl w:val="0"/>
              <w:rPr>
                <w:rFonts w:cs="Times New Roman"/>
                <w:color w:val="000000" w:themeColor="text1"/>
                <w:sz w:val="20"/>
                <w:szCs w:val="20"/>
              </w:rPr>
            </w:pPr>
            <w:r w:rsidRPr="00F2026D">
              <w:rPr>
                <w:rFonts w:cs="Times New Roman"/>
                <w:color w:val="000000" w:themeColor="text1"/>
                <w:sz w:val="20"/>
                <w:szCs w:val="20"/>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rsidR="004712F1" w:rsidRDefault="004712F1" w:rsidP="004712F1">
      <w:pPr>
        <w:ind w:left="360"/>
        <w:rPr>
          <w:rFonts w:eastAsia="Times New Roman" w:cs="Times New Roman"/>
          <w:szCs w:val="24"/>
        </w:rPr>
      </w:pPr>
    </w:p>
    <w:p w:rsidR="004712F1" w:rsidRDefault="004712F1" w:rsidP="00BD4F3C">
      <w:pPr>
        <w:ind w:firstLine="652"/>
        <w:rPr>
          <w:rFonts w:eastAsia="Times New Roman" w:cs="Times New Roman"/>
          <w:szCs w:val="24"/>
        </w:rPr>
      </w:pPr>
      <w:r>
        <w:rPr>
          <w:rFonts w:eastAsia="Calibri" w:cs="Times New Roman"/>
          <w:b/>
          <w:szCs w:val="24"/>
        </w:rPr>
        <w:t>Reikalaujami kokybės vadybos sistemos ir (arba) aplinkos apsaugos vadybos sistemos standartai</w:t>
      </w:r>
    </w:p>
    <w:p w:rsidR="004712F1" w:rsidRDefault="004712F1" w:rsidP="004712F1">
      <w:pPr>
        <w:pStyle w:val="Sraopastraipa"/>
        <w:numPr>
          <w:ilvl w:val="0"/>
          <w:numId w:val="2"/>
        </w:numPr>
        <w:ind w:left="0" w:firstLine="567"/>
        <w:rPr>
          <w:szCs w:val="24"/>
        </w:rPr>
      </w:pPr>
      <w:r>
        <w:rPr>
          <w:szCs w:val="24"/>
        </w:rPr>
        <w:t>Tiekėjas sutarties vykdymo metu turi taikyti aplinkos apsaugos vadybos sistemos reikalavimus (reikalavimas nustatytas vadovaujantis Viešųjų pirkimų įstatymo 48 straipsnio 2 dalimi):</w:t>
      </w:r>
    </w:p>
    <w:p w:rsidR="004712F1" w:rsidRDefault="004712F1" w:rsidP="004712F1">
      <w:pPr>
        <w:pStyle w:val="Sraopastraipa"/>
        <w:ind w:left="567"/>
        <w:rPr>
          <w:szCs w:val="24"/>
        </w:rPr>
      </w:pPr>
    </w:p>
    <w:tbl>
      <w:tblPr>
        <w:tblStyle w:val="Lentelstinklelis"/>
        <w:tblW w:w="0" w:type="auto"/>
        <w:tblInd w:w="0" w:type="dxa"/>
        <w:tblLook w:val="04A0" w:firstRow="1" w:lastRow="0" w:firstColumn="1" w:lastColumn="0" w:noHBand="0" w:noVBand="1"/>
      </w:tblPr>
      <w:tblGrid>
        <w:gridCol w:w="812"/>
        <w:gridCol w:w="4541"/>
        <w:gridCol w:w="4275"/>
      </w:tblGrid>
      <w:tr w:rsidR="004712F1" w:rsidTr="004712F1">
        <w:tc>
          <w:tcPr>
            <w:tcW w:w="812" w:type="dxa"/>
            <w:tcBorders>
              <w:top w:val="single" w:sz="4" w:space="0" w:color="auto"/>
              <w:left w:val="single" w:sz="4" w:space="0" w:color="auto"/>
              <w:bottom w:val="single" w:sz="4" w:space="0" w:color="auto"/>
              <w:right w:val="single" w:sz="4" w:space="0" w:color="auto"/>
            </w:tcBorders>
            <w:hideMark/>
          </w:tcPr>
          <w:p w:rsidR="004712F1" w:rsidRPr="00F2026D" w:rsidRDefault="004712F1">
            <w:pPr>
              <w:jc w:val="center"/>
              <w:rPr>
                <w:b/>
                <w:sz w:val="20"/>
                <w:szCs w:val="24"/>
              </w:rPr>
            </w:pPr>
            <w:r w:rsidRPr="00F2026D">
              <w:rPr>
                <w:b/>
                <w:sz w:val="20"/>
                <w:szCs w:val="24"/>
              </w:rPr>
              <w:t xml:space="preserve">Eil. </w:t>
            </w:r>
            <w:proofErr w:type="spellStart"/>
            <w:r w:rsidRPr="00F2026D">
              <w:rPr>
                <w:b/>
                <w:sz w:val="20"/>
                <w:szCs w:val="24"/>
              </w:rPr>
              <w:t>nr.</w:t>
            </w:r>
            <w:proofErr w:type="spellEnd"/>
          </w:p>
        </w:tc>
        <w:tc>
          <w:tcPr>
            <w:tcW w:w="4541" w:type="dxa"/>
            <w:tcBorders>
              <w:top w:val="single" w:sz="4" w:space="0" w:color="auto"/>
              <w:left w:val="single" w:sz="4" w:space="0" w:color="auto"/>
              <w:bottom w:val="single" w:sz="4" w:space="0" w:color="auto"/>
              <w:right w:val="single" w:sz="4" w:space="0" w:color="auto"/>
            </w:tcBorders>
            <w:hideMark/>
          </w:tcPr>
          <w:p w:rsidR="004712F1" w:rsidRPr="00F2026D" w:rsidRDefault="004712F1">
            <w:pPr>
              <w:jc w:val="center"/>
              <w:rPr>
                <w:b/>
                <w:sz w:val="20"/>
                <w:szCs w:val="24"/>
              </w:rPr>
            </w:pPr>
            <w:r w:rsidRPr="00F2026D">
              <w:rPr>
                <w:b/>
                <w:sz w:val="20"/>
                <w:szCs w:val="24"/>
              </w:rPr>
              <w:t>Reikalavimai</w:t>
            </w:r>
          </w:p>
        </w:tc>
        <w:tc>
          <w:tcPr>
            <w:tcW w:w="4275" w:type="dxa"/>
            <w:tcBorders>
              <w:top w:val="single" w:sz="4" w:space="0" w:color="auto"/>
              <w:left w:val="single" w:sz="4" w:space="0" w:color="auto"/>
              <w:bottom w:val="single" w:sz="4" w:space="0" w:color="auto"/>
              <w:right w:val="single" w:sz="4" w:space="0" w:color="auto"/>
            </w:tcBorders>
            <w:hideMark/>
          </w:tcPr>
          <w:p w:rsidR="004712F1" w:rsidRPr="00F2026D" w:rsidRDefault="004712F1">
            <w:pPr>
              <w:jc w:val="center"/>
              <w:rPr>
                <w:b/>
                <w:sz w:val="20"/>
                <w:szCs w:val="24"/>
              </w:rPr>
            </w:pPr>
            <w:r w:rsidRPr="00F2026D">
              <w:rPr>
                <w:b/>
                <w:sz w:val="20"/>
                <w:szCs w:val="24"/>
              </w:rPr>
              <w:t>Patvirtinančių dokumentų sąrašas</w:t>
            </w:r>
          </w:p>
        </w:tc>
      </w:tr>
      <w:tr w:rsidR="004712F1" w:rsidTr="004712F1">
        <w:tc>
          <w:tcPr>
            <w:tcW w:w="812" w:type="dxa"/>
            <w:tcBorders>
              <w:top w:val="single" w:sz="4" w:space="0" w:color="auto"/>
              <w:left w:val="single" w:sz="4" w:space="0" w:color="auto"/>
              <w:bottom w:val="single" w:sz="4" w:space="0" w:color="auto"/>
              <w:right w:val="single" w:sz="4" w:space="0" w:color="auto"/>
            </w:tcBorders>
            <w:hideMark/>
          </w:tcPr>
          <w:p w:rsidR="004712F1" w:rsidRPr="00F2026D" w:rsidRDefault="00D4683F">
            <w:pPr>
              <w:rPr>
                <w:sz w:val="20"/>
                <w:szCs w:val="24"/>
                <w:highlight w:val="yellow"/>
              </w:rPr>
            </w:pPr>
            <w:r w:rsidRPr="00F2026D">
              <w:rPr>
                <w:sz w:val="20"/>
                <w:szCs w:val="24"/>
              </w:rPr>
              <w:t>25</w:t>
            </w:r>
            <w:r w:rsidR="004712F1" w:rsidRPr="00F2026D">
              <w:rPr>
                <w:sz w:val="20"/>
                <w:szCs w:val="24"/>
              </w:rPr>
              <w:t>.1.</w:t>
            </w:r>
          </w:p>
        </w:tc>
        <w:tc>
          <w:tcPr>
            <w:tcW w:w="4541" w:type="dxa"/>
            <w:tcBorders>
              <w:top w:val="single" w:sz="4" w:space="0" w:color="auto"/>
              <w:left w:val="single" w:sz="4" w:space="0" w:color="auto"/>
              <w:bottom w:val="single" w:sz="4" w:space="0" w:color="auto"/>
              <w:right w:val="single" w:sz="4" w:space="0" w:color="auto"/>
            </w:tcBorders>
          </w:tcPr>
          <w:p w:rsidR="004712F1" w:rsidRPr="00F2026D" w:rsidRDefault="00F2026D">
            <w:pPr>
              <w:rPr>
                <w:strike/>
                <w:sz w:val="20"/>
                <w:szCs w:val="24"/>
                <w:lang w:eastAsia="lt-LT"/>
              </w:rPr>
            </w:pPr>
            <w:r w:rsidRPr="00F2026D">
              <w:rPr>
                <w:color w:val="000000" w:themeColor="text1"/>
                <w:sz w:val="20"/>
                <w:szCs w:val="24"/>
                <w:shd w:val="clear" w:color="auto" w:fill="FFFFFF"/>
              </w:rPr>
              <w:t xml:space="preserve">Tiekėjas turi būti įsidiegęs ir sertifikavęs aplinkos apsaugos vadybos sistemą pagal [nurodyti Europos Sąjungos aplinkos apsaugos vadybos ir audito sistemą (angl. </w:t>
            </w:r>
            <w:proofErr w:type="spellStart"/>
            <w:r w:rsidRPr="00F2026D">
              <w:rPr>
                <w:color w:val="000000" w:themeColor="text1"/>
                <w:sz w:val="20"/>
                <w:szCs w:val="24"/>
                <w:shd w:val="clear" w:color="auto" w:fill="FFFFFF"/>
              </w:rPr>
              <w:t>Eco</w:t>
            </w:r>
            <w:proofErr w:type="spellEnd"/>
            <w:r w:rsidRPr="00F2026D">
              <w:rPr>
                <w:color w:val="000000" w:themeColor="text1"/>
                <w:sz w:val="20"/>
                <w:szCs w:val="24"/>
                <w:shd w:val="clear" w:color="auto" w:fill="FFFFFF"/>
              </w:rPr>
              <w:t>–</w:t>
            </w:r>
            <w:proofErr w:type="spellStart"/>
            <w:r w:rsidRPr="00F2026D">
              <w:rPr>
                <w:color w:val="000000" w:themeColor="text1"/>
                <w:sz w:val="20"/>
                <w:szCs w:val="24"/>
                <w:shd w:val="clear" w:color="auto" w:fill="FFFFFF"/>
              </w:rPr>
              <w:t>Management</w:t>
            </w:r>
            <w:proofErr w:type="spellEnd"/>
            <w:r w:rsidRPr="00F2026D">
              <w:rPr>
                <w:color w:val="000000" w:themeColor="text1"/>
                <w:sz w:val="20"/>
                <w:szCs w:val="24"/>
                <w:shd w:val="clear" w:color="auto" w:fill="FFFFFF"/>
              </w:rPr>
              <w:t xml:space="preserve"> </w:t>
            </w:r>
            <w:proofErr w:type="spellStart"/>
            <w:r w:rsidRPr="00F2026D">
              <w:rPr>
                <w:color w:val="000000" w:themeColor="text1"/>
                <w:sz w:val="20"/>
                <w:szCs w:val="24"/>
                <w:shd w:val="clear" w:color="auto" w:fill="FFFFFF"/>
              </w:rPr>
              <w:t>and</w:t>
            </w:r>
            <w:proofErr w:type="spellEnd"/>
            <w:r w:rsidRPr="00F2026D">
              <w:rPr>
                <w:color w:val="000000" w:themeColor="text1"/>
                <w:sz w:val="20"/>
                <w:szCs w:val="24"/>
                <w:shd w:val="clear" w:color="auto" w:fill="FFFFFF"/>
              </w:rPr>
              <w:t xml:space="preserve"> </w:t>
            </w:r>
            <w:proofErr w:type="spellStart"/>
            <w:r w:rsidRPr="00F2026D">
              <w:rPr>
                <w:color w:val="000000" w:themeColor="text1"/>
                <w:sz w:val="20"/>
                <w:szCs w:val="24"/>
                <w:shd w:val="clear" w:color="auto" w:fill="FFFFFF"/>
              </w:rPr>
              <w:t>Audit</w:t>
            </w:r>
            <w:proofErr w:type="spellEnd"/>
            <w:r w:rsidRPr="00F2026D">
              <w:rPr>
                <w:color w:val="000000" w:themeColor="text1"/>
                <w:sz w:val="20"/>
                <w:szCs w:val="24"/>
                <w:shd w:val="clear" w:color="auto" w:fill="FFFFFF"/>
              </w:rPr>
              <w:t xml:space="preserve"> </w:t>
            </w:r>
            <w:proofErr w:type="spellStart"/>
            <w:r w:rsidRPr="00F2026D">
              <w:rPr>
                <w:color w:val="000000" w:themeColor="text1"/>
                <w:sz w:val="20"/>
                <w:szCs w:val="24"/>
                <w:shd w:val="clear" w:color="auto" w:fill="FFFFFF"/>
              </w:rPr>
              <w:t>Scheme</w:t>
            </w:r>
            <w:proofErr w:type="spellEnd"/>
            <w:r w:rsidRPr="00F2026D">
              <w:rPr>
                <w:color w:val="000000" w:themeColor="text1"/>
                <w:sz w:val="20"/>
                <w:szCs w:val="24"/>
                <w:shd w:val="clear" w:color="auto" w:fill="FFFFFF"/>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standartą arba jam lygiavertį</w:t>
            </w:r>
          </w:p>
        </w:tc>
        <w:tc>
          <w:tcPr>
            <w:tcW w:w="4275" w:type="dxa"/>
            <w:tcBorders>
              <w:top w:val="single" w:sz="4" w:space="0" w:color="auto"/>
              <w:left w:val="single" w:sz="4" w:space="0" w:color="auto"/>
              <w:bottom w:val="single" w:sz="4" w:space="0" w:color="auto"/>
              <w:right w:val="single" w:sz="4" w:space="0" w:color="auto"/>
            </w:tcBorders>
          </w:tcPr>
          <w:p w:rsidR="00F2026D" w:rsidRPr="00F2026D" w:rsidRDefault="00F2026D" w:rsidP="00F2026D">
            <w:pPr>
              <w:rPr>
                <w:rFonts w:eastAsia="SimSun"/>
                <w:sz w:val="20"/>
              </w:rPr>
            </w:pPr>
            <w:r w:rsidRPr="00F2026D">
              <w:rPr>
                <w:rFonts w:eastAsia="SimSun"/>
                <w:sz w:val="20"/>
              </w:rPr>
              <w:t xml:space="preserve">Pateikiamas nepriklausomos įstaigos išduotas sertifikatas. </w:t>
            </w:r>
          </w:p>
          <w:p w:rsidR="00F2026D" w:rsidRPr="00F2026D" w:rsidRDefault="00F2026D" w:rsidP="00F2026D">
            <w:pPr>
              <w:rPr>
                <w:rFonts w:eastAsia="SimSun"/>
                <w:sz w:val="20"/>
              </w:rPr>
            </w:pPr>
            <w:r w:rsidRPr="00F2026D">
              <w:rPr>
                <w:rFonts w:eastAsia="SimSun"/>
                <w:sz w:val="20"/>
              </w:rPr>
              <w:t xml:space="preserve">Perkančioji organizacija pripažįsta lygiaverčius sertifikatus, išduotus kitose valstybėse narėse įsteigtų nepriklausomų įstaigų.     </w:t>
            </w:r>
          </w:p>
          <w:p w:rsidR="004712F1" w:rsidRPr="00F2026D" w:rsidRDefault="00F2026D" w:rsidP="00F2026D">
            <w:pPr>
              <w:rPr>
                <w:i/>
                <w:sz w:val="20"/>
                <w:szCs w:val="24"/>
                <w:lang w:eastAsia="lt-LT"/>
              </w:rPr>
            </w:pPr>
            <w:r w:rsidRPr="00F2026D">
              <w:rPr>
                <w:rFonts w:eastAsia="SimSun"/>
                <w:sz w:val="20"/>
              </w:rPr>
              <w:t xml:space="preserve">Tiekėjas gali pateikti ir kitus lygiaverčius aplinkos apsaugos vadybos užtikrinimo priemonių </w:t>
            </w:r>
            <w:proofErr w:type="spellStart"/>
            <w:r w:rsidRPr="00F2026D">
              <w:rPr>
                <w:rFonts w:eastAsia="SimSun"/>
                <w:sz w:val="20"/>
              </w:rPr>
              <w:t>įrodymus</w:t>
            </w:r>
            <w:proofErr w:type="spellEnd"/>
            <w:r w:rsidRPr="00F2026D">
              <w:rPr>
                <w:rFonts w:eastAsia="SimSun"/>
                <w:sz w:val="20"/>
              </w:rPr>
              <w:t xml:space="preserve">, kurie patvirtintų, kad jo siūlomos aplinkos apsaugos vadybos užtikrinimo priemonės atitinka reikalaujamus aplinkos apsaugos vadybos sistemos standartus ir pateikia </w:t>
            </w:r>
            <w:proofErr w:type="spellStart"/>
            <w:r w:rsidRPr="00F2026D">
              <w:rPr>
                <w:rFonts w:eastAsia="SimSun"/>
                <w:sz w:val="20"/>
              </w:rPr>
              <w:t>įrodymus</w:t>
            </w:r>
            <w:proofErr w:type="spellEnd"/>
            <w:r w:rsidRPr="00F2026D">
              <w:rPr>
                <w:rFonts w:eastAsia="SimSun"/>
                <w:sz w:val="20"/>
              </w:rPr>
              <w:t>, kurie patvirtintų, kad tiekėjo siūlomos aplinkos apsaugos vadybos užtikrinimo priemonės atitinka reikalaujamus aplinkos apsaugos vadybos sistemos standartus.</w:t>
            </w:r>
          </w:p>
        </w:tc>
      </w:tr>
      <w:tr w:rsidR="004712F1" w:rsidTr="004712F1">
        <w:tc>
          <w:tcPr>
            <w:tcW w:w="9628" w:type="dxa"/>
            <w:gridSpan w:val="3"/>
            <w:tcBorders>
              <w:top w:val="single" w:sz="4" w:space="0" w:color="auto"/>
              <w:left w:val="single" w:sz="4" w:space="0" w:color="auto"/>
              <w:bottom w:val="single" w:sz="4" w:space="0" w:color="auto"/>
              <w:right w:val="single" w:sz="4" w:space="0" w:color="auto"/>
            </w:tcBorders>
            <w:hideMark/>
          </w:tcPr>
          <w:p w:rsidR="004712F1" w:rsidRPr="00F2026D" w:rsidRDefault="004712F1">
            <w:pPr>
              <w:rPr>
                <w:sz w:val="20"/>
                <w:szCs w:val="24"/>
                <w:lang w:eastAsia="lt-LT"/>
              </w:rPr>
            </w:pPr>
            <w:r w:rsidRPr="00F2026D">
              <w:rPr>
                <w:sz w:val="20"/>
                <w:szCs w:val="24"/>
                <w:lang w:eastAsia="lt-LT"/>
              </w:rPr>
              <w:t>Pastabos:</w:t>
            </w:r>
          </w:p>
          <w:p w:rsidR="004712F1" w:rsidRPr="00F2026D" w:rsidRDefault="004712F1">
            <w:pPr>
              <w:rPr>
                <w:sz w:val="20"/>
                <w:szCs w:val="24"/>
                <w:lang w:eastAsia="lt-LT"/>
              </w:rPr>
            </w:pPr>
            <w:r w:rsidRPr="00F2026D">
              <w:rPr>
                <w:i/>
                <w:sz w:val="20"/>
                <w:szCs w:val="24"/>
                <w:lang w:eastAsia="lt-LT"/>
              </w:rPr>
              <w:t>1) Jeigu pasiūlymą teikia ūkio subjektų grupė</w:t>
            </w:r>
            <w:r w:rsidRPr="00F2026D">
              <w:rPr>
                <w:sz w:val="20"/>
                <w:szCs w:val="24"/>
                <w:lang w:eastAsia="lt-LT"/>
              </w:rPr>
              <w:t xml:space="preserve"> - </w:t>
            </w:r>
            <w:r w:rsidRPr="00F2026D">
              <w:rPr>
                <w:i/>
                <w:iCs/>
                <w:sz w:val="20"/>
                <w:szCs w:val="24"/>
                <w:lang w:eastAsia="lt-LT"/>
              </w:rPr>
              <w:t>reikalavimą turi atitikti ūkio subjektų grupės narys (-</w:t>
            </w:r>
            <w:proofErr w:type="spellStart"/>
            <w:r w:rsidRPr="00F2026D">
              <w:rPr>
                <w:i/>
                <w:iCs/>
                <w:sz w:val="20"/>
                <w:szCs w:val="24"/>
                <w:lang w:eastAsia="lt-LT"/>
              </w:rPr>
              <w:t>iai</w:t>
            </w:r>
            <w:proofErr w:type="spellEnd"/>
            <w:r w:rsidRPr="00F2026D">
              <w:rPr>
                <w:i/>
                <w:iCs/>
                <w:sz w:val="20"/>
                <w:szCs w:val="24"/>
                <w:lang w:eastAsia="lt-LT"/>
              </w:rPr>
              <w:t>), atsižvelgiant į jų prisiimamus įsipareigojimus pirkimo sutarčiai vykdyti;</w:t>
            </w:r>
          </w:p>
          <w:p w:rsidR="004712F1" w:rsidRPr="00F2026D" w:rsidRDefault="004712F1">
            <w:pPr>
              <w:rPr>
                <w:sz w:val="20"/>
                <w:szCs w:val="24"/>
                <w:lang w:eastAsia="lt-LT"/>
              </w:rPr>
            </w:pPr>
            <w:r w:rsidRPr="00F2026D">
              <w:rPr>
                <w:sz w:val="20"/>
                <w:szCs w:val="24"/>
                <w:lang w:eastAsia="lt-LT"/>
              </w:rPr>
              <w:t xml:space="preserve">2) </w:t>
            </w:r>
            <w:r w:rsidRPr="00F2026D">
              <w:rPr>
                <w:i/>
                <w:iCs/>
                <w:sz w:val="20"/>
                <w:szCs w:val="24"/>
                <w:lang w:eastAsia="lt-LT"/>
              </w:rPr>
              <w:t xml:space="preserve">Tiekėjas gali remtis kitų ūkio subjektų </w:t>
            </w:r>
            <w:proofErr w:type="spellStart"/>
            <w:r w:rsidRPr="00F2026D">
              <w:rPr>
                <w:i/>
                <w:iCs/>
                <w:sz w:val="20"/>
                <w:szCs w:val="24"/>
                <w:lang w:eastAsia="lt-LT"/>
              </w:rPr>
              <w:t>pajėgumais</w:t>
            </w:r>
            <w:proofErr w:type="spellEnd"/>
            <w:r w:rsidRPr="00F2026D">
              <w:rPr>
                <w:i/>
                <w:iCs/>
                <w:sz w:val="20"/>
                <w:szCs w:val="24"/>
                <w:lang w:eastAsia="lt-LT"/>
              </w:rPr>
              <w:t xml:space="preserve"> atsižvelgiant į jų prisiimamus įsipareigojimus pirkimo sutarčiai vykdyti;</w:t>
            </w:r>
          </w:p>
          <w:p w:rsidR="004712F1" w:rsidRPr="00F2026D" w:rsidRDefault="004712F1">
            <w:pPr>
              <w:rPr>
                <w:sz w:val="20"/>
                <w:szCs w:val="24"/>
                <w:lang w:eastAsia="lt-LT"/>
              </w:rPr>
            </w:pPr>
            <w:r w:rsidRPr="00F2026D">
              <w:rPr>
                <w:i/>
                <w:iCs/>
                <w:sz w:val="20"/>
                <w:szCs w:val="24"/>
                <w:lang w:eastAsia="lt-LT"/>
              </w:rPr>
              <w:t>3) Subtiekėjai turi laikytis reikalaujamų aplinkos apsaugos vadybos priemonių, atsižvelgiant į jų prisiimamus įsipareigojimus pirkimo sutarčiai vykdyti.</w:t>
            </w:r>
          </w:p>
        </w:tc>
      </w:tr>
    </w:tbl>
    <w:p w:rsidR="004712F1" w:rsidRDefault="004712F1" w:rsidP="004712F1">
      <w:pPr>
        <w:rPr>
          <w:rFonts w:eastAsia="Calibri" w:cs="Times New Roman"/>
          <w:szCs w:val="24"/>
        </w:rPr>
      </w:pPr>
    </w:p>
    <w:p w:rsidR="004712F1" w:rsidRDefault="004712F1" w:rsidP="004712F1">
      <w:pPr>
        <w:numPr>
          <w:ilvl w:val="0"/>
          <w:numId w:val="2"/>
        </w:numPr>
        <w:ind w:left="0" w:firstLine="567"/>
        <w:contextualSpacing/>
        <w:rPr>
          <w:rFonts w:eastAsia="Calibri" w:cs="Times New Roman"/>
          <w:sz w:val="28"/>
          <w:szCs w:val="24"/>
        </w:rPr>
      </w:pPr>
      <w:r>
        <w:rPr>
          <w:szCs w:val="24"/>
        </w:rPr>
        <w:t>Tiekėjo kvalifikacija ir, jeigu taikoma, atitiktis kokybės vadybos sistemos ir (arba) aplinkos apsaugos vadybos sistemos standartų reikalavimams turi būti įgyta iki pasiūlymų pateikimo termino pabaigos (susipažinimo su pasiūlymais dienos).</w:t>
      </w:r>
    </w:p>
    <w:p w:rsidR="004712F1" w:rsidRDefault="004712F1" w:rsidP="004712F1">
      <w:pPr>
        <w:numPr>
          <w:ilvl w:val="0"/>
          <w:numId w:val="2"/>
        </w:numPr>
        <w:ind w:left="0" w:firstLine="567"/>
        <w:contextualSpacing/>
        <w:rPr>
          <w:rFonts w:eastAsia="Calibri" w:cs="Times New Roman"/>
          <w:sz w:val="28"/>
          <w:szCs w:val="24"/>
        </w:rPr>
      </w:pPr>
      <w:r>
        <w:rPr>
          <w:rFonts w:eastAsia="Calibri" w:cs="Times New Roman"/>
          <w:szCs w:val="24"/>
        </w:rPr>
        <w:t xml:space="preserve">Jeigu tiekėjo kvalifikacija dėl teisės verstis atitinkama veikla nebuvo tikrinama arba tikrinama ne visa apimtimi, </w:t>
      </w:r>
      <w:r>
        <w:rPr>
          <w:rFonts w:eastAsia="Calibri" w:cs="Times New Roman"/>
          <w:b/>
          <w:szCs w:val="24"/>
        </w:rPr>
        <w:t>tiekėjas perkančiajai organizacijai įsipareigoja, kad pirkimo sutartį vykdys tik tokią teisę turintys asmenys.</w:t>
      </w:r>
      <w:r>
        <w:rPr>
          <w:rFonts w:eastAsia="Calibri" w:cs="Times New Roman"/>
          <w:szCs w:val="24"/>
        </w:rPr>
        <w:t xml:space="preserve"> Perkančiajai organizacijai pareikalavus, tiekėjas turės pateikti dokumentus, įrodančius, kad pirkimo sutartį vykdo ar vykdys tik tokią teisę turintys asmenys.</w:t>
      </w:r>
    </w:p>
    <w:p w:rsidR="004712F1" w:rsidRDefault="004712F1" w:rsidP="004712F1">
      <w:pPr>
        <w:pStyle w:val="Sraopastraipa"/>
        <w:numPr>
          <w:ilvl w:val="0"/>
          <w:numId w:val="2"/>
        </w:numPr>
        <w:ind w:left="0" w:firstLine="567"/>
        <w:rPr>
          <w:rFonts w:eastAsia="Calibri"/>
          <w:szCs w:val="24"/>
        </w:rPr>
      </w:pPr>
      <w:r>
        <w:rPr>
          <w:rFonts w:eastAsia="Calibri"/>
          <w:color w:val="000000"/>
          <w:szCs w:val="24"/>
        </w:rPr>
        <w:t xml:space="preserve">Tiekėjas gali remtis kitų ūkio subjektų </w:t>
      </w:r>
      <w:proofErr w:type="spellStart"/>
      <w:r>
        <w:rPr>
          <w:rFonts w:eastAsia="Calibri"/>
          <w:color w:val="000000"/>
          <w:szCs w:val="24"/>
        </w:rPr>
        <w:t>pajėgumais</w:t>
      </w:r>
      <w:proofErr w:type="spellEnd"/>
      <w:r>
        <w:rPr>
          <w:rFonts w:eastAsia="Calibri"/>
          <w:color w:val="000000"/>
          <w:szCs w:val="24"/>
        </w:rPr>
        <w:t>,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rsidR="004712F1" w:rsidRDefault="004712F1" w:rsidP="004712F1">
      <w:pPr>
        <w:pStyle w:val="Sraopastraipa"/>
        <w:numPr>
          <w:ilvl w:val="0"/>
          <w:numId w:val="2"/>
        </w:numPr>
        <w:ind w:left="0" w:firstLine="567"/>
        <w:rPr>
          <w:rFonts w:eastAsia="Calibri"/>
          <w:szCs w:val="24"/>
        </w:rPr>
      </w:pPr>
      <w:r>
        <w:rPr>
          <w:szCs w:val="24"/>
          <w:u w:val="single"/>
        </w:rPr>
        <w:t>Tiekėjas kartu su pasiūlymu privalo pateikti subtiekėjų</w:t>
      </w:r>
      <w:r>
        <w:rPr>
          <w:szCs w:val="24"/>
        </w:rPr>
        <w:t xml:space="preserve">, kurių </w:t>
      </w:r>
      <w:proofErr w:type="spellStart"/>
      <w:r>
        <w:rPr>
          <w:szCs w:val="24"/>
        </w:rPr>
        <w:t>pajėgumais</w:t>
      </w:r>
      <w:proofErr w:type="spellEnd"/>
      <w:r>
        <w:rPr>
          <w:szCs w:val="24"/>
        </w:rPr>
        <w:t xml:space="preserve"> remiasi</w:t>
      </w:r>
      <w:r>
        <w:rPr>
          <w:szCs w:val="24"/>
          <w:u w:val="single"/>
        </w:rPr>
        <w:t xml:space="preserve"> </w:t>
      </w:r>
      <w:r>
        <w:rPr>
          <w:rFonts w:eastAsia="Calibri"/>
          <w:color w:val="000000"/>
          <w:szCs w:val="24"/>
        </w:rPr>
        <w:t>siekdamas atitikti pirkimo dokumentuose nustatytus kvalifikacijos reikalavimus,</w:t>
      </w:r>
      <w:r>
        <w:rPr>
          <w:szCs w:val="24"/>
        </w:rPr>
        <w:t xml:space="preserve"> </w:t>
      </w:r>
      <w:r>
        <w:rPr>
          <w:szCs w:val="24"/>
          <w:u w:val="single"/>
        </w:rPr>
        <w:t>sutikimą dalyvauti pirkime.</w:t>
      </w:r>
    </w:p>
    <w:p w:rsidR="004712F1" w:rsidRDefault="004712F1" w:rsidP="004712F1">
      <w:pPr>
        <w:numPr>
          <w:ilvl w:val="0"/>
          <w:numId w:val="2"/>
        </w:numPr>
        <w:ind w:left="0" w:firstLine="567"/>
        <w:contextualSpacing/>
        <w:rPr>
          <w:rFonts w:eastAsia="Calibri" w:cs="Times New Roman"/>
          <w:szCs w:val="24"/>
        </w:rPr>
      </w:pPr>
      <w:r>
        <w:rPr>
          <w:rFonts w:eastAsia="Calibri"/>
          <w:szCs w:val="24"/>
        </w:rPr>
        <w:t xml:space="preserve">Kai tiekėjas pageidauja remtis kitų ūkio subjektų </w:t>
      </w:r>
      <w:proofErr w:type="spellStart"/>
      <w:r>
        <w:rPr>
          <w:rFonts w:eastAsia="Calibri"/>
          <w:szCs w:val="24"/>
        </w:rPr>
        <w:t>pajėgumais</w:t>
      </w:r>
      <w:proofErr w:type="spellEnd"/>
      <w:r>
        <w:rPr>
          <w:rFonts w:eastAsia="Calibri"/>
          <w:szCs w:val="24"/>
        </w:rPr>
        <w:t xml:space="preserve">, jis privalo pirkimo organizatoriui pasiūlyme įrodyti, kad vykdant pirkimo sutartį ūkio subjektų, kurių </w:t>
      </w:r>
      <w:proofErr w:type="spellStart"/>
      <w:r>
        <w:rPr>
          <w:rFonts w:eastAsia="Calibri"/>
          <w:szCs w:val="24"/>
        </w:rPr>
        <w:t>pajėgumais</w:t>
      </w:r>
      <w:proofErr w:type="spellEnd"/>
      <w:r>
        <w:rPr>
          <w:rFonts w:eastAsia="Calibri"/>
          <w:szCs w:val="24"/>
        </w:rPr>
        <w:t xml:space="preserve"> jis </w:t>
      </w:r>
      <w:r>
        <w:rPr>
          <w:rFonts w:eastAsia="Calibri"/>
          <w:szCs w:val="24"/>
        </w:rPr>
        <w:lastRenderedPageBreak/>
        <w:t xml:space="preserve">remiasi, ištekliai jam bus prieinami per visą pirkimo sutarties vykdymo laikotarpį, t. y. pateikti šių ūkio subjektų sutikimus. </w:t>
      </w:r>
      <w:r>
        <w:rPr>
          <w:szCs w:val="24"/>
        </w:rPr>
        <w:t xml:space="preserve">Dalyvis pasiūlyme privalo išviešinti žinomus subtiekėjus, kurių </w:t>
      </w:r>
      <w:proofErr w:type="spellStart"/>
      <w:r>
        <w:rPr>
          <w:szCs w:val="24"/>
        </w:rPr>
        <w:t>pajėgumais</w:t>
      </w:r>
      <w:proofErr w:type="spellEnd"/>
      <w:r>
        <w:rPr>
          <w:szCs w:val="24"/>
        </w:rPr>
        <w:t xml:space="preserve"> remiasi ir nurodyti juos pasiūlymo formoje.</w:t>
      </w:r>
    </w:p>
    <w:p w:rsidR="004712F1" w:rsidRDefault="004712F1" w:rsidP="004712F1">
      <w:pPr>
        <w:numPr>
          <w:ilvl w:val="0"/>
          <w:numId w:val="2"/>
        </w:numPr>
        <w:ind w:left="0" w:firstLine="567"/>
        <w:contextualSpacing/>
        <w:rPr>
          <w:rFonts w:eastAsia="Calibri" w:cs="Times New Roman"/>
          <w:szCs w:val="24"/>
        </w:rPr>
      </w:pPr>
      <w:r>
        <w:rPr>
          <w:b/>
          <w:szCs w:val="24"/>
        </w:rPr>
        <w:t xml:space="preserve">Pasiūlymo formoje tiekėjas turi deklaruoti, kad jis, kiekvienas tiekėjų grupės partneris (jei pasiūlymą pateikia tiekėjų grupė), subtiekėjai, kurių </w:t>
      </w:r>
      <w:proofErr w:type="spellStart"/>
      <w:r>
        <w:rPr>
          <w:b/>
          <w:szCs w:val="24"/>
        </w:rPr>
        <w:t>pajėgumais</w:t>
      </w:r>
      <w:proofErr w:type="spellEnd"/>
      <w:r>
        <w:rPr>
          <w:b/>
          <w:szCs w:val="24"/>
        </w:rPr>
        <w:t>, t. y. siekdamas atitikti kvalifikacijos reikalavimus, remiasi tiekėjas, atitinka III skyriuje nustatytus Reikalavimus Tiekėjui.</w:t>
      </w:r>
    </w:p>
    <w:p w:rsidR="004712F1" w:rsidRDefault="004712F1" w:rsidP="004712F1">
      <w:pPr>
        <w:pStyle w:val="Sraopastraipa"/>
        <w:widowControl w:val="0"/>
        <w:numPr>
          <w:ilvl w:val="0"/>
          <w:numId w:val="2"/>
        </w:numPr>
        <w:tabs>
          <w:tab w:val="left" w:pos="1134"/>
        </w:tabs>
        <w:autoSpaceDE w:val="0"/>
        <w:autoSpaceDN w:val="0"/>
        <w:adjustRightInd w:val="0"/>
        <w:ind w:left="0" w:firstLine="567"/>
        <w:rPr>
          <w:color w:val="538135" w:themeColor="accent6" w:themeShade="BF"/>
          <w:szCs w:val="24"/>
        </w:rPr>
      </w:pPr>
      <w:r>
        <w:rPr>
          <w:szCs w:val="24"/>
        </w:rPr>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rsidR="004712F1" w:rsidRDefault="004712F1" w:rsidP="004712F1">
      <w:pPr>
        <w:pStyle w:val="Sraopastraipa"/>
        <w:widowControl w:val="0"/>
        <w:numPr>
          <w:ilvl w:val="1"/>
          <w:numId w:val="2"/>
        </w:numPr>
        <w:tabs>
          <w:tab w:val="left" w:pos="1134"/>
        </w:tabs>
        <w:autoSpaceDE w:val="0"/>
        <w:autoSpaceDN w:val="0"/>
        <w:adjustRightInd w:val="0"/>
        <w:ind w:left="0" w:firstLine="567"/>
        <w:rPr>
          <w:szCs w:val="24"/>
        </w:rPr>
      </w:pPr>
      <w:r>
        <w:rPr>
          <w:szCs w:val="24"/>
        </w:rPr>
        <w:t>turi galimybę susipažinti su šiais dokumentais ar informacija tiesiogiai ir neatlygintinai prisijungusi prie nacionalinės duomenų bazės bet kurioje valstybėje narėje arba naudodamasi CVP IS priemonėmis;</w:t>
      </w:r>
    </w:p>
    <w:p w:rsidR="004712F1" w:rsidRDefault="004712F1" w:rsidP="004712F1">
      <w:pPr>
        <w:pStyle w:val="Sraopastraipa"/>
        <w:widowControl w:val="0"/>
        <w:numPr>
          <w:ilvl w:val="1"/>
          <w:numId w:val="2"/>
        </w:numPr>
        <w:tabs>
          <w:tab w:val="left" w:pos="1134"/>
        </w:tabs>
        <w:autoSpaceDE w:val="0"/>
        <w:autoSpaceDN w:val="0"/>
        <w:adjustRightInd w:val="0"/>
        <w:ind w:left="0" w:firstLine="567"/>
        <w:rPr>
          <w:szCs w:val="24"/>
        </w:rPr>
      </w:pPr>
      <w:r>
        <w:rPr>
          <w:szCs w:val="24"/>
        </w:rPr>
        <w:t>šiuos dokumentus jau turi iš ankstesnių pirkimo procedūrų.</w:t>
      </w:r>
    </w:p>
    <w:p w:rsidR="004712F1" w:rsidRDefault="004712F1" w:rsidP="004712F1">
      <w:pPr>
        <w:jc w:val="center"/>
        <w:rPr>
          <w:rFonts w:eastAsia="Times New Roman" w:cs="Times New Roman"/>
          <w:b/>
          <w:szCs w:val="24"/>
        </w:rPr>
      </w:pPr>
    </w:p>
    <w:p w:rsidR="004712F1" w:rsidRDefault="004712F1" w:rsidP="004712F1">
      <w:pPr>
        <w:pStyle w:val="Antrat1"/>
        <w:keepLines w:val="0"/>
        <w:numPr>
          <w:ilvl w:val="0"/>
          <w:numId w:val="1"/>
        </w:numPr>
      </w:pPr>
      <w:bookmarkStart w:id="6" w:name="_Toc168559083"/>
      <w:bookmarkStart w:id="7" w:name="_Toc158640862"/>
      <w:r>
        <w:t>TIEKĖJŲ GRUPĖS DALYVAVIMAS PIRKIMO PROCEDŪROSE</w:t>
      </w:r>
      <w:bookmarkEnd w:id="6"/>
      <w:bookmarkEnd w:id="7"/>
    </w:p>
    <w:p w:rsidR="004712F1" w:rsidRDefault="004712F1" w:rsidP="004712F1">
      <w:pPr>
        <w:rPr>
          <w:rFonts w:eastAsia="Times New Roman" w:cs="Times New Roman"/>
          <w:szCs w:val="24"/>
        </w:rPr>
      </w:pPr>
    </w:p>
    <w:p w:rsidR="004712F1" w:rsidRDefault="004712F1" w:rsidP="004712F1">
      <w:pPr>
        <w:numPr>
          <w:ilvl w:val="0"/>
          <w:numId w:val="2"/>
        </w:numPr>
        <w:suppressAutoHyphens/>
        <w:ind w:left="0" w:firstLine="567"/>
        <w:rPr>
          <w:rFonts w:eastAsia="Times New Roman" w:cs="Times New Roman"/>
          <w:szCs w:val="20"/>
        </w:rPr>
      </w:pPr>
      <w:r>
        <w:rPr>
          <w:rFonts w:eastAsia="Times New Roman" w:cs="Times New Roman"/>
          <w:szCs w:val="20"/>
        </w:rPr>
        <w:t>Pasiūlymą gali pateikti tiekėjų grupė. Tiekėjų grupė, teikianti bendrą pasiūlymą, privalo pateikti jungtinės veiklos sutartį.</w:t>
      </w:r>
    </w:p>
    <w:p w:rsidR="004712F1" w:rsidRDefault="004712F1" w:rsidP="004712F1">
      <w:pPr>
        <w:numPr>
          <w:ilvl w:val="0"/>
          <w:numId w:val="2"/>
        </w:numPr>
        <w:suppressAutoHyphens/>
        <w:ind w:left="0" w:firstLine="567"/>
        <w:rPr>
          <w:rFonts w:eastAsia="Times New Roman" w:cs="Times New Roman"/>
          <w:szCs w:val="20"/>
        </w:rPr>
      </w:pPr>
      <w:r>
        <w:rPr>
          <w:rFonts w:eastAsia="Times New Roman" w:cs="Times New Roman"/>
          <w:szCs w:val="20"/>
        </w:rPr>
        <w:t>Jungtinės veiklos sutartyje turi būti:</w:t>
      </w:r>
    </w:p>
    <w:p w:rsidR="004712F1" w:rsidRDefault="004712F1" w:rsidP="004712F1">
      <w:pPr>
        <w:pStyle w:val="Sraopastraipa"/>
        <w:widowControl w:val="0"/>
        <w:numPr>
          <w:ilvl w:val="1"/>
          <w:numId w:val="2"/>
        </w:numPr>
        <w:tabs>
          <w:tab w:val="left" w:pos="1276"/>
        </w:tabs>
        <w:suppressAutoHyphens/>
        <w:ind w:left="0" w:firstLine="567"/>
      </w:pPr>
      <w:r>
        <w:t xml:space="preserve"> 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4712F1" w:rsidRDefault="004712F1" w:rsidP="004712F1">
      <w:pPr>
        <w:pStyle w:val="Sraopastraipa"/>
        <w:widowControl w:val="0"/>
        <w:numPr>
          <w:ilvl w:val="1"/>
          <w:numId w:val="2"/>
        </w:numPr>
        <w:tabs>
          <w:tab w:val="left" w:pos="1276"/>
        </w:tabs>
        <w:suppressAutoHyphens/>
        <w:ind w:left="0" w:firstLine="567"/>
      </w:pPr>
      <w:r>
        <w:t>numatyta, kuris partneris (toliau – atsakingas partneris) atstovauja tiekėjų grupei (su kuo pirkimo organizatorius turėtų bendrauti kvalifikacijos nagrinėjimo (jeigu taikoma) ir pasiūlymo vertinimo metu kylančiais klausimais ir kam teikti su šiais klausimais susijusią informaciją).</w:t>
      </w:r>
    </w:p>
    <w:p w:rsidR="004712F1" w:rsidRDefault="004712F1" w:rsidP="004712F1">
      <w:pPr>
        <w:numPr>
          <w:ilvl w:val="0"/>
          <w:numId w:val="2"/>
        </w:numPr>
        <w:suppressAutoHyphens/>
        <w:ind w:left="0" w:firstLine="567"/>
        <w:rPr>
          <w:rFonts w:eastAsia="Times New Roman" w:cs="Times New Roman"/>
          <w:szCs w:val="20"/>
        </w:rPr>
      </w:pPr>
      <w:r>
        <w:rPr>
          <w:rFonts w:eastAsia="Times New Roman" w:cs="Times New Roman"/>
          <w:szCs w:val="20"/>
        </w:rPr>
        <w:t>Perkančioji organizacija nereikalauja, kad, tiekėjų grupės pateiktą pasiūlymą nustačius laimėjusiu ir jai pasiūlius sudaryti pirkimo sutartį, ši tiekėjų grupė įgytų tam tikrą teisinę formą.</w:t>
      </w:r>
    </w:p>
    <w:p w:rsidR="004712F1" w:rsidRDefault="004712F1" w:rsidP="004712F1">
      <w:pPr>
        <w:rPr>
          <w:rFonts w:eastAsia="Times New Roman" w:cs="Times New Roman"/>
          <w:b/>
          <w:szCs w:val="24"/>
        </w:rPr>
      </w:pPr>
    </w:p>
    <w:p w:rsidR="004712F1" w:rsidRDefault="004712F1" w:rsidP="004712F1">
      <w:pPr>
        <w:pStyle w:val="Antrat1"/>
        <w:keepLines w:val="0"/>
        <w:numPr>
          <w:ilvl w:val="0"/>
          <w:numId w:val="1"/>
        </w:numPr>
      </w:pPr>
      <w:bookmarkStart w:id="8" w:name="_Toc168559084"/>
      <w:bookmarkStart w:id="9" w:name="_Toc158640864"/>
      <w:r>
        <w:t>PASIŪLYMŲ RENGIMAS, PATEIKIMAS, KEITIMAS</w:t>
      </w:r>
      <w:bookmarkEnd w:id="8"/>
      <w:bookmarkEnd w:id="9"/>
    </w:p>
    <w:p w:rsidR="004712F1" w:rsidRDefault="004712F1" w:rsidP="004712F1">
      <w:pPr>
        <w:rPr>
          <w:rFonts w:eastAsia="Times New Roman" w:cs="Times New Roman"/>
          <w:b/>
          <w:szCs w:val="24"/>
        </w:rPr>
      </w:pPr>
    </w:p>
    <w:p w:rsidR="004712F1" w:rsidRDefault="004712F1" w:rsidP="004712F1">
      <w:pPr>
        <w:widowControl w:val="0"/>
        <w:numPr>
          <w:ilvl w:val="0"/>
          <w:numId w:val="2"/>
        </w:numPr>
        <w:ind w:left="0" w:firstLine="567"/>
        <w:contextualSpacing/>
        <w:rPr>
          <w:rFonts w:eastAsia="Calibri" w:cs="Times New Roman"/>
          <w:szCs w:val="24"/>
        </w:rPr>
      </w:pPr>
      <w:r>
        <w:rPr>
          <w:rFonts w:eastAsia="Calibri" w:cs="Times New Roman"/>
          <w:szCs w:val="24"/>
        </w:rPr>
        <w:t>Pateikdamas pasiūlymą tiekėjas sutinka su šiais pirkimo dokumentais ir patvirtina, kad jo pasiūlyme pateikta informacija yra teisinga ir apima viską, ko reikia tinkamam pirkimo sutarties įvykdymui.</w:t>
      </w:r>
    </w:p>
    <w:p w:rsidR="004712F1" w:rsidRDefault="004712F1" w:rsidP="004712F1">
      <w:pPr>
        <w:widowControl w:val="0"/>
        <w:numPr>
          <w:ilvl w:val="0"/>
          <w:numId w:val="2"/>
        </w:numPr>
        <w:ind w:left="0" w:firstLine="567"/>
        <w:contextualSpacing/>
        <w:rPr>
          <w:rFonts w:eastAsia="Calibri" w:cs="Times New Roman"/>
          <w:szCs w:val="24"/>
        </w:rPr>
      </w:pPr>
      <w:r>
        <w:rPr>
          <w:b/>
        </w:rPr>
        <w:t>Pasiūlymas turi būti pateikiamas tik elektroninėmis priemonėmis, naudojant CVP IS</w:t>
      </w:r>
      <w:r>
        <w:rPr>
          <w:rFonts w:eastAsia="Calibri" w:cs="Times New Roman"/>
          <w:szCs w:val="24"/>
        </w:rPr>
        <w:t xml:space="preserve">. </w:t>
      </w:r>
      <w:r>
        <w:t xml:space="preserve">Visi pasiūlyme pateikiami dokumentai turi būti pateikti elektronine forma. </w:t>
      </w:r>
      <w:r>
        <w:rPr>
          <w:lang w:eastAsia="ar-SA"/>
        </w:rPr>
        <w:t xml:space="preserve">Pateikiami dokumentai ar skaitmeninės dokumentų kopijos turi būti prieinami naudojant nediskriminuojančius, visuotinai prieinamus duomenų failų formatus (pvz., </w:t>
      </w:r>
      <w:proofErr w:type="spellStart"/>
      <w:r>
        <w:rPr>
          <w:lang w:eastAsia="ar-SA"/>
        </w:rPr>
        <w:t>pdf</w:t>
      </w:r>
      <w:proofErr w:type="spellEnd"/>
      <w:r>
        <w:rPr>
          <w:lang w:eastAsia="ar-SA"/>
        </w:rPr>
        <w:t xml:space="preserve">, </w:t>
      </w:r>
      <w:proofErr w:type="spellStart"/>
      <w:r>
        <w:rPr>
          <w:lang w:eastAsia="ar-SA"/>
        </w:rPr>
        <w:t>jpg</w:t>
      </w:r>
      <w:proofErr w:type="spellEnd"/>
      <w:r>
        <w:rPr>
          <w:lang w:eastAsia="ar-SA"/>
        </w:rPr>
        <w:t xml:space="preserve">, </w:t>
      </w:r>
      <w:proofErr w:type="spellStart"/>
      <w:r>
        <w:rPr>
          <w:lang w:eastAsia="ar-SA"/>
        </w:rPr>
        <w:t>doc</w:t>
      </w:r>
      <w:proofErr w:type="spellEnd"/>
      <w:r>
        <w:rPr>
          <w:lang w:eastAsia="ar-SA"/>
        </w:rPr>
        <w:t xml:space="preserve"> ir kt.). </w:t>
      </w:r>
      <w:r>
        <w:t>Pasiūlymas turi būti parengtas lietuvių kalba</w:t>
      </w:r>
      <w:r>
        <w:rPr>
          <w:rStyle w:val="pildymui"/>
          <w:i/>
          <w:iCs/>
        </w:rPr>
        <w:t>.</w:t>
      </w:r>
      <w: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pirkimo organizatorius pasilieka teisę reikalauti pateikti vertėjo parašu ir vertimų biuro antspaudu (jei turi) patvirtintą šio dokumento vertimą ir (arba) nurodyti, kad vertimą atlikusio asmens parašas būtų patvirtintas notariškai.</w:t>
      </w:r>
    </w:p>
    <w:p w:rsidR="004712F1" w:rsidRDefault="004712F1" w:rsidP="004712F1">
      <w:pPr>
        <w:numPr>
          <w:ilvl w:val="0"/>
          <w:numId w:val="2"/>
        </w:numPr>
        <w:ind w:left="0" w:firstLine="567"/>
        <w:contextualSpacing/>
        <w:rPr>
          <w:rFonts w:eastAsia="Calibri" w:cs="Times New Roman"/>
          <w:szCs w:val="24"/>
        </w:rPr>
      </w:pPr>
      <w:r>
        <w:rPr>
          <w:rFonts w:eastAsia="Calibri" w:cs="Times New Roman"/>
          <w:szCs w:val="24"/>
        </w:rPr>
        <w:lastRenderedPageBreak/>
        <w:t xml:space="preserve">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r>
        <w:rPr>
          <w:szCs w:val="24"/>
        </w:rPr>
        <w:t>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rsidR="004712F1" w:rsidRDefault="004712F1" w:rsidP="004712F1">
      <w:pPr>
        <w:numPr>
          <w:ilvl w:val="0"/>
          <w:numId w:val="2"/>
        </w:numPr>
        <w:ind w:left="0" w:firstLine="567"/>
        <w:contextualSpacing/>
        <w:rPr>
          <w:rFonts w:eastAsia="Calibri" w:cs="Times New Roman"/>
          <w:szCs w:val="24"/>
        </w:rPr>
      </w:pPr>
      <w:r>
        <w:rPr>
          <w:rFonts w:eastAsia="Calibri" w:cs="Times New Roman"/>
          <w:szCs w:val="24"/>
        </w:rPr>
        <w:t xml:space="preserve">Tiekėjas (fizinis ar juridinis asmuo) gali pateikti pirkimo organizatoriui tik vieną pasiūlymą, nepriklausomai nuo to, ar teikiant pasiūlymą jis bus atskiras tiekėjas, ar tiekėjų grupės partneris (jungtinės veiklos sutarties šalis). </w:t>
      </w:r>
      <w:r>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4712F1" w:rsidRDefault="004712F1" w:rsidP="004712F1">
      <w:pPr>
        <w:numPr>
          <w:ilvl w:val="0"/>
          <w:numId w:val="2"/>
        </w:numPr>
        <w:ind w:left="0" w:firstLine="567"/>
        <w:contextualSpacing/>
        <w:rPr>
          <w:rFonts w:eastAsia="Calibri" w:cs="Times New Roman"/>
          <w:szCs w:val="24"/>
        </w:rPr>
      </w:pPr>
      <w:r>
        <w:rPr>
          <w:rFonts w:eastAsia="Calibri" w:cs="Times New Roman"/>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4712F1" w:rsidRPr="00E80D3F" w:rsidRDefault="004712F1" w:rsidP="004712F1">
      <w:pPr>
        <w:numPr>
          <w:ilvl w:val="0"/>
          <w:numId w:val="2"/>
        </w:numPr>
        <w:ind w:left="0" w:firstLine="567"/>
        <w:contextualSpacing/>
        <w:rPr>
          <w:rFonts w:eastAsia="Calibri" w:cs="Times New Roman"/>
          <w:b/>
          <w:szCs w:val="24"/>
        </w:rPr>
      </w:pPr>
      <w:r w:rsidRPr="00E80D3F">
        <w:rPr>
          <w:rFonts w:eastAsia="Calibri" w:cs="Times New Roman"/>
          <w:b/>
          <w:szCs w:val="24"/>
        </w:rPr>
        <w:t>Tiekėjo pasiūlyme turi būti:</w:t>
      </w:r>
    </w:p>
    <w:p w:rsidR="004712F1" w:rsidRPr="00E80D3F" w:rsidRDefault="004712F1" w:rsidP="004712F1">
      <w:pPr>
        <w:numPr>
          <w:ilvl w:val="1"/>
          <w:numId w:val="2"/>
        </w:numPr>
        <w:ind w:left="0" w:firstLine="567"/>
        <w:contextualSpacing/>
        <w:rPr>
          <w:rFonts w:eastAsia="Calibri" w:cs="Times New Roman"/>
          <w:szCs w:val="24"/>
        </w:rPr>
      </w:pPr>
      <w:r w:rsidRPr="00E80D3F">
        <w:rPr>
          <w:rFonts w:eastAsia="Calibri" w:cs="Times New Roman"/>
          <w:b/>
          <w:szCs w:val="24"/>
        </w:rPr>
        <w:t xml:space="preserve">užpildytas ir pasirašytas pasiūlymas </w:t>
      </w:r>
      <w:r w:rsidRPr="00E80D3F">
        <w:rPr>
          <w:rFonts w:eastAsia="Calibri" w:cs="Times New Roman"/>
          <w:szCs w:val="24"/>
        </w:rPr>
        <w:t>pagal pasiūlymo formą (pirkimo sąlygų 2 priedas);</w:t>
      </w:r>
    </w:p>
    <w:p w:rsidR="004712F1" w:rsidRPr="00E80D3F" w:rsidRDefault="004712F1" w:rsidP="004712F1">
      <w:pPr>
        <w:numPr>
          <w:ilvl w:val="1"/>
          <w:numId w:val="2"/>
        </w:numPr>
        <w:ind w:left="0" w:firstLine="567"/>
        <w:contextualSpacing/>
        <w:rPr>
          <w:rFonts w:eastAsia="Calibri" w:cs="Times New Roman"/>
          <w:szCs w:val="24"/>
        </w:rPr>
      </w:pPr>
      <w:r w:rsidRPr="00E80D3F">
        <w:rPr>
          <w:rFonts w:eastAsia="Calibri" w:cs="Times New Roman"/>
          <w:b/>
          <w:szCs w:val="24"/>
        </w:rPr>
        <w:t>įgaliojimas</w:t>
      </w:r>
      <w:r w:rsidRPr="00E80D3F">
        <w:rPr>
          <w:rFonts w:eastAsia="Calibri" w:cs="Times New Roman"/>
          <w:szCs w:val="24"/>
        </w:rPr>
        <w:t xml:space="preserve"> ar kitas dokumentas (pvz., pareigybės aprašymas), suteikiantis teisę pasirašyti tiekėjo pasiūlymą, kai pasiūlymą pasirašo ne juridinio asmens vadovas, o jo įgaliotas asmuo;</w:t>
      </w:r>
    </w:p>
    <w:p w:rsidR="004712F1" w:rsidRPr="00E80D3F" w:rsidRDefault="004712F1" w:rsidP="004712F1">
      <w:pPr>
        <w:numPr>
          <w:ilvl w:val="1"/>
          <w:numId w:val="2"/>
        </w:numPr>
        <w:ind w:left="0" w:firstLine="567"/>
        <w:contextualSpacing/>
        <w:rPr>
          <w:rFonts w:eastAsia="Calibri" w:cs="Times New Roman"/>
          <w:szCs w:val="24"/>
        </w:rPr>
      </w:pPr>
      <w:r w:rsidRPr="00E80D3F">
        <w:rPr>
          <w:rFonts w:eastAsia="Calibri" w:cs="Times New Roman"/>
          <w:b/>
          <w:szCs w:val="24"/>
        </w:rPr>
        <w:t>jungtinės veiklos sutartis</w:t>
      </w:r>
      <w:r w:rsidRPr="00E80D3F">
        <w:rPr>
          <w:rFonts w:eastAsia="Calibri" w:cs="Times New Roman"/>
          <w:szCs w:val="24"/>
        </w:rPr>
        <w:t>, jei pasiūlymą pateikia tiekėjų grupė;</w:t>
      </w:r>
    </w:p>
    <w:p w:rsidR="004712F1" w:rsidRPr="00E80D3F" w:rsidRDefault="004712F1" w:rsidP="004712F1">
      <w:pPr>
        <w:numPr>
          <w:ilvl w:val="1"/>
          <w:numId w:val="2"/>
        </w:numPr>
        <w:ind w:left="0" w:firstLine="567"/>
        <w:contextualSpacing/>
        <w:rPr>
          <w:rFonts w:eastAsia="Calibri" w:cs="Times New Roman"/>
          <w:szCs w:val="24"/>
        </w:rPr>
      </w:pPr>
      <w:r w:rsidRPr="00E80D3F">
        <w:rPr>
          <w:rFonts w:eastAsia="Calibri" w:cs="Times New Roman"/>
          <w:b/>
          <w:szCs w:val="24"/>
        </w:rPr>
        <w:t xml:space="preserve">įkainotų veiklų sąrašas </w:t>
      </w:r>
      <w:r w:rsidRPr="00E80D3F">
        <w:rPr>
          <w:rFonts w:eastAsia="Calibri" w:cs="Times New Roman"/>
          <w:szCs w:val="24"/>
        </w:rPr>
        <w:t>(pirkimo sąlygų 3 priedas);</w:t>
      </w:r>
    </w:p>
    <w:p w:rsidR="004712F1" w:rsidRDefault="004712F1" w:rsidP="004712F1">
      <w:pPr>
        <w:numPr>
          <w:ilvl w:val="1"/>
          <w:numId w:val="2"/>
        </w:numPr>
        <w:ind w:left="0" w:firstLine="567"/>
        <w:contextualSpacing/>
        <w:rPr>
          <w:rFonts w:eastAsia="Calibri" w:cs="Times New Roman"/>
          <w:szCs w:val="24"/>
        </w:rPr>
      </w:pPr>
      <w:r>
        <w:rPr>
          <w:rFonts w:eastAsia="Calibri" w:cs="Times New Roman"/>
          <w:szCs w:val="24"/>
        </w:rPr>
        <w:t>kita pirkimo dokumentuose prašoma medžiaga (jei prašoma).</w:t>
      </w:r>
      <w:r>
        <w:rPr>
          <w:szCs w:val="24"/>
        </w:rPr>
        <w:t xml:space="preserve"> </w:t>
      </w:r>
    </w:p>
    <w:p w:rsidR="004712F1" w:rsidRDefault="004712F1" w:rsidP="004712F1">
      <w:pPr>
        <w:pStyle w:val="Sraopastraipa"/>
        <w:widowControl w:val="0"/>
        <w:numPr>
          <w:ilvl w:val="0"/>
          <w:numId w:val="2"/>
        </w:numPr>
        <w:tabs>
          <w:tab w:val="left" w:pos="1134"/>
        </w:tabs>
        <w:ind w:left="0" w:firstLine="567"/>
        <w:rPr>
          <w:rFonts w:eastAsia="Calibri"/>
          <w:b/>
          <w:szCs w:val="24"/>
        </w:rPr>
      </w:pPr>
      <w:r>
        <w:rPr>
          <w:szCs w:val="24"/>
        </w:rPr>
        <w:t>Lokalines sąmatas turės pateikti tik tas Tiekėjas, kurio pasiūlymas bus pripažintas laimėjusiu viešąjį pirkimą, per sutarties pasirašymo laikotarpį.</w:t>
      </w:r>
      <w:r>
        <w:t xml:space="preserve"> </w:t>
      </w:r>
      <w:r>
        <w:rPr>
          <w:szCs w:val="24"/>
        </w:rPr>
        <w:t>Tiekėjo pateiktos lokalinės sąmatos pirkimo procedūrų metu nebus vertinamos, nebus naudojamos atsiskaitymui už atliktus darbus, o bus reikalingos siekiant įvertinti atsisakomus ir (ar) papildomus darbus, jeigu sutarties vykdymo metu atsirastų toks poreikis.</w:t>
      </w:r>
    </w:p>
    <w:p w:rsidR="004712F1" w:rsidRDefault="004712F1" w:rsidP="004712F1">
      <w:pPr>
        <w:numPr>
          <w:ilvl w:val="0"/>
          <w:numId w:val="2"/>
        </w:numPr>
        <w:ind w:left="0" w:firstLine="567"/>
        <w:contextualSpacing/>
        <w:rPr>
          <w:rFonts w:eastAsia="Times New Roman" w:cs="Times New Roman"/>
          <w:szCs w:val="24"/>
        </w:rPr>
      </w:pPr>
      <w:r>
        <w:rPr>
          <w:szCs w:val="24"/>
        </w:rPr>
        <w:t xml:space="preserve">Pasiūlymas turi būti pateiktas iki </w:t>
      </w:r>
      <w:r>
        <w:rPr>
          <w:b/>
          <w:szCs w:val="24"/>
        </w:rPr>
        <w:t>Skelbime apie pirkimą nurodyto termino</w:t>
      </w:r>
      <w:r>
        <w:rPr>
          <w:szCs w:val="24"/>
        </w:rPr>
        <w:t xml:space="preserve"> Lietuvos laiku CVP IS priemonėmis. Vėliau gauto pasiūlymo pirkimo organizatorius nenagrinės</w:t>
      </w:r>
      <w:r>
        <w:rPr>
          <w:rFonts w:eastAsia="Times New Roman" w:cs="Times New Roman"/>
          <w:szCs w:val="24"/>
        </w:rPr>
        <w:t>. Pirkimo organizatorius neatsako už elektros tiekimo, CVP IS sutrikimus ar už pavėluotai teikiamą pasiūlymą.</w:t>
      </w:r>
    </w:p>
    <w:p w:rsidR="004712F1" w:rsidRDefault="004712F1" w:rsidP="004712F1">
      <w:pPr>
        <w:numPr>
          <w:ilvl w:val="0"/>
          <w:numId w:val="2"/>
        </w:numPr>
        <w:ind w:left="0" w:firstLine="567"/>
        <w:contextualSpacing/>
        <w:rPr>
          <w:rFonts w:eastAsia="Times New Roman" w:cs="Times New Roman"/>
          <w:szCs w:val="24"/>
        </w:rPr>
      </w:pPr>
      <w:r>
        <w:rPr>
          <w:szCs w:val="24"/>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r>
        <w:rPr>
          <w:rFonts w:eastAsia="Times New Roman" w:cs="Times New Roman"/>
          <w:szCs w:val="24"/>
        </w:rPr>
        <w:t>.</w:t>
      </w:r>
    </w:p>
    <w:p w:rsidR="004712F1" w:rsidRDefault="004712F1" w:rsidP="004712F1">
      <w:pPr>
        <w:widowControl w:val="0"/>
        <w:numPr>
          <w:ilvl w:val="0"/>
          <w:numId w:val="2"/>
        </w:numPr>
        <w:ind w:left="0" w:firstLine="567"/>
        <w:contextualSpacing/>
        <w:rPr>
          <w:rFonts w:eastAsia="Times New Roman" w:cs="Times New Roman"/>
          <w:szCs w:val="24"/>
        </w:rPr>
      </w:pPr>
      <w:r>
        <w:rPr>
          <w:rFonts w:eastAsia="Times New Roman" w:cs="Times New Roman"/>
          <w:szCs w:val="24"/>
        </w:rPr>
        <w:t xml:space="preserve">Pasiūlyme nurodoma pirkimo kaina turi būti apskaičiuota ir išreikšta taip, kaip nurodyta </w:t>
      </w:r>
      <w:r w:rsidRPr="00D4683F">
        <w:rPr>
          <w:rFonts w:eastAsia="Times New Roman" w:cs="Times New Roman"/>
          <w:szCs w:val="24"/>
        </w:rPr>
        <w:t>pirkimo sąlygų 2 priede.</w:t>
      </w:r>
      <w:r>
        <w:rPr>
          <w:rFonts w:eastAsia="Times New Roman" w:cs="Times New Roman"/>
          <w:szCs w:val="24"/>
        </w:rPr>
        <w:t xml:space="preserve"> Apskaičiuojant kainą turi būti atsižvelgta į visas perkamų darbų apimtis, į pasiūlymo kainos sudėtines dalis, į techninės specifikacijos (</w:t>
      </w:r>
      <w:r w:rsidRPr="00D4683F">
        <w:rPr>
          <w:rFonts w:eastAsia="Times New Roman" w:cs="Times New Roman"/>
          <w:szCs w:val="24"/>
        </w:rPr>
        <w:t>pirkimo sąlygų 1 priedas</w:t>
      </w:r>
      <w:r>
        <w:rPr>
          <w:rFonts w:eastAsia="Times New Roman" w:cs="Times New Roman"/>
          <w:szCs w:val="24"/>
        </w:rPr>
        <w:t xml:space="preserve">) reikalavimus, į pirkimo sutarties projekte </w:t>
      </w:r>
      <w:r w:rsidRPr="00D4683F">
        <w:rPr>
          <w:rFonts w:eastAsia="Times New Roman" w:cs="Times New Roman"/>
          <w:szCs w:val="24"/>
        </w:rPr>
        <w:t>(pirkimo sąlygų 4 priedas)</w:t>
      </w:r>
      <w:r>
        <w:rPr>
          <w:rFonts w:eastAsia="Times New Roman" w:cs="Times New Roman"/>
          <w:szCs w:val="24"/>
        </w:rPr>
        <w:t xml:space="preserv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Pr>
          <w:szCs w:val="24"/>
        </w:rPr>
        <w:t xml:space="preserve">Įkainiai ir kainos įskaitant visus mokesčius visuose pasiūlymo dokumentuose turi būti įrašomos tikslumo lygiu iki euro šimtųjų dalių, t. y. suapvalinama paliekant du skaitmenis po kablelio. </w:t>
      </w:r>
      <w:r>
        <w:rPr>
          <w:b/>
          <w:bCs/>
          <w:szCs w:val="24"/>
        </w:rPr>
        <w:t xml:space="preserve">Tiekėjo pasiūlymo kaina turi apimti ir tas paslaugas bei darbus, kurie nors ir nebuvo tiesiogiai nustatytos pirkimo dokumentuose ir sutartyje, bet yra būtini sutarčiai įvykdyti, o tiekėjas turėjo ir galėjo juos numatyti ir įvertinti </w:t>
      </w:r>
      <w:r>
        <w:rPr>
          <w:b/>
          <w:bCs/>
          <w:szCs w:val="24"/>
        </w:rPr>
        <w:lastRenderedPageBreak/>
        <w:t>dar iki pasiūlymų pateikimo termino pabaigos.</w:t>
      </w:r>
    </w:p>
    <w:p w:rsidR="004712F1" w:rsidRDefault="004712F1" w:rsidP="004712F1">
      <w:pPr>
        <w:numPr>
          <w:ilvl w:val="0"/>
          <w:numId w:val="2"/>
        </w:numPr>
        <w:ind w:left="0" w:firstLine="567"/>
        <w:contextualSpacing/>
        <w:rPr>
          <w:rFonts w:eastAsia="Times New Roman" w:cs="Times New Roman"/>
          <w:szCs w:val="24"/>
        </w:rPr>
      </w:pPr>
      <w:r>
        <w:rPr>
          <w:rFonts w:eastAsia="Times New Roman" w:cs="Times New Roman"/>
          <w:szCs w:val="24"/>
        </w:rPr>
        <w:t>Tuo atveju, kai pasiūlyme nurodyta kaina, išreikšta skaitmenimis, neatitinka kainos, nurodytos žodžiais, teisinga laikoma kaina, nurodyta žodžiais</w:t>
      </w:r>
      <w:r>
        <w:rPr>
          <w:rFonts w:eastAsia="SimSun" w:cs="Times New Roman"/>
          <w:b/>
          <w:bCs/>
          <w:szCs w:val="24"/>
          <w:vertAlign w:val="superscript"/>
        </w:rPr>
        <w:footnoteReference w:id="1"/>
      </w:r>
      <w:r>
        <w:rPr>
          <w:rFonts w:eastAsia="Times New Roman" w:cs="Times New Roman"/>
          <w:szCs w:val="24"/>
        </w:rPr>
        <w:t>.</w:t>
      </w:r>
    </w:p>
    <w:p w:rsidR="004712F1" w:rsidRDefault="004712F1" w:rsidP="004712F1">
      <w:pPr>
        <w:numPr>
          <w:ilvl w:val="0"/>
          <w:numId w:val="2"/>
        </w:numPr>
        <w:ind w:left="0" w:firstLine="567"/>
        <w:contextualSpacing/>
        <w:rPr>
          <w:rFonts w:eastAsia="Times New Roman" w:cs="Times New Roman"/>
          <w:szCs w:val="24"/>
        </w:rPr>
      </w:pPr>
      <w:r>
        <w:rPr>
          <w:szCs w:val="24"/>
        </w:rPr>
        <w:t>Tiekėjas pasiūlymo formoje (</w:t>
      </w:r>
      <w:r w:rsidRPr="00D4683F">
        <w:rPr>
          <w:szCs w:val="24"/>
        </w:rPr>
        <w:t>pirkimo sąlygų 2 priedas</w:t>
      </w:r>
      <w:r>
        <w:rPr>
          <w:szCs w:val="24"/>
        </w:rPr>
        <w:t>) privalo nurodyti, ar jo pasiūlyme yra konfidencialios informacijos, ir kuri informacija yra konfidenciali.</w:t>
      </w:r>
    </w:p>
    <w:p w:rsidR="004712F1" w:rsidRDefault="004712F1" w:rsidP="004712F1">
      <w:pPr>
        <w:pStyle w:val="Sraopastraipa"/>
        <w:numPr>
          <w:ilvl w:val="0"/>
          <w:numId w:val="2"/>
        </w:numPr>
        <w:ind w:left="0" w:firstLine="567"/>
        <w:rPr>
          <w:rFonts w:eastAsia="Calibri"/>
          <w:szCs w:val="24"/>
          <w:lang w:eastAsia="lt-LT"/>
        </w:rPr>
      </w:pPr>
      <w:r>
        <w:rPr>
          <w:rFonts w:eastAsia="Calibri"/>
          <w:szCs w:val="24"/>
          <w:lang w:eastAsia="lt-LT"/>
        </w:rPr>
        <w:t xml:space="preserve">Konfidencialia </w:t>
      </w:r>
      <w:r>
        <w:rPr>
          <w:rFonts w:eastAsia="Calibri"/>
          <w:b/>
          <w:szCs w:val="24"/>
          <w:lang w:eastAsia="lt-LT"/>
        </w:rPr>
        <w:t>negalima</w:t>
      </w:r>
      <w:r>
        <w:rPr>
          <w:rFonts w:eastAsia="Calibri"/>
          <w:szCs w:val="24"/>
          <w:lang w:eastAsia="lt-LT"/>
        </w:rPr>
        <w:t xml:space="preserve"> laikyti informacijos </w:t>
      </w:r>
      <w:r>
        <w:rPr>
          <w:rFonts w:eastAsia="Calibri"/>
          <w:szCs w:val="24"/>
        </w:rPr>
        <w:t>Viešųjų pirkimų įstatymo 20 straipsnio 2 dalyje nurodytos informacijos</w:t>
      </w:r>
      <w:r>
        <w:rPr>
          <w:rFonts w:eastAsia="Calibri"/>
          <w:szCs w:val="24"/>
          <w:lang w:eastAsia="lt-LT"/>
        </w:rPr>
        <w:t>.</w:t>
      </w:r>
    </w:p>
    <w:p w:rsidR="004712F1" w:rsidRDefault="004712F1" w:rsidP="004712F1">
      <w:pPr>
        <w:pStyle w:val="Sraopastraipa"/>
        <w:numPr>
          <w:ilvl w:val="0"/>
          <w:numId w:val="2"/>
        </w:numPr>
        <w:ind w:left="0" w:firstLine="567"/>
        <w:rPr>
          <w:szCs w:val="24"/>
        </w:rPr>
      </w:pPr>
      <w:r>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Pr>
          <w:b/>
          <w:szCs w:val="24"/>
        </w:rPr>
        <w:t>„Konfidencialu“</w:t>
      </w:r>
      <w:r>
        <w:rPr>
          <w:szCs w:val="24"/>
        </w:rPr>
        <w:t xml:space="preserve">. Jei tiekėjas nenurodo konfidencialios informacijos, laikoma, kad tokios tiekėjo pasiūlyme nėra. </w:t>
      </w:r>
    </w:p>
    <w:p w:rsidR="004712F1" w:rsidRDefault="004712F1" w:rsidP="004712F1">
      <w:pPr>
        <w:pStyle w:val="Sraopastraipa"/>
        <w:numPr>
          <w:ilvl w:val="0"/>
          <w:numId w:val="2"/>
        </w:numPr>
        <w:ind w:left="0" w:firstLine="567"/>
        <w:rPr>
          <w:szCs w:val="24"/>
        </w:rPr>
      </w:pPr>
      <w:r>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4712F1" w:rsidRDefault="004712F1" w:rsidP="004712F1">
      <w:pPr>
        <w:pStyle w:val="Sraopastraipa"/>
        <w:numPr>
          <w:ilvl w:val="0"/>
          <w:numId w:val="2"/>
        </w:numPr>
        <w:ind w:left="0" w:firstLine="567"/>
        <w:rPr>
          <w:szCs w:val="24"/>
        </w:rPr>
      </w:pPr>
      <w:r>
        <w:rPr>
          <w:szCs w:val="24"/>
        </w:rPr>
        <w:t>Nurodytais pagrindais bus tvarkomi tiesiogiai tiekėjų pateikti asmens duomenys.</w:t>
      </w:r>
    </w:p>
    <w:p w:rsidR="004712F1" w:rsidRDefault="004712F1" w:rsidP="004712F1">
      <w:pPr>
        <w:pStyle w:val="Sraopastraipa"/>
        <w:numPr>
          <w:ilvl w:val="0"/>
          <w:numId w:val="2"/>
        </w:numPr>
        <w:ind w:left="0" w:firstLine="567"/>
        <w:rPr>
          <w:szCs w:val="24"/>
        </w:rPr>
      </w:pPr>
      <w:r>
        <w:rPr>
          <w:szCs w:val="24"/>
        </w:rPr>
        <w:t>Tiekėjų pateikti duomenys bus saugomi teisės aktuose nustatytais terminais (Lietuvos vyriausiojo archyvaro 2011 m. kovo 9 d. įsakymu Nr. V-100 patvirtinta Bendrųjų dokumentų saugojimo terminų rodyklė).</w:t>
      </w:r>
    </w:p>
    <w:p w:rsidR="004712F1" w:rsidRDefault="004712F1" w:rsidP="004712F1">
      <w:pPr>
        <w:pStyle w:val="Sraopastraipa"/>
        <w:numPr>
          <w:ilvl w:val="0"/>
          <w:numId w:val="2"/>
        </w:numPr>
        <w:ind w:left="0" w:firstLine="567"/>
        <w:rPr>
          <w:szCs w:val="24"/>
        </w:rPr>
      </w:pPr>
      <w:r>
        <w:rPr>
          <w:szCs w:val="24"/>
        </w:rPr>
        <w:t>Įgyvendindami teisės aktuose numatytas pareigas, tiekėjų asmens duomenis teiksime Viešųjų pirkimų tarnybai, CVP IS, teismams ir kitoms valstybės ar savivaldybės institucijoms.</w:t>
      </w:r>
    </w:p>
    <w:p w:rsidR="004712F1" w:rsidRDefault="004712F1" w:rsidP="004712F1">
      <w:pPr>
        <w:pStyle w:val="Sraopastraipa"/>
        <w:numPr>
          <w:ilvl w:val="0"/>
          <w:numId w:val="2"/>
        </w:numPr>
        <w:ind w:left="0" w:firstLine="567"/>
        <w:rPr>
          <w:szCs w:val="24"/>
        </w:rPr>
      </w:pPr>
      <w:r>
        <w:rPr>
          <w:szCs w:val="24"/>
        </w:rPr>
        <w:t>Asmens duomenų tvarkymą perkančiojoje organizacijoje reglamentuoja perkančiosios organizacijos direktorės 2023 m. gegužės 3 d. įsakymu Nr. V-52 patvirtintos Asmens duomenų tvarkymo tvarkos aprašas.</w:t>
      </w:r>
    </w:p>
    <w:p w:rsidR="004712F1" w:rsidRDefault="004712F1" w:rsidP="004712F1">
      <w:pPr>
        <w:numPr>
          <w:ilvl w:val="0"/>
          <w:numId w:val="2"/>
        </w:numPr>
        <w:ind w:left="0" w:firstLine="567"/>
        <w:contextualSpacing/>
        <w:rPr>
          <w:rFonts w:eastAsia="Times New Roman" w:cs="Times New Roman"/>
          <w:szCs w:val="24"/>
        </w:rPr>
      </w:pPr>
      <w:r>
        <w:rPr>
          <w:rFonts w:eastAsia="Times New Roman" w:cs="Times New Roman"/>
          <w:szCs w:val="24"/>
        </w:rPr>
        <w:t>Perkančioji organizacija reikalauja, kad dalyvis savo pasiūlyme (pasiūlymo formoje (</w:t>
      </w:r>
      <w:r w:rsidRPr="00D4683F">
        <w:rPr>
          <w:rFonts w:eastAsia="Times New Roman" w:cs="Times New Roman"/>
          <w:szCs w:val="24"/>
        </w:rPr>
        <w:t>pirkimo sąlygų 2 priedas</w:t>
      </w:r>
      <w:r>
        <w:rPr>
          <w:rFonts w:eastAsia="Times New Roman" w:cs="Times New Roman"/>
          <w:szCs w:val="24"/>
        </w:rPr>
        <w:t>)) nurodytų, kokiai pirkimo sutarties daliai (apimtis eurais ir dalis procentais) ir kokius subtiekėjus, jeigu jie yra žinomi, jis ketina pasitelkti.</w:t>
      </w:r>
    </w:p>
    <w:p w:rsidR="004712F1" w:rsidRDefault="004712F1" w:rsidP="004712F1">
      <w:pPr>
        <w:suppressAutoHyphens/>
        <w:jc w:val="center"/>
        <w:rPr>
          <w:rFonts w:cs="Times New Roman"/>
          <w:b/>
          <w:szCs w:val="24"/>
        </w:rPr>
      </w:pPr>
    </w:p>
    <w:p w:rsidR="004712F1" w:rsidRDefault="004712F1" w:rsidP="004712F1">
      <w:pPr>
        <w:pStyle w:val="Antrat1"/>
        <w:keepLines w:val="0"/>
        <w:numPr>
          <w:ilvl w:val="0"/>
          <w:numId w:val="1"/>
        </w:numPr>
      </w:pPr>
      <w:bookmarkStart w:id="10" w:name="_Toc168559085"/>
      <w:bookmarkStart w:id="11" w:name="_Toc158640865"/>
      <w:r>
        <w:t>PASIŪLYMŲ KAINOS ŠIFRAVIMAS</w:t>
      </w:r>
      <w:bookmarkEnd w:id="10"/>
      <w:bookmarkEnd w:id="11"/>
    </w:p>
    <w:p w:rsidR="004712F1" w:rsidRDefault="004712F1" w:rsidP="004712F1">
      <w:pPr>
        <w:suppressAutoHyphens/>
        <w:rPr>
          <w:rFonts w:eastAsia="Times New Roman" w:cs="Times New Roman"/>
          <w:szCs w:val="24"/>
        </w:rPr>
      </w:pPr>
    </w:p>
    <w:p w:rsidR="004712F1" w:rsidRDefault="004712F1" w:rsidP="004712F1">
      <w:pPr>
        <w:numPr>
          <w:ilvl w:val="0"/>
          <w:numId w:val="2"/>
        </w:numPr>
        <w:ind w:left="0" w:firstLine="567"/>
        <w:contextualSpacing/>
        <w:rPr>
          <w:rFonts w:eastAsia="Times New Roman" w:cs="Times New Roman"/>
          <w:color w:val="000000"/>
          <w:szCs w:val="24"/>
        </w:rPr>
      </w:pPr>
      <w:r>
        <w:rPr>
          <w:rFonts w:eastAsia="Times New Roman" w:cs="Times New Roman"/>
          <w:color w:val="000000"/>
          <w:szCs w:val="24"/>
        </w:rPr>
        <w:t>Tiekėjo teikiamas pasiūlymas gali būti užšifruojamas. Tiekėjas, nusprendęs pateikti užšifruotą pasiūlymą, turi:</w:t>
      </w:r>
    </w:p>
    <w:p w:rsidR="004712F1" w:rsidRDefault="004712F1" w:rsidP="004712F1">
      <w:pPr>
        <w:numPr>
          <w:ilvl w:val="1"/>
          <w:numId w:val="2"/>
        </w:numPr>
        <w:ind w:left="0" w:firstLine="567"/>
        <w:contextualSpacing/>
        <w:rPr>
          <w:rFonts w:eastAsia="Times New Roman" w:cs="Times New Roman"/>
          <w:szCs w:val="24"/>
        </w:rPr>
      </w:pPr>
      <w:r>
        <w:rPr>
          <w:rFonts w:eastAsia="Times New Roman" w:cs="Times New Roman"/>
          <w:b/>
          <w:color w:val="000000"/>
          <w:szCs w:val="24"/>
        </w:rPr>
        <w:t xml:space="preserve">iki pasiūlymų pateikimo termino pabaigos </w:t>
      </w:r>
      <w:r>
        <w:rPr>
          <w:rFonts w:eastAsia="Times New Roman" w:cs="Times New Roman"/>
          <w:color w:val="000000"/>
          <w:szCs w:val="24"/>
        </w:rPr>
        <w:t xml:space="preserve">naudodamasis CVP IS priemonėmis </w:t>
      </w:r>
      <w:r>
        <w:rPr>
          <w:rFonts w:eastAsia="Times New Roman" w:cs="Times New Roman"/>
          <w:iCs/>
          <w:color w:val="000000"/>
          <w:szCs w:val="24"/>
        </w:rPr>
        <w:t xml:space="preserve">pateikti užšifruotą pasiūlymą (užšifruojamas </w:t>
      </w:r>
      <w:r>
        <w:rPr>
          <w:rFonts w:eastAsia="Times New Roman" w:cs="Times New Roman"/>
          <w:szCs w:val="24"/>
        </w:rPr>
        <w:t>visas pasiūlymas arba pasiūlymo dokumentas, kuriame nurodyta pasiūlymo kaina)</w:t>
      </w:r>
      <w:r>
        <w:rPr>
          <w:rFonts w:eastAsia="Times New Roman" w:cs="Times New Roman"/>
          <w:iCs/>
          <w:szCs w:val="24"/>
        </w:rPr>
        <w:t>. Informaciją apie pasiūlymų šifravimą ir i</w:t>
      </w:r>
      <w:r>
        <w:rPr>
          <w:rFonts w:eastAsia="Times New Roman" w:cs="Times New Roman"/>
          <w:szCs w:val="24"/>
        </w:rPr>
        <w:t xml:space="preserve">nstrukciją, kaip tiekėjui užšifruoti pasiūlymą galima rasti </w:t>
      </w:r>
      <w:hyperlink r:id="rId24" w:history="1">
        <w:r>
          <w:rPr>
            <w:rStyle w:val="Hipersaitas"/>
            <w:rFonts w:eastAsia="Times New Roman"/>
            <w:szCs w:val="24"/>
          </w:rPr>
          <w:t>https://vpt.lrv.lt/lt/nuorodos/kiti-duomenys/pasiulymu-sifravimas/kas-yra-kainu-pasiulymu-sifravimas/</w:t>
        </w:r>
      </w:hyperlink>
      <w:r>
        <w:rPr>
          <w:rFonts w:eastAsia="Times New Roman" w:cs="Times New Roman"/>
          <w:szCs w:val="24"/>
        </w:rPr>
        <w:t>;</w:t>
      </w:r>
    </w:p>
    <w:p w:rsidR="004712F1" w:rsidRDefault="004712F1" w:rsidP="004712F1">
      <w:pPr>
        <w:numPr>
          <w:ilvl w:val="1"/>
          <w:numId w:val="2"/>
        </w:numPr>
        <w:ind w:left="0" w:firstLine="567"/>
        <w:contextualSpacing/>
        <w:rPr>
          <w:rFonts w:eastAsia="Times New Roman" w:cs="Times New Roman"/>
          <w:szCs w:val="24"/>
        </w:rPr>
      </w:pPr>
      <w:r>
        <w:rPr>
          <w:rFonts w:eastAsia="Times New Roman" w:cs="Times New Roman"/>
          <w:b/>
          <w:szCs w:val="24"/>
        </w:rPr>
        <w:t xml:space="preserve">per 45 minutes nuo pasiūlymų pateikimo termino pabaigos </w:t>
      </w:r>
      <w:r>
        <w:rPr>
          <w:rFonts w:eastAsia="Times New Roman" w:cs="Times New Roman"/>
          <w:b/>
          <w:color w:val="000000"/>
          <w:szCs w:val="24"/>
        </w:rPr>
        <w:t>CVP IS susirašinėjimo priemonėmis</w:t>
      </w:r>
      <w:r>
        <w:rPr>
          <w:rFonts w:eastAsia="Times New Roman" w:cs="Times New Roman"/>
          <w:color w:val="000000"/>
          <w:szCs w:val="24"/>
        </w:rPr>
        <w:t xml:space="preserve"> pateikti slaptažodį,  su kuriuo pirkimo organizatorius galės iššifruoti pateiktą pasiūlymą. </w:t>
      </w:r>
      <w:r>
        <w:rPr>
          <w:rFonts w:eastAsia="Times New Roman" w:cs="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Pr>
          <w:rFonts w:eastAsia="Times New Roman" w:cs="Times New Roman"/>
          <w:b/>
          <w:color w:val="000000"/>
          <w:szCs w:val="24"/>
          <w:lang w:eastAsia="lt-LT"/>
        </w:rPr>
        <w:t>pirkimo organizatoriaus oficialiu elektroniniu paštu arba raštu</w:t>
      </w:r>
      <w:r>
        <w:rPr>
          <w:rFonts w:eastAsia="Times New Roman" w:cs="Times New Roman"/>
          <w:color w:val="000000"/>
          <w:szCs w:val="24"/>
          <w:lang w:eastAsia="lt-LT"/>
        </w:rPr>
        <w:t>. Tokiu atveju tiekėjas turėtų būti aktyvus ir įsitikinti, kad pateiktas slaptažodis laiku pasiekė adresatą (pavyzdžiui, susisiekęs su perkančiąja organizacija oficialiu jos telefonu ir (arba) kitais būdais).</w:t>
      </w:r>
    </w:p>
    <w:p w:rsidR="004712F1" w:rsidRDefault="004712F1" w:rsidP="004712F1">
      <w:pPr>
        <w:numPr>
          <w:ilvl w:val="0"/>
          <w:numId w:val="2"/>
        </w:numPr>
        <w:ind w:left="0" w:firstLine="567"/>
        <w:contextualSpacing/>
        <w:rPr>
          <w:rFonts w:eastAsia="Times New Roman" w:cs="Times New Roman"/>
          <w:szCs w:val="24"/>
        </w:rPr>
      </w:pPr>
      <w:r>
        <w:rPr>
          <w:rFonts w:eastAsia="Times New Roman" w:cs="Times New Roman"/>
          <w:color w:val="000000"/>
          <w:szCs w:val="24"/>
          <w:lang w:eastAsia="lt-LT"/>
        </w:rPr>
        <w:lastRenderedPageBreak/>
        <w:t xml:space="preserve">Tiekėjui užšifravus visą pasiūlymą ir per 45 minutes nuo pasiūlymų pateikimo termino pabaigos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w:t>
      </w:r>
      <w:r>
        <w:rPr>
          <w:rFonts w:eastAsia="Times New Roman" w:cs="Times New Roman"/>
          <w:szCs w:val="24"/>
        </w:rPr>
        <w:t>neatitinkantį pirkimo dokumentuose nustatytų reikalavimų (tiekėjas nepateikė pasiūlymo kainos).</w:t>
      </w:r>
    </w:p>
    <w:p w:rsidR="004712F1" w:rsidRDefault="004712F1" w:rsidP="004712F1">
      <w:pPr>
        <w:ind w:left="567"/>
        <w:contextualSpacing/>
        <w:rPr>
          <w:rFonts w:eastAsia="Times New Roman" w:cs="Times New Roman"/>
          <w:szCs w:val="24"/>
        </w:rPr>
      </w:pPr>
    </w:p>
    <w:p w:rsidR="004712F1" w:rsidRDefault="004712F1" w:rsidP="004712F1">
      <w:pPr>
        <w:pStyle w:val="Antrat1"/>
        <w:keepLines w:val="0"/>
        <w:numPr>
          <w:ilvl w:val="0"/>
          <w:numId w:val="1"/>
        </w:numPr>
        <w:rPr>
          <w:szCs w:val="24"/>
        </w:rPr>
      </w:pPr>
      <w:bookmarkStart w:id="12" w:name="_Toc168559086"/>
      <w:r>
        <w:rPr>
          <w:szCs w:val="24"/>
        </w:rPr>
        <w:t>PASIŪLYMŲ GALIOJIMO UŽTIKRINIMO IR PIRKIMO SUTARTIES ĮVYKDYMO UŽTIKRINIMO REIKALAVIMAI</w:t>
      </w:r>
      <w:bookmarkEnd w:id="12"/>
    </w:p>
    <w:p w:rsidR="004712F1" w:rsidRDefault="004712F1" w:rsidP="004712F1"/>
    <w:p w:rsidR="004712F1" w:rsidRDefault="004712F1" w:rsidP="004712F1">
      <w:pPr>
        <w:pStyle w:val="Sraopastraipa"/>
        <w:widowControl w:val="0"/>
        <w:numPr>
          <w:ilvl w:val="0"/>
          <w:numId w:val="2"/>
        </w:numPr>
        <w:autoSpaceDE w:val="0"/>
        <w:autoSpaceDN w:val="0"/>
        <w:adjustRightInd w:val="0"/>
        <w:ind w:left="0" w:firstLine="567"/>
        <w:rPr>
          <w:szCs w:val="24"/>
        </w:rPr>
      </w:pPr>
      <w:r>
        <w:rPr>
          <w:szCs w:val="24"/>
        </w:rPr>
        <w:t xml:space="preserve">Perkančioji organizacija nereikalauja pateikti pasiūlymo galiojimo užtikrinimo. </w:t>
      </w:r>
    </w:p>
    <w:p w:rsidR="004712F1" w:rsidRDefault="004712F1" w:rsidP="004712F1">
      <w:pPr>
        <w:pStyle w:val="Sraopastraipa"/>
        <w:widowControl w:val="0"/>
        <w:numPr>
          <w:ilvl w:val="0"/>
          <w:numId w:val="2"/>
        </w:numPr>
        <w:autoSpaceDE w:val="0"/>
        <w:autoSpaceDN w:val="0"/>
        <w:adjustRightInd w:val="0"/>
        <w:ind w:left="0" w:firstLine="567"/>
        <w:rPr>
          <w:szCs w:val="24"/>
        </w:rPr>
      </w:pPr>
      <w:r>
        <w:rPr>
          <w:iCs/>
          <w:szCs w:val="24"/>
        </w:rPr>
        <w:t xml:space="preserve">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 </w:t>
      </w:r>
    </w:p>
    <w:p w:rsidR="004712F1" w:rsidRDefault="004712F1" w:rsidP="004712F1">
      <w:pPr>
        <w:pStyle w:val="Sraopastraipa"/>
        <w:widowControl w:val="0"/>
        <w:numPr>
          <w:ilvl w:val="0"/>
          <w:numId w:val="2"/>
        </w:numPr>
        <w:autoSpaceDE w:val="0"/>
        <w:autoSpaceDN w:val="0"/>
        <w:adjustRightInd w:val="0"/>
        <w:ind w:left="0" w:firstLine="567"/>
        <w:rPr>
          <w:szCs w:val="24"/>
        </w:rPr>
      </w:pPr>
      <w:r>
        <w:rPr>
          <w:rFonts w:eastAsia="Calibri"/>
          <w:szCs w:val="24"/>
        </w:rPr>
        <w:t xml:space="preserve">Perkančioji organizacija nereikalauja pateikti sutarties įvykdymo užtikrinimo. </w:t>
      </w:r>
      <w:r>
        <w:rPr>
          <w:szCs w:val="24"/>
        </w:rPr>
        <w:t>Sutarties įvykdymo užtikrinimo priemonė yra sutartyje numatytos netesybos (delspinigiai).</w:t>
      </w:r>
    </w:p>
    <w:p w:rsidR="004712F1" w:rsidRDefault="004712F1" w:rsidP="004712F1">
      <w:pPr>
        <w:pStyle w:val="Sraopastraipa"/>
        <w:widowControl w:val="0"/>
        <w:autoSpaceDE w:val="0"/>
        <w:autoSpaceDN w:val="0"/>
        <w:adjustRightInd w:val="0"/>
        <w:ind w:left="567"/>
        <w:rPr>
          <w:szCs w:val="24"/>
        </w:rPr>
      </w:pPr>
    </w:p>
    <w:p w:rsidR="004712F1" w:rsidRDefault="004712F1" w:rsidP="004712F1">
      <w:pPr>
        <w:pStyle w:val="Antrat1"/>
        <w:keepLines w:val="0"/>
        <w:numPr>
          <w:ilvl w:val="0"/>
          <w:numId w:val="1"/>
        </w:numPr>
      </w:pPr>
      <w:bookmarkStart w:id="13" w:name="_Toc168559087"/>
      <w:bookmarkStart w:id="14" w:name="_Toc158640867"/>
      <w:r>
        <w:t>SUSIPAŽINIMO SU GAUTAIS PASIŪLYMAIS IR JŲ NAGRINĖJIMO PROCEDŪROS</w:t>
      </w:r>
      <w:bookmarkEnd w:id="13"/>
      <w:bookmarkEnd w:id="14"/>
    </w:p>
    <w:p w:rsidR="004712F1" w:rsidRDefault="004712F1" w:rsidP="004712F1">
      <w:pPr>
        <w:rPr>
          <w:rFonts w:eastAsia="Times New Roman" w:cs="Times New Roman"/>
          <w:szCs w:val="24"/>
        </w:rPr>
      </w:pPr>
    </w:p>
    <w:p w:rsidR="004712F1" w:rsidRDefault="004712F1" w:rsidP="004712F1">
      <w:pPr>
        <w:pStyle w:val="Sraopastraipa"/>
        <w:widowControl w:val="0"/>
        <w:numPr>
          <w:ilvl w:val="0"/>
          <w:numId w:val="2"/>
        </w:numPr>
        <w:tabs>
          <w:tab w:val="left" w:pos="1134"/>
        </w:tabs>
        <w:ind w:left="0" w:firstLine="567"/>
        <w:rPr>
          <w:szCs w:val="24"/>
        </w:rPr>
      </w:pPr>
      <w:r>
        <w:rPr>
          <w:szCs w:val="24"/>
        </w:rPr>
        <w:t xml:space="preserve">Susipažinimas su CVP IS priemonėmis gautais Tiekėjų pasiūlymais vyks naudojantis elektroninėmis priemonėmis </w:t>
      </w:r>
      <w:r>
        <w:rPr>
          <w:b/>
          <w:szCs w:val="24"/>
        </w:rPr>
        <w:t>praėjus nemažiau kaip 45 min</w:t>
      </w:r>
      <w:r>
        <w:rPr>
          <w:szCs w:val="24"/>
        </w:rPr>
        <w:t xml:space="preserve">. </w:t>
      </w:r>
      <w:r>
        <w:rPr>
          <w:b/>
          <w:szCs w:val="24"/>
        </w:rPr>
        <w:t>po pasiūlymų pateikimo termino</w:t>
      </w:r>
      <w:r>
        <w:rPr>
          <w:szCs w:val="24"/>
        </w:rPr>
        <w:t>.</w:t>
      </w:r>
    </w:p>
    <w:p w:rsidR="004712F1" w:rsidRDefault="004712F1" w:rsidP="004712F1">
      <w:pPr>
        <w:pStyle w:val="Sraopastraipa"/>
        <w:widowControl w:val="0"/>
        <w:numPr>
          <w:ilvl w:val="0"/>
          <w:numId w:val="2"/>
        </w:numPr>
        <w:tabs>
          <w:tab w:val="left" w:pos="1134"/>
        </w:tabs>
        <w:ind w:left="0" w:firstLine="567"/>
        <w:rPr>
          <w:szCs w:val="24"/>
        </w:rPr>
      </w:pPr>
      <w:r>
        <w:rPr>
          <w:szCs w:val="24"/>
        </w:rPr>
        <w:t>Tiekėjai nedalyvauja susipažinime su pateiktais pasiūlymais, taip pat nedalyvauja pasiūlymų nagrinėjimo, vertinimo ir palyginimo procedūrose. Pirkimo organizatorius neteikia informacijos Tiekėjams apie pasiūlymus pateikusius Tiekėjus, pasiūlytas kainas iki kol bus įvertinti pasiūlymai ir nustatyta pasiūlymų eilė.</w:t>
      </w:r>
    </w:p>
    <w:p w:rsidR="004712F1" w:rsidRDefault="004712F1" w:rsidP="004712F1">
      <w:pPr>
        <w:pStyle w:val="Sraopastraipa"/>
        <w:widowControl w:val="0"/>
        <w:numPr>
          <w:ilvl w:val="0"/>
          <w:numId w:val="2"/>
        </w:numPr>
        <w:tabs>
          <w:tab w:val="left" w:pos="1134"/>
        </w:tabs>
        <w:ind w:left="0" w:firstLine="567"/>
        <w:rPr>
          <w:szCs w:val="24"/>
        </w:rPr>
      </w:pPr>
      <w:r>
        <w:rPr>
          <w:szCs w:val="24"/>
        </w:rPr>
        <w:t xml:space="preserve">Perkančioji organizacija išsamiai vertins tik  tą pasiūlymą, kuris nustatomas kaip galimas laimėtojas. Jei įvertinus tokį pasiūlymą paaiškėja, kad jis negali būti pripažintas laimėtoju, kaip tai numatyta pirkimo sąlygų </w:t>
      </w:r>
      <w:r w:rsidR="00EC439B" w:rsidRPr="00A35204">
        <w:rPr>
          <w:b/>
          <w:szCs w:val="24"/>
        </w:rPr>
        <w:t>75</w:t>
      </w:r>
      <w:r w:rsidRPr="00A35204">
        <w:rPr>
          <w:b/>
          <w:szCs w:val="24"/>
        </w:rPr>
        <w:t xml:space="preserve"> </w:t>
      </w:r>
      <w:r w:rsidRPr="00A35204">
        <w:rPr>
          <w:szCs w:val="24"/>
        </w:rPr>
        <w:t>punkte</w:t>
      </w:r>
      <w:r>
        <w:rPr>
          <w:szCs w:val="24"/>
        </w:rPr>
        <w:t xml:space="preserve">, jo pasiūlymas atmetamas ir toliau tikrinamas pasiūlymas, kuris galėtų būti antras pagal ekonominį pasiūlymo naudingumą. Tokia seka kartojama, kol nustatomas laimėjęs pasiūlymas ar atmetami visi gauti pasiūlymai. </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
          <w:szCs w:val="24"/>
        </w:rPr>
      </w:pPr>
      <w:r>
        <w:rPr>
          <w:rFonts w:eastAsia="Calibri"/>
          <w:b/>
          <w:szCs w:val="24"/>
        </w:rPr>
        <w:t>Pateiktus pasiūlymus nagrinėja, vertina ir palygina pirkimo organizatorius šia tvarka:</w:t>
      </w:r>
    </w:p>
    <w:p w:rsidR="004712F1" w:rsidRDefault="004712F1" w:rsidP="004712F1">
      <w:pPr>
        <w:widowControl w:val="0"/>
        <w:numPr>
          <w:ilvl w:val="1"/>
          <w:numId w:val="2"/>
        </w:numPr>
        <w:tabs>
          <w:tab w:val="left" w:pos="1134"/>
          <w:tab w:val="left" w:pos="1276"/>
        </w:tabs>
        <w:ind w:left="0" w:firstLine="567"/>
        <w:contextualSpacing/>
        <w:rPr>
          <w:rFonts w:cs="Times New Roman"/>
          <w:szCs w:val="24"/>
        </w:rPr>
      </w:pPr>
      <w:r>
        <w:rPr>
          <w:rFonts w:eastAsia="Calibri"/>
          <w:szCs w:val="24"/>
        </w:rPr>
        <w:t>nagrinėja ar pasiūlymas atitinka pirkimo dokumentuose nustatytus reikalavimus, nesusijusius su pirkimo objektu;</w:t>
      </w:r>
    </w:p>
    <w:p w:rsidR="004712F1" w:rsidRDefault="004712F1" w:rsidP="004712F1">
      <w:pPr>
        <w:widowControl w:val="0"/>
        <w:numPr>
          <w:ilvl w:val="1"/>
          <w:numId w:val="2"/>
        </w:numPr>
        <w:tabs>
          <w:tab w:val="left" w:pos="1134"/>
          <w:tab w:val="left" w:pos="1276"/>
        </w:tabs>
        <w:ind w:left="0" w:firstLine="567"/>
        <w:contextualSpacing/>
        <w:rPr>
          <w:rFonts w:cs="Times New Roman"/>
          <w:szCs w:val="24"/>
        </w:rPr>
      </w:pPr>
      <w:r>
        <w:rPr>
          <w:rFonts w:eastAsia="Calibri"/>
          <w:szCs w:val="24"/>
        </w:rPr>
        <w:t xml:space="preserve">tikrina ar </w:t>
      </w:r>
      <w:r>
        <w:rPr>
          <w:szCs w:val="24"/>
        </w:rPr>
        <w:t>Tiekėjo</w:t>
      </w:r>
      <w:r>
        <w:rPr>
          <w:rFonts w:eastAsia="Calibri"/>
          <w:szCs w:val="24"/>
        </w:rPr>
        <w:t xml:space="preserve"> pasiūlymas atitinka pirkimo sąlygų, techninės specifikacijos reikalavimus (jei taikoma)</w:t>
      </w:r>
      <w:r>
        <w:rPr>
          <w:rFonts w:eastAsia="Calibri"/>
          <w:color w:val="00B050"/>
          <w:szCs w:val="24"/>
        </w:rPr>
        <w:t xml:space="preserve">. </w:t>
      </w:r>
      <w:r>
        <w:rPr>
          <w:rFonts w:eastAsia="Calibri"/>
          <w:szCs w:val="24"/>
        </w:rPr>
        <w:t>Atlieka kitus veiksmus, susijusius su pasiūlymų vertinimu;</w:t>
      </w:r>
    </w:p>
    <w:p w:rsidR="004712F1" w:rsidRDefault="004712F1" w:rsidP="004712F1">
      <w:pPr>
        <w:widowControl w:val="0"/>
        <w:numPr>
          <w:ilvl w:val="1"/>
          <w:numId w:val="2"/>
        </w:numPr>
        <w:tabs>
          <w:tab w:val="left" w:pos="1134"/>
          <w:tab w:val="left" w:pos="1276"/>
        </w:tabs>
        <w:ind w:left="0" w:firstLine="567"/>
        <w:contextualSpacing/>
        <w:rPr>
          <w:rFonts w:cs="Times New Roman"/>
          <w:szCs w:val="24"/>
        </w:rPr>
      </w:pPr>
      <w:r>
        <w:rPr>
          <w:noProof/>
          <w:szCs w:val="24"/>
        </w:rPr>
        <w:t>įvertina, ar tiekėjo pasiūlyme nėra nurodytos kainos apskaičiavimo klaidų;</w:t>
      </w:r>
    </w:p>
    <w:p w:rsidR="004712F1" w:rsidRDefault="004712F1" w:rsidP="004712F1">
      <w:pPr>
        <w:widowControl w:val="0"/>
        <w:numPr>
          <w:ilvl w:val="1"/>
          <w:numId w:val="2"/>
        </w:numPr>
        <w:tabs>
          <w:tab w:val="left" w:pos="1134"/>
          <w:tab w:val="left" w:pos="1276"/>
        </w:tabs>
        <w:ind w:left="0" w:firstLine="567"/>
        <w:contextualSpacing/>
        <w:rPr>
          <w:rFonts w:cs="Times New Roman"/>
          <w:szCs w:val="24"/>
        </w:rPr>
      </w:pPr>
      <w:r>
        <w:rPr>
          <w:rFonts w:eastAsia="Calibri" w:cs="Times New Roman"/>
          <w:szCs w:val="24"/>
        </w:rPr>
        <w:lastRenderedPageBreak/>
        <w:t>tikrina ar pasiūlyta kaina neviršija pirkimui skirtų lėšų, Perkančiosios organizacijos nustatytų prieš pradedant pirkimo procedūrą</w:t>
      </w:r>
      <w:r>
        <w:rPr>
          <w:rFonts w:eastAsia="Times New Roman" w:cs="Times New Roman"/>
          <w:szCs w:val="24"/>
        </w:rPr>
        <w:t>;</w:t>
      </w:r>
    </w:p>
    <w:p w:rsidR="004712F1" w:rsidRDefault="004712F1" w:rsidP="004712F1">
      <w:pPr>
        <w:widowControl w:val="0"/>
        <w:numPr>
          <w:ilvl w:val="1"/>
          <w:numId w:val="2"/>
        </w:numPr>
        <w:tabs>
          <w:tab w:val="left" w:pos="1134"/>
          <w:tab w:val="left" w:pos="1418"/>
        </w:tabs>
        <w:ind w:left="0" w:firstLine="567"/>
        <w:contextualSpacing/>
        <w:rPr>
          <w:rFonts w:cs="Times New Roman"/>
          <w:szCs w:val="24"/>
        </w:rPr>
      </w:pPr>
      <w:r>
        <w:rPr>
          <w:rFonts w:eastAsia="Calibri" w:cs="Times New Roman"/>
          <w:szCs w:val="24"/>
        </w:rPr>
        <w:t xml:space="preserve">įvertina ar nebuvo pasiūlyta neįprastai maža kaina. </w:t>
      </w:r>
      <w:r>
        <w:rPr>
          <w:rFonts w:eastAsia="Calibri"/>
          <w:szCs w:val="24"/>
        </w:rPr>
        <w:t xml:space="preserve">ir ar </w:t>
      </w:r>
      <w:r>
        <w:rPr>
          <w:szCs w:val="24"/>
        </w:rPr>
        <w:t>Tiekėjas</w:t>
      </w:r>
      <w:r>
        <w:rPr>
          <w:rFonts w:eastAsia="Calibri"/>
          <w:szCs w:val="24"/>
        </w:rPr>
        <w:t xml:space="preserve"> pirkimo organizatoriaus prašymu pateikė raštišką tinkamą kainos pagrįstumo įrodymą</w:t>
      </w:r>
      <w:r>
        <w:rPr>
          <w:rFonts w:eastAsia="Calibri" w:cs="Times New Roman"/>
          <w:szCs w:val="24"/>
        </w:rPr>
        <w:t>.</w:t>
      </w:r>
    </w:p>
    <w:p w:rsidR="004712F1" w:rsidRDefault="004712F1" w:rsidP="004712F1">
      <w:pPr>
        <w:pStyle w:val="Sraopastraipa"/>
        <w:numPr>
          <w:ilvl w:val="0"/>
          <w:numId w:val="2"/>
        </w:numPr>
        <w:tabs>
          <w:tab w:val="left" w:pos="1134"/>
        </w:tabs>
        <w:ind w:left="0" w:firstLine="568"/>
        <w:rPr>
          <w:bCs/>
          <w:szCs w:val="24"/>
        </w:rPr>
      </w:pPr>
      <w:bookmarkStart w:id="15" w:name="_Ref124337533"/>
      <w:bookmarkStart w:id="16" w:name="_Ref10631666"/>
      <w:bookmarkStart w:id="17" w:name="_Ref94693637"/>
      <w:r>
        <w:rPr>
          <w:rFonts w:eastAsia="Calibri"/>
          <w:szCs w:val="24"/>
        </w:rPr>
        <w:t xml:space="preserve">Jeigu </w:t>
      </w:r>
      <w:r>
        <w:rPr>
          <w:szCs w:val="24"/>
        </w:rPr>
        <w:t>Tiekėjas</w:t>
      </w:r>
      <w:r>
        <w:rPr>
          <w:rFonts w:eastAsia="Calibri"/>
          <w:szCs w:val="24"/>
        </w:rPr>
        <w:t xml:space="preserve"> </w:t>
      </w:r>
      <w:r>
        <w:rPr>
          <w:szCs w:val="24"/>
        </w:rPr>
        <w:t xml:space="preserve">pateikė netikslius, neišsamius ar klaidingus dokumentus ar duomenis apie atitiktį pirkimo dokumentų reikalavimams arba šių dokumentų ar duomenų trūksta, pirkimo organizatorius </w:t>
      </w:r>
      <w:r>
        <w:rPr>
          <w:b/>
          <w:bCs/>
          <w:szCs w:val="24"/>
        </w:rPr>
        <w:t>gali</w:t>
      </w:r>
      <w:r>
        <w:rPr>
          <w:szCs w:val="24"/>
        </w:rPr>
        <w:t xml:space="preserve"> nepažeisdamas</w:t>
      </w:r>
      <w:r>
        <w:rPr>
          <w:i/>
          <w:iCs/>
          <w:szCs w:val="24"/>
        </w:rPr>
        <w:t> </w:t>
      </w:r>
      <w:r>
        <w:rPr>
          <w:szCs w:val="24"/>
        </w:rPr>
        <w:t xml:space="preserve">lygiateisiškumo ir skaidrumo principų prašyti Tiekėją šiuos dokumentus ar duomenis patikslinti, papildyti arba paaiškinti per jos nustatytą protingą terminą, vadovaudamasi </w:t>
      </w:r>
      <w:bookmarkEnd w:id="15"/>
      <w:r>
        <w:rPr>
          <w:szCs w:val="24"/>
        </w:rPr>
        <w:t>Viešųjų pirkimų tarnybos direktoriaus 2022 m. gruodžio 30 d. įsakymu Nr. 1S-240 „Dėl pasiūlymų patikslinimo, papildymo ar paaiškinimo taisyklių patvirtinimo“.</w:t>
      </w:r>
    </w:p>
    <w:p w:rsidR="004712F1" w:rsidRDefault="004712F1" w:rsidP="004712F1">
      <w:pPr>
        <w:pStyle w:val="Sraopastraipa"/>
        <w:numPr>
          <w:ilvl w:val="0"/>
          <w:numId w:val="2"/>
        </w:numPr>
        <w:tabs>
          <w:tab w:val="left" w:pos="1134"/>
        </w:tabs>
        <w:ind w:left="0" w:firstLine="568"/>
        <w:rPr>
          <w:bCs/>
          <w:szCs w:val="24"/>
        </w:rPr>
      </w:pPr>
      <w:r>
        <w:rPr>
          <w:szCs w:val="24"/>
        </w:rPr>
        <w:t>Jeigu dalyvio pasiūlyme nurodyta kaina atrodo neįprastai maža, pirkimo organizatorius prašo dalyvį ją pagrįsti, vadovaujantis</w:t>
      </w:r>
      <w:r w:rsidR="00AF0F1C">
        <w:rPr>
          <w:szCs w:val="24"/>
        </w:rPr>
        <w:t xml:space="preserve"> </w:t>
      </w:r>
      <w:r w:rsidR="00AF0F1C" w:rsidRPr="00AF0F1C">
        <w:rPr>
          <w:szCs w:val="24"/>
          <w:u w:val="single"/>
        </w:rPr>
        <w:t>VPĮ 57 straipsnio 2 ir 3 dalių</w:t>
      </w:r>
      <w:r>
        <w:rPr>
          <w:szCs w:val="24"/>
        </w:rPr>
        <w:t xml:space="preserve"> nuostatomis.</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Cs/>
          <w:szCs w:val="24"/>
        </w:rPr>
      </w:pPr>
      <w:r>
        <w:rPr>
          <w:rFonts w:eastAsia="Calibri"/>
          <w:szCs w:val="24"/>
        </w:rPr>
        <w:t xml:space="preserve">Pirkimo organizatorius  </w:t>
      </w:r>
      <w:r>
        <w:rPr>
          <w:rFonts w:eastAsia="Calibri"/>
          <w:b/>
          <w:szCs w:val="24"/>
        </w:rPr>
        <w:t>gali nevertinti</w:t>
      </w:r>
      <w:r>
        <w:rPr>
          <w:rFonts w:eastAsia="Calibri"/>
          <w:szCs w:val="24"/>
        </w:rPr>
        <w:t xml:space="preserve"> viso </w:t>
      </w:r>
      <w:r>
        <w:rPr>
          <w:szCs w:val="24"/>
        </w:rPr>
        <w:t>Tiekėjo</w:t>
      </w:r>
      <w:r>
        <w:rPr>
          <w:rFonts w:eastAsia="Calibri"/>
          <w:szCs w:val="24"/>
        </w:rPr>
        <w:t xml:space="preserve"> pasiūlymo, jeigu patikrinusi jo dalį </w:t>
      </w:r>
      <w:r>
        <w:rPr>
          <w:rFonts w:eastAsia="Calibri"/>
          <w:b/>
          <w:szCs w:val="24"/>
        </w:rPr>
        <w:t>nustato, kad</w:t>
      </w:r>
      <w:r>
        <w:rPr>
          <w:rFonts w:eastAsia="Calibri"/>
          <w:szCs w:val="24"/>
        </w:rPr>
        <w:t xml:space="preserve">, vadovaujantis jam nustatytais reikalavimais, pasiūlymas </w:t>
      </w:r>
      <w:r>
        <w:rPr>
          <w:rFonts w:eastAsia="Calibri"/>
          <w:b/>
          <w:szCs w:val="24"/>
        </w:rPr>
        <w:t>turi būti atmestas.</w:t>
      </w:r>
      <w:bookmarkEnd w:id="16"/>
      <w:bookmarkEnd w:id="17"/>
    </w:p>
    <w:p w:rsidR="004712F1" w:rsidRDefault="004712F1" w:rsidP="004712F1">
      <w:pPr>
        <w:pStyle w:val="Sraopastraipa"/>
        <w:numPr>
          <w:ilvl w:val="0"/>
          <w:numId w:val="2"/>
        </w:numPr>
        <w:ind w:left="0" w:firstLine="567"/>
        <w:rPr>
          <w:szCs w:val="24"/>
        </w:rPr>
      </w:pPr>
      <w:r>
        <w:rPr>
          <w:szCs w:val="24"/>
        </w:rPr>
        <w:t xml:space="preserve">Tiekėjo pateiktas </w:t>
      </w:r>
      <w:r>
        <w:rPr>
          <w:b/>
          <w:szCs w:val="24"/>
        </w:rPr>
        <w:t xml:space="preserve">pasiūlymas yra atmetamas </w:t>
      </w:r>
      <w:r>
        <w:rPr>
          <w:szCs w:val="24"/>
        </w:rPr>
        <w:t>ir tiekėjas pašalinamas iš pirkimo procedūros, jeigu yra bent viena iš šių sąlygų:</w:t>
      </w:r>
    </w:p>
    <w:p w:rsidR="004712F1" w:rsidRDefault="004712F1" w:rsidP="004712F1">
      <w:pPr>
        <w:pStyle w:val="Sraopastraipa"/>
        <w:numPr>
          <w:ilvl w:val="1"/>
          <w:numId w:val="2"/>
        </w:numPr>
        <w:ind w:left="0" w:firstLine="567"/>
        <w:rPr>
          <w:rFonts w:eastAsia="Calibri"/>
          <w:szCs w:val="24"/>
        </w:rPr>
      </w:pPr>
      <w:r>
        <w:rPr>
          <w:szCs w:val="24"/>
        </w:rPr>
        <w:t>jei tiekėjas pateikė užšifruotą pasiūlymą ir iki susipažinimo su pasiūlymais pradžios nepateikė pasiūlymo iššifravimo slaptažodžio;</w:t>
      </w:r>
    </w:p>
    <w:p w:rsidR="004712F1" w:rsidRDefault="004712F1" w:rsidP="004712F1">
      <w:pPr>
        <w:pStyle w:val="Sraopastraipa"/>
        <w:numPr>
          <w:ilvl w:val="1"/>
          <w:numId w:val="2"/>
        </w:numPr>
        <w:ind w:left="0" w:firstLine="567"/>
        <w:rPr>
          <w:rFonts w:eastAsia="Calibri"/>
          <w:szCs w:val="24"/>
        </w:rPr>
      </w:pPr>
      <w:r>
        <w:t xml:space="preserve">pasiūlymas </w:t>
      </w:r>
      <w:r>
        <w:rPr>
          <w:b/>
        </w:rPr>
        <w:t xml:space="preserve">neatitinka pirkimo dokumentų reikalavimų </w:t>
      </w:r>
      <w:r>
        <w:t>sąlygų ir kriterijų;</w:t>
      </w:r>
    </w:p>
    <w:p w:rsidR="004712F1" w:rsidRDefault="004712F1" w:rsidP="004712F1">
      <w:pPr>
        <w:pStyle w:val="Sraopastraipa"/>
        <w:numPr>
          <w:ilvl w:val="1"/>
          <w:numId w:val="2"/>
        </w:numPr>
        <w:ind w:left="0" w:firstLine="567"/>
        <w:rPr>
          <w:rFonts w:eastAsia="Calibri"/>
          <w:szCs w:val="24"/>
        </w:rPr>
      </w:pPr>
      <w:r>
        <w:rPr>
          <w:rFonts w:eastAsia="Calibri"/>
          <w:szCs w:val="24"/>
        </w:rPr>
        <w:t xml:space="preserve">jei taikoma, dalyvis </w:t>
      </w:r>
      <w:r>
        <w:rPr>
          <w:rFonts w:eastAsia="Calibri"/>
          <w:b/>
          <w:szCs w:val="24"/>
        </w:rPr>
        <w:t>neatitinka</w:t>
      </w:r>
      <w:r>
        <w:rPr>
          <w:rFonts w:eastAsia="Calibri"/>
          <w:szCs w:val="24"/>
        </w:rPr>
        <w:t xml:space="preserve"> bent vieno pirkimo dokumentuose nustatyto </w:t>
      </w:r>
      <w:r>
        <w:rPr>
          <w:rFonts w:eastAsia="Calibri"/>
          <w:b/>
          <w:szCs w:val="24"/>
        </w:rPr>
        <w:t>kvalifikacijos reikalavimo</w:t>
      </w:r>
      <w:r>
        <w:rPr>
          <w:rFonts w:eastAsia="Calibri"/>
          <w:szCs w:val="24"/>
        </w:rPr>
        <w:t xml:space="preserve"> ir (ar), jeigu taikytina, </w:t>
      </w:r>
      <w:r>
        <w:rPr>
          <w:rFonts w:eastAsia="Calibri"/>
          <w:b/>
          <w:szCs w:val="24"/>
        </w:rPr>
        <w:t>kokybės vadybos sistemos</w:t>
      </w:r>
      <w:r>
        <w:rPr>
          <w:rFonts w:eastAsia="Calibri"/>
          <w:szCs w:val="24"/>
        </w:rPr>
        <w:t xml:space="preserve"> ir (ar) </w:t>
      </w:r>
      <w:r>
        <w:rPr>
          <w:rFonts w:eastAsia="Calibri"/>
          <w:b/>
          <w:szCs w:val="24"/>
        </w:rPr>
        <w:t>aplinkos apsaugos vadybos sistemos standartų reikalavimo;</w:t>
      </w:r>
    </w:p>
    <w:p w:rsidR="004712F1" w:rsidRDefault="004712F1" w:rsidP="004712F1">
      <w:pPr>
        <w:pStyle w:val="Sraopastraipa"/>
        <w:numPr>
          <w:ilvl w:val="1"/>
          <w:numId w:val="2"/>
        </w:numPr>
        <w:ind w:left="0" w:firstLine="567"/>
        <w:rPr>
          <w:rFonts w:eastAsia="Calibri"/>
          <w:szCs w:val="24"/>
        </w:rPr>
      </w:pPr>
      <w:r>
        <w:rPr>
          <w:rFonts w:eastAsia="Calibri"/>
          <w:szCs w:val="24"/>
          <w:lang w:eastAsia="lt-LT"/>
        </w:rPr>
        <w:t xml:space="preserve">dalyvis </w:t>
      </w:r>
      <w:r>
        <w:rPr>
          <w:rFonts w:eastAsia="Calibri"/>
          <w:szCs w:val="24"/>
        </w:rPr>
        <w:t xml:space="preserve">per nustatytą terminą </w:t>
      </w:r>
      <w:r>
        <w:rPr>
          <w:rFonts w:eastAsia="Calibri"/>
          <w:b/>
          <w:szCs w:val="24"/>
        </w:rPr>
        <w:t>nepatikslino, nepapildė, nepaaiškino informacijos;</w:t>
      </w:r>
    </w:p>
    <w:p w:rsidR="004712F1" w:rsidRDefault="004712F1" w:rsidP="004712F1">
      <w:pPr>
        <w:pStyle w:val="Sraopastraipa"/>
        <w:numPr>
          <w:ilvl w:val="1"/>
          <w:numId w:val="2"/>
        </w:numPr>
        <w:ind w:left="0" w:firstLine="567"/>
        <w:rPr>
          <w:rFonts w:eastAsia="Calibri"/>
          <w:szCs w:val="24"/>
        </w:rPr>
      </w:pPr>
      <w:r>
        <w:rPr>
          <w:szCs w:val="24"/>
        </w:rPr>
        <w:t>tiekėjas per perkančiosios organizacijos nustatytą terminą patikslino, papildė, paaiškino pasiūlymą ir tai lėmė esminį jo pasiūlymo pakeitimą;</w:t>
      </w:r>
    </w:p>
    <w:p w:rsidR="004712F1" w:rsidRDefault="004712F1" w:rsidP="004712F1">
      <w:pPr>
        <w:pStyle w:val="Sraopastraipa"/>
        <w:numPr>
          <w:ilvl w:val="1"/>
          <w:numId w:val="2"/>
        </w:numPr>
        <w:ind w:left="0" w:firstLine="567"/>
        <w:rPr>
          <w:rFonts w:eastAsia="Calibri"/>
          <w:szCs w:val="24"/>
        </w:rPr>
      </w:pPr>
      <w:r>
        <w:rPr>
          <w:rFonts w:eastAsia="Calibri"/>
          <w:szCs w:val="24"/>
        </w:rPr>
        <w:t xml:space="preserve">pasiūlyta kaina </w:t>
      </w:r>
      <w:r>
        <w:rPr>
          <w:rFonts w:eastAsia="Calibri"/>
          <w:b/>
          <w:szCs w:val="24"/>
        </w:rPr>
        <w:t>viršija pirkimui skirtas lėšas</w:t>
      </w:r>
      <w:r>
        <w:rPr>
          <w:rFonts w:eastAsia="Calibri"/>
          <w:szCs w:val="24"/>
        </w:rPr>
        <w:t>, nustatytas Perkančiosios organizacijos prieš pradedant pirkimo procedūrą;</w:t>
      </w:r>
    </w:p>
    <w:p w:rsidR="004712F1" w:rsidRDefault="004712F1" w:rsidP="004712F1">
      <w:pPr>
        <w:pStyle w:val="Sraopastraipa"/>
        <w:numPr>
          <w:ilvl w:val="1"/>
          <w:numId w:val="2"/>
        </w:numPr>
        <w:ind w:left="0" w:firstLine="567"/>
        <w:rPr>
          <w:rFonts w:eastAsia="Calibri"/>
          <w:szCs w:val="24"/>
        </w:rPr>
      </w:pPr>
      <w:r>
        <w:rPr>
          <w:szCs w:val="24"/>
        </w:rPr>
        <w:t>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rsidR="004712F1" w:rsidRDefault="004712F1" w:rsidP="004712F1">
      <w:pPr>
        <w:pStyle w:val="Sraopastraipa"/>
        <w:numPr>
          <w:ilvl w:val="1"/>
          <w:numId w:val="2"/>
        </w:numPr>
        <w:ind w:left="0" w:firstLine="567"/>
        <w:rPr>
          <w:rFonts w:eastAsia="Calibri"/>
          <w:szCs w:val="24"/>
        </w:rPr>
      </w:pPr>
      <w:r>
        <w:rPr>
          <w:rFonts w:eastAsia="Calibri"/>
          <w:szCs w:val="24"/>
        </w:rPr>
        <w:t xml:space="preserve">pirkimo organizatorius gauna informacijos, kad tiekėjas neatitinka Viešųjų pirkimų įstatymo 17 straipsnio 2 dalies 2 punkte nurodytų aplinkos apsaugos, socialinės ir darbo teisės įpareigojimų ir paaiškėja, kad </w:t>
      </w:r>
      <w:r>
        <w:rPr>
          <w:szCs w:val="24"/>
        </w:rPr>
        <w:t>neatitiktis Viešųjų pirkimų įstatymo 17 straipsnio 2 dalies 2 punkte įtvirtintiems įsipareigojimams vis dar aktuali, t. y. neišnykusi.</w:t>
      </w:r>
    </w:p>
    <w:p w:rsidR="004712F1" w:rsidRDefault="004712F1" w:rsidP="004712F1">
      <w:pPr>
        <w:pStyle w:val="Sraopastraipa"/>
        <w:numPr>
          <w:ilvl w:val="0"/>
          <w:numId w:val="2"/>
        </w:numPr>
        <w:ind w:left="0" w:firstLine="567"/>
        <w:rPr>
          <w:rFonts w:eastAsia="Calibri"/>
          <w:szCs w:val="24"/>
        </w:rPr>
      </w:pPr>
      <w:r>
        <w:rPr>
          <w:szCs w:val="24"/>
        </w:rPr>
        <w:t>Ekonomiškai naudingiausias pasiūlymas bus išrenkamas pagal kainą.</w:t>
      </w:r>
    </w:p>
    <w:p w:rsidR="004712F1" w:rsidRDefault="004712F1" w:rsidP="004712F1">
      <w:pPr>
        <w:pStyle w:val="Sraopastraipa"/>
        <w:numPr>
          <w:ilvl w:val="0"/>
          <w:numId w:val="2"/>
        </w:numPr>
        <w:ind w:left="0" w:firstLine="567"/>
        <w:rPr>
          <w:rFonts w:eastAsia="Calibri"/>
          <w:szCs w:val="24"/>
        </w:rPr>
      </w:pPr>
      <w:r>
        <w:rPr>
          <w:szCs w:val="24"/>
        </w:rPr>
        <w:t>Pirkimo metu nebus deramasi su dalyviais dėl jų pateiktų pasiūlymų.</w:t>
      </w:r>
    </w:p>
    <w:p w:rsidR="004712F1" w:rsidRDefault="004712F1" w:rsidP="004712F1">
      <w:pPr>
        <w:pStyle w:val="Sraopastraipa"/>
        <w:ind w:left="567"/>
        <w:rPr>
          <w:color w:val="00B050"/>
          <w:szCs w:val="24"/>
          <w:highlight w:val="yellow"/>
        </w:rPr>
      </w:pPr>
    </w:p>
    <w:p w:rsidR="004712F1" w:rsidRDefault="004712F1" w:rsidP="004712F1">
      <w:pPr>
        <w:pStyle w:val="Antrat1"/>
        <w:keepLines w:val="0"/>
        <w:numPr>
          <w:ilvl w:val="0"/>
          <w:numId w:val="1"/>
        </w:numPr>
        <w:rPr>
          <w:rFonts w:eastAsia="Calibri"/>
        </w:rPr>
      </w:pPr>
      <w:bookmarkStart w:id="18" w:name="_Toc168559088"/>
      <w:bookmarkStart w:id="19" w:name="_Toc158640868"/>
      <w:r>
        <w:rPr>
          <w:rFonts w:eastAsia="Calibri"/>
        </w:rPr>
        <w:t>PASIŪLYMŲ EILĖ IR LAIMĖTOJO NUSTATYMAS</w:t>
      </w:r>
      <w:bookmarkEnd w:id="18"/>
      <w:bookmarkEnd w:id="19"/>
    </w:p>
    <w:p w:rsidR="004712F1" w:rsidRDefault="004712F1" w:rsidP="004712F1">
      <w:pPr>
        <w:widowControl w:val="0"/>
        <w:rPr>
          <w:rFonts w:eastAsia="Calibri" w:cs="Times New Roman"/>
          <w:szCs w:val="24"/>
        </w:rPr>
      </w:pPr>
    </w:p>
    <w:p w:rsidR="004712F1" w:rsidRDefault="004712F1" w:rsidP="004712F1">
      <w:pPr>
        <w:pStyle w:val="Sraopastraipa"/>
        <w:numPr>
          <w:ilvl w:val="0"/>
          <w:numId w:val="2"/>
        </w:numPr>
        <w:ind w:left="0" w:firstLine="567"/>
        <w:rPr>
          <w:strike/>
          <w:szCs w:val="24"/>
        </w:rPr>
      </w:pPr>
      <w:r>
        <w:rPr>
          <w:szCs w:val="24"/>
        </w:rPr>
        <w:t>Į pasiūlymų eilę įtraukiami visi neatmesti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 xml:space="preserve">Pirkimo organizatorius kreipiasi į </w:t>
      </w:r>
      <w:r>
        <w:t>tiekėją, kurio pasiūlymas gali būti pripažintas laimėjusiu,</w:t>
      </w:r>
      <w:r>
        <w:rPr>
          <w:szCs w:val="24"/>
        </w:rPr>
        <w:t xml:space="preserve"> dėl aktualių dokumentų, patvirtinančių jo atitiktį </w:t>
      </w:r>
      <w:r>
        <w:rPr>
          <w:b/>
        </w:rPr>
        <w:t xml:space="preserve">III skyriuje </w:t>
      </w:r>
      <w:r>
        <w:t xml:space="preserve">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w:t>
      </w:r>
      <w:r w:rsidRPr="00D4683F">
        <w:t xml:space="preserve">pirkimo sąlygų </w:t>
      </w:r>
      <w:r w:rsidR="00EC439B" w:rsidRPr="00A35204">
        <w:rPr>
          <w:b/>
        </w:rPr>
        <w:t>65</w:t>
      </w:r>
      <w:r w:rsidRPr="00A35204">
        <w:t xml:space="preserve"> punkto</w:t>
      </w:r>
      <w:r>
        <w:t xml:space="preserve"> reikalavimus</w:t>
      </w:r>
      <w:r>
        <w:rPr>
          <w:szCs w:val="24"/>
        </w:rPr>
        <w:t>.</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lastRenderedPageBreak/>
        <w:t xml:space="preserve">Jei Tiekėjo pateikti dokumentai nepatvirtina jo atitikties </w:t>
      </w:r>
      <w:r>
        <w:rPr>
          <w:b/>
        </w:rPr>
        <w:t xml:space="preserve">III skyriuje </w:t>
      </w:r>
      <w:r>
        <w:t>nustatytiems Reikalavimams Tiekėjui ar jis nepateikia tokių dokumentų, jis šalinamas iš pirkimo. Tokiu atveju toliau tikrinamas pasiūlymas, kuris yra antras pagal ekonominį pasiūlymo naudingumą. Tokia seka kartojama, kol nustatomas laimėjęs pasiūlymas ar atmetami visi gauti pasiūlymai</w:t>
      </w:r>
      <w:r>
        <w:rPr>
          <w:b/>
        </w:rPr>
        <w:t xml:space="preserve">. </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 xml:space="preserve">Jei Tiekėjo pateikti dokumentai patvirtina jo atitiktį </w:t>
      </w:r>
      <w:r>
        <w:rPr>
          <w:b/>
          <w:szCs w:val="24"/>
        </w:rPr>
        <w:t xml:space="preserve">III skyriuje </w:t>
      </w:r>
      <w:r>
        <w:rPr>
          <w:szCs w:val="24"/>
        </w:rPr>
        <w:t>nustatytiems Reikalavimams Tiekėjui, Tiekėjas skelbiamas pirkimo laimėtoju</w:t>
      </w:r>
      <w:r>
        <w:rPr>
          <w:rFonts w:eastAsia="Calibri"/>
          <w:szCs w:val="24"/>
        </w:rPr>
        <w:t>.</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Laimėtoju gali būti pasirenkamas tik toks tiekėjas, kurio pasiūlymas atitinka pirkimo dokumentuose nustatytus reikalavimus ir tiekėjo siūloma kaina nėra per didelė ir perkančiajai organizacijai nepriimtina.</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Dalyviai ne vėliau kaip per 3 darbo dienas nuo sprendimo priėmimo raštu informuojami apie procedūros rezultatus, vadovaujantis Viešųjų pirkimų įstatymo 58 straipsnio 1 dalies reikalavimais.</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 xml:space="preserve">Tiekėjas, kurio pasiūlymas laimėjo, kviečiamas sudaryti pirkimo sutartį. </w:t>
      </w:r>
      <w:r w:rsidRPr="00244FC1">
        <w:rPr>
          <w:b/>
        </w:rPr>
        <w:t>Sutarties sudarymo atidėjimo terminas netaikomas.</w:t>
      </w:r>
    </w:p>
    <w:p w:rsidR="004712F1" w:rsidRPr="00EF7FFD"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sidRPr="00FC76C1">
        <w:rPr>
          <w:b/>
        </w:rPr>
        <w:t>Tiekėjas, kurio pasiūlymas pripažin</w:t>
      </w:r>
      <w:r w:rsidR="00707B01">
        <w:rPr>
          <w:b/>
        </w:rPr>
        <w:t xml:space="preserve">tas laimėjusiu viešąjį pirkimą, per 5 d. d. po sutarties pasirašymo </w:t>
      </w:r>
      <w:r w:rsidRPr="00FC76C1">
        <w:rPr>
          <w:b/>
        </w:rPr>
        <w:t xml:space="preserve">turės pateikti </w:t>
      </w:r>
      <w:r w:rsidR="00F14E34" w:rsidRPr="00FC76C1">
        <w:rPr>
          <w:b/>
        </w:rPr>
        <w:t>Įrengimo darbų grafiką</w:t>
      </w:r>
      <w:r w:rsidRPr="00FC76C1">
        <w:rPr>
          <w:b/>
        </w:rPr>
        <w:t>.</w:t>
      </w:r>
      <w:r w:rsidR="00E80D3F" w:rsidRPr="00FC76C1">
        <w:rPr>
          <w:b/>
        </w:rPr>
        <w:t xml:space="preserve"> </w:t>
      </w:r>
    </w:p>
    <w:p w:rsidR="00EF7FFD" w:rsidRPr="0050743E" w:rsidRDefault="00EF7FFD"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sidRPr="0050743E">
        <w:rPr>
          <w:b/>
        </w:rPr>
        <w:t xml:space="preserve">Tiekėjas, kurio pasiūlymas pripažintas laimėjusiu viešąjį pirkimą, pasirašant sutartį turės pateikti Pasiūlymo sąmatinius skaičiavimus – lokalines sąmatas. </w:t>
      </w:r>
      <w:r w:rsidRPr="0050743E">
        <w:t>Tiekėjo pateiktos lokalinės sąmatos, nebus naudojamos atsiskaitymui už atliktus darbus, o bus reikalingos siekiant įvertinti atsisakomus ir (ar) papildomus darbus, jeigu sutarties vykdymo metu atsirastų toks poreikis. Tiekėjui pateikus lokalines sąmatas, pirkimo procedūrų metu, jos nebus vertinamos.</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Jei būtų priimtas sprendimas nesudaryti pirkimo sutarties arba pradėti pirkimą iš naujo – dalyviai apie tai informuojami, nurodant apie tokio sprendimo priežastis.</w:t>
      </w:r>
    </w:p>
    <w:p w:rsidR="004712F1" w:rsidRDefault="004712F1" w:rsidP="004712F1">
      <w:pPr>
        <w:pStyle w:val="Sraopastraipa"/>
        <w:widowControl w:val="0"/>
        <w:autoSpaceDE w:val="0"/>
        <w:autoSpaceDN w:val="0"/>
        <w:adjustRightInd w:val="0"/>
        <w:ind w:left="567"/>
        <w:rPr>
          <w:color w:val="00B050"/>
          <w:szCs w:val="24"/>
        </w:rPr>
      </w:pPr>
    </w:p>
    <w:p w:rsidR="004712F1" w:rsidRDefault="004712F1" w:rsidP="004712F1">
      <w:pPr>
        <w:pStyle w:val="Antrat1"/>
        <w:keepLines w:val="0"/>
        <w:numPr>
          <w:ilvl w:val="0"/>
          <w:numId w:val="1"/>
        </w:numPr>
      </w:pPr>
      <w:bookmarkStart w:id="20" w:name="_Toc168559089"/>
      <w:bookmarkStart w:id="21" w:name="_Toc158640869"/>
      <w:r>
        <w:t>PERKANČIOSIOS ORGANIZACIJOS SIŪLOMOS ŠALIMS SUDARYTI PIRKIMO SUTARTIES SĄLYGOS IR (ARBA) PIRKIMO SUTARTIES PROJEKTAS</w:t>
      </w:r>
      <w:bookmarkEnd w:id="20"/>
      <w:bookmarkEnd w:id="21"/>
    </w:p>
    <w:p w:rsidR="004712F1" w:rsidRDefault="004712F1" w:rsidP="004712F1">
      <w:pPr>
        <w:jc w:val="center"/>
        <w:rPr>
          <w:rFonts w:eastAsia="Times New Roman" w:cs="Times New Roman"/>
          <w:b/>
          <w:szCs w:val="24"/>
        </w:rPr>
      </w:pPr>
    </w:p>
    <w:p w:rsidR="004712F1" w:rsidRDefault="004712F1" w:rsidP="004712F1">
      <w:pPr>
        <w:numPr>
          <w:ilvl w:val="0"/>
          <w:numId w:val="2"/>
        </w:numPr>
        <w:suppressAutoHyphens/>
        <w:ind w:left="0" w:firstLine="567"/>
        <w:rPr>
          <w:rFonts w:eastAsia="Times New Roman" w:cs="Times New Roman"/>
          <w:szCs w:val="24"/>
        </w:rPr>
      </w:pPr>
      <w:r>
        <w:rPr>
          <w:rFonts w:eastAsia="Times New Roman" w:cs="Times New Roman"/>
          <w:szCs w:val="24"/>
        </w:rPr>
        <w:t xml:space="preserve">Pirkimo sutarties projektas pateikiamas pirkimo sąlygų 4 priede. Pirkimo sutarties projekto sąlygos yra privalomos pirkimo dalyviams ir sudarant pirkimo sutartį su laimėtoju nebus keičiamos. </w:t>
      </w:r>
      <w:r>
        <w:rPr>
          <w:szCs w:val="24"/>
        </w:rPr>
        <w:t>Pirkimo sutarties valiuta – eurai.</w:t>
      </w:r>
    </w:p>
    <w:p w:rsidR="004712F1" w:rsidRDefault="004712F1" w:rsidP="004712F1">
      <w:pPr>
        <w:widowControl w:val="0"/>
        <w:numPr>
          <w:ilvl w:val="0"/>
          <w:numId w:val="2"/>
        </w:numPr>
        <w:tabs>
          <w:tab w:val="left" w:pos="1134"/>
        </w:tabs>
        <w:suppressAutoHyphens/>
        <w:ind w:left="0" w:firstLine="567"/>
        <w:rPr>
          <w:rFonts w:eastAsia="Calibri" w:cs="Times New Roman"/>
          <w:b/>
          <w:bCs/>
          <w:szCs w:val="24"/>
        </w:rPr>
      </w:pPr>
      <w:r>
        <w:rPr>
          <w:rFonts w:eastAsia="Times New Roman" w:cs="Times New Roman"/>
          <w:szCs w:val="24"/>
        </w:rPr>
        <w:t xml:space="preserve">Jeigu tiekėjas, kuriam buvo pasiūlyta sudaryti pirkimo sutartį, raštu atsisako ją sudaryti arba iki pirkimo organizatoriaus nurodyto laiko nepasirašo pirkimo sutarties, arba atsisako sudaryti pirkimo sutartį Viešųjų pirkimų įstatymo ir pirkimo dokumentuose nustatytomis sąlygomis laikoma, kad jis (jie) atsisakė sudaryti pirkimo sutartį. </w:t>
      </w:r>
      <w:r>
        <w:rPr>
          <w:szCs w:val="24"/>
        </w:rPr>
        <w:t>Tuo atveju pirkimo organizatorius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r>
        <w:rPr>
          <w:rFonts w:eastAsia="Times New Roman" w:cs="Times New Roman"/>
          <w:szCs w:val="24"/>
        </w:rPr>
        <w:t>.</w:t>
      </w:r>
    </w:p>
    <w:p w:rsidR="004712F1" w:rsidRDefault="004712F1" w:rsidP="004712F1">
      <w:pPr>
        <w:widowControl w:val="0"/>
        <w:numPr>
          <w:ilvl w:val="0"/>
          <w:numId w:val="2"/>
        </w:numPr>
        <w:tabs>
          <w:tab w:val="left" w:pos="1134"/>
        </w:tabs>
        <w:suppressAutoHyphens/>
        <w:ind w:left="0" w:firstLine="567"/>
        <w:rPr>
          <w:rFonts w:eastAsia="Calibri" w:cs="Times New Roman"/>
          <w:b/>
          <w:bCs/>
          <w:szCs w:val="24"/>
        </w:rPr>
      </w:pPr>
      <w:r>
        <w:rPr>
          <w:rFonts w:eastAsia="Calibri"/>
          <w:bCs/>
          <w:szCs w:val="24"/>
        </w:rPr>
        <w:t>Pasirašant ar nutraukiant pirkimo sutartį, vykdant ir keičiant pirkimo sutartį, perkančiosios organizacijos ir tiekėjo bendravimas bei keitimasis informacija vyksta ne CVP IS priemonėmis.</w:t>
      </w:r>
    </w:p>
    <w:p w:rsidR="004712F1" w:rsidRDefault="004712F1" w:rsidP="004712F1">
      <w:pPr>
        <w:numPr>
          <w:ilvl w:val="0"/>
          <w:numId w:val="2"/>
        </w:numPr>
        <w:suppressAutoHyphens/>
        <w:ind w:left="0" w:firstLine="567"/>
        <w:contextualSpacing/>
        <w:rPr>
          <w:rFonts w:eastAsia="Calibri" w:cs="Times New Roman"/>
          <w:bCs/>
          <w:szCs w:val="24"/>
        </w:rPr>
      </w:pPr>
      <w:r>
        <w:rPr>
          <w:rFonts w:eastAsia="Calibri" w:cs="Times New Roman"/>
          <w:bCs/>
          <w:szCs w:val="24"/>
        </w:rPr>
        <w:t xml:space="preserve">Vykdant pirkimo sutartį, sąskaitos faktūros teikiamos tik elektroniniu būdu. Perkančioji organizacija elektronines sąskaitas faktūras priima ir apdoroja naudodamasi informacinės sistemos </w:t>
      </w:r>
      <w:bookmarkStart w:id="22" w:name="_GoBack"/>
      <w:r w:rsidR="00D22AB1">
        <w:rPr>
          <w:rFonts w:eastAsia="Calibri" w:cs="Times New Roman"/>
          <w:bCs/>
          <w:szCs w:val="24"/>
        </w:rPr>
        <w:t>SAB</w:t>
      </w:r>
      <w:bookmarkEnd w:id="22"/>
      <w:r w:rsidR="00D22AB1">
        <w:rPr>
          <w:rFonts w:eastAsia="Calibri" w:cs="Times New Roman"/>
          <w:bCs/>
          <w:szCs w:val="24"/>
        </w:rPr>
        <w:t>IS</w:t>
      </w:r>
      <w:r>
        <w:rPr>
          <w:rFonts w:eastAsia="Calibri" w:cs="Times New Roman"/>
          <w:bCs/>
          <w:szCs w:val="24"/>
        </w:rPr>
        <w:t xml:space="preserve"> priemonėmis, išskyrus atvejus, kai mobilizacijos, karo ir nepaprastosios padėties atveju yra CVP IS ar informacinės sistemos </w:t>
      </w:r>
      <w:r w:rsidR="00D22AB1">
        <w:rPr>
          <w:rFonts w:eastAsia="Calibri" w:cs="Times New Roman"/>
          <w:bCs/>
          <w:szCs w:val="24"/>
        </w:rPr>
        <w:t>SABIS</w:t>
      </w:r>
      <w:r>
        <w:rPr>
          <w:rFonts w:eastAsia="Calibri" w:cs="Times New Roman"/>
          <w:bCs/>
          <w:szCs w:val="24"/>
        </w:rPr>
        <w:t xml:space="preserve"> pažeidimų, dėl kurių negalimas perkančiosios organizacijos ir tiekėjo bendravimas ir keitimasis informacija naudojantis šiomis sistemomis.</w:t>
      </w:r>
    </w:p>
    <w:p w:rsidR="004712F1" w:rsidRPr="00E80D3F" w:rsidRDefault="004712F1" w:rsidP="004712F1">
      <w:pPr>
        <w:numPr>
          <w:ilvl w:val="0"/>
          <w:numId w:val="2"/>
        </w:numPr>
        <w:suppressAutoHyphens/>
        <w:ind w:left="0" w:firstLine="567"/>
        <w:contextualSpacing/>
        <w:rPr>
          <w:rFonts w:eastAsia="Calibri" w:cs="Times New Roman"/>
          <w:bCs/>
          <w:szCs w:val="24"/>
        </w:rPr>
      </w:pPr>
      <w:r w:rsidRPr="00E80D3F">
        <w:rPr>
          <w:rFonts w:eastAsia="Times New Roman" w:cs="Times New Roman"/>
          <w:b/>
          <w:szCs w:val="24"/>
          <w:lang w:eastAsia="lt-LT"/>
        </w:rPr>
        <w:t xml:space="preserve">Sutarties galiojimo laikotarpis: </w:t>
      </w:r>
      <w:r w:rsidR="00232D8E" w:rsidRPr="00E80D3F">
        <w:rPr>
          <w:rFonts w:eastAsia="Times New Roman" w:cs="Times New Roman"/>
          <w:b/>
          <w:szCs w:val="24"/>
          <w:lang w:eastAsia="lt-LT"/>
        </w:rPr>
        <w:t>6</w:t>
      </w:r>
      <w:r w:rsidRPr="00E80D3F">
        <w:rPr>
          <w:b/>
        </w:rPr>
        <w:t xml:space="preserve"> </w:t>
      </w:r>
      <w:r w:rsidRPr="00E80D3F">
        <w:t>mėn.</w:t>
      </w:r>
    </w:p>
    <w:p w:rsidR="004712F1" w:rsidRPr="0050743E" w:rsidRDefault="004712F1" w:rsidP="0050743E">
      <w:pPr>
        <w:numPr>
          <w:ilvl w:val="0"/>
          <w:numId w:val="2"/>
        </w:numPr>
        <w:suppressAutoHyphens/>
        <w:ind w:left="0" w:firstLine="567"/>
        <w:contextualSpacing/>
        <w:rPr>
          <w:rFonts w:eastAsia="Calibri" w:cs="Times New Roman"/>
          <w:bCs/>
          <w:szCs w:val="24"/>
        </w:rPr>
      </w:pPr>
      <w:r>
        <w:rPr>
          <w:rFonts w:eastAsia="Calibri" w:cs="Times New Roman"/>
          <w:bCs/>
          <w:szCs w:val="24"/>
        </w:rPr>
        <w:t xml:space="preserve">Pirkimo sutartyje ir šios pirkimo sutarties galimiems pakeitimo atvejams, vadovaujantis Kainodaros taisyklių nustatymo metodika, patvirtinta Viešųjų pirkimų tarnybos direktoriaus 2017 m. birželio 28 d. įsakymu Nr. 1S-95 „Dėl Kainodaros taisyklių nustatymo metodikos patvirtinimo“ </w:t>
      </w:r>
      <w:r>
        <w:rPr>
          <w:rFonts w:eastAsia="Calibri" w:cs="Times New Roman"/>
          <w:bCs/>
          <w:szCs w:val="24"/>
        </w:rPr>
        <w:lastRenderedPageBreak/>
        <w:t xml:space="preserve">(Suvestinė redakcija nuo 2022-12-31.), pasirinktas kainos apskaičiavimo būdas – </w:t>
      </w:r>
      <w:r>
        <w:rPr>
          <w:rFonts w:cs="Times New Roman"/>
          <w:b/>
          <w:color w:val="000000"/>
          <w:spacing w:val="2"/>
          <w:shd w:val="clear" w:color="auto" w:fill="FFFFFF"/>
        </w:rPr>
        <w:t>fiksuotos kainos kainodaros metodas</w:t>
      </w:r>
      <w:r>
        <w:rPr>
          <w:rFonts w:eastAsia="Calibri" w:cs="Times New Roman"/>
          <w:b/>
          <w:bCs/>
          <w:szCs w:val="24"/>
        </w:rPr>
        <w:t>.</w:t>
      </w:r>
    </w:p>
    <w:p w:rsidR="0050743E" w:rsidRPr="0050743E" w:rsidRDefault="0050743E" w:rsidP="0050743E">
      <w:pPr>
        <w:suppressAutoHyphens/>
        <w:ind w:left="567"/>
        <w:contextualSpacing/>
        <w:rPr>
          <w:rFonts w:eastAsia="Calibri" w:cs="Times New Roman"/>
          <w:bCs/>
          <w:szCs w:val="24"/>
        </w:rPr>
      </w:pPr>
    </w:p>
    <w:p w:rsidR="004712F1" w:rsidRDefault="004712F1" w:rsidP="004712F1">
      <w:pPr>
        <w:pStyle w:val="Antrat1"/>
        <w:keepLines w:val="0"/>
        <w:numPr>
          <w:ilvl w:val="0"/>
          <w:numId w:val="1"/>
        </w:numPr>
      </w:pPr>
      <w:bookmarkStart w:id="23" w:name="_Toc168559090"/>
      <w:r>
        <w:t>INFORMACIJA APIE PIRKIMO DOKUMENTŲ PAAIŠKINIMO (PATIKSLINIMO) TVARKĄ, GINČŲ NAGRINĖJIMO TVARKĄ</w:t>
      </w:r>
      <w:bookmarkEnd w:id="23"/>
    </w:p>
    <w:p w:rsidR="004712F1" w:rsidRDefault="004712F1" w:rsidP="004712F1"/>
    <w:p w:rsidR="004712F1" w:rsidRDefault="004712F1" w:rsidP="004712F1">
      <w:pPr>
        <w:pStyle w:val="Sraopastraipa"/>
        <w:numPr>
          <w:ilvl w:val="0"/>
          <w:numId w:val="2"/>
        </w:numPr>
        <w:ind w:left="0" w:firstLine="567"/>
        <w:rPr>
          <w:szCs w:val="24"/>
        </w:rPr>
      </w:pPr>
      <w:r>
        <w:rPr>
          <w:szCs w:val="24"/>
        </w:rPr>
        <w:t>Pirkimo organizatoriaus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4712F1" w:rsidRDefault="004712F1" w:rsidP="004712F1">
      <w:pPr>
        <w:pStyle w:val="Sraopastraipa"/>
        <w:numPr>
          <w:ilvl w:val="0"/>
          <w:numId w:val="2"/>
        </w:numPr>
        <w:ind w:left="0" w:firstLine="567"/>
        <w:rPr>
          <w:szCs w:val="24"/>
        </w:rPr>
      </w:pPr>
      <w:r>
        <w:rPr>
          <w:bCs/>
        </w:rPr>
        <w:t xml:space="preserve">Teikti </w:t>
      </w:r>
      <w:r>
        <w:rPr>
          <w:szCs w:val="24"/>
        </w:rPr>
        <w:t>prašymus paaiškinti pirkimo dokumentus, pasiūlymus dėl pirkimo dokumentų patikslinimo gali pateikti ne vėlia</w:t>
      </w:r>
      <w:r w:rsidRPr="00CD74D1">
        <w:rPr>
          <w:szCs w:val="24"/>
        </w:rPr>
        <w:t xml:space="preserve">u </w:t>
      </w:r>
      <w:r w:rsidRPr="00CD74D1">
        <w:rPr>
          <w:b/>
          <w:szCs w:val="24"/>
        </w:rPr>
        <w:t>kaip</w:t>
      </w:r>
      <w:r w:rsidRPr="00CD74D1">
        <w:rPr>
          <w:b/>
          <w:bCs/>
        </w:rPr>
        <w:t xml:space="preserve"> likus 2  darbo dienoms iki pasiūlymų pateikimo termino pabaigos.</w:t>
      </w:r>
      <w:r w:rsidRPr="00CD74D1">
        <w:rPr>
          <w:szCs w:val="24"/>
        </w:rPr>
        <w:t xml:space="preserve"> Pirkimo organizatoriaus paaiškinimai ar patikslinimai turi būti pateikiami </w:t>
      </w:r>
      <w:r w:rsidRPr="00CD74D1">
        <w:rPr>
          <w:b/>
          <w:szCs w:val="24"/>
        </w:rPr>
        <w:t>likus ne mažiau kaip 1 darbo dienai</w:t>
      </w:r>
      <w:r>
        <w:rPr>
          <w:szCs w:val="24"/>
        </w:rPr>
        <w:t xml:space="preserve"> iki pasiūlymų pateikimo termino pabaigos.</w:t>
      </w:r>
    </w:p>
    <w:p w:rsidR="004712F1" w:rsidRDefault="004712F1" w:rsidP="004712F1">
      <w:pPr>
        <w:pStyle w:val="Sraopastraipa"/>
        <w:numPr>
          <w:ilvl w:val="0"/>
          <w:numId w:val="2"/>
        </w:numPr>
        <w:ind w:left="0" w:firstLine="567"/>
        <w:rPr>
          <w:szCs w:val="24"/>
        </w:rPr>
      </w:pPr>
      <w:r>
        <w:rPr>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rsidR="004712F1" w:rsidRDefault="004712F1" w:rsidP="004712F1">
      <w:pPr>
        <w:pStyle w:val="Sraopastraipa"/>
        <w:numPr>
          <w:ilvl w:val="0"/>
          <w:numId w:val="2"/>
        </w:numPr>
        <w:ind w:left="0" w:firstLine="567"/>
        <w:rPr>
          <w:szCs w:val="24"/>
        </w:rPr>
      </w:pPr>
      <w:r>
        <w:rPr>
          <w:szCs w:val="24"/>
        </w:rPr>
        <w:t>Nesibaigus pasiūlymų pateikimo terminui, perkančioji organizacija savo iniciatyva gali paaiškinti ar patikslinti pirkimo dokumentus, taip pat nukelti pasiūlymų pateikimo termino pabaigą.</w:t>
      </w:r>
    </w:p>
    <w:p w:rsidR="004712F1" w:rsidRDefault="004712F1" w:rsidP="004712F1">
      <w:pPr>
        <w:pStyle w:val="Sraopastraipa"/>
        <w:numPr>
          <w:ilvl w:val="0"/>
          <w:numId w:val="2"/>
        </w:numPr>
        <w:ind w:left="0" w:firstLine="567"/>
        <w:rPr>
          <w:szCs w:val="24"/>
        </w:rPr>
      </w:pPr>
      <w:r>
        <w:rPr>
          <w:szCs w:val="24"/>
        </w:rPr>
        <w:t>Perkančioji organizacija neketina rengti susitikimų su tiekėjais dėl pirkimo dokumentų paaiškinimo.</w:t>
      </w:r>
    </w:p>
    <w:p w:rsidR="004712F1" w:rsidRDefault="004712F1" w:rsidP="004712F1">
      <w:pPr>
        <w:pStyle w:val="Sraopastraipa"/>
        <w:numPr>
          <w:ilvl w:val="0"/>
          <w:numId w:val="2"/>
        </w:numPr>
        <w:ind w:left="0" w:firstLine="567"/>
        <w:rPr>
          <w:szCs w:val="24"/>
        </w:rPr>
      </w:pPr>
      <w:r>
        <w:rPr>
          <w:szCs w:val="24"/>
        </w:rPr>
        <w:t xml:space="preserve">Jeigu pirkimo organizatorius pirkimo dokumentų paaiškinimų ar patikslinimų nepateikia per nurodytą terminą, pasiūlymų pateikimo termino pabaiga nukeliama ne trumpesniam laikui nei tas, kiek vėluojama pateikti paaiškinimus ar </w:t>
      </w:r>
      <w:proofErr w:type="spellStart"/>
      <w:r>
        <w:rPr>
          <w:szCs w:val="24"/>
        </w:rPr>
        <w:t>patikslinimus</w:t>
      </w:r>
      <w:proofErr w:type="spellEnd"/>
      <w:r>
        <w:rPr>
          <w:szCs w:val="24"/>
        </w:rPr>
        <w:t>.</w:t>
      </w:r>
    </w:p>
    <w:p w:rsidR="004712F1" w:rsidRDefault="004712F1" w:rsidP="004712F1">
      <w:pPr>
        <w:pStyle w:val="Sraopastraipa"/>
        <w:numPr>
          <w:ilvl w:val="0"/>
          <w:numId w:val="2"/>
        </w:numPr>
        <w:ind w:left="0" w:firstLine="567"/>
        <w:rPr>
          <w:szCs w:val="24"/>
        </w:rPr>
      </w:pPr>
      <w:r>
        <w:rPr>
          <w:szCs w:val="24"/>
        </w:rPr>
        <w:t>Ginčų nagrinėjimas, žalos atlyginimas, pirkimo sutarties pripažinimas negaliojančia, alternatyvios sankcijos reglamentuojamos Viešųjų pirkimų įstatymo VII skyriuje.</w:t>
      </w:r>
    </w:p>
    <w:p w:rsidR="0050743E" w:rsidRPr="0050743E" w:rsidRDefault="004712F1" w:rsidP="004712F1">
      <w:pPr>
        <w:pStyle w:val="Sraopastraipa"/>
        <w:numPr>
          <w:ilvl w:val="0"/>
          <w:numId w:val="2"/>
        </w:numPr>
        <w:ind w:left="0" w:firstLine="567"/>
        <w:rPr>
          <w:szCs w:val="24"/>
        </w:rPr>
      </w:pPr>
      <w:r>
        <w:rPr>
          <w:szCs w:val="24"/>
        </w:rPr>
        <w:t>Perkančioji organizacija turi teisę savo iniciatyva nutraukti pradėtas pirkimo procedūras, jei atsirado aplinkybių, numatytų Viešųjų pirkimų įstatymo ir privalo nutraukti pradėtas pirkimo procedūras, jei atsirado aplinkybių, numatytų Viešųjų pirkimų įstatymo 29 straipsnio 3 dalyje.</w:t>
      </w:r>
    </w:p>
    <w:p w:rsidR="004712F1" w:rsidRDefault="004712F1" w:rsidP="004712F1">
      <w:pPr>
        <w:pStyle w:val="Antrat1"/>
        <w:keepLines w:val="0"/>
        <w:numPr>
          <w:ilvl w:val="0"/>
          <w:numId w:val="1"/>
        </w:numPr>
      </w:pPr>
      <w:bookmarkStart w:id="24" w:name="_Toc168559091"/>
      <w:bookmarkStart w:id="25" w:name="_Toc158640871"/>
      <w:r>
        <w:t>BAIGIAMOSIOS NUOSTATOS</w:t>
      </w:r>
      <w:bookmarkEnd w:id="24"/>
      <w:bookmarkEnd w:id="25"/>
    </w:p>
    <w:p w:rsidR="004712F1" w:rsidRDefault="004712F1" w:rsidP="004712F1">
      <w:pPr>
        <w:rPr>
          <w:rFonts w:eastAsia="Times New Roman" w:cs="Times New Roman"/>
          <w:szCs w:val="24"/>
        </w:rPr>
      </w:pPr>
    </w:p>
    <w:p w:rsidR="004712F1" w:rsidRDefault="004712F1" w:rsidP="004712F1">
      <w:pPr>
        <w:pStyle w:val="Sraopastraipa"/>
        <w:numPr>
          <w:ilvl w:val="0"/>
          <w:numId w:val="2"/>
        </w:numPr>
        <w:ind w:left="0" w:firstLine="567"/>
        <w:rPr>
          <w:rFonts w:eastAsia="Calibri"/>
          <w:bCs/>
          <w:szCs w:val="24"/>
        </w:rPr>
      </w:pPr>
      <w:r>
        <w:rPr>
          <w:szCs w:val="24"/>
        </w:rPr>
        <w:t>Į šio pirkimo procedūras perkančioji organizacija nenumato kviesti dalyvauti stebėtojų.</w:t>
      </w:r>
    </w:p>
    <w:p w:rsidR="004712F1" w:rsidRDefault="004712F1" w:rsidP="004712F1">
      <w:pPr>
        <w:numPr>
          <w:ilvl w:val="0"/>
          <w:numId w:val="2"/>
        </w:numPr>
        <w:ind w:left="0" w:firstLine="567"/>
        <w:contextualSpacing/>
        <w:rPr>
          <w:rFonts w:eastAsia="Calibri" w:cs="Times New Roman"/>
          <w:bCs/>
          <w:szCs w:val="24"/>
        </w:rPr>
      </w:pPr>
      <w:r>
        <w:rPr>
          <w:rFonts w:eastAsia="Times New Roman" w:cs="Times New Roman"/>
          <w:szCs w:val="24"/>
        </w:rPr>
        <w:t>Atstovai, įgalioti palaikyti tiesioginį ryšį su tiekėjais ir gauti iš jų (ne tarpininkų) pranešimus, susijusius su pirkimų procedūromis:</w:t>
      </w:r>
    </w:p>
    <w:p w:rsidR="004712F1" w:rsidRPr="00E80D3F" w:rsidRDefault="004712F1" w:rsidP="004712F1">
      <w:pPr>
        <w:numPr>
          <w:ilvl w:val="1"/>
          <w:numId w:val="2"/>
        </w:numPr>
        <w:ind w:left="0" w:firstLine="567"/>
        <w:contextualSpacing/>
        <w:rPr>
          <w:rFonts w:eastAsia="Calibri" w:cs="Times New Roman"/>
          <w:bCs/>
          <w:szCs w:val="24"/>
        </w:rPr>
      </w:pPr>
      <w:r w:rsidRPr="00E80D3F">
        <w:rPr>
          <w:rFonts w:cs="Times New Roman"/>
          <w:szCs w:val="24"/>
        </w:rPr>
        <w:t>techniniais klausimais</w:t>
      </w:r>
      <w:r w:rsidR="00CD74D1" w:rsidRPr="00E80D3F">
        <w:rPr>
          <w:rFonts w:eastAsia="Times New Roman" w:cs="Times New Roman"/>
          <w:szCs w:val="20"/>
        </w:rPr>
        <w:t xml:space="preserve"> </w:t>
      </w:r>
      <w:r w:rsidR="00CD74D1" w:rsidRPr="00E80D3F">
        <w:rPr>
          <w:rFonts w:cs="Times New Roman"/>
          <w:szCs w:val="24"/>
        </w:rPr>
        <w:t>Plungės rajono savivaldybės administracijos Vietos ūkio skyriaus vyr. specialistė Ramutė Lukminienė;</w:t>
      </w:r>
      <w:r w:rsidRPr="00E80D3F">
        <w:rPr>
          <w:rFonts w:cs="Times New Roman"/>
          <w:szCs w:val="24"/>
        </w:rPr>
        <w:t xml:space="preserve"> </w:t>
      </w:r>
    </w:p>
    <w:p w:rsidR="004712F1" w:rsidRPr="00E80D3F" w:rsidRDefault="004712F1" w:rsidP="004712F1">
      <w:pPr>
        <w:numPr>
          <w:ilvl w:val="1"/>
          <w:numId w:val="2"/>
        </w:numPr>
        <w:ind w:left="0" w:firstLine="567"/>
        <w:contextualSpacing/>
        <w:rPr>
          <w:rFonts w:eastAsia="Calibri" w:cs="Times New Roman"/>
          <w:bCs/>
          <w:szCs w:val="24"/>
        </w:rPr>
      </w:pPr>
      <w:r w:rsidRPr="00E80D3F">
        <w:rPr>
          <w:rFonts w:cs="Times New Roman"/>
          <w:szCs w:val="24"/>
        </w:rPr>
        <w:t xml:space="preserve">viešųjų pirkimų procedūrų klausimais Viešųjų pirkimų skyriaus vyr. specialistė </w:t>
      </w:r>
      <w:r w:rsidR="00CD74D1" w:rsidRPr="00E80D3F">
        <w:rPr>
          <w:rFonts w:cs="Times New Roman"/>
          <w:szCs w:val="24"/>
        </w:rPr>
        <w:t>Eineta Kivaraitė</w:t>
      </w:r>
      <w:r w:rsidRPr="00E80D3F">
        <w:rPr>
          <w:rFonts w:cs="Times New Roman"/>
          <w:szCs w:val="24"/>
        </w:rPr>
        <w:t>.</w:t>
      </w:r>
    </w:p>
    <w:p w:rsidR="004712F1" w:rsidRDefault="004712F1" w:rsidP="004712F1">
      <w:pPr>
        <w:pStyle w:val="Sraopastraipa"/>
        <w:numPr>
          <w:ilvl w:val="0"/>
          <w:numId w:val="2"/>
        </w:numPr>
        <w:ind w:left="0" w:firstLine="567"/>
        <w:rPr>
          <w:rFonts w:eastAsia="Calibri"/>
          <w:bCs/>
          <w:szCs w:val="24"/>
        </w:rPr>
      </w:pPr>
      <w:r>
        <w:rPr>
          <w:szCs w:val="24"/>
        </w:rPr>
        <w:t>Pirkimo sąlygų priedai yra neatskiriama pirkimo dokumentų dalis.</w:t>
      </w:r>
    </w:p>
    <w:p w:rsidR="004712F1" w:rsidRDefault="004712F1" w:rsidP="004712F1">
      <w:pPr>
        <w:pStyle w:val="Sraopastraipa"/>
        <w:numPr>
          <w:ilvl w:val="0"/>
          <w:numId w:val="2"/>
        </w:numPr>
        <w:ind w:left="0" w:firstLine="567"/>
        <w:rPr>
          <w:rFonts w:eastAsia="Calibri"/>
          <w:bCs/>
          <w:szCs w:val="24"/>
        </w:rPr>
      </w:pPr>
      <w:r>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rsidR="004712F1" w:rsidRDefault="004712F1" w:rsidP="004712F1">
      <w:pPr>
        <w:rPr>
          <w:rFonts w:eastAsia="Calibri"/>
          <w:bCs/>
          <w:szCs w:val="24"/>
        </w:rPr>
      </w:pPr>
    </w:p>
    <w:p w:rsidR="004712F1" w:rsidRDefault="004712F1" w:rsidP="004712F1">
      <w:pPr>
        <w:rPr>
          <w:szCs w:val="24"/>
        </w:rPr>
      </w:pPr>
    </w:p>
    <w:p w:rsidR="004712F1" w:rsidRDefault="004712F1" w:rsidP="004712F1">
      <w:pPr>
        <w:rPr>
          <w:rFonts w:eastAsia="Calibri"/>
          <w:bCs/>
          <w:szCs w:val="24"/>
        </w:rPr>
      </w:pPr>
    </w:p>
    <w:p w:rsidR="00CD74D1" w:rsidRDefault="00CD74D1" w:rsidP="00CD74D1"/>
    <w:p w:rsidR="00CA2FB0" w:rsidRDefault="00CD74D1" w:rsidP="00CD74D1">
      <w:r>
        <w:t>Administracijos direktorius</w:t>
      </w:r>
      <w:r>
        <w:tab/>
      </w:r>
      <w:r>
        <w:tab/>
      </w:r>
      <w:r>
        <w:tab/>
      </w:r>
      <w:r>
        <w:tab/>
        <w:t xml:space="preserve"> Dalius Pečiulis</w:t>
      </w:r>
    </w:p>
    <w:sectPr w:rsidR="00CA2FB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FD3" w:rsidRDefault="00E62FD3" w:rsidP="004712F1">
      <w:r>
        <w:separator/>
      </w:r>
    </w:p>
  </w:endnote>
  <w:endnote w:type="continuationSeparator" w:id="0">
    <w:p w:rsidR="00E62FD3" w:rsidRDefault="00E62FD3" w:rsidP="0047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FD3" w:rsidRDefault="00E62FD3" w:rsidP="004712F1">
      <w:r>
        <w:separator/>
      </w:r>
    </w:p>
  </w:footnote>
  <w:footnote w:type="continuationSeparator" w:id="0">
    <w:p w:rsidR="00E62FD3" w:rsidRDefault="00E62FD3" w:rsidP="004712F1">
      <w:r>
        <w:continuationSeparator/>
      </w:r>
    </w:p>
  </w:footnote>
  <w:footnote w:id="1">
    <w:p w:rsidR="004712F1" w:rsidRDefault="004712F1" w:rsidP="004712F1">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332F7A"/>
    <w:multiLevelType w:val="hybridMultilevel"/>
    <w:tmpl w:val="3DA684BE"/>
    <w:lvl w:ilvl="0" w:tplc="EEE0A326">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2C427AC"/>
    <w:multiLevelType w:val="hybridMultilevel"/>
    <w:tmpl w:val="3C3889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39"/>
    <w:rsid w:val="00124424"/>
    <w:rsid w:val="00133943"/>
    <w:rsid w:val="00231367"/>
    <w:rsid w:val="00232D8E"/>
    <w:rsid w:val="00244FC1"/>
    <w:rsid w:val="002772BD"/>
    <w:rsid w:val="002D0F6A"/>
    <w:rsid w:val="003A5A70"/>
    <w:rsid w:val="003E5DA6"/>
    <w:rsid w:val="004712F1"/>
    <w:rsid w:val="0050743E"/>
    <w:rsid w:val="005F59D1"/>
    <w:rsid w:val="00707B01"/>
    <w:rsid w:val="00783740"/>
    <w:rsid w:val="00791ECC"/>
    <w:rsid w:val="007F6F78"/>
    <w:rsid w:val="00827996"/>
    <w:rsid w:val="00873957"/>
    <w:rsid w:val="009662CA"/>
    <w:rsid w:val="00970D32"/>
    <w:rsid w:val="00A35204"/>
    <w:rsid w:val="00AA40D4"/>
    <w:rsid w:val="00AC3F9C"/>
    <w:rsid w:val="00AF0F1C"/>
    <w:rsid w:val="00B94D9F"/>
    <w:rsid w:val="00BD4F3C"/>
    <w:rsid w:val="00C40BBB"/>
    <w:rsid w:val="00CA2FB0"/>
    <w:rsid w:val="00CD620F"/>
    <w:rsid w:val="00CD74D1"/>
    <w:rsid w:val="00D22AB1"/>
    <w:rsid w:val="00D4683F"/>
    <w:rsid w:val="00D85331"/>
    <w:rsid w:val="00D9609D"/>
    <w:rsid w:val="00DA67A6"/>
    <w:rsid w:val="00E21F25"/>
    <w:rsid w:val="00E35238"/>
    <w:rsid w:val="00E62FD3"/>
    <w:rsid w:val="00E80D3F"/>
    <w:rsid w:val="00EC439B"/>
    <w:rsid w:val="00EC5234"/>
    <w:rsid w:val="00EF7FFD"/>
    <w:rsid w:val="00F00639"/>
    <w:rsid w:val="00F14E34"/>
    <w:rsid w:val="00F2026D"/>
    <w:rsid w:val="00FB197C"/>
    <w:rsid w:val="00FC7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8904"/>
  <w15:chartTrackingRefBased/>
  <w15:docId w15:val="{BC5D7E7A-4D06-49A6-86C8-1ED31A57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2F1"/>
    <w:pPr>
      <w:spacing w:after="0" w:line="240" w:lineRule="auto"/>
      <w:jc w:val="both"/>
    </w:pPr>
    <w:rPr>
      <w:rFonts w:ascii="Times New Roman" w:hAnsi="Times New Roman"/>
      <w:sz w:val="24"/>
    </w:rPr>
  </w:style>
  <w:style w:type="paragraph" w:styleId="Antrat1">
    <w:name w:val="heading 1"/>
    <w:basedOn w:val="prastasis"/>
    <w:next w:val="prastasis"/>
    <w:link w:val="Antrat1Diagrama"/>
    <w:qFormat/>
    <w:rsid w:val="004712F1"/>
    <w:pPr>
      <w:keepNext/>
      <w:keepLines/>
      <w:jc w:val="center"/>
      <w:outlineLvl w:val="0"/>
    </w:pPr>
    <w:rPr>
      <w:rFonts w:eastAsiaTheme="majorEastAsia" w:cstheme="majorBidi"/>
      <w:b/>
      <w:b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712F1"/>
    <w:rPr>
      <w:rFonts w:ascii="Times New Roman" w:eastAsiaTheme="majorEastAsia" w:hAnsi="Times New Roman" w:cstheme="majorBidi"/>
      <w:b/>
      <w:bCs/>
      <w:sz w:val="24"/>
      <w:szCs w:val="28"/>
    </w:rPr>
  </w:style>
  <w:style w:type="character" w:styleId="Hipersaitas">
    <w:name w:val="Hyperlink"/>
    <w:aliases w:val="Alna"/>
    <w:basedOn w:val="Numatytasispastraiposriftas"/>
    <w:uiPriority w:val="99"/>
    <w:unhideWhenUsed/>
    <w:rsid w:val="004712F1"/>
    <w:rPr>
      <w:rFonts w:ascii="Times New Roman" w:hAnsi="Times New Roman" w:cs="Times New Roman" w:hint="default"/>
      <w:color w:val="0000FF"/>
      <w:u w:val="single"/>
    </w:rPr>
  </w:style>
  <w:style w:type="paragraph" w:styleId="Turinys1">
    <w:name w:val="toc 1"/>
    <w:basedOn w:val="prastasis"/>
    <w:next w:val="prastasis"/>
    <w:autoRedefine/>
    <w:uiPriority w:val="39"/>
    <w:semiHidden/>
    <w:unhideWhenUsed/>
    <w:rsid w:val="004712F1"/>
    <w:pPr>
      <w:tabs>
        <w:tab w:val="left" w:pos="567"/>
        <w:tab w:val="right" w:leader="dot" w:pos="9628"/>
      </w:tabs>
      <w:jc w:val="left"/>
    </w:pPr>
    <w:rPr>
      <w:rFonts w:eastAsiaTheme="minorEastAsia"/>
      <w:b/>
      <w:bCs/>
      <w:sz w:val="20"/>
      <w:szCs w:val="20"/>
      <w:lang w:eastAsia="zh-CN"/>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4712F1"/>
    <w:rPr>
      <w:rFonts w:ascii="Times New Roman" w:eastAsiaTheme="minorEastAsia" w:hAnsi="Times New Roman" w:cs="Times New Roman"/>
      <w:sz w:val="20"/>
      <w:szCs w:val="20"/>
      <w:lang w:eastAsia="zh-CN"/>
    </w:rPr>
  </w:style>
  <w:style w:type="paragraph" w:styleId="Puslapioinaostekstas">
    <w:name w:val="footnote text"/>
    <w:aliases w:val="Diagrama1"/>
    <w:basedOn w:val="prastasis"/>
    <w:link w:val="PuslapioinaostekstasDiagrama"/>
    <w:uiPriority w:val="99"/>
    <w:semiHidden/>
    <w:unhideWhenUsed/>
    <w:rsid w:val="004712F1"/>
    <w:pPr>
      <w:jc w:val="left"/>
    </w:pPr>
    <w:rPr>
      <w:rFonts w:eastAsiaTheme="minorEastAsia" w:cs="Times New Roman"/>
      <w:sz w:val="20"/>
      <w:szCs w:val="20"/>
      <w:lang w:eastAsia="zh-CN"/>
    </w:rPr>
  </w:style>
  <w:style w:type="character" w:customStyle="1" w:styleId="PuslapioinaostekstasDiagrama1">
    <w:name w:val="Puslapio išnašos tekstas Diagrama1"/>
    <w:basedOn w:val="Numatytasispastraiposriftas"/>
    <w:uiPriority w:val="99"/>
    <w:semiHidden/>
    <w:rsid w:val="004712F1"/>
    <w:rPr>
      <w:rFonts w:ascii="Times New Roman" w:hAnsi="Times New Roman"/>
      <w:sz w:val="20"/>
      <w:szCs w:val="20"/>
    </w:rPr>
  </w:style>
  <w:style w:type="paragraph" w:styleId="Komentarotekstas">
    <w:name w:val="annotation text"/>
    <w:basedOn w:val="prastasis"/>
    <w:link w:val="KomentarotekstasDiagrama"/>
    <w:uiPriority w:val="99"/>
    <w:unhideWhenUsed/>
    <w:rsid w:val="004712F1"/>
    <w:pPr>
      <w:jc w:val="left"/>
    </w:pPr>
    <w:rPr>
      <w:rFonts w:eastAsia="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4712F1"/>
    <w:rPr>
      <w:rFonts w:ascii="Times New Roman" w:eastAsia="Times New Roman" w:hAnsi="Times New Roman" w:cs="Times New Roman"/>
      <w:sz w:val="20"/>
      <w:szCs w:val="20"/>
      <w:lang w:val="ru-RU"/>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4712F1"/>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4712F1"/>
    <w:pPr>
      <w:ind w:firstLine="567"/>
    </w:pPr>
    <w:rPr>
      <w:rFonts w:eastAsia="Times New Roman" w:cs="Times New Roman"/>
      <w:szCs w:val="20"/>
    </w:rPr>
  </w:style>
  <w:style w:type="character" w:customStyle="1" w:styleId="PagrindinistekstasDiagrama1">
    <w:name w:val="Pagrindinis tekstas Diagrama1"/>
    <w:basedOn w:val="Numatytasispastraiposriftas"/>
    <w:uiPriority w:val="99"/>
    <w:semiHidden/>
    <w:rsid w:val="004712F1"/>
    <w:rPr>
      <w:rFonts w:ascii="Times New Roman" w:hAnsi="Times New Roman"/>
      <w:sz w:val="24"/>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4712F1"/>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4712F1"/>
    <w:pPr>
      <w:ind w:left="720"/>
      <w:contextualSpacing/>
    </w:pPr>
    <w:rPr>
      <w:rFonts w:eastAsia="Times New Roman" w:cs="Times New Roman"/>
      <w:szCs w:val="20"/>
    </w:rPr>
  </w:style>
  <w:style w:type="character" w:styleId="Puslapioinaosnuoroda">
    <w:name w:val="footnote reference"/>
    <w:basedOn w:val="Numatytasispastraiposriftas"/>
    <w:uiPriority w:val="99"/>
    <w:unhideWhenUsed/>
    <w:qFormat/>
    <w:rsid w:val="004712F1"/>
    <w:rPr>
      <w:rFonts w:ascii="Times New Roman" w:hAnsi="Times New Roman" w:cs="Times New Roman" w:hint="default"/>
      <w:vertAlign w:val="superscript"/>
    </w:rPr>
  </w:style>
  <w:style w:type="character" w:customStyle="1" w:styleId="cf01">
    <w:name w:val="cf01"/>
    <w:basedOn w:val="Numatytasispastraiposriftas"/>
    <w:rsid w:val="004712F1"/>
    <w:rPr>
      <w:rFonts w:ascii="Segoe UI" w:hAnsi="Segoe UI" w:cs="Segoe UI" w:hint="default"/>
      <w:sz w:val="18"/>
      <w:szCs w:val="18"/>
    </w:rPr>
  </w:style>
  <w:style w:type="character" w:customStyle="1" w:styleId="pildymui">
    <w:name w:val="pildymui"/>
    <w:basedOn w:val="Numatytasispastraiposriftas"/>
    <w:rsid w:val="004712F1"/>
  </w:style>
  <w:style w:type="table" w:styleId="Lentelstinklelis">
    <w:name w:val="Table Grid"/>
    <w:basedOn w:val="prastojilentel"/>
    <w:rsid w:val="004712F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712F1"/>
    <w:rPr>
      <w:color w:val="954F72" w:themeColor="followedHyperlink"/>
      <w:u w:val="single"/>
    </w:rPr>
  </w:style>
  <w:style w:type="table" w:customStyle="1" w:styleId="Lentelstinklelis5">
    <w:name w:val="Lentelės tinklelis5"/>
    <w:basedOn w:val="prastojilentel"/>
    <w:next w:val="Lentelstinklelis"/>
    <w:rsid w:val="00D22A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2166">
      <w:bodyDiv w:val="1"/>
      <w:marLeft w:val="0"/>
      <w:marRight w:val="0"/>
      <w:marTop w:val="0"/>
      <w:marBottom w:val="0"/>
      <w:divBdr>
        <w:top w:val="none" w:sz="0" w:space="0" w:color="auto"/>
        <w:left w:val="none" w:sz="0" w:space="0" w:color="auto"/>
        <w:bottom w:val="none" w:sz="0" w:space="0" w:color="auto"/>
        <w:right w:val="none" w:sz="0" w:space="0" w:color="auto"/>
      </w:divBdr>
    </w:div>
    <w:div w:id="558829922">
      <w:bodyDiv w:val="1"/>
      <w:marLeft w:val="0"/>
      <w:marRight w:val="0"/>
      <w:marTop w:val="0"/>
      <w:marBottom w:val="0"/>
      <w:divBdr>
        <w:top w:val="none" w:sz="0" w:space="0" w:color="auto"/>
        <w:left w:val="none" w:sz="0" w:space="0" w:color="auto"/>
        <w:bottom w:val="none" w:sz="0" w:space="0" w:color="auto"/>
        <w:right w:val="none" w:sz="0" w:space="0" w:color="auto"/>
      </w:divBdr>
    </w:div>
    <w:div w:id="1252736842">
      <w:bodyDiv w:val="1"/>
      <w:marLeft w:val="0"/>
      <w:marRight w:val="0"/>
      <w:marTop w:val="0"/>
      <w:marBottom w:val="0"/>
      <w:divBdr>
        <w:top w:val="none" w:sz="0" w:space="0" w:color="auto"/>
        <w:left w:val="none" w:sz="0" w:space="0" w:color="auto"/>
        <w:bottom w:val="none" w:sz="0" w:space="0" w:color="auto"/>
        <w:right w:val="none" w:sz="0" w:space="0" w:color="auto"/>
      </w:divBdr>
    </w:div>
    <w:div w:id="1879774368">
      <w:bodyDiv w:val="1"/>
      <w:marLeft w:val="0"/>
      <w:marRight w:val="0"/>
      <w:marTop w:val="0"/>
      <w:marBottom w:val="0"/>
      <w:divBdr>
        <w:top w:val="none" w:sz="0" w:space="0" w:color="auto"/>
        <w:left w:val="none" w:sz="0" w:space="0" w:color="auto"/>
        <w:bottom w:val="none" w:sz="0" w:space="0" w:color="auto"/>
        <w:right w:val="none" w:sz="0" w:space="0" w:color="auto"/>
      </w:divBdr>
    </w:div>
    <w:div w:id="202578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8"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7" Type="http://schemas.openxmlformats.org/officeDocument/2006/relationships/endnotes" Target="endnotes.xml"/><Relationship Id="rId12"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7"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0"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4"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5"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3" Type="http://schemas.openxmlformats.org/officeDocument/2006/relationships/hyperlink" Target="https://www.ssva.lt" TargetMode="External"/><Relationship Id="rId10"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9"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2" Type="http://schemas.openxmlformats.org/officeDocument/2006/relationships/hyperlink" Target="mailto:ramute.lukminiene@plun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874B4-BEAD-4C73-88F1-42F610F2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12</Pages>
  <Words>29408</Words>
  <Characters>16763</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Eineta Kivaraitė</cp:lastModifiedBy>
  <cp:revision>20</cp:revision>
  <dcterms:created xsi:type="dcterms:W3CDTF">2025-03-27T07:55:00Z</dcterms:created>
  <dcterms:modified xsi:type="dcterms:W3CDTF">2025-04-24T11:34:00Z</dcterms:modified>
</cp:coreProperties>
</file>