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F3BE" w14:textId="5521D06B" w:rsidR="004D0E38" w:rsidRDefault="004D0E38" w:rsidP="004D0E38">
      <w:pPr>
        <w:jc w:val="right"/>
        <w:rPr>
          <w:rFonts w:eastAsia="Calibri" w:cs="Times New Roman"/>
          <w:b/>
          <w:bCs/>
          <w:color w:val="333333"/>
          <w:kern w:val="0"/>
          <w:shd w:val="clear" w:color="auto" w:fill="FFFFFF"/>
          <w:lang w:eastAsia="en-US" w:bidi="ar-SA"/>
        </w:rPr>
      </w:pPr>
      <w:r>
        <w:rPr>
          <w:b/>
          <w:bCs/>
          <w:color w:val="333333"/>
          <w:shd w:val="clear" w:color="auto" w:fill="FFFFFF"/>
        </w:rPr>
        <w:t xml:space="preserve">Pirkimo sąlygų </w:t>
      </w:r>
      <w:r>
        <w:rPr>
          <w:b/>
          <w:bCs/>
          <w:color w:val="333333"/>
          <w:shd w:val="clear" w:color="auto" w:fill="FFFFFF"/>
        </w:rPr>
        <w:t>3</w:t>
      </w:r>
      <w:r>
        <w:rPr>
          <w:b/>
          <w:bCs/>
          <w:color w:val="333333"/>
          <w:shd w:val="clear" w:color="auto" w:fill="FFFFFF"/>
        </w:rPr>
        <w:t xml:space="preserve"> priedas</w:t>
      </w:r>
    </w:p>
    <w:p w14:paraId="0C897A2C" w14:textId="005F8E79" w:rsidR="004D0E38" w:rsidRDefault="004D0E38" w:rsidP="004D0E38">
      <w:pPr>
        <w:jc w:val="right"/>
        <w:rPr>
          <w:b/>
          <w:bCs/>
          <w:color w:val="333333"/>
          <w:shd w:val="clear" w:color="auto" w:fill="FFFFFF"/>
        </w:rPr>
      </w:pPr>
      <w:r>
        <w:rPr>
          <w:b/>
          <w:bCs/>
          <w:color w:val="333333"/>
          <w:shd w:val="clear" w:color="auto" w:fill="FFFFFF"/>
        </w:rPr>
        <w:t>Sutarties projektas</w:t>
      </w:r>
    </w:p>
    <w:p w14:paraId="7226FAEB" w14:textId="64D047CF" w:rsidR="00FB795E" w:rsidRDefault="00FB795E">
      <w:pPr>
        <w:jc w:val="center"/>
        <w:rPr>
          <w:rFonts w:eastAsia="Times New Roman"/>
          <w:b/>
          <w:szCs w:val="20"/>
          <w:lang w:eastAsia="ar-SA"/>
        </w:rPr>
      </w:pPr>
    </w:p>
    <w:p w14:paraId="20BE74B6" w14:textId="77777777" w:rsidR="00724A3E" w:rsidRDefault="00724A3E">
      <w:pPr>
        <w:spacing w:line="264" w:lineRule="auto"/>
        <w:jc w:val="center"/>
        <w:rPr>
          <w:b/>
          <w:bCs/>
          <w:color w:val="000000"/>
        </w:rPr>
      </w:pPr>
      <w:r w:rsidRPr="00724A3E">
        <w:rPr>
          <w:b/>
          <w:bCs/>
          <w:color w:val="000000"/>
        </w:rPr>
        <w:t xml:space="preserve">UŽTERŠTOS TERITORIJOS VALSTYBINĖJE ŽEMĖJE, MIŠKO PASKIRTIES ŽEMĖS SKLYPE, LIŪDORIŲ K., BUBIŲ SEN., ŠIAULIŲ R. SAV., SUTVARKYMO </w:t>
      </w:r>
    </w:p>
    <w:p w14:paraId="0D45A8E2" w14:textId="58431661" w:rsidR="00FB795E" w:rsidRPr="00724A3E" w:rsidRDefault="00724A3E">
      <w:pPr>
        <w:spacing w:line="264" w:lineRule="auto"/>
        <w:jc w:val="center"/>
        <w:rPr>
          <w:b/>
          <w:bCs/>
          <w:color w:val="000000"/>
        </w:rPr>
      </w:pPr>
      <w:r w:rsidRPr="00724A3E">
        <w:rPr>
          <w:b/>
          <w:bCs/>
          <w:color w:val="000000"/>
        </w:rPr>
        <w:t>PASLAUGŲ PIRKIMO SUTARTIS</w:t>
      </w:r>
    </w:p>
    <w:p w14:paraId="484F4741" w14:textId="77777777" w:rsidR="00724A3E" w:rsidRDefault="00724A3E">
      <w:pPr>
        <w:spacing w:line="264" w:lineRule="auto"/>
        <w:jc w:val="center"/>
        <w:rPr>
          <w:color w:val="000000"/>
        </w:rPr>
      </w:pPr>
    </w:p>
    <w:p w14:paraId="446CAE7B" w14:textId="4E83B9BB" w:rsidR="00FB795E" w:rsidRDefault="00FC2892">
      <w:pPr>
        <w:spacing w:line="264" w:lineRule="auto"/>
        <w:jc w:val="center"/>
        <w:rPr>
          <w:color w:val="000000"/>
        </w:rPr>
      </w:pPr>
      <w:r>
        <w:rPr>
          <w:color w:val="000000"/>
        </w:rPr>
        <w:t>202</w:t>
      </w:r>
      <w:r w:rsidR="00DF03A0">
        <w:rPr>
          <w:color w:val="000000"/>
        </w:rPr>
        <w:t>5</w:t>
      </w:r>
      <w:r>
        <w:rPr>
          <w:color w:val="000000"/>
        </w:rPr>
        <w:t xml:space="preserve"> m. _________ ___ d. Nr. _____________</w:t>
      </w:r>
    </w:p>
    <w:p w14:paraId="186E905C" w14:textId="77777777" w:rsidR="00FB795E" w:rsidRDefault="00FC2892">
      <w:pPr>
        <w:spacing w:line="264" w:lineRule="auto"/>
        <w:jc w:val="center"/>
        <w:rPr>
          <w:color w:val="000000"/>
        </w:rPr>
      </w:pPr>
      <w:r>
        <w:rPr>
          <w:color w:val="000000"/>
        </w:rPr>
        <w:t>Šiauliai</w:t>
      </w:r>
    </w:p>
    <w:p w14:paraId="64A4CD92" w14:textId="77777777" w:rsidR="00FB795E" w:rsidRDefault="00FB795E">
      <w:pPr>
        <w:spacing w:line="264" w:lineRule="auto"/>
        <w:rPr>
          <w:color w:val="000000"/>
        </w:rPr>
      </w:pPr>
    </w:p>
    <w:p w14:paraId="216F4411" w14:textId="77777777" w:rsidR="00FB795E" w:rsidRDefault="00FC2892">
      <w:pPr>
        <w:jc w:val="both"/>
        <w:rPr>
          <w:rFonts w:eastAsia="Calibri" w:cs="Times New Roman"/>
          <w:lang w:eastAsia="en-US" w:bidi="ar-SA"/>
        </w:rPr>
      </w:pPr>
      <w:bookmarkStart w:id="0" w:name="_Hlk159494702"/>
      <w:r>
        <w:rPr>
          <w:lang w:eastAsia="en-US"/>
        </w:rPr>
        <w:t xml:space="preserve">Biudžetinė įstaiga </w:t>
      </w:r>
      <w:r>
        <w:rPr>
          <w:b/>
          <w:bCs/>
          <w:lang w:eastAsia="en-US"/>
        </w:rPr>
        <w:t>Šiaulių rajono savivaldybės administracija</w:t>
      </w:r>
      <w:r>
        <w:rPr>
          <w:lang w:eastAsia="en-US"/>
        </w:rPr>
        <w:t xml:space="preserve">, juridinio asmens kodas 188726051, kurios buveinė yra Vilniaus g. 263, Šiauliai, atstovaujama administracijos direktoriaus </w:t>
      </w:r>
      <w:proofErr w:type="spellStart"/>
      <w:r>
        <w:rPr>
          <w:lang w:eastAsia="en-US"/>
        </w:rPr>
        <w:t>Gipoldo</w:t>
      </w:r>
      <w:proofErr w:type="spellEnd"/>
      <w:r>
        <w:rPr>
          <w:lang w:eastAsia="en-US"/>
        </w:rPr>
        <w:t xml:space="preserve"> Karklelio, veikiančio pagal Šiaulių rajono savivaldybės administracijos nuostatus, patvirtintus Šiaulių rajono savivaldybės tarybos 2024 m. vasario 6 d. sprendimu Nr. T-5 „Dėl Šiaulių rajono savivaldybės administracijos nuostatų patvirtinimo“ </w:t>
      </w:r>
      <w:bookmarkEnd w:id="0"/>
      <w:r>
        <w:rPr>
          <w:rFonts w:eastAsia="Calibri" w:cs="Times New Roman"/>
          <w:lang w:eastAsia="en-US" w:bidi="ar-SA"/>
        </w:rPr>
        <w:t>(toliau – Užsakovas),</w:t>
      </w:r>
      <w:r>
        <w:rPr>
          <w:rFonts w:eastAsia="Times New Roman"/>
        </w:rPr>
        <w:t xml:space="preserve"> </w:t>
      </w:r>
      <w:r>
        <w:rPr>
          <w:rFonts w:eastAsia="Calibri" w:cs="Times New Roman"/>
          <w:lang w:eastAsia="en-US" w:bidi="ar-SA"/>
        </w:rPr>
        <w:t>ir</w:t>
      </w:r>
    </w:p>
    <w:p w14:paraId="4492F47A" w14:textId="1856C78E" w:rsidR="00FB795E" w:rsidRDefault="00DF03A0">
      <w:pPr>
        <w:spacing w:before="120"/>
        <w:jc w:val="both"/>
        <w:rPr>
          <w:rFonts w:eastAsia="Calibri" w:cs="Times New Roman"/>
          <w:lang w:eastAsia="en-US" w:bidi="ar-SA"/>
        </w:rPr>
      </w:pPr>
      <w:r>
        <w:rPr>
          <w:rFonts w:eastAsia="Calibri" w:cs="Times New Roman"/>
          <w:b/>
          <w:bCs/>
          <w:lang w:eastAsia="en-US" w:bidi="ar-SA"/>
        </w:rPr>
        <w:t>______________</w:t>
      </w:r>
      <w:r w:rsidR="00FC2892">
        <w:rPr>
          <w:rFonts w:eastAsia="Calibri" w:cs="Times New Roman"/>
          <w:lang w:eastAsia="en-US" w:bidi="ar-SA"/>
        </w:rPr>
        <w:t xml:space="preserve"> juridinio asmens kodas </w:t>
      </w:r>
      <w:r>
        <w:rPr>
          <w:color w:val="000000"/>
          <w:shd w:val="clear" w:color="auto" w:fill="FFFFFF"/>
        </w:rPr>
        <w:t>_____________</w:t>
      </w:r>
      <w:r w:rsidR="00FC2892">
        <w:rPr>
          <w:rFonts w:eastAsia="Calibri" w:cs="Times New Roman"/>
          <w:lang w:eastAsia="en-US" w:bidi="ar-SA"/>
        </w:rPr>
        <w:t xml:space="preserve">, kurios buveinė </w:t>
      </w:r>
      <w:r>
        <w:rPr>
          <w:rFonts w:eastAsia="Calibri" w:cs="Times New Roman"/>
          <w:lang w:eastAsia="en-US" w:bidi="ar-SA"/>
        </w:rPr>
        <w:t>________________</w:t>
      </w:r>
      <w:r w:rsidR="00FC2892">
        <w:rPr>
          <w:color w:val="000000"/>
          <w:shd w:val="clear" w:color="auto" w:fill="FFFFFF"/>
        </w:rPr>
        <w:t>.,</w:t>
      </w:r>
      <w:r w:rsidR="00FC2892">
        <w:rPr>
          <w:rFonts w:eastAsia="Calibri" w:cs="Times New Roman"/>
          <w:lang w:eastAsia="en-US" w:bidi="ar-SA"/>
        </w:rPr>
        <w:t xml:space="preserve"> atstovaujama </w:t>
      </w:r>
      <w:r>
        <w:rPr>
          <w:rFonts w:eastAsia="Calibri" w:cs="Times New Roman"/>
          <w:lang w:eastAsia="en-US" w:bidi="ar-SA"/>
        </w:rPr>
        <w:t>_____________________________</w:t>
      </w:r>
      <w:r w:rsidR="00FC2892">
        <w:rPr>
          <w:rFonts w:eastAsia="Times New Roman" w:cs="Times New Roman"/>
        </w:rPr>
        <w:t>,</w:t>
      </w:r>
      <w:r w:rsidR="00FC2892">
        <w:rPr>
          <w:rFonts w:eastAsia="Calibri" w:cs="Times New Roman"/>
          <w:lang w:eastAsia="en-US" w:bidi="ar-SA"/>
        </w:rPr>
        <w:t xml:space="preserve"> (toliau – Paslaugų teikėjas),</w:t>
      </w:r>
    </w:p>
    <w:p w14:paraId="54B9BDEB" w14:textId="77777777" w:rsidR="00FB795E" w:rsidRDefault="00FC2892">
      <w:pPr>
        <w:spacing w:before="120"/>
        <w:jc w:val="both"/>
        <w:rPr>
          <w:rFonts w:eastAsia="Calibri" w:cs="Times New Roman"/>
          <w:lang w:eastAsia="en-US" w:bidi="ar-SA"/>
        </w:rPr>
      </w:pPr>
      <w:r>
        <w:rPr>
          <w:rFonts w:eastAsia="Calibri" w:cs="Times New Roman"/>
          <w:lang w:eastAsia="en-US" w:bidi="ar-SA"/>
        </w:rPr>
        <w:t>toliau kartu šioje sutartyje vadinami „Šalimis“, o kiekvienas atskirai – „Šalimi“,</w:t>
      </w:r>
    </w:p>
    <w:p w14:paraId="74B7B2CA" w14:textId="137E1CC4" w:rsidR="00FB795E" w:rsidRDefault="00FC2892">
      <w:pPr>
        <w:spacing w:before="120"/>
        <w:jc w:val="both"/>
        <w:rPr>
          <w:rFonts w:eastAsia="Times New Roman"/>
        </w:rPr>
      </w:pPr>
      <w:r>
        <w:rPr>
          <w:rFonts w:eastAsia="Calibri" w:cs="Times New Roman"/>
          <w:lang w:eastAsia="en-US" w:bidi="ar-SA"/>
        </w:rPr>
        <w:t>atsižvelgdami</w:t>
      </w:r>
      <w:r>
        <w:rPr>
          <w:color w:val="000000"/>
        </w:rPr>
        <w:t xml:space="preserve"> į Užsakovo įvykdyto mažos vertės </w:t>
      </w:r>
      <w:r w:rsidRPr="00724A3E">
        <w:rPr>
          <w:color w:val="000000"/>
        </w:rPr>
        <w:t>pirkimo „</w:t>
      </w:r>
      <w:r w:rsidR="00724A3E" w:rsidRPr="00724A3E">
        <w:rPr>
          <w:color w:val="000000"/>
        </w:rPr>
        <w:t xml:space="preserve">Užterštos teritorijos valstybinėje žemėje, miško paskirties žemės sklype, </w:t>
      </w:r>
      <w:proofErr w:type="spellStart"/>
      <w:r w:rsidR="00724A3E" w:rsidRPr="00724A3E">
        <w:rPr>
          <w:color w:val="000000"/>
        </w:rPr>
        <w:t>Liūdorių</w:t>
      </w:r>
      <w:proofErr w:type="spellEnd"/>
      <w:r w:rsidR="00724A3E" w:rsidRPr="00724A3E">
        <w:rPr>
          <w:color w:val="000000"/>
        </w:rPr>
        <w:t xml:space="preserve"> k., Bubių sen., Šiaulių r. sav., sutvarkymo paslaug</w:t>
      </w:r>
      <w:r w:rsidR="00724A3E">
        <w:rPr>
          <w:color w:val="000000"/>
        </w:rPr>
        <w:t>ų</w:t>
      </w:r>
      <w:r w:rsidR="00724A3E" w:rsidRPr="00724A3E">
        <w:rPr>
          <w:color w:val="000000"/>
        </w:rPr>
        <w:t xml:space="preserve"> pirkimas</w:t>
      </w:r>
      <w:r w:rsidR="00DF03A0" w:rsidRPr="00724A3E">
        <w:rPr>
          <w:color w:val="000000"/>
        </w:rPr>
        <w:t>“</w:t>
      </w:r>
      <w:r w:rsidR="00724A3E" w:rsidRPr="00724A3E">
        <w:rPr>
          <w:color w:val="000000"/>
        </w:rPr>
        <w:t xml:space="preserve"> (</w:t>
      </w:r>
      <w:r w:rsidR="00724A3E">
        <w:rPr>
          <w:color w:val="000000"/>
        </w:rPr>
        <w:t xml:space="preserve">pirkimo Nr. _______) </w:t>
      </w:r>
      <w:r>
        <w:rPr>
          <w:color w:val="000000"/>
        </w:rPr>
        <w:t>rezultatus, sudarė šią sutartį (toliau – Sutartis):</w:t>
      </w:r>
    </w:p>
    <w:p w14:paraId="4652E818" w14:textId="77777777" w:rsidR="00FB795E" w:rsidRDefault="00FC2892">
      <w:pPr>
        <w:spacing w:before="240" w:after="120"/>
        <w:ind w:firstLine="11"/>
        <w:jc w:val="center"/>
        <w:rPr>
          <w:b/>
          <w:bCs/>
          <w:color w:val="000000"/>
        </w:rPr>
      </w:pPr>
      <w:r>
        <w:rPr>
          <w:b/>
          <w:bCs/>
          <w:color w:val="000000"/>
        </w:rPr>
        <w:t>I. SUTARTIES DALYKAS</w:t>
      </w:r>
    </w:p>
    <w:p w14:paraId="01640910" w14:textId="77777777" w:rsidR="00DF03A0" w:rsidRDefault="00DF03A0" w:rsidP="00DF03A0">
      <w:pPr>
        <w:ind w:firstLine="11"/>
        <w:jc w:val="both"/>
        <w:rPr>
          <w:rFonts w:eastAsia="Calibri"/>
          <w:lang w:eastAsia="en-US"/>
        </w:rPr>
      </w:pPr>
      <w:r>
        <w:rPr>
          <w:rFonts w:eastAsia="Calibri" w:cs="Times New Roman"/>
        </w:rPr>
        <w:t xml:space="preserve">1.1. </w:t>
      </w:r>
      <w:r w:rsidR="00FC2892">
        <w:rPr>
          <w:rFonts w:eastAsia="Calibri" w:cs="Times New Roman"/>
        </w:rPr>
        <w:t xml:space="preserve">Sutarties dalykas yra </w:t>
      </w:r>
      <w:r>
        <w:rPr>
          <w:rFonts w:eastAsia="Calibri"/>
          <w:lang w:eastAsia="en-US"/>
        </w:rPr>
        <w:t>a</w:t>
      </w:r>
      <w:r w:rsidRPr="00DF0F14">
        <w:t xml:space="preserve">tliekų, kurių turėtojo nustatyti neįmanoma arba kurių turėtojas neegzistuoja (bešeimininkių) surinkimo, vežimo ir sutvarkymo </w:t>
      </w:r>
      <w:proofErr w:type="spellStart"/>
      <w:r>
        <w:t>Liūdorių</w:t>
      </w:r>
      <w:proofErr w:type="spellEnd"/>
      <w:r>
        <w:t xml:space="preserve"> k., Bubių sen., Šiaulių </w:t>
      </w:r>
      <w:r w:rsidRPr="00DF0F14">
        <w:t>rajono savivaldybės teritorijoje</w:t>
      </w:r>
      <w:r>
        <w:t xml:space="preserve"> miško ūkio paskirties valstybinės žemės sklype,</w:t>
      </w:r>
      <w:r w:rsidRPr="00E5302B">
        <w:t xml:space="preserve"> </w:t>
      </w:r>
      <w:r>
        <w:t xml:space="preserve">unikalus Nr. 4400-2967-2122 </w:t>
      </w:r>
      <w:r w:rsidR="00FC2892">
        <w:t>(toliau – Paslaugos).</w:t>
      </w:r>
    </w:p>
    <w:p w14:paraId="2BA6AC39" w14:textId="77777777" w:rsidR="00DF03A0" w:rsidRDefault="00DF03A0" w:rsidP="00DF03A0">
      <w:pPr>
        <w:ind w:firstLine="11"/>
        <w:jc w:val="both"/>
        <w:rPr>
          <w:rFonts w:eastAsia="Calibri"/>
          <w:lang w:eastAsia="en-US"/>
        </w:rPr>
      </w:pPr>
      <w:r>
        <w:rPr>
          <w:rFonts w:eastAsia="Calibri"/>
          <w:lang w:eastAsia="en-US"/>
        </w:rPr>
        <w:t xml:space="preserve">1.2. </w:t>
      </w:r>
      <w:r w:rsidR="00FC2892" w:rsidRPr="00DF03A0">
        <w:rPr>
          <w:rFonts w:eastAsia="Calibri" w:cs="Times New Roman"/>
        </w:rPr>
        <w:t>Paslaugų</w:t>
      </w:r>
      <w:r w:rsidR="00FC2892">
        <w:t xml:space="preserve"> suteikimo vieta</w:t>
      </w:r>
      <w:r>
        <w:t xml:space="preserve"> </w:t>
      </w:r>
      <w:proofErr w:type="spellStart"/>
      <w:r>
        <w:t>Liūdorių</w:t>
      </w:r>
      <w:proofErr w:type="spellEnd"/>
      <w:r>
        <w:t xml:space="preserve"> k., Bubių sen., Šiaulių </w:t>
      </w:r>
      <w:r w:rsidRPr="00DF0F14">
        <w:t>rajono savivaldybės teritorijoje</w:t>
      </w:r>
      <w:r>
        <w:t xml:space="preserve"> miško ūkio paskirties valstybinės žemės sklype,</w:t>
      </w:r>
      <w:r w:rsidRPr="00E5302B">
        <w:t xml:space="preserve"> </w:t>
      </w:r>
      <w:r>
        <w:t>unikalus Nr. 4400-2967-2122.</w:t>
      </w:r>
    </w:p>
    <w:p w14:paraId="26122F4C" w14:textId="096CF8FD" w:rsidR="00FB795E" w:rsidRPr="00DF03A0" w:rsidRDefault="00DF03A0" w:rsidP="00DF03A0">
      <w:pPr>
        <w:ind w:firstLine="11"/>
        <w:jc w:val="both"/>
        <w:rPr>
          <w:rFonts w:eastAsia="Calibri"/>
          <w:lang w:eastAsia="en-US"/>
        </w:rPr>
      </w:pPr>
      <w:r>
        <w:rPr>
          <w:rFonts w:eastAsia="Calibri"/>
          <w:lang w:eastAsia="en-US"/>
        </w:rPr>
        <w:t xml:space="preserve">1.3. </w:t>
      </w:r>
      <w:r w:rsidR="00FC2892" w:rsidRPr="00DF03A0">
        <w:rPr>
          <w:rFonts w:eastAsia="Calibri" w:cs="Times New Roman"/>
        </w:rPr>
        <w:t>Preliminari</w:t>
      </w:r>
      <w:r w:rsidR="00FC2892" w:rsidRPr="00DF03A0">
        <w:rPr>
          <w:rFonts w:eastAsia="Calibri" w:cs="Times New Roman"/>
          <w:shd w:val="clear" w:color="auto" w:fill="FFFFFF"/>
        </w:rPr>
        <w:t xml:space="preserve"> Paslaugų</w:t>
      </w:r>
      <w:r w:rsidR="00FC2892" w:rsidRPr="00DF03A0">
        <w:rPr>
          <w:rFonts w:cs="Times New Roman"/>
          <w:shd w:val="clear" w:color="auto" w:fill="FFFFFF"/>
        </w:rPr>
        <w:t xml:space="preserve"> apimtis ir kiti reikalavimai yra nurodyti Techninėje specifikacijoje, šios Sutarties 1 priede.</w:t>
      </w:r>
    </w:p>
    <w:p w14:paraId="22AD3135" w14:textId="77777777" w:rsidR="00FB795E" w:rsidRDefault="00FC2892">
      <w:pPr>
        <w:spacing w:before="240" w:after="120"/>
        <w:ind w:firstLine="11"/>
        <w:jc w:val="center"/>
        <w:rPr>
          <w:rFonts w:cs="Times New Roman"/>
          <w:b/>
          <w:bCs/>
        </w:rPr>
      </w:pPr>
      <w:r>
        <w:rPr>
          <w:b/>
          <w:bCs/>
        </w:rPr>
        <w:t xml:space="preserve">II. </w:t>
      </w:r>
      <w:r>
        <w:rPr>
          <w:b/>
          <w:bCs/>
          <w:color w:val="000000"/>
        </w:rPr>
        <w:t>SUTARTIES</w:t>
      </w:r>
      <w:r>
        <w:rPr>
          <w:rFonts w:cs="Times New Roman"/>
          <w:b/>
          <w:bCs/>
        </w:rPr>
        <w:t xml:space="preserve"> VYKDYMO TERMINAI</w:t>
      </w:r>
    </w:p>
    <w:p w14:paraId="6F599775" w14:textId="77777777" w:rsidR="00DF03A0" w:rsidRDefault="00DF03A0" w:rsidP="00DF03A0">
      <w:pPr>
        <w:pStyle w:val="ListParagraph"/>
        <w:spacing w:line="200" w:lineRule="atLeast"/>
        <w:ind w:left="0"/>
        <w:jc w:val="both"/>
        <w:rPr>
          <w:rFonts w:cs="Times New Roman"/>
        </w:rPr>
      </w:pPr>
      <w:r>
        <w:rPr>
          <w:rFonts w:eastAsia="Calibri" w:cs="Times New Roman"/>
          <w:shd w:val="clear" w:color="auto" w:fill="FFFFFF"/>
        </w:rPr>
        <w:t xml:space="preserve">2.1. </w:t>
      </w:r>
      <w:r w:rsidR="00FC2892">
        <w:rPr>
          <w:rFonts w:eastAsia="Calibri" w:cs="Times New Roman"/>
          <w:shd w:val="clear" w:color="auto" w:fill="FFFFFF"/>
        </w:rPr>
        <w:t>Sutarties</w:t>
      </w:r>
      <w:r w:rsidR="00FC2892">
        <w:rPr>
          <w:rFonts w:cs="Times New Roman"/>
        </w:rPr>
        <w:t xml:space="preserve"> vykdymo pradžia laikoma Sutarties pasirašymo data.</w:t>
      </w:r>
    </w:p>
    <w:p w14:paraId="51686297" w14:textId="77777777" w:rsidR="00556E1A" w:rsidRDefault="00DF03A0" w:rsidP="00556E1A">
      <w:pPr>
        <w:pStyle w:val="ListParagraph"/>
        <w:spacing w:line="200" w:lineRule="atLeast"/>
        <w:ind w:left="0"/>
        <w:jc w:val="both"/>
        <w:rPr>
          <w:rFonts w:cs="Times New Roman"/>
          <w:bCs/>
          <w:shd w:val="clear" w:color="auto" w:fill="FFFFFF"/>
        </w:rPr>
      </w:pPr>
      <w:r>
        <w:rPr>
          <w:rFonts w:cs="Times New Roman"/>
        </w:rPr>
        <w:t xml:space="preserve">2.2. </w:t>
      </w:r>
      <w:r w:rsidR="00FC2892" w:rsidRPr="00DF03A0">
        <w:rPr>
          <w:rFonts w:eastAsia="Calibri" w:cs="Times New Roman"/>
          <w:shd w:val="clear" w:color="auto" w:fill="FFFFFF"/>
        </w:rPr>
        <w:t>Paslaugų teikėjas</w:t>
      </w:r>
      <w:r w:rsidR="00FC2892" w:rsidRPr="00DF03A0">
        <w:rPr>
          <w:rFonts w:cs="Times New Roman"/>
          <w:bCs/>
          <w:shd w:val="clear" w:color="auto" w:fill="FFFFFF"/>
        </w:rPr>
        <w:t xml:space="preserve"> Paslaugas suteikti privalo per </w:t>
      </w:r>
      <w:r w:rsidRPr="00DF03A0">
        <w:rPr>
          <w:rFonts w:cs="Times New Roman"/>
          <w:bCs/>
          <w:shd w:val="clear" w:color="auto" w:fill="FFFFFF"/>
        </w:rPr>
        <w:t>3</w:t>
      </w:r>
      <w:r w:rsidR="00FC2892" w:rsidRPr="00DF03A0">
        <w:rPr>
          <w:rFonts w:cs="Times New Roman"/>
          <w:bCs/>
          <w:shd w:val="clear" w:color="auto" w:fill="FFFFFF"/>
        </w:rPr>
        <w:t xml:space="preserve"> </w:t>
      </w:r>
      <w:r w:rsidR="00FC2892" w:rsidRPr="00DF03A0">
        <w:rPr>
          <w:rFonts w:cs="Times New Roman"/>
          <w:bCs/>
          <w:color w:val="000000" w:themeColor="text1"/>
          <w:shd w:val="clear" w:color="auto" w:fill="FFFFFF"/>
        </w:rPr>
        <w:t>mėnesi</w:t>
      </w:r>
      <w:r w:rsidRPr="00DF03A0">
        <w:rPr>
          <w:rFonts w:cs="Times New Roman"/>
          <w:bCs/>
          <w:color w:val="000000" w:themeColor="text1"/>
          <w:shd w:val="clear" w:color="auto" w:fill="FFFFFF"/>
        </w:rPr>
        <w:t>us</w:t>
      </w:r>
      <w:r w:rsidR="00FC2892" w:rsidRPr="00DF03A0">
        <w:rPr>
          <w:rFonts w:cs="Times New Roman"/>
          <w:bCs/>
          <w:color w:val="000000" w:themeColor="text1"/>
          <w:shd w:val="clear" w:color="auto" w:fill="FFFFFF"/>
        </w:rPr>
        <w:t xml:space="preserve"> nuo </w:t>
      </w:r>
      <w:r w:rsidR="00FC2892" w:rsidRPr="00DF03A0">
        <w:rPr>
          <w:rFonts w:cs="Times New Roman"/>
          <w:bCs/>
          <w:shd w:val="clear" w:color="auto" w:fill="FFFFFF"/>
        </w:rPr>
        <w:t>šios Sutarties pasirašymo dienos.</w:t>
      </w:r>
    </w:p>
    <w:p w14:paraId="3DE4014B" w14:textId="77777777" w:rsidR="00FB795E" w:rsidRDefault="00FC2892">
      <w:pPr>
        <w:spacing w:before="240" w:after="120"/>
        <w:ind w:firstLine="11"/>
        <w:jc w:val="center"/>
        <w:rPr>
          <w:rFonts w:cs="Times New Roman"/>
          <w:b/>
          <w:bCs/>
          <w:color w:val="000000"/>
          <w:shd w:val="clear" w:color="auto" w:fill="FFFFFF"/>
        </w:rPr>
      </w:pPr>
      <w:r>
        <w:rPr>
          <w:b/>
          <w:bCs/>
          <w:color w:val="000000"/>
        </w:rPr>
        <w:t>III. SUTARTIES</w:t>
      </w:r>
      <w:r>
        <w:rPr>
          <w:rFonts w:cs="Times New Roman"/>
          <w:b/>
          <w:bCs/>
          <w:color w:val="000000"/>
          <w:shd w:val="clear" w:color="auto" w:fill="FFFFFF"/>
        </w:rPr>
        <w:t xml:space="preserve"> </w:t>
      </w:r>
      <w:r>
        <w:rPr>
          <w:b/>
          <w:bCs/>
          <w:color w:val="000000"/>
        </w:rPr>
        <w:t>KAINODAROS</w:t>
      </w:r>
      <w:r>
        <w:rPr>
          <w:rFonts w:cs="Times New Roman"/>
          <w:b/>
          <w:bCs/>
          <w:color w:val="000000"/>
          <w:shd w:val="clear" w:color="auto" w:fill="FFFFFF"/>
        </w:rPr>
        <w:t xml:space="preserve"> TAISYKLĖS IR APMOKĖJIMO SĄLYGOS</w:t>
      </w:r>
    </w:p>
    <w:p w14:paraId="1A0CAAD2" w14:textId="2B13E8D8" w:rsidR="00DF03A0" w:rsidRPr="00CE4B90" w:rsidRDefault="00DF03A0" w:rsidP="00DF03A0">
      <w:pPr>
        <w:pStyle w:val="ListParagraph"/>
        <w:spacing w:line="200" w:lineRule="atLeast"/>
        <w:ind w:left="0"/>
        <w:jc w:val="both"/>
        <w:rPr>
          <w:color w:val="000000"/>
        </w:rPr>
      </w:pPr>
      <w:r>
        <w:rPr>
          <w:color w:val="000000"/>
        </w:rPr>
        <w:t>3.1.</w:t>
      </w:r>
      <w:r w:rsidRPr="003B3347">
        <w:rPr>
          <w:color w:val="000000"/>
        </w:rPr>
        <w:t xml:space="preserve">Sutarčiai taikoma fiksuotų įkainių kainodara. </w:t>
      </w:r>
      <w:bookmarkStart w:id="1" w:name="_Hlk194501108"/>
      <w:r w:rsidRPr="003B3347">
        <w:rPr>
          <w:color w:val="000000"/>
        </w:rPr>
        <w:t xml:space="preserve">Paslaugų </w:t>
      </w:r>
      <w:r>
        <w:rPr>
          <w:color w:val="000000"/>
        </w:rPr>
        <w:t xml:space="preserve">mato vienetų </w:t>
      </w:r>
      <w:r w:rsidRPr="003B3347">
        <w:rPr>
          <w:color w:val="000000"/>
        </w:rPr>
        <w:t xml:space="preserve">įkainiai </w:t>
      </w:r>
      <w:bookmarkEnd w:id="1"/>
      <w:r w:rsidRPr="003B3347">
        <w:rPr>
          <w:color w:val="000000"/>
        </w:rPr>
        <w:t>yra nurodyti šios Sutarties</w:t>
      </w:r>
      <w:r w:rsidRPr="00CE4B90">
        <w:rPr>
          <w:color w:val="000000"/>
        </w:rPr>
        <w:t xml:space="preserve"> 2 priede.</w:t>
      </w:r>
    </w:p>
    <w:p w14:paraId="7301FA93" w14:textId="2B3E5330" w:rsidR="00DF03A0" w:rsidRPr="00DF03A0" w:rsidRDefault="00DF03A0" w:rsidP="00DF03A0">
      <w:pPr>
        <w:spacing w:line="200" w:lineRule="atLeast"/>
        <w:jc w:val="both"/>
        <w:rPr>
          <w:color w:val="000000"/>
        </w:rPr>
      </w:pPr>
      <w:r w:rsidRPr="00DF03A0">
        <w:rPr>
          <w:color w:val="000000"/>
        </w:rPr>
        <w:t xml:space="preserve">3.2. Pradinė Sutarties vertė be PVM yra </w:t>
      </w:r>
      <w:r w:rsidR="00724A3E" w:rsidRPr="00724A3E">
        <w:rPr>
          <w:bCs/>
          <w:color w:val="000000"/>
        </w:rPr>
        <w:t>24793,00</w:t>
      </w:r>
      <w:r w:rsidRPr="00DF03A0">
        <w:rPr>
          <w:color w:val="000000"/>
        </w:rPr>
        <w:t xml:space="preserve"> </w:t>
      </w:r>
      <w:proofErr w:type="spellStart"/>
      <w:r w:rsidRPr="00DF03A0">
        <w:rPr>
          <w:color w:val="000000"/>
        </w:rPr>
        <w:t>Eur</w:t>
      </w:r>
      <w:proofErr w:type="spellEnd"/>
      <w:r w:rsidRPr="00DF03A0">
        <w:rPr>
          <w:color w:val="000000"/>
        </w:rPr>
        <w:t xml:space="preserve"> (</w:t>
      </w:r>
      <w:r w:rsidR="00724A3E">
        <w:rPr>
          <w:color w:val="000000"/>
        </w:rPr>
        <w:t>dvidešimt keturi tūkstančiai septyni šimtai</w:t>
      </w:r>
      <w:r w:rsidR="007723CC">
        <w:rPr>
          <w:color w:val="000000"/>
        </w:rPr>
        <w:t xml:space="preserve"> devyniasdešimt trys eurai 00 ct)</w:t>
      </w:r>
      <w:r w:rsidRPr="00DF03A0">
        <w:rPr>
          <w:color w:val="000000"/>
        </w:rPr>
        <w:t xml:space="preserve">. </w:t>
      </w:r>
      <w:r w:rsidR="00724A3E">
        <w:rPr>
          <w:color w:val="000000"/>
        </w:rPr>
        <w:t xml:space="preserve">21 proc. PVM suma yra 5206,53 </w:t>
      </w:r>
      <w:proofErr w:type="spellStart"/>
      <w:r w:rsidR="00724A3E">
        <w:rPr>
          <w:color w:val="000000"/>
        </w:rPr>
        <w:t>Eur</w:t>
      </w:r>
      <w:proofErr w:type="spellEnd"/>
      <w:r w:rsidR="00724A3E">
        <w:rPr>
          <w:color w:val="000000"/>
        </w:rPr>
        <w:t xml:space="preserve"> (penki tūkstančiai du šimtai šeši eurai 53 ct). Sutarties kaina su PVM yra 29999,53 </w:t>
      </w:r>
      <w:proofErr w:type="spellStart"/>
      <w:r w:rsidR="00724A3E">
        <w:rPr>
          <w:color w:val="000000"/>
        </w:rPr>
        <w:t>Eur</w:t>
      </w:r>
      <w:proofErr w:type="spellEnd"/>
      <w:r w:rsidR="00724A3E">
        <w:rPr>
          <w:color w:val="000000"/>
        </w:rPr>
        <w:t xml:space="preserve"> (dvidešimt devyni tūkstančiai devyni šimtai devyniasdešimt devyni eurai 53 ct).</w:t>
      </w:r>
    </w:p>
    <w:p w14:paraId="6E283A25" w14:textId="568ECE02" w:rsidR="00A5099C" w:rsidRDefault="00A5099C" w:rsidP="00A5099C">
      <w:pPr>
        <w:spacing w:line="200" w:lineRule="atLeast"/>
        <w:jc w:val="both"/>
        <w:rPr>
          <w:rFonts w:cs="Times New Roman"/>
        </w:rPr>
      </w:pPr>
      <w:r>
        <w:rPr>
          <w:rFonts w:cs="Times New Roman"/>
        </w:rPr>
        <w:t>3.3.</w:t>
      </w:r>
      <w:r w:rsidR="00FC2892" w:rsidRPr="00A5099C">
        <w:rPr>
          <w:rFonts w:cs="Times New Roman"/>
        </w:rPr>
        <w:t xml:space="preserve">Paslaugų teikėjui mokėtina suma už faktiškai suteiktas Paslaugas apskaičiuojama pagal </w:t>
      </w:r>
      <w:r w:rsidR="007723CC">
        <w:rPr>
          <w:rFonts w:cs="Times New Roman"/>
        </w:rPr>
        <w:t xml:space="preserve">faktiškai </w:t>
      </w:r>
      <w:r w:rsidR="00FC2892" w:rsidRPr="00A5099C">
        <w:rPr>
          <w:rFonts w:cs="Times New Roman"/>
        </w:rPr>
        <w:t>suteiktų Paslaugų apimtį ir šios Sutarties 3.</w:t>
      </w:r>
      <w:r>
        <w:rPr>
          <w:rFonts w:cs="Times New Roman"/>
        </w:rPr>
        <w:t>1</w:t>
      </w:r>
      <w:r w:rsidR="00FC2892" w:rsidRPr="00A5099C">
        <w:rPr>
          <w:rFonts w:cs="Times New Roman"/>
        </w:rPr>
        <w:t xml:space="preserve"> punkte nurodytą Paslaugų įkainį. PVM apskaičiuojamas LR įstatymų nustatyta tvarka.</w:t>
      </w:r>
    </w:p>
    <w:p w14:paraId="1C44333F" w14:textId="5BE83AF7" w:rsidR="00A5099C" w:rsidRDefault="00A5099C" w:rsidP="00A5099C">
      <w:pPr>
        <w:spacing w:line="200" w:lineRule="atLeast"/>
        <w:jc w:val="both"/>
        <w:rPr>
          <w:rFonts w:cs="Times New Roman"/>
        </w:rPr>
      </w:pPr>
      <w:r>
        <w:rPr>
          <w:rFonts w:cs="Times New Roman"/>
        </w:rPr>
        <w:t xml:space="preserve">3.4. </w:t>
      </w:r>
      <w:r w:rsidR="00FC2892" w:rsidRPr="00A5099C">
        <w:rPr>
          <w:rFonts w:cs="Times New Roman"/>
        </w:rPr>
        <w:t xml:space="preserve">Faktiškai suteiktų Paslaugų apimtis turi būti kontroliuojama, kad </w:t>
      </w:r>
      <w:r w:rsidR="007723CC">
        <w:rPr>
          <w:rFonts w:cs="Times New Roman"/>
        </w:rPr>
        <w:t xml:space="preserve">bendra </w:t>
      </w:r>
      <w:r w:rsidR="00FC2892" w:rsidRPr="00A5099C">
        <w:rPr>
          <w:rFonts w:cs="Times New Roman"/>
        </w:rPr>
        <w:t>Paslaugų teikėjui mokėtina suma neviršytų šios Sutarties 3.</w:t>
      </w:r>
      <w:r w:rsidRPr="00A5099C">
        <w:rPr>
          <w:rFonts w:cs="Times New Roman"/>
        </w:rPr>
        <w:t>2</w:t>
      </w:r>
      <w:r w:rsidR="00FC2892" w:rsidRPr="00A5099C">
        <w:rPr>
          <w:rFonts w:cs="Times New Roman"/>
        </w:rPr>
        <w:t xml:space="preserve"> punkte nurodytos pradinės Sutarties vertės.</w:t>
      </w:r>
    </w:p>
    <w:p w14:paraId="24A133A7" w14:textId="77777777" w:rsidR="00A5099C" w:rsidRDefault="00A5099C" w:rsidP="00A5099C">
      <w:pPr>
        <w:spacing w:line="200" w:lineRule="atLeast"/>
        <w:jc w:val="both"/>
        <w:rPr>
          <w:rFonts w:cs="Times New Roman"/>
        </w:rPr>
      </w:pPr>
      <w:r>
        <w:rPr>
          <w:rFonts w:cs="Times New Roman"/>
        </w:rPr>
        <w:lastRenderedPageBreak/>
        <w:t>3.5.</w:t>
      </w:r>
      <w:r w:rsidR="00FC2892">
        <w:t>Paslaugų</w:t>
      </w:r>
      <w:r w:rsidR="00FC2892" w:rsidRPr="00A5099C">
        <w:rPr>
          <w:shd w:val="clear" w:color="auto" w:fill="FFFFFF"/>
        </w:rPr>
        <w:t xml:space="preserve"> teikėjas patvirtina, kad jis yra susipažinęs su reikalingų atlikti Paslaugų apimtimi ir į Sutarties kainą yra įtrauktos visos Sutarčiai įvykdyti reikalingos sąnaudos – Paslaugoms atlikti reikalingų medžiagų ir priemonių, darbo užmokesčio vertė, socialinio draudimo, pridėtinės vertės ir kiti mokesčiai bei kitos reikalingos išlaidos Paslaugai atlikti. Vykdant Sutartį nebebus priimtas joks reikalavimas pakeisti Sutarties kainą. Jeigu vykdant Sutartį paaiškės, kad Paslaugų teikėjas turi patirti išlaidų, kurias jis privalėjo įtraukti į savo sąnaudas, jas padengti Paslaugų teikėjas turės savo sąskaita.</w:t>
      </w:r>
    </w:p>
    <w:p w14:paraId="1DE72A5B" w14:textId="77777777" w:rsidR="00A5099C" w:rsidRDefault="00A5099C" w:rsidP="00A5099C">
      <w:pPr>
        <w:spacing w:line="200" w:lineRule="atLeast"/>
        <w:jc w:val="both"/>
        <w:rPr>
          <w:rFonts w:cs="Times New Roman"/>
        </w:rPr>
      </w:pPr>
      <w:r>
        <w:rPr>
          <w:rFonts w:cs="Times New Roman"/>
        </w:rPr>
        <w:t xml:space="preserve">3.6. </w:t>
      </w:r>
      <w:r w:rsidR="00FC2892" w:rsidRPr="00A5099C">
        <w:rPr>
          <w:color w:val="000000"/>
        </w:rPr>
        <w:t>Pašalinus Atliekas ir sutvarkius teritoriją, Paslaugų teikėjas parengia suteiktų Paslaugų perdavimo ir priėmimo aktą, kuriame turi būti nurodytos faktiškai suteiktų Paslaugų apimtys, Paslaugų teikėjui mokėtinos sumos apskaičiavimas.</w:t>
      </w:r>
    </w:p>
    <w:p w14:paraId="0DFD1DA0" w14:textId="77777777" w:rsidR="00A5099C" w:rsidRDefault="00A5099C" w:rsidP="00A5099C">
      <w:pPr>
        <w:spacing w:line="200" w:lineRule="atLeast"/>
        <w:jc w:val="both"/>
        <w:rPr>
          <w:rFonts w:cs="Times New Roman"/>
        </w:rPr>
      </w:pPr>
      <w:r>
        <w:rPr>
          <w:rFonts w:cs="Times New Roman"/>
        </w:rPr>
        <w:t>3.7.</w:t>
      </w:r>
      <w:r w:rsidR="00FC2892" w:rsidRPr="00A5099C">
        <w:rPr>
          <w:color w:val="000000"/>
        </w:rPr>
        <w:t>Sutarčiai taikoma fiksuotų įkainių kainodara. Paslaugų teikėjui tinkamai suteikus Paslaugas, jam sumokama Sutarties kaina pagal faktinį atliekų sutvarkymą</w:t>
      </w:r>
      <w:r w:rsidRPr="00A5099C">
        <w:rPr>
          <w:color w:val="000000"/>
        </w:rPr>
        <w:t>.</w:t>
      </w:r>
    </w:p>
    <w:p w14:paraId="45E5747D" w14:textId="77777777" w:rsidR="00A5099C" w:rsidRDefault="00A5099C" w:rsidP="00A5099C">
      <w:pPr>
        <w:spacing w:line="200" w:lineRule="atLeast"/>
        <w:jc w:val="both"/>
        <w:rPr>
          <w:rFonts w:cs="Times New Roman"/>
        </w:rPr>
      </w:pPr>
      <w:r>
        <w:rPr>
          <w:rFonts w:cs="Times New Roman"/>
        </w:rPr>
        <w:t xml:space="preserve">3.8. </w:t>
      </w:r>
      <w:r w:rsidR="00FC2892" w:rsidRPr="00A5099C">
        <w:rPr>
          <w:color w:val="000000"/>
        </w:rPr>
        <w:t>PVM sąskaita faktūra už suteiktas paslaugas gali būti pateikta tik po to, kai abi šalys pasirašo suteiktų Paslaugų perdavimo ir priėmimo aktą.</w:t>
      </w:r>
    </w:p>
    <w:p w14:paraId="5451908E" w14:textId="77777777" w:rsidR="00A5099C" w:rsidRDefault="00A5099C" w:rsidP="00A5099C">
      <w:pPr>
        <w:spacing w:line="200" w:lineRule="atLeast"/>
        <w:jc w:val="both"/>
        <w:rPr>
          <w:rFonts w:cs="Times New Roman"/>
        </w:rPr>
      </w:pPr>
      <w:r>
        <w:rPr>
          <w:rFonts w:cs="Times New Roman"/>
        </w:rPr>
        <w:t xml:space="preserve">3.9. </w:t>
      </w:r>
      <w:r w:rsidR="00FC2892" w:rsidRPr="00A5099C">
        <w:rPr>
          <w:color w:val="000000"/>
        </w:rPr>
        <w:t xml:space="preserve">PVM sąskaita faktūra turi būti pateikta per </w:t>
      </w:r>
      <w:bookmarkStart w:id="2" w:name="_Hlk170386029"/>
      <w:r w:rsidR="00FC2892" w:rsidRPr="00A5099C">
        <w:rPr>
          <w:color w:val="000000"/>
        </w:rPr>
        <w:t>Sąskaitų administravimo bendrąją informacinę sistemą</w:t>
      </w:r>
      <w:bookmarkEnd w:id="2"/>
      <w:r w:rsidR="00FC2892" w:rsidRPr="00A5099C">
        <w:rPr>
          <w:color w:val="000000"/>
        </w:rPr>
        <w:t xml:space="preserve"> (toliau – SABIS). Prie teikiamos sąskaitos faktūros turi būti pridėta abiejų Šalių pasirašyto Paslaugų perdavimo ir priėmimo akto skaitmeninė kopija.</w:t>
      </w:r>
    </w:p>
    <w:p w14:paraId="05840795" w14:textId="77777777" w:rsidR="00A5099C" w:rsidRDefault="00A5099C" w:rsidP="00A5099C">
      <w:pPr>
        <w:spacing w:line="200" w:lineRule="atLeast"/>
        <w:jc w:val="both"/>
        <w:rPr>
          <w:rFonts w:cs="Times New Roman"/>
        </w:rPr>
      </w:pPr>
      <w:r>
        <w:rPr>
          <w:rFonts w:cs="Times New Roman"/>
        </w:rPr>
        <w:t xml:space="preserve">3.10. </w:t>
      </w:r>
      <w:r w:rsidR="00FC2892" w:rsidRPr="00A5099C">
        <w:rPr>
          <w:color w:val="000000"/>
        </w:rPr>
        <w:t>Užsakovas už suteiktas Paslaugas apmoka per 30 kalendorinių dienų po PVM sąskaitos faktūros priėmimo SABIS.</w:t>
      </w:r>
    </w:p>
    <w:p w14:paraId="03CF9855" w14:textId="77777777" w:rsidR="00A5099C" w:rsidRDefault="00A5099C" w:rsidP="00A5099C">
      <w:pPr>
        <w:spacing w:line="200" w:lineRule="atLeast"/>
        <w:jc w:val="both"/>
        <w:rPr>
          <w:rFonts w:cs="Times New Roman"/>
        </w:rPr>
      </w:pPr>
      <w:r>
        <w:rPr>
          <w:rFonts w:cs="Times New Roman"/>
        </w:rPr>
        <w:t xml:space="preserve">3.11. </w:t>
      </w:r>
      <w:r w:rsidR="00FC2892" w:rsidRPr="00A5099C">
        <w:rPr>
          <w:color w:val="000000"/>
        </w:rPr>
        <w:t>Užsakovas turi teisę nemokėti už Paslaugas, jeigu dėl Paslaugų teikėjo kaltės nepašalinti nurodyti trūkumai.</w:t>
      </w:r>
    </w:p>
    <w:p w14:paraId="5BFC5763" w14:textId="62DE16B9" w:rsidR="00FB795E" w:rsidRPr="00A5099C" w:rsidRDefault="00A5099C" w:rsidP="00A5099C">
      <w:pPr>
        <w:spacing w:line="200" w:lineRule="atLeast"/>
        <w:jc w:val="both"/>
        <w:rPr>
          <w:rFonts w:cs="Times New Roman"/>
        </w:rPr>
      </w:pPr>
      <w:r>
        <w:rPr>
          <w:rFonts w:cs="Times New Roman"/>
        </w:rPr>
        <w:t xml:space="preserve">3.12. </w:t>
      </w:r>
      <w:r w:rsidR="00FC2892" w:rsidRPr="00A5099C">
        <w:rPr>
          <w:color w:val="000000"/>
        </w:rPr>
        <w:t>Avansinis apmokėjimas netaikomas.</w:t>
      </w:r>
    </w:p>
    <w:p w14:paraId="7AB1639A" w14:textId="77777777" w:rsidR="00FB795E" w:rsidRDefault="00FC2892">
      <w:pPr>
        <w:spacing w:before="240" w:after="120"/>
        <w:ind w:firstLine="11"/>
        <w:jc w:val="center"/>
        <w:rPr>
          <w:b/>
          <w:bCs/>
          <w:color w:val="000000"/>
        </w:rPr>
      </w:pPr>
      <w:r>
        <w:rPr>
          <w:b/>
          <w:bCs/>
          <w:color w:val="000000"/>
        </w:rPr>
        <w:t>IV. SUTARTIES ĮVYKDYMO UŽTIKRINIMAS</w:t>
      </w:r>
    </w:p>
    <w:p w14:paraId="2C6A67CB" w14:textId="77777777" w:rsidR="00A5099C" w:rsidRDefault="00A5099C" w:rsidP="00A5099C">
      <w:pPr>
        <w:pStyle w:val="ListParagraph"/>
        <w:spacing w:line="200" w:lineRule="atLeast"/>
        <w:ind w:left="0"/>
        <w:jc w:val="both"/>
        <w:rPr>
          <w:rFonts w:cs="Times New Roman"/>
        </w:rPr>
      </w:pPr>
      <w:r>
        <w:t>4.1.</w:t>
      </w:r>
      <w:r w:rsidR="00FC2892">
        <w:t>Sutarties</w:t>
      </w:r>
      <w:r w:rsidR="00FC2892" w:rsidRPr="00A5099C">
        <w:rPr>
          <w:color w:val="000000"/>
        </w:rPr>
        <w:t xml:space="preserve"> įvykdymo užtikrinimo būdas – netesybos. </w:t>
      </w:r>
      <w:r w:rsidR="00FC2892" w:rsidRPr="00A5099C">
        <w:rPr>
          <w:rFonts w:cs="Times New Roman"/>
        </w:rPr>
        <w:t>Paslaugų teikėjui netinkamai vykdant šią Sutartį, Užsakovas turi teisę pareikalauti sumokėti netesybas (10 procentų nuo pradinės Sutarties vertės be PVM).</w:t>
      </w:r>
    </w:p>
    <w:p w14:paraId="3CBACF4B" w14:textId="7C96C257" w:rsidR="00A5099C" w:rsidRDefault="00A5099C" w:rsidP="00A5099C">
      <w:pPr>
        <w:pStyle w:val="ListParagraph"/>
        <w:spacing w:line="200" w:lineRule="atLeast"/>
        <w:ind w:left="0"/>
        <w:jc w:val="both"/>
      </w:pPr>
      <w:r>
        <w:rPr>
          <w:rFonts w:cs="Times New Roman"/>
        </w:rPr>
        <w:t xml:space="preserve">4.2. </w:t>
      </w:r>
      <w:r w:rsidR="00FC2892">
        <w:t xml:space="preserve">Netesybų suma </w:t>
      </w:r>
      <w:r w:rsidR="007723CC">
        <w:t>2479,</w:t>
      </w:r>
      <w:r w:rsidR="008D1C15">
        <w:t>0</w:t>
      </w:r>
      <w:r w:rsidR="007723CC">
        <w:t xml:space="preserve">0 </w:t>
      </w:r>
      <w:proofErr w:type="spellStart"/>
      <w:r w:rsidR="007723CC">
        <w:t>Eur</w:t>
      </w:r>
      <w:proofErr w:type="spellEnd"/>
      <w:r w:rsidR="007723CC">
        <w:t>.</w:t>
      </w:r>
    </w:p>
    <w:p w14:paraId="518D349D" w14:textId="1D9ECCB4" w:rsidR="00FB795E" w:rsidRPr="00A5099C" w:rsidRDefault="00A5099C" w:rsidP="00A5099C">
      <w:pPr>
        <w:pStyle w:val="ListParagraph"/>
        <w:spacing w:line="200" w:lineRule="atLeast"/>
        <w:ind w:left="0"/>
        <w:jc w:val="both"/>
        <w:rPr>
          <w:rFonts w:cs="Times New Roman"/>
        </w:rPr>
      </w:pPr>
      <w:r>
        <w:t xml:space="preserve">4.3. </w:t>
      </w:r>
      <w:r w:rsidR="00FC2892">
        <w:t>Netesybų suma nurodyta Sutarties 4.2 punkte garantuojama, kad Užsakovui bus atlyginti minimalūs Užsakovo nuostoliai, kurių jis įrodinėti neprivalo.</w:t>
      </w:r>
    </w:p>
    <w:p w14:paraId="31283AFC" w14:textId="77777777" w:rsidR="00FB795E" w:rsidRDefault="00FC2892">
      <w:pPr>
        <w:spacing w:before="240" w:after="120"/>
        <w:ind w:firstLine="11"/>
        <w:jc w:val="center"/>
        <w:rPr>
          <w:b/>
          <w:bCs/>
        </w:rPr>
      </w:pPr>
      <w:r>
        <w:rPr>
          <w:b/>
          <w:bCs/>
        </w:rPr>
        <w:t xml:space="preserve">V. </w:t>
      </w:r>
      <w:r>
        <w:rPr>
          <w:b/>
          <w:bCs/>
          <w:color w:val="000000"/>
        </w:rPr>
        <w:t>ŠALIŲ</w:t>
      </w:r>
      <w:r>
        <w:rPr>
          <w:b/>
          <w:bCs/>
        </w:rPr>
        <w:t xml:space="preserve"> </w:t>
      </w:r>
      <w:r>
        <w:rPr>
          <w:rFonts w:cs="Times New Roman"/>
          <w:b/>
          <w:bCs/>
          <w:color w:val="000000"/>
          <w:shd w:val="clear" w:color="auto" w:fill="FFFFFF"/>
        </w:rPr>
        <w:t>TEISĖS</w:t>
      </w:r>
      <w:r>
        <w:rPr>
          <w:b/>
          <w:bCs/>
        </w:rPr>
        <w:t xml:space="preserve"> IR PAREIGOS</w:t>
      </w:r>
    </w:p>
    <w:p w14:paraId="08430540" w14:textId="77777777" w:rsidR="00A5099C" w:rsidRDefault="00FC2892" w:rsidP="00A5099C">
      <w:pPr>
        <w:pStyle w:val="DefaultStyle"/>
        <w:numPr>
          <w:ilvl w:val="1"/>
          <w:numId w:val="6"/>
        </w:numPr>
        <w:tabs>
          <w:tab w:val="left" w:pos="284"/>
          <w:tab w:val="left" w:pos="567"/>
        </w:tabs>
        <w:spacing w:after="0" w:line="100" w:lineRule="atLeast"/>
        <w:ind w:left="0" w:firstLine="0"/>
        <w:jc w:val="both"/>
        <w:rPr>
          <w:color w:val="000000" w:themeColor="text1"/>
        </w:rPr>
      </w:pPr>
      <w:r>
        <w:rPr>
          <w:color w:val="000000" w:themeColor="text1"/>
        </w:rPr>
        <w:t>Paslaugų teikėjas įsipareigoja:</w:t>
      </w:r>
    </w:p>
    <w:p w14:paraId="1BE46BC8" w14:textId="6F18D4B4" w:rsidR="00A5099C" w:rsidRDefault="00A5099C" w:rsidP="00A5099C">
      <w:pPr>
        <w:pStyle w:val="DefaultStyle"/>
        <w:tabs>
          <w:tab w:val="left" w:pos="284"/>
          <w:tab w:val="left" w:pos="567"/>
        </w:tabs>
        <w:spacing w:after="0" w:line="100" w:lineRule="atLeast"/>
        <w:jc w:val="both"/>
      </w:pPr>
      <w:r w:rsidRPr="00A5099C">
        <w:t>5.</w:t>
      </w:r>
      <w:r>
        <w:t xml:space="preserve">1.1. </w:t>
      </w:r>
      <w:r w:rsidR="00FC2892">
        <w:t xml:space="preserve">Paslaugas suteikti laiku ir kokybiškai pagal reikalavimus, nustatytus Lietuvos Respublikos teisės aktuose </w:t>
      </w:r>
      <w:r w:rsidR="00D70D2D">
        <w:t xml:space="preserve">reglamentuojančius atliekų tvarkymą </w:t>
      </w:r>
      <w:r w:rsidR="00FC2892">
        <w:t>ir Techninėje specifikacijoje;</w:t>
      </w:r>
    </w:p>
    <w:p w14:paraId="530C3949" w14:textId="685A4C3E" w:rsidR="00FB795E" w:rsidRPr="00A5099C" w:rsidRDefault="00A5099C" w:rsidP="00A5099C">
      <w:pPr>
        <w:pStyle w:val="DefaultStyle"/>
        <w:tabs>
          <w:tab w:val="left" w:pos="284"/>
          <w:tab w:val="left" w:pos="567"/>
        </w:tabs>
        <w:spacing w:after="0" w:line="100" w:lineRule="atLeast"/>
        <w:jc w:val="both"/>
        <w:rPr>
          <w:color w:val="000000" w:themeColor="text1"/>
        </w:rPr>
      </w:pPr>
      <w:r>
        <w:t xml:space="preserve">5.1.2. </w:t>
      </w:r>
      <w:r w:rsidR="00FC2892">
        <w:t>užtikrinti, kad faktiškai suteiktų Paslaugų apimtis būtų maksimali, tačiau neviršytų apimties, už kurią mokėtina suma būtų didesnė negu šios Sutarties 3.</w:t>
      </w:r>
      <w:r>
        <w:t>2</w:t>
      </w:r>
      <w:r w:rsidR="00FC2892">
        <w:t xml:space="preserve"> punkte nurodyta pradinė Sutarties vertė;</w:t>
      </w:r>
    </w:p>
    <w:p w14:paraId="16FE7CBD" w14:textId="734E5132" w:rsidR="00FB795E" w:rsidRDefault="00A5099C" w:rsidP="00A5099C">
      <w:pPr>
        <w:jc w:val="both"/>
      </w:pPr>
      <w:r>
        <w:rPr>
          <w:color w:val="000000" w:themeColor="text1"/>
        </w:rPr>
        <w:t xml:space="preserve">5.1.3. </w:t>
      </w:r>
      <w:r w:rsidR="00FC2892" w:rsidRPr="00A5099C">
        <w:rPr>
          <w:color w:val="000000" w:themeColor="text1"/>
        </w:rPr>
        <w:t xml:space="preserve">suteikęs Paslaugas, parengti Paslaugų priėmimo ir perdavimo aktą ir kreiptis į Užsakovą dėl šio akto suderinimo. </w:t>
      </w:r>
      <w:r w:rsidR="00FC2892" w:rsidRPr="00A5099C">
        <w:rPr>
          <w:rFonts w:eastAsia="Calibri" w:cs="Times New Roman"/>
          <w:color w:val="000000" w:themeColor="text1"/>
          <w:kern w:val="0"/>
          <w:lang w:eastAsia="en-US" w:bidi="ar-SA"/>
        </w:rPr>
        <w:t>Užsakovas įsipareigoja priimti tinkamai ir laiku suteiktas Paslaugas, pasirašydamas suteiktų Paslaugų perdavimo ir priėmimo aktą ne vėliau kaip per 5 (penkias) darbo dienas nuo Paslaugų teikėjo kreipimosi dienos, arba per šį terminą nurodyti suteiktų Paslaugų trūkumus. Abiem Sutarties Šalims pasirašius suteiktų Paslaugų perdavimo ir priėmimo aktą, Paslaugų teikėjas įsipareigoja ne vėliau kaip per 2 (dvi) kalendorines dienas Sutartyje nustatyta tvarka pateikti sąskaitą faktūrą</w:t>
      </w:r>
      <w:bookmarkStart w:id="3" w:name="_Hlk164757391"/>
      <w:bookmarkEnd w:id="3"/>
      <w:r w:rsidR="00FC2892" w:rsidRPr="00A5099C">
        <w:rPr>
          <w:rFonts w:eastAsia="Calibri" w:cs="Times New Roman"/>
          <w:color w:val="000000" w:themeColor="text1"/>
          <w:kern w:val="0"/>
          <w:lang w:eastAsia="en-US" w:bidi="ar-SA"/>
        </w:rPr>
        <w:t>;</w:t>
      </w:r>
    </w:p>
    <w:p w14:paraId="3C04229F" w14:textId="07C7EFEB" w:rsidR="00FB795E" w:rsidRPr="00A5099C" w:rsidRDefault="00A5099C" w:rsidP="00A5099C">
      <w:pPr>
        <w:jc w:val="both"/>
        <w:rPr>
          <w:rFonts w:eastAsia="Calibri" w:cs="Times New Roman"/>
          <w:color w:val="000000" w:themeColor="text1"/>
          <w:kern w:val="0"/>
          <w:lang w:eastAsia="en-US" w:bidi="ar-SA"/>
        </w:rPr>
      </w:pPr>
      <w:r>
        <w:rPr>
          <w:rFonts w:eastAsia="Calibri" w:cs="Times New Roman"/>
          <w:color w:val="000000" w:themeColor="text1"/>
          <w:kern w:val="0"/>
          <w:lang w:eastAsia="en-US" w:bidi="ar-SA"/>
        </w:rPr>
        <w:t xml:space="preserve">5.1.4. </w:t>
      </w:r>
      <w:r w:rsidR="00FC2892" w:rsidRPr="00A5099C">
        <w:rPr>
          <w:rFonts w:eastAsia="Calibri" w:cs="Times New Roman"/>
          <w:color w:val="000000" w:themeColor="text1"/>
          <w:kern w:val="0"/>
          <w:lang w:eastAsia="en-US" w:bidi="ar-SA"/>
        </w:rPr>
        <w:t xml:space="preserve">jeigu Sutarties vykdymo ir (ar) suteiktų Paslaugų perdavimo ir priėmimo metu nustatoma, kad Paslaugos suteiktos netinkamai ir Paslaugų rezultatas neatitinka Sutartyje ir (ar) Techninėje specifikacijoje nustatytų reikalavimų, Užsakovas turi teisę atsisakyti pasirašyti suteiktų Paslaugų perdavimo ir priėmimo aktą, raštu Paslaugų teikėjui nurodydamas suteiktų Paslaugų trūkumus (jei įmanoma, nurodydamas ir priemones, kurių Paslaugų tekėjas privalo imtis, kad Paslaugų kokybė atitiktų Sutarties ir (ar) Techninės specifikacijos reikalavimus ir suteiktų Paslaugų perdavimo ir priėmimo aktas būtų pasirašytas). Jeigu Užsakovas atsisako pasirašyti suteiktų Paslaugų perdavimo </w:t>
      </w:r>
      <w:r w:rsidR="00FC2892" w:rsidRPr="00A5099C">
        <w:rPr>
          <w:rFonts w:eastAsia="Calibri" w:cs="Times New Roman"/>
          <w:color w:val="000000" w:themeColor="text1"/>
          <w:kern w:val="0"/>
          <w:lang w:eastAsia="en-US" w:bidi="ar-SA"/>
        </w:rPr>
        <w:lastRenderedPageBreak/>
        <w:t>ir priėmimo aktą, ir praneša Paslaugų teikėjui, kad Paslaugos ar kuri nors Paslaugų dalis neatitinka Sutarties ir (ar) Techninės specifikacijos reikalavimų, Paslaugų teikėjas privalo savo sąskaita pašalinti nurodytus Sutarties vykdymo pažeidimus (neatitikimus) per Užsakovo nurodytą protingą terminą;</w:t>
      </w:r>
    </w:p>
    <w:p w14:paraId="05B0FDF0" w14:textId="77777777" w:rsidR="00FB795E" w:rsidRPr="00A5099C" w:rsidRDefault="00FC2892" w:rsidP="00A5099C">
      <w:pPr>
        <w:jc w:val="both"/>
        <w:rPr>
          <w:rFonts w:eastAsia="Calibri" w:cs="Times New Roman"/>
          <w:color w:val="000000" w:themeColor="text1"/>
          <w:kern w:val="0"/>
          <w:lang w:eastAsia="en-US" w:bidi="ar-SA"/>
        </w:rPr>
      </w:pPr>
      <w:r w:rsidRPr="00A5099C">
        <w:rPr>
          <w:rFonts w:eastAsia="Calibri" w:cs="Times New Roman"/>
          <w:color w:val="000000" w:themeColor="text1"/>
          <w:kern w:val="0"/>
          <w:lang w:eastAsia="en-US" w:bidi="ar-SA"/>
        </w:rPr>
        <w:t>Paslaugų teikėjui nepašalinus suteiktų Paslaugų trūkumų per Užsakovo nustatytą terminą, Užsakovas turi teisę vėliau perduodamų suteiktų Paslaugų nepriimti ir už jas nesumokėti bei pateikti Paslaugų teikėjui pranešimą apie jų nepriėmimą;</w:t>
      </w:r>
    </w:p>
    <w:p w14:paraId="350B3AE2" w14:textId="7C2D7B70" w:rsidR="00A5099C" w:rsidRPr="00A5099C" w:rsidRDefault="00A5099C" w:rsidP="00D70D2D">
      <w:pPr>
        <w:jc w:val="both"/>
        <w:rPr>
          <w:rFonts w:eastAsia="Calibri" w:cs="Times New Roman"/>
          <w:color w:val="000000" w:themeColor="text1"/>
          <w:kern w:val="0"/>
          <w:lang w:eastAsia="en-US" w:bidi="ar-SA"/>
        </w:rPr>
      </w:pPr>
      <w:r w:rsidRPr="00A5099C">
        <w:rPr>
          <w:rFonts w:eastAsia="Calibri" w:cs="Times New Roman"/>
          <w:color w:val="000000" w:themeColor="text1"/>
          <w:kern w:val="0"/>
          <w:lang w:eastAsia="en-US" w:bidi="ar-SA"/>
        </w:rPr>
        <w:t>5.</w:t>
      </w:r>
      <w:r>
        <w:rPr>
          <w:rFonts w:eastAsia="Calibri" w:cs="Times New Roman"/>
          <w:color w:val="000000" w:themeColor="text1"/>
          <w:kern w:val="0"/>
          <w:lang w:eastAsia="en-US" w:bidi="ar-SA"/>
        </w:rPr>
        <w:t xml:space="preserve">2. </w:t>
      </w:r>
      <w:r w:rsidR="00FC2892" w:rsidRPr="00A5099C">
        <w:rPr>
          <w:rFonts w:eastAsia="Calibri" w:cs="Times New Roman"/>
          <w:color w:val="000000" w:themeColor="text1"/>
          <w:kern w:val="0"/>
          <w:lang w:eastAsia="en-US" w:bidi="ar-SA"/>
        </w:rPr>
        <w:t>Paslaugų teikėjas suteiktų Paslaugų perdavimo ir priėmimo akto pasirašymo metu garantuoja Paslaugų kokybę bei paslėptų trūkumų nebuvimą. Paslaugų kokybė privalo atitikti Pasiūlyme, Sutartyje ir Techninėje specifikacijoje nustatytus reikalavimus.</w:t>
      </w:r>
    </w:p>
    <w:p w14:paraId="44A10127" w14:textId="77777777" w:rsidR="00A5099C" w:rsidRDefault="00A5099C" w:rsidP="00D70D2D">
      <w:pPr>
        <w:jc w:val="both"/>
      </w:pPr>
      <w:r>
        <w:t xml:space="preserve">5.3. </w:t>
      </w:r>
      <w:r w:rsidR="00FC2892" w:rsidRPr="00A5099C">
        <w:t>Paslaugų teikėjas atsako už bet kokį suteiktų Paslaugų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Paslaugų teikėjui per 15 (penkiolika) kalendorinių dienų po jų pastebėjimo. Pranešus apie trūkumus, Paslaugų teikėjas privalo ištaisyti juos per Užsakovo nurodytą protingą terminą. Jeigu Paslaugų teikėjas per nurodytą protingą terminą nepašalina suteiktų Paslaugų trūkumų, apie kuriuos jį informavo Užsakovas, tai Užsakovas turi teisę šiuos trūkumus ištaisyti savo lėšomis ir reikalauti Paslaugų teikėjo atlyginti Užsakovo patirtas išlaidas šalinant trūkumus bei atlyginti nuostolius dėl Užsakovui neatlikus Paslaugų nustatytais terminais.</w:t>
      </w:r>
    </w:p>
    <w:p w14:paraId="0052B576" w14:textId="77777777" w:rsidR="005D2F07" w:rsidRDefault="00A5099C" w:rsidP="00D70D2D">
      <w:pPr>
        <w:jc w:val="both"/>
        <w:rPr>
          <w:color w:val="000000" w:themeColor="text1"/>
        </w:rPr>
      </w:pPr>
      <w:r>
        <w:t xml:space="preserve">5.4. </w:t>
      </w:r>
      <w:r w:rsidR="00FC2892">
        <w:rPr>
          <w:color w:val="000000" w:themeColor="text1"/>
        </w:rPr>
        <w:t xml:space="preserve">Paslaugų teikėjas gali Paslaugų teikimui pasitelkti </w:t>
      </w:r>
      <w:proofErr w:type="spellStart"/>
      <w:r w:rsidR="00FC2892">
        <w:rPr>
          <w:color w:val="000000" w:themeColor="text1"/>
        </w:rPr>
        <w:t>subteikėją</w:t>
      </w:r>
      <w:proofErr w:type="spellEnd"/>
      <w:r w:rsidR="00FC2892">
        <w:rPr>
          <w:color w:val="000000" w:themeColor="text1"/>
        </w:rPr>
        <w:t>. Tokiu atveju subtiekėjas nurodomas papildomame Sutarties priede.</w:t>
      </w:r>
    </w:p>
    <w:p w14:paraId="591DF2D3" w14:textId="6B3A4CB2" w:rsidR="00FB795E" w:rsidRPr="005D2F07" w:rsidRDefault="005D2F07" w:rsidP="00D70D2D">
      <w:pPr>
        <w:jc w:val="both"/>
        <w:rPr>
          <w:lang w:eastAsia="en-US" w:bidi="ar-SA"/>
        </w:rPr>
      </w:pPr>
      <w:r>
        <w:rPr>
          <w:color w:val="000000" w:themeColor="text1"/>
        </w:rPr>
        <w:t xml:space="preserve">5.5. </w:t>
      </w:r>
      <w:r w:rsidR="00FC2892">
        <w:rPr>
          <w:color w:val="000000" w:themeColor="text1"/>
        </w:rPr>
        <w:t>Užsakovas įsipareigoja:</w:t>
      </w:r>
    </w:p>
    <w:p w14:paraId="6CF95FA4" w14:textId="325421F8" w:rsidR="00FB795E" w:rsidRPr="005D2F07" w:rsidRDefault="005D2F07" w:rsidP="005D2F07">
      <w:pPr>
        <w:tabs>
          <w:tab w:val="left" w:pos="851"/>
        </w:tabs>
        <w:jc w:val="both"/>
        <w:rPr>
          <w:color w:val="000000" w:themeColor="text1"/>
        </w:rPr>
      </w:pPr>
      <w:r>
        <w:rPr>
          <w:color w:val="000000" w:themeColor="text1"/>
        </w:rPr>
        <w:t>5.5.1.</w:t>
      </w:r>
      <w:r w:rsidR="00FC2892" w:rsidRPr="005D2F07">
        <w:rPr>
          <w:color w:val="000000" w:themeColor="text1"/>
        </w:rPr>
        <w:t>priimti tinkamai suteiktas Paslaugas, pagal kurių apimtį apskaičiuota mokėtina suma neviršija šios Sutarties 3.</w:t>
      </w:r>
      <w:r>
        <w:rPr>
          <w:color w:val="000000" w:themeColor="text1"/>
        </w:rPr>
        <w:t>2</w:t>
      </w:r>
      <w:r w:rsidR="00FC2892" w:rsidRPr="005D2F07">
        <w:rPr>
          <w:color w:val="000000" w:themeColor="text1"/>
        </w:rPr>
        <w:t xml:space="preserve"> punkte nurodytos pradinės Sutarties vertės;</w:t>
      </w:r>
    </w:p>
    <w:p w14:paraId="35D7125C" w14:textId="1CF955C3" w:rsidR="00FB795E" w:rsidRPr="005D2F07" w:rsidRDefault="005D2F07" w:rsidP="005D2F07">
      <w:pPr>
        <w:tabs>
          <w:tab w:val="left" w:pos="851"/>
        </w:tabs>
        <w:jc w:val="both"/>
        <w:rPr>
          <w:rFonts w:eastAsia="Calibri" w:cs="Times New Roman"/>
          <w:color w:val="000000" w:themeColor="text1"/>
          <w:kern w:val="0"/>
          <w:lang w:eastAsia="en-US" w:bidi="ar-SA"/>
        </w:rPr>
      </w:pPr>
      <w:r>
        <w:rPr>
          <w:color w:val="000000" w:themeColor="text1"/>
        </w:rPr>
        <w:t>5.5.2.</w:t>
      </w:r>
      <w:r w:rsidR="00FC2892" w:rsidRPr="005D2F07">
        <w:rPr>
          <w:color w:val="000000" w:themeColor="text1"/>
        </w:rPr>
        <w:t>apmokėti Paslaugų teikėjui už faktiškai suteiktas Paslaugas šioje Sutartyje numatyta tvarka ir sąlygomis, tačiau neviršijant šios Sutarties 3.</w:t>
      </w:r>
      <w:r w:rsidRPr="005D2F07">
        <w:rPr>
          <w:color w:val="000000" w:themeColor="text1"/>
        </w:rPr>
        <w:t>2</w:t>
      </w:r>
      <w:r w:rsidR="00FC2892" w:rsidRPr="005D2F07">
        <w:rPr>
          <w:color w:val="000000" w:themeColor="text1"/>
        </w:rPr>
        <w:t xml:space="preserve"> punkte nurodytos pradinės Sutarties vertės.</w:t>
      </w:r>
    </w:p>
    <w:p w14:paraId="715B8A0B" w14:textId="77777777" w:rsidR="00935A2C" w:rsidRDefault="005D2F07" w:rsidP="00935A2C">
      <w:pPr>
        <w:pStyle w:val="DefaultStyle"/>
        <w:spacing w:after="0" w:line="100" w:lineRule="atLeast"/>
        <w:jc w:val="both"/>
        <w:rPr>
          <w:color w:val="000000" w:themeColor="text1"/>
        </w:rPr>
      </w:pPr>
      <w:r>
        <w:rPr>
          <w:color w:val="000000" w:themeColor="text1"/>
        </w:rPr>
        <w:t>5.6.</w:t>
      </w:r>
      <w:r w:rsidR="00FC2892">
        <w:rPr>
          <w:color w:val="000000" w:themeColor="text1"/>
        </w:rPr>
        <w:t>Šalių</w:t>
      </w:r>
      <w:r w:rsidR="00FC2892">
        <w:t xml:space="preserve"> atsakomybė už netinkamą Sutarties sąlygų įvykdymą arba už kitokius Sutarties pažeidimus</w:t>
      </w:r>
      <w:r w:rsidR="00FC2892">
        <w:rPr>
          <w:color w:val="000000" w:themeColor="text1"/>
        </w:rPr>
        <w:t>:</w:t>
      </w:r>
    </w:p>
    <w:p w14:paraId="6484B05B" w14:textId="315B72B2" w:rsidR="00FB795E" w:rsidRPr="00935A2C" w:rsidRDefault="00935A2C" w:rsidP="00935A2C">
      <w:pPr>
        <w:pStyle w:val="DefaultStyle"/>
        <w:spacing w:after="0" w:line="100" w:lineRule="atLeast"/>
        <w:jc w:val="both"/>
        <w:rPr>
          <w:rFonts w:eastAsia="Calibri" w:cs="Times New Roman"/>
          <w:color w:val="000000" w:themeColor="text1"/>
          <w:kern w:val="0"/>
          <w:lang w:eastAsia="en-US" w:bidi="ar-SA"/>
        </w:rPr>
      </w:pPr>
      <w:r>
        <w:rPr>
          <w:color w:val="000000" w:themeColor="text1"/>
        </w:rPr>
        <w:t>5.6.1.</w:t>
      </w:r>
      <w:r w:rsidR="00FC2892" w:rsidRPr="00935A2C">
        <w:rPr>
          <w:color w:val="000000" w:themeColor="text1"/>
        </w:rPr>
        <w:t>Paslaugų teikėjas:</w:t>
      </w:r>
    </w:p>
    <w:p w14:paraId="13BD6699" w14:textId="77777777" w:rsidR="00A86A35" w:rsidRDefault="00A86A35" w:rsidP="00A86A35">
      <w:pPr>
        <w:tabs>
          <w:tab w:val="left" w:pos="1560"/>
        </w:tabs>
        <w:jc w:val="both"/>
        <w:rPr>
          <w:color w:val="000000" w:themeColor="text1"/>
        </w:rPr>
      </w:pPr>
      <w:r>
        <w:rPr>
          <w:color w:val="000000" w:themeColor="text1"/>
        </w:rPr>
        <w:t>5.6.1.1.</w:t>
      </w:r>
      <w:r w:rsidR="00FC2892" w:rsidRPr="00A86A35">
        <w:rPr>
          <w:color w:val="000000" w:themeColor="text1"/>
        </w:rPr>
        <w:t>nepagrįstai uždelsęs suteikti Paslaugas nustatytu laiku, už kiekvieną uždelstą dieną moka Užsakovui delspinigius, kurių dydis – 0,02 proc. nuo bendros Paslaugų kainos;</w:t>
      </w:r>
    </w:p>
    <w:p w14:paraId="7C5FD3C3" w14:textId="77777777" w:rsidR="00A86A35" w:rsidRDefault="00A86A35" w:rsidP="00A86A35">
      <w:pPr>
        <w:tabs>
          <w:tab w:val="left" w:pos="1560"/>
        </w:tabs>
        <w:jc w:val="both"/>
        <w:rPr>
          <w:color w:val="000000" w:themeColor="text1"/>
        </w:rPr>
      </w:pPr>
      <w:r>
        <w:rPr>
          <w:color w:val="000000" w:themeColor="text1"/>
        </w:rPr>
        <w:t>5.6.1.2.</w:t>
      </w:r>
      <w:r w:rsidR="00FC2892" w:rsidRPr="00A86A35">
        <w:rPr>
          <w:color w:val="000000" w:themeColor="text1"/>
        </w:rPr>
        <w:t>nutraukęs Sutartį ne dėl Užsakovo kaltės, sumoka Užsakovui baudą – 10 proc. nuo bendros Paslaugų kainos;</w:t>
      </w:r>
    </w:p>
    <w:p w14:paraId="24748BEA" w14:textId="77777777" w:rsidR="00A86A35" w:rsidRDefault="00A86A35" w:rsidP="00A86A35">
      <w:pPr>
        <w:tabs>
          <w:tab w:val="left" w:pos="1560"/>
        </w:tabs>
        <w:jc w:val="both"/>
        <w:rPr>
          <w:color w:val="000000" w:themeColor="text1"/>
        </w:rPr>
      </w:pPr>
      <w:r>
        <w:rPr>
          <w:color w:val="000000" w:themeColor="text1"/>
        </w:rPr>
        <w:t xml:space="preserve">6.6.1.3. </w:t>
      </w:r>
      <w:r w:rsidR="00FC2892" w:rsidRPr="00A86A35">
        <w:rPr>
          <w:color w:val="000000" w:themeColor="text1"/>
        </w:rPr>
        <w:t>jei nustatomi Paslaugų įvykdymo trūkumai, Užsakovui reikalaujant, neatlygintinai ištaiso nustatytus trūkumus.</w:t>
      </w:r>
    </w:p>
    <w:p w14:paraId="0F40CF71" w14:textId="77777777" w:rsidR="00A86A35" w:rsidRDefault="00A86A35" w:rsidP="00A86A35">
      <w:pPr>
        <w:tabs>
          <w:tab w:val="left" w:pos="1560"/>
        </w:tabs>
        <w:jc w:val="both"/>
        <w:rPr>
          <w:color w:val="000000" w:themeColor="text1"/>
        </w:rPr>
      </w:pPr>
      <w:r>
        <w:rPr>
          <w:color w:val="000000" w:themeColor="text1"/>
        </w:rPr>
        <w:t xml:space="preserve">5.6.2. </w:t>
      </w:r>
      <w:r w:rsidR="00FC2892" w:rsidRPr="00A86A35">
        <w:rPr>
          <w:color w:val="000000" w:themeColor="text1"/>
        </w:rPr>
        <w:t>Užsakovas:</w:t>
      </w:r>
    </w:p>
    <w:p w14:paraId="309CBBA4" w14:textId="77777777" w:rsidR="00A86A35" w:rsidRDefault="00A86A35" w:rsidP="00A86A35">
      <w:pPr>
        <w:tabs>
          <w:tab w:val="left" w:pos="1560"/>
        </w:tabs>
        <w:jc w:val="both"/>
        <w:rPr>
          <w:color w:val="000000" w:themeColor="text1"/>
        </w:rPr>
      </w:pPr>
      <w:r>
        <w:rPr>
          <w:color w:val="000000" w:themeColor="text1"/>
        </w:rPr>
        <w:t xml:space="preserve">5.6.2.1. </w:t>
      </w:r>
      <w:r w:rsidR="00FC2892" w:rsidRPr="00A86A35">
        <w:rPr>
          <w:color w:val="000000" w:themeColor="text1"/>
        </w:rPr>
        <w:t>turi teisę bet kuriuo metu tikrinti teikiamų Paslaugų eigą ir kokybę bei suteiktų Paslaugų apimtį, o pastebėjęs neatitikimą Sutarties sąlygoms, bloginantį rezultato kokybę, nedelsdamas apie tai pranešti Paslaugų teikėjui. Jeigu Paslaugų teikimo metu paaiškėja, kad Paslaugos nebus tinkamai atliktos, Užsakovas turi teisę nustatyti Paslaugų teikėjui protingą terminą trūkumams pašalinti, o jeigu Paslaugų teikėjas per nustatytą terminą šio reikalavimo neįvykdo – nutraukti Sutartį ir reikalauti atlyginti nuostolius. Nutraukęs Sutartį ne dėl Paslaugų teikėjo kaltės, atlygina Paslaugų teikėjui jo turėtas pagrįstas išlaidas ir nuostolius, susijusius su Sutarties nutraukimu;</w:t>
      </w:r>
    </w:p>
    <w:p w14:paraId="7D79C3CD" w14:textId="77777777" w:rsidR="00A86A35" w:rsidRDefault="00A86A35" w:rsidP="00A86A35">
      <w:pPr>
        <w:tabs>
          <w:tab w:val="left" w:pos="1560"/>
        </w:tabs>
        <w:jc w:val="both"/>
        <w:rPr>
          <w:color w:val="000000" w:themeColor="text1"/>
        </w:rPr>
      </w:pPr>
      <w:r>
        <w:rPr>
          <w:color w:val="000000" w:themeColor="text1"/>
        </w:rPr>
        <w:t xml:space="preserve">5.6.2.2. </w:t>
      </w:r>
      <w:r w:rsidR="00FC2892" w:rsidRPr="00A86A35">
        <w:rPr>
          <w:color w:val="000000" w:themeColor="text1"/>
        </w:rPr>
        <w:t>nepagrįstai uždelsęs atsiskaityti su Paslaugų teikėju moka 0,02 proc. už kiekvieną uždelstą dieną nuo bendros paslaugų kainos;</w:t>
      </w:r>
    </w:p>
    <w:p w14:paraId="3F11E11A" w14:textId="77777777" w:rsidR="00A86A35" w:rsidRDefault="00A86A35" w:rsidP="00A86A35">
      <w:pPr>
        <w:tabs>
          <w:tab w:val="left" w:pos="1560"/>
        </w:tabs>
        <w:jc w:val="both"/>
        <w:rPr>
          <w:color w:val="000000" w:themeColor="text1"/>
        </w:rPr>
      </w:pPr>
      <w:r>
        <w:rPr>
          <w:color w:val="000000" w:themeColor="text1"/>
        </w:rPr>
        <w:t xml:space="preserve">5.6.2.3. </w:t>
      </w:r>
      <w:r w:rsidR="00FC2892" w:rsidRPr="00A86A35">
        <w:rPr>
          <w:color w:val="000000" w:themeColor="text1"/>
        </w:rPr>
        <w:t>turi teisę įspėjęs Paslaugų teikėją prieš 10 (dešimt) kalendorinių dienų vienašališkai nutraukti Sutartį jeigu Paslaugų teikėjas pažeidžia bet kuriuos Sutartyje numatytus įsipareigojimus ir nepradeda jų tinkamai vykdyti per Užsakovo nustatytą protingą laiką;</w:t>
      </w:r>
    </w:p>
    <w:p w14:paraId="3FDCE0F8" w14:textId="77777777" w:rsidR="00A86A35" w:rsidRDefault="00A86A35" w:rsidP="00A86A35">
      <w:pPr>
        <w:tabs>
          <w:tab w:val="left" w:pos="1560"/>
        </w:tabs>
        <w:jc w:val="both"/>
        <w:rPr>
          <w:color w:val="000000" w:themeColor="text1"/>
        </w:rPr>
      </w:pPr>
      <w:r>
        <w:rPr>
          <w:color w:val="000000" w:themeColor="text1"/>
        </w:rPr>
        <w:t xml:space="preserve">5.6.2.4. </w:t>
      </w:r>
      <w:r w:rsidR="00FC2892" w:rsidRPr="00A86A35">
        <w:rPr>
          <w:color w:val="000000" w:themeColor="text1"/>
        </w:rPr>
        <w:t xml:space="preserve">jeigu Paslaugų teikėjas nepagrįstai atsisako vykdyti Sutartį arba nevykdo teisėtų Užsakovo reikalavimų, turi teisę reikalauti sumokėti netesybas – 10 procentų nuo pradinės Sutarties vertės be </w:t>
      </w:r>
      <w:r w:rsidR="00FC2892" w:rsidRPr="00A86A35">
        <w:rPr>
          <w:color w:val="000000" w:themeColor="text1"/>
        </w:rPr>
        <w:lastRenderedPageBreak/>
        <w:t>PVM;</w:t>
      </w:r>
    </w:p>
    <w:p w14:paraId="6CD4F88A" w14:textId="1AAF3903" w:rsidR="00FB795E" w:rsidRPr="00A86A35" w:rsidRDefault="00A86A35" w:rsidP="00A86A35">
      <w:pPr>
        <w:tabs>
          <w:tab w:val="left" w:pos="1560"/>
        </w:tabs>
        <w:jc w:val="both"/>
        <w:rPr>
          <w:color w:val="000000" w:themeColor="text1"/>
        </w:rPr>
      </w:pPr>
      <w:r>
        <w:rPr>
          <w:color w:val="000000" w:themeColor="text1"/>
        </w:rPr>
        <w:t>5.6.2.5.</w:t>
      </w:r>
      <w:r w:rsidR="00FC2892" w:rsidRPr="00A86A35">
        <w:rPr>
          <w:color w:val="000000" w:themeColor="text1"/>
        </w:rPr>
        <w:t>turi teisę išskaičiuoti netesybas (baudas ir delspinigius) iš Paslaugų teikėjui mokėtinų sumų.</w:t>
      </w:r>
    </w:p>
    <w:p w14:paraId="414FAD76" w14:textId="7EE03A78" w:rsidR="00FB795E" w:rsidRPr="00A86A35" w:rsidRDefault="00A86A35" w:rsidP="00A86A35">
      <w:pPr>
        <w:jc w:val="both"/>
        <w:rPr>
          <w:color w:val="000000" w:themeColor="text1"/>
        </w:rPr>
      </w:pPr>
      <w:r>
        <w:rPr>
          <w:color w:val="000000" w:themeColor="text1"/>
        </w:rPr>
        <w:t xml:space="preserve">5.6.3. </w:t>
      </w:r>
      <w:r w:rsidR="00FC2892" w:rsidRPr="00A86A35">
        <w:rPr>
          <w:color w:val="000000" w:themeColor="text1"/>
        </w:rPr>
        <w:t>Nutraukus Sutartį, Šalys viena su kita turi atsiskaityti: Užsakovas apmokėti už tinkamai suteiktas Paslaugas, o Paslaugų teikėjas sumokėti netesybas.</w:t>
      </w:r>
    </w:p>
    <w:p w14:paraId="28BE4DED" w14:textId="77777777" w:rsidR="00FB795E" w:rsidRDefault="00FC2892">
      <w:pPr>
        <w:spacing w:before="240" w:after="120"/>
        <w:ind w:firstLine="11"/>
        <w:jc w:val="center"/>
        <w:rPr>
          <w:b/>
        </w:rPr>
      </w:pPr>
      <w:r>
        <w:rPr>
          <w:b/>
        </w:rPr>
        <w:t xml:space="preserve">VI. </w:t>
      </w:r>
      <w:r>
        <w:rPr>
          <w:b/>
          <w:bCs/>
          <w:color w:val="000000"/>
        </w:rPr>
        <w:t>SUTARTIES</w:t>
      </w:r>
      <w:r>
        <w:rPr>
          <w:b/>
        </w:rPr>
        <w:t xml:space="preserve"> PAŽEIDIMAS IR NUTRAUKIMAS</w:t>
      </w:r>
    </w:p>
    <w:p w14:paraId="27C05092" w14:textId="77777777" w:rsidR="00FB795E" w:rsidRDefault="00FC2892">
      <w:pPr>
        <w:pStyle w:val="ListParagraph"/>
        <w:numPr>
          <w:ilvl w:val="1"/>
          <w:numId w:val="7"/>
        </w:numPr>
        <w:spacing w:line="200" w:lineRule="atLeast"/>
        <w:ind w:left="0" w:firstLine="567"/>
        <w:jc w:val="both"/>
      </w:pPr>
      <w:r>
        <w:t>Jeigu Paslaugų teikimo sustabdymas trunka ilgiau nei 60 dienų, tai Paslaugų teikėjas gali reikalauti leidimo atnaujinti Paslaugų teikimą arba nutraukti Sutartį. Tokiu Sutarties nutraukimo atveju turi būti nustatytos ir Šalių parašais patvirtintos suteiktų Paslaugų apimtys ir Paslaugų teikėjui mokėtinos sumos.</w:t>
      </w:r>
    </w:p>
    <w:p w14:paraId="17DFB1DB" w14:textId="77777777" w:rsidR="00FB795E" w:rsidRDefault="00FC2892">
      <w:pPr>
        <w:pStyle w:val="ListParagraph"/>
        <w:numPr>
          <w:ilvl w:val="1"/>
          <w:numId w:val="7"/>
        </w:numPr>
        <w:spacing w:line="200" w:lineRule="atLeast"/>
        <w:ind w:left="0" w:firstLine="567"/>
        <w:jc w:val="both"/>
      </w:pPr>
      <w:r>
        <w:t>Paslaugų teikėjui nevykdant savo sutartinių įsipareigojimų Užsakovas, nesikreipdamas į teismą ir įspėjęs Paslaugų teikėją prieš 10 (dešimt) kalendorinių dienų, gali vienašališkai nutraukti Sutartį bet kuriuo iš šios Sutarties 6.3 punkte nurodytų atvejų, išskyrus atvejus, kai Sutarties nutraukimui būtinas teismo sprendimas.</w:t>
      </w:r>
    </w:p>
    <w:p w14:paraId="7BB6D69A" w14:textId="77777777" w:rsidR="00FB795E" w:rsidRDefault="00FC2892">
      <w:pPr>
        <w:pStyle w:val="ListParagraph"/>
        <w:numPr>
          <w:ilvl w:val="1"/>
          <w:numId w:val="7"/>
        </w:numPr>
        <w:spacing w:line="200" w:lineRule="atLeast"/>
        <w:ind w:left="0" w:firstLine="567"/>
        <w:jc w:val="both"/>
      </w:pPr>
      <w:r>
        <w:t>Esminiu Sutarties pažeidimu laikoma, kai Sutartis nutraukiama esant bent vienai iš šių aplinkybių:</w:t>
      </w:r>
    </w:p>
    <w:p w14:paraId="3053CD0E" w14:textId="77777777" w:rsidR="00FB795E" w:rsidRDefault="00FC2892">
      <w:pPr>
        <w:pStyle w:val="ListParagraph"/>
        <w:numPr>
          <w:ilvl w:val="2"/>
          <w:numId w:val="7"/>
        </w:numPr>
        <w:spacing w:line="200" w:lineRule="atLeast"/>
        <w:ind w:left="0" w:firstLine="567"/>
        <w:jc w:val="both"/>
      </w:pPr>
      <w:r>
        <w:t xml:space="preserve">jeigu Paslaugų teikėjas ar </w:t>
      </w:r>
      <w:proofErr w:type="spellStart"/>
      <w:r>
        <w:t>subteikėjas</w:t>
      </w:r>
      <w:proofErr w:type="spellEnd"/>
      <w:r>
        <w:t xml:space="preserve"> pateikė tikrovės neatitinkančius dokumentus, kad laimėtų viešąjį pirkimą, kurio pagrindu sudaryta ši Sutartis;</w:t>
      </w:r>
    </w:p>
    <w:p w14:paraId="19EE5659" w14:textId="77777777" w:rsidR="00FB795E" w:rsidRDefault="00FC2892">
      <w:pPr>
        <w:pStyle w:val="ListParagraph"/>
        <w:numPr>
          <w:ilvl w:val="2"/>
          <w:numId w:val="7"/>
        </w:numPr>
        <w:spacing w:line="200" w:lineRule="atLeast"/>
        <w:ind w:left="0" w:firstLine="567"/>
        <w:jc w:val="both"/>
      </w:pPr>
      <w:r>
        <w:t>jeigu Paslaugų teikėjas pažeidžia bet kuriuos Sutartyje numatytus įsipareigojimus ir nepradeda jų tinkamai vykdyti per Užsakovo rašte nustatytą protingą laiką;</w:t>
      </w:r>
    </w:p>
    <w:p w14:paraId="67735A03" w14:textId="77777777" w:rsidR="00FB795E" w:rsidRDefault="00FC2892">
      <w:pPr>
        <w:pStyle w:val="ListParagraph"/>
        <w:numPr>
          <w:ilvl w:val="2"/>
          <w:numId w:val="7"/>
        </w:numPr>
        <w:spacing w:line="200" w:lineRule="atLeast"/>
        <w:ind w:left="0" w:firstLine="567"/>
        <w:jc w:val="both"/>
      </w:pPr>
      <w:r>
        <w:t>jeigu Paslaugų teikėjas vėluoja daugiau kaip 30 (trisdešimt) kalendorinių dienų nuo Sutartyje numatyto Paslaugų suteikimo termino ar kitaip parodo ketinimą netęsti savo įsipareigojimų pagal Sutartį ir tampa aišku, kad suteikti paslaugų iki numatytos Paslaugų teikimo pabaigos yra neįmanoma;</w:t>
      </w:r>
    </w:p>
    <w:p w14:paraId="4F512272" w14:textId="77777777" w:rsidR="00FB795E" w:rsidRDefault="00FC2892">
      <w:pPr>
        <w:pStyle w:val="ListParagraph"/>
        <w:numPr>
          <w:ilvl w:val="2"/>
          <w:numId w:val="7"/>
        </w:numPr>
        <w:spacing w:line="200" w:lineRule="atLeast"/>
        <w:ind w:left="0" w:firstLine="567"/>
        <w:jc w:val="both"/>
      </w:pPr>
      <w:r>
        <w:t>jeigu Paslaugų teikėjas atsisako sumokėti netesybas arba jų nesumoka per 30 kalendorinių dienų;</w:t>
      </w:r>
    </w:p>
    <w:p w14:paraId="76A344D4" w14:textId="77777777" w:rsidR="00FB795E" w:rsidRDefault="00FC2892">
      <w:pPr>
        <w:pStyle w:val="ListParagraph"/>
        <w:numPr>
          <w:ilvl w:val="2"/>
          <w:numId w:val="7"/>
        </w:numPr>
        <w:spacing w:line="200" w:lineRule="atLeast"/>
        <w:ind w:left="0" w:firstLine="567"/>
        <w:jc w:val="both"/>
      </w:pPr>
      <w:r>
        <w:t>kai Paslaugų teikėjas nesilaiko Sutartinių įsipareigojimų: vykdymo terminų, priskaičiuoti bei neapmokėti ar kitaip nepadengti delspinigiai ar baudos viršija 10 proc. pradinės Sutarties vertės be PVM;</w:t>
      </w:r>
    </w:p>
    <w:p w14:paraId="70947BEA" w14:textId="77777777" w:rsidR="00FB795E" w:rsidRDefault="00FC2892">
      <w:pPr>
        <w:pStyle w:val="ListParagraph"/>
        <w:numPr>
          <w:ilvl w:val="2"/>
          <w:numId w:val="7"/>
        </w:numPr>
        <w:spacing w:line="200" w:lineRule="atLeast"/>
        <w:ind w:left="0" w:firstLine="567"/>
        <w:jc w:val="both"/>
      </w:pPr>
      <w:r>
        <w:t>jeigu Paslaugų teikėjas vėluoja sumokėti delspinigius ar baudą daugiau kaip 7 (septynias) kalendorines dienas nuo pareikalavimo juos sumokėti;</w:t>
      </w:r>
    </w:p>
    <w:p w14:paraId="0B62A670" w14:textId="77777777" w:rsidR="00FB795E" w:rsidRDefault="00FC2892">
      <w:pPr>
        <w:pStyle w:val="ListParagraph"/>
        <w:numPr>
          <w:ilvl w:val="2"/>
          <w:numId w:val="7"/>
        </w:numPr>
        <w:spacing w:line="200" w:lineRule="atLeast"/>
        <w:ind w:left="0" w:firstLine="567"/>
        <w:jc w:val="both"/>
      </w:pPr>
      <w:r>
        <w:t xml:space="preserve">jeigu Paslaugų teikėjas pasitelkė Sutartyje nenumatytus </w:t>
      </w:r>
      <w:proofErr w:type="spellStart"/>
      <w:r>
        <w:t>subteikėjus</w:t>
      </w:r>
      <w:proofErr w:type="spellEnd"/>
      <w:r>
        <w:t xml:space="preserve"> ar pakeitė </w:t>
      </w:r>
      <w:proofErr w:type="spellStart"/>
      <w:r>
        <w:t>subteikėjus</w:t>
      </w:r>
      <w:proofErr w:type="spellEnd"/>
      <w:r>
        <w:t>, negavęs Užsakovo sutikimo;</w:t>
      </w:r>
    </w:p>
    <w:p w14:paraId="6297D5DA" w14:textId="77777777" w:rsidR="00FB795E" w:rsidRDefault="00FC2892">
      <w:pPr>
        <w:pStyle w:val="ListParagraph"/>
        <w:numPr>
          <w:ilvl w:val="2"/>
          <w:numId w:val="7"/>
        </w:numPr>
        <w:spacing w:line="200" w:lineRule="atLeast"/>
        <w:ind w:left="0" w:firstLine="567"/>
        <w:jc w:val="both"/>
      </w:pPr>
      <w:r>
        <w:t>kai Paslaugų teikėjas bankrutuoja arba yra likviduojamas ar kitaip sustabdo ūkinę veiklą arba kai Paslaugų teikėjas vykdo reorganizaciją ar kitaip keičiasi Paslaugų teikėjo organizacinė struktūra – juridinis statusas, pobūdis ar valdymo struktūra ir tai gali turėti įtakos tinkamam Sutarties įvykdymui, išskyrus atvejus, kai dėl šių pasikeitimų yra tinkamai keičiama Sutartis;</w:t>
      </w:r>
    </w:p>
    <w:p w14:paraId="75F3EAC0" w14:textId="77777777" w:rsidR="00FB795E" w:rsidRDefault="00FC2892">
      <w:pPr>
        <w:pStyle w:val="ListParagraph"/>
        <w:numPr>
          <w:ilvl w:val="2"/>
          <w:numId w:val="7"/>
        </w:numPr>
        <w:spacing w:line="200" w:lineRule="atLeast"/>
        <w:ind w:left="0" w:firstLine="567"/>
        <w:jc w:val="both"/>
      </w:pPr>
      <w:r>
        <w:t xml:space="preserve">jeigu Paslaugų teikėjas ar kas nors iš Paslaugų teikėjo personalo, ar tiesiogiai su juo susijusių asmenų arba </w:t>
      </w:r>
      <w:proofErr w:type="spellStart"/>
      <w:r>
        <w:t>subteikėjų</w:t>
      </w:r>
      <w:proofErr w:type="spellEnd"/>
      <w:r>
        <w:t xml:space="preserve">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981D0CC" w14:textId="77777777" w:rsidR="00FB795E" w:rsidRDefault="00FC2892">
      <w:pPr>
        <w:pStyle w:val="ListParagraph"/>
        <w:numPr>
          <w:ilvl w:val="2"/>
          <w:numId w:val="7"/>
        </w:numPr>
        <w:tabs>
          <w:tab w:val="left" w:pos="1418"/>
        </w:tabs>
        <w:spacing w:line="200" w:lineRule="atLeast"/>
        <w:ind w:left="0" w:firstLine="567"/>
        <w:jc w:val="both"/>
      </w:pPr>
      <w:r>
        <w:t>kai Paslaugų teikėjas per pagrįstai nustatytą laikotarpį neįvykdo Užsakovo nurodymo ištaisyti netinkamai įvykdytus arba neįvykdytus sutartinius įsipareigojimus;</w:t>
      </w:r>
    </w:p>
    <w:p w14:paraId="7433DE20" w14:textId="77777777" w:rsidR="00FB795E" w:rsidRDefault="00FC2892">
      <w:pPr>
        <w:pStyle w:val="ListParagraph"/>
        <w:numPr>
          <w:ilvl w:val="2"/>
          <w:numId w:val="7"/>
        </w:numPr>
        <w:tabs>
          <w:tab w:val="left" w:pos="1418"/>
        </w:tabs>
        <w:spacing w:line="200" w:lineRule="atLeast"/>
        <w:ind w:left="0" w:firstLine="567"/>
        <w:jc w:val="both"/>
      </w:pPr>
      <w:r>
        <w:t xml:space="preserve">kai Paslaugų teikėjas perleidžia iš Sutarties kylančias teises ir pareigas be Užsakovo leidimo; </w:t>
      </w:r>
    </w:p>
    <w:p w14:paraId="04DD5E6D" w14:textId="77777777" w:rsidR="00FB795E" w:rsidRDefault="00FC2892">
      <w:pPr>
        <w:pStyle w:val="ListParagraph"/>
        <w:numPr>
          <w:ilvl w:val="2"/>
          <w:numId w:val="7"/>
        </w:numPr>
        <w:tabs>
          <w:tab w:val="left" w:pos="1418"/>
        </w:tabs>
        <w:spacing w:line="200" w:lineRule="atLeast"/>
        <w:ind w:left="0" w:firstLine="567"/>
        <w:jc w:val="both"/>
      </w:pPr>
      <w:r>
        <w:t>kitais atvejais, kai Sutarties nutraukimą dėl esminio Sutarties pažeidimo pripažino teismas.</w:t>
      </w:r>
    </w:p>
    <w:p w14:paraId="3B7C252F" w14:textId="77777777" w:rsidR="00FB795E" w:rsidRDefault="00FC2892">
      <w:pPr>
        <w:pStyle w:val="ListParagraph"/>
        <w:numPr>
          <w:ilvl w:val="1"/>
          <w:numId w:val="7"/>
        </w:numPr>
        <w:spacing w:line="200" w:lineRule="atLeast"/>
        <w:ind w:left="0" w:firstLine="567"/>
        <w:jc w:val="both"/>
      </w:pPr>
      <w:r>
        <w:lastRenderedPageBreak/>
        <w:t>Užsakovas bet kada, nepriklausomai nuo Paslaugų teikėjo veiksmų, turi teisę nutraukti Sutartį ne vėliau kaip prieš 10 (dešimt) kalendorinių dienų apie tai raštu pranešdamas Paslaugų teikėjui. Tokiu atveju Paslaugų teikėjui turi būti sumokėta:</w:t>
      </w:r>
    </w:p>
    <w:p w14:paraId="24AB4EA6" w14:textId="77777777" w:rsidR="00FB795E" w:rsidRDefault="00FC2892">
      <w:pPr>
        <w:pStyle w:val="ListParagraph"/>
        <w:numPr>
          <w:ilvl w:val="2"/>
          <w:numId w:val="7"/>
        </w:numPr>
        <w:spacing w:line="200" w:lineRule="atLeast"/>
        <w:ind w:left="0" w:firstLine="567"/>
        <w:jc w:val="both"/>
      </w:pPr>
      <w:r>
        <w:t>už suteiktas Paslaugas pagal Sutartyje nustatytas sąlygas;</w:t>
      </w:r>
    </w:p>
    <w:p w14:paraId="5AF4F039" w14:textId="77777777" w:rsidR="00FB795E" w:rsidRDefault="00FC2892">
      <w:pPr>
        <w:pStyle w:val="ListParagraph"/>
        <w:numPr>
          <w:ilvl w:val="2"/>
          <w:numId w:val="7"/>
        </w:numPr>
        <w:spacing w:line="200" w:lineRule="atLeast"/>
        <w:ind w:left="0" w:firstLine="567"/>
        <w:jc w:val="both"/>
      </w:pPr>
      <w:r>
        <w:t>bet kurios kitos išlaidos arba įsipareigojimai, kuriuos Paslaugų teikėjas pagrįstai prisiėmė tikėdamasis baigti teikti Paslaugas.</w:t>
      </w:r>
    </w:p>
    <w:p w14:paraId="01B0A436" w14:textId="77777777" w:rsidR="00FB795E" w:rsidRDefault="00FC2892">
      <w:pPr>
        <w:pStyle w:val="ListParagraph"/>
        <w:numPr>
          <w:ilvl w:val="1"/>
          <w:numId w:val="7"/>
        </w:numPr>
        <w:spacing w:line="200" w:lineRule="atLeast"/>
        <w:ind w:left="0" w:firstLine="567"/>
        <w:jc w:val="both"/>
      </w:pPr>
      <w:r>
        <w:t>Jeigu Paslaugų teikėjas, įgyvendindamas Sutartį, padaro bet kurį esminį Sutarties pažeidimą, aptartą šios Sutarties 6.3 punkte, Užsakovas Centrinėje viešųjų pirkimų informacinėje sistemoje paskelbia informaciją apie Paslaugų teikėją, kaip apie pirkimo sutarties neįvykdžiusį ar netinkamai ją įvykdžiusį tiekėją, taip, kaip numatyta Lietuvos Respublikos viešųjų pirkimų įstatyme (toliau – Viešųjų pirkimų įstatymas).</w:t>
      </w:r>
    </w:p>
    <w:p w14:paraId="70985580" w14:textId="77777777" w:rsidR="00FB795E" w:rsidRDefault="00FC2892">
      <w:pPr>
        <w:spacing w:before="240" w:after="120"/>
        <w:ind w:firstLine="11"/>
        <w:jc w:val="center"/>
        <w:rPr>
          <w:b/>
          <w:bCs/>
        </w:rPr>
      </w:pPr>
      <w:r>
        <w:rPr>
          <w:b/>
          <w:bCs/>
        </w:rPr>
        <w:t xml:space="preserve">VII. </w:t>
      </w:r>
      <w:r>
        <w:rPr>
          <w:b/>
          <w:bCs/>
          <w:color w:val="000000"/>
        </w:rPr>
        <w:t>SUTARTIES</w:t>
      </w:r>
      <w:r>
        <w:rPr>
          <w:b/>
          <w:bCs/>
        </w:rPr>
        <w:t xml:space="preserve"> GALIOJIMAS</w:t>
      </w:r>
    </w:p>
    <w:p w14:paraId="1F14FDF3" w14:textId="77777777" w:rsidR="00FB795E" w:rsidRDefault="00FC2892">
      <w:pPr>
        <w:pStyle w:val="ListParagraph"/>
        <w:numPr>
          <w:ilvl w:val="1"/>
          <w:numId w:val="8"/>
        </w:numPr>
        <w:spacing w:line="200" w:lineRule="atLeast"/>
        <w:ind w:left="0" w:firstLine="567"/>
        <w:jc w:val="both"/>
      </w:pPr>
      <w:r>
        <w:t>Sutartis įsigalioja, kai ją pasirašo abi Šalys.</w:t>
      </w:r>
    </w:p>
    <w:p w14:paraId="035F13CB" w14:textId="77777777" w:rsidR="00FB795E" w:rsidRDefault="00FC2892">
      <w:pPr>
        <w:pStyle w:val="ListParagraph"/>
        <w:numPr>
          <w:ilvl w:val="1"/>
          <w:numId w:val="8"/>
        </w:numPr>
        <w:spacing w:line="200" w:lineRule="atLeast"/>
        <w:ind w:left="0" w:firstLine="567"/>
        <w:jc w:val="both"/>
        <w:rPr>
          <w:color w:val="000000"/>
        </w:rPr>
      </w:pPr>
      <w:r>
        <w:t>Sutartis gali būti nutraukta šioje Sutartyje numatytomis aplinkybėmis ir tvarka</w:t>
      </w:r>
      <w:r>
        <w:rPr>
          <w:color w:val="000000"/>
        </w:rPr>
        <w:t>.</w:t>
      </w:r>
    </w:p>
    <w:p w14:paraId="71871548" w14:textId="77777777" w:rsidR="00FB795E" w:rsidRDefault="00FC2892">
      <w:pPr>
        <w:pStyle w:val="ListParagraph"/>
        <w:numPr>
          <w:ilvl w:val="1"/>
          <w:numId w:val="8"/>
        </w:numPr>
        <w:spacing w:line="200" w:lineRule="atLeast"/>
        <w:ind w:left="0" w:firstLine="567"/>
        <w:jc w:val="both"/>
        <w:rPr>
          <w:color w:val="000000"/>
        </w:rPr>
      </w:pPr>
      <w:r>
        <w:t>Šalis</w:t>
      </w:r>
      <w:r>
        <w:rPr>
          <w:color w:val="000000"/>
        </w:rPr>
        <w:t>, nutraukianti Sutartį anksčiau termino, privalo raštiškai informuoti kitą Šalį prieš 10 darbo dienų.</w:t>
      </w:r>
    </w:p>
    <w:p w14:paraId="66485062" w14:textId="77777777" w:rsidR="00FB795E" w:rsidRDefault="00FC2892">
      <w:pPr>
        <w:pStyle w:val="ListParagraph"/>
        <w:numPr>
          <w:ilvl w:val="1"/>
          <w:numId w:val="8"/>
        </w:numPr>
        <w:spacing w:line="200" w:lineRule="atLeast"/>
        <w:ind w:left="0" w:firstLine="567"/>
        <w:jc w:val="both"/>
        <w:rPr>
          <w:color w:val="000000"/>
        </w:rPr>
      </w:pPr>
      <w:r>
        <w:rPr>
          <w:color w:val="000000"/>
        </w:rPr>
        <w:t>Sutartis</w:t>
      </w:r>
      <w:r>
        <w:rPr>
          <w:rFonts w:eastAsia="Times New Roman"/>
        </w:rPr>
        <w:t xml:space="preserve"> galioja iki visiško Šalių tarpusavio įsipareigojimų įvykdymo.</w:t>
      </w:r>
    </w:p>
    <w:p w14:paraId="7F40A8B9" w14:textId="77777777" w:rsidR="00FB795E" w:rsidRDefault="00FC2892">
      <w:pPr>
        <w:spacing w:before="240" w:after="120"/>
        <w:ind w:firstLine="11"/>
        <w:jc w:val="center"/>
        <w:rPr>
          <w:b/>
          <w:bCs/>
          <w:color w:val="000000"/>
        </w:rPr>
      </w:pPr>
      <w:r>
        <w:rPr>
          <w:b/>
          <w:bCs/>
        </w:rPr>
        <w:t>VIII.</w:t>
      </w:r>
      <w:r>
        <w:rPr>
          <w:b/>
          <w:bCs/>
          <w:color w:val="000000"/>
        </w:rPr>
        <w:t xml:space="preserve"> KITOS SUTARTIES SĄLYGOS</w:t>
      </w:r>
    </w:p>
    <w:p w14:paraId="6E95BB56" w14:textId="77777777" w:rsidR="00FB795E" w:rsidRDefault="00FC2892">
      <w:pPr>
        <w:pStyle w:val="ListParagraph"/>
        <w:numPr>
          <w:ilvl w:val="1"/>
          <w:numId w:val="9"/>
        </w:numPr>
        <w:ind w:left="0" w:firstLine="567"/>
        <w:jc w:val="both"/>
      </w:pPr>
      <w:r>
        <w:t>Vykdydamos šią Sutartį šalys vadovaujasi Lietuvos Respublikos civiliniu kodeksu, Lietuvos Respublikos įstatymais, pirkimo sąlygomis, technine specifikacija ir šios Sutarties sąlygomis.</w:t>
      </w:r>
    </w:p>
    <w:p w14:paraId="0140D572" w14:textId="77777777" w:rsidR="00FB795E" w:rsidRDefault="00FC2892">
      <w:pPr>
        <w:pStyle w:val="ListParagraph"/>
        <w:numPr>
          <w:ilvl w:val="1"/>
          <w:numId w:val="9"/>
        </w:numPr>
        <w:ind w:left="0" w:firstLine="567"/>
        <w:jc w:val="both"/>
        <w:rPr>
          <w:color w:val="000000" w:themeColor="text1"/>
        </w:rPr>
      </w:pPr>
      <w:r>
        <w:t>Iškilusių</w:t>
      </w:r>
      <w:r>
        <w:rPr>
          <w:color w:val="000000" w:themeColor="text1"/>
        </w:rPr>
        <w:t xml:space="preserve"> tarp Šalių ginčų neišsprendus tarpusavio susitarimu, jų nagrinėjimas perduodamas teismams Lietuvos Respublikos įstatymų nustatyta tvarka. Ginčai sprendžiami pagal Užsakovo buveinės vietą.</w:t>
      </w:r>
    </w:p>
    <w:p w14:paraId="2F492BFD" w14:textId="77777777" w:rsidR="00FB795E" w:rsidRDefault="00FC2892">
      <w:pPr>
        <w:pStyle w:val="ListParagraph"/>
        <w:numPr>
          <w:ilvl w:val="1"/>
          <w:numId w:val="9"/>
        </w:numPr>
        <w:ind w:left="0" w:firstLine="567"/>
        <w:jc w:val="both"/>
        <w:rPr>
          <w:color w:val="000000" w:themeColor="text1"/>
        </w:rPr>
      </w:pPr>
      <w:r>
        <w:t>Sutartis</w:t>
      </w:r>
      <w:r>
        <w:rPr>
          <w:color w:val="000000" w:themeColor="text1"/>
        </w:rPr>
        <w:t xml:space="preserve"> gali būti keičiama nepažeidžiant Viešųjų pirkimų įstatymo 89 straipsnio nuostatų, Sutarties sąlygų pakeitimą įforminant raštu, sudarant papildomą susitarimą, kurį Šalių atstovai pasirašo kvalifikuotais elektroniniais parašais. Visi Sutarties pakeitimai tampa neatsiejama šios Sutarties dalimi.</w:t>
      </w:r>
    </w:p>
    <w:p w14:paraId="25295DE2" w14:textId="77777777" w:rsidR="00FB795E" w:rsidRDefault="00FC2892">
      <w:pPr>
        <w:pStyle w:val="ListParagraph"/>
        <w:numPr>
          <w:ilvl w:val="1"/>
          <w:numId w:val="9"/>
        </w:numPr>
        <w:ind w:left="0" w:firstLine="567"/>
        <w:jc w:val="both"/>
        <w:rPr>
          <w:color w:val="000000" w:themeColor="text1"/>
        </w:rPr>
      </w:pPr>
      <w:r>
        <w:rPr>
          <w:color w:val="000000" w:themeColor="text1"/>
        </w:rPr>
        <w:t xml:space="preserve">Sutartis sudaryta 1 (vienu) egzemplioriumi, kurį Šalių atstovai pasirašo kvalifikuotais elektroniniais parašais. </w:t>
      </w:r>
    </w:p>
    <w:p w14:paraId="3F036554" w14:textId="2D6EB70C" w:rsidR="00FB795E" w:rsidRDefault="00FC2892">
      <w:pPr>
        <w:pStyle w:val="ListParagraph"/>
        <w:numPr>
          <w:ilvl w:val="1"/>
          <w:numId w:val="9"/>
        </w:numPr>
        <w:ind w:left="0" w:firstLine="567"/>
        <w:jc w:val="both"/>
        <w:rPr>
          <w:rFonts w:eastAsia="Calibri" w:cs="Times New Roman"/>
          <w:kern w:val="0"/>
          <w:lang w:eastAsia="ar-SA" w:bidi="ar-SA"/>
        </w:rPr>
      </w:pPr>
      <w:r>
        <w:rPr>
          <w:color w:val="000000" w:themeColor="text1"/>
        </w:rPr>
        <w:t xml:space="preserve">Užsakovo įgaliotas asmuo, atsakingas už Sutarties vykdymą: </w:t>
      </w:r>
      <w:r w:rsidR="00935A2C">
        <w:rPr>
          <w:color w:val="000000" w:themeColor="text1"/>
        </w:rPr>
        <w:t>Dainius Popovas</w:t>
      </w:r>
      <w:r>
        <w:rPr>
          <w:color w:val="000000" w:themeColor="text1"/>
        </w:rPr>
        <w:t xml:space="preserve">, </w:t>
      </w:r>
      <w:r w:rsidR="00935A2C">
        <w:rPr>
          <w:color w:val="000000" w:themeColor="text1"/>
        </w:rPr>
        <w:t>Bubių</w:t>
      </w:r>
      <w:r>
        <w:rPr>
          <w:color w:val="000000" w:themeColor="text1"/>
        </w:rPr>
        <w:t xml:space="preserve"> seniūnijos seniūnas, mob. +</w:t>
      </w:r>
      <w:r w:rsidR="00935A2C" w:rsidRPr="00C43258">
        <w:t>370 687 88567</w:t>
      </w:r>
      <w:r>
        <w:rPr>
          <w:color w:val="000000" w:themeColor="text1"/>
        </w:rPr>
        <w:t xml:space="preserve">, el. p. </w:t>
      </w:r>
      <w:proofErr w:type="spellStart"/>
      <w:r w:rsidR="00935A2C">
        <w:t>dainius.popovas</w:t>
      </w:r>
      <w:r>
        <w:t>@siauliuraj.lt</w:t>
      </w:r>
      <w:proofErr w:type="spellEnd"/>
      <w:r w:rsidRPr="00B13CE8">
        <w:rPr>
          <w:color w:val="000000" w:themeColor="text1"/>
        </w:rPr>
        <w:t xml:space="preserve">, </w:t>
      </w:r>
      <w:r w:rsidR="00B13CE8">
        <w:rPr>
          <w:color w:val="000000" w:themeColor="text1"/>
        </w:rPr>
        <w:t>jo</w:t>
      </w:r>
      <w:r w:rsidRPr="00B13CE8">
        <w:rPr>
          <w:color w:val="000000" w:themeColor="text1"/>
        </w:rPr>
        <w:t xml:space="preserve"> nesant</w:t>
      </w:r>
      <w:r>
        <w:t xml:space="preserve">, </w:t>
      </w:r>
      <w:r>
        <w:rPr>
          <w:rFonts w:eastAsia="Calibri" w:cs="Times New Roman"/>
          <w:kern w:val="0"/>
          <w:lang w:eastAsia="ar-SA" w:bidi="ar-SA"/>
        </w:rPr>
        <w:t xml:space="preserve">pavaduojantis asmuo, atsakingas už Sutarties vykdymą, yra Arūnas Čepauskas, Aplinkos apsaugos skyriaus vyriausiasis specialistas, tel. +370 41 52 15 52, mob. +370 686 36 178, el. p. </w:t>
      </w:r>
      <w:hyperlink r:id="rId8">
        <w:r>
          <w:rPr>
            <w:rStyle w:val="Hyperlink"/>
            <w:rFonts w:eastAsia="Calibri" w:cs="Times New Roman"/>
            <w:color w:val="00000A"/>
            <w:kern w:val="0"/>
            <w:lang w:eastAsia="ar-SA" w:bidi="ar-SA"/>
          </w:rPr>
          <w:t>arunas.cepauskas@siauliuraj.lt</w:t>
        </w:r>
      </w:hyperlink>
      <w:r>
        <w:rPr>
          <w:rFonts w:eastAsia="Calibri" w:cs="Times New Roman"/>
          <w:kern w:val="0"/>
          <w:lang w:eastAsia="ar-SA" w:bidi="ar-SA"/>
        </w:rPr>
        <w:t>.</w:t>
      </w:r>
    </w:p>
    <w:p w14:paraId="00532EE2" w14:textId="6306CF53" w:rsidR="00FB795E" w:rsidRDefault="00FC2892">
      <w:pPr>
        <w:pStyle w:val="ListParagraph"/>
        <w:numPr>
          <w:ilvl w:val="1"/>
          <w:numId w:val="9"/>
        </w:numPr>
        <w:ind w:left="0" w:firstLine="567"/>
        <w:jc w:val="both"/>
        <w:rPr>
          <w:color w:val="000000" w:themeColor="text1"/>
        </w:rPr>
      </w:pPr>
      <w:r>
        <w:rPr>
          <w:color w:val="000000" w:themeColor="text1"/>
        </w:rPr>
        <w:t xml:space="preserve">Paslaugų teikėjo paskirtas asmuo, atsakingas už Sutarties vykdymą, yra </w:t>
      </w:r>
      <w:r w:rsidR="00935A2C">
        <w:rPr>
          <w:color w:val="000000" w:themeColor="text1"/>
        </w:rPr>
        <w:t>__________________</w:t>
      </w:r>
    </w:p>
    <w:p w14:paraId="123A4A5A" w14:textId="77777777" w:rsidR="00FB795E" w:rsidRDefault="00FC2892">
      <w:pPr>
        <w:pStyle w:val="ListParagraph"/>
        <w:numPr>
          <w:ilvl w:val="1"/>
          <w:numId w:val="9"/>
        </w:numPr>
        <w:ind w:left="0" w:firstLine="567"/>
        <w:jc w:val="both"/>
      </w:pPr>
      <w:r>
        <w:rPr>
          <w:color w:val="000000" w:themeColor="text1"/>
        </w:rPr>
        <w:t>Šalys viena kitą informuoja nedelsiant apie pasikeitusius kontaktinius asmenis.</w:t>
      </w:r>
    </w:p>
    <w:p w14:paraId="614325A7" w14:textId="77777777" w:rsidR="00FB795E" w:rsidRDefault="00FC2892">
      <w:pPr>
        <w:spacing w:before="240" w:after="120"/>
        <w:ind w:firstLine="11"/>
        <w:jc w:val="center"/>
        <w:rPr>
          <w:b/>
          <w:bCs/>
          <w:color w:val="000000"/>
        </w:rPr>
      </w:pPr>
      <w:r>
        <w:rPr>
          <w:b/>
          <w:bCs/>
        </w:rPr>
        <w:t>IX.</w:t>
      </w:r>
      <w:r>
        <w:rPr>
          <w:b/>
          <w:bCs/>
          <w:color w:val="000000"/>
        </w:rPr>
        <w:t xml:space="preserve"> SUTARTIES SUDĖTIS IR PRIEDAI</w:t>
      </w:r>
    </w:p>
    <w:p w14:paraId="68086066" w14:textId="77777777" w:rsidR="00FB795E" w:rsidRDefault="00FC2892">
      <w:pPr>
        <w:pStyle w:val="ListParagraph"/>
        <w:numPr>
          <w:ilvl w:val="1"/>
          <w:numId w:val="10"/>
        </w:numPr>
        <w:ind w:left="0" w:firstLine="567"/>
        <w:jc w:val="both"/>
      </w:pPr>
      <w:r>
        <w:t>Turi būti laikoma, kad toliau išvardinti dokumentai sudaro šią Sutartį ir yra suprantami bei išaiškinti kaip jos sudedamosios dalys, ir tuo tikslu yra nustatomas toks dokumentų pirmumas, t. y. kiekvienas paskesnės eilės dokumentas turi žemesnę teisinę galią nei prieš jį nurodytas dokumentas:</w:t>
      </w:r>
    </w:p>
    <w:p w14:paraId="24670837" w14:textId="77777777" w:rsidR="00FB795E" w:rsidRDefault="00FC2892">
      <w:pPr>
        <w:pStyle w:val="ListParagraph"/>
        <w:numPr>
          <w:ilvl w:val="2"/>
          <w:numId w:val="10"/>
        </w:numPr>
        <w:ind w:left="0" w:firstLine="567"/>
        <w:jc w:val="both"/>
        <w:rPr>
          <w:color w:val="000000" w:themeColor="text1"/>
        </w:rPr>
      </w:pPr>
      <w:r>
        <w:rPr>
          <w:color w:val="000000" w:themeColor="text1"/>
        </w:rPr>
        <w:t>Šalių susitarimai prie šios Sutarties (jei bus sudaryti);</w:t>
      </w:r>
    </w:p>
    <w:p w14:paraId="1FB2F3AF" w14:textId="77777777" w:rsidR="00FB795E" w:rsidRDefault="00FC2892">
      <w:pPr>
        <w:pStyle w:val="ListParagraph"/>
        <w:numPr>
          <w:ilvl w:val="2"/>
          <w:numId w:val="10"/>
        </w:numPr>
        <w:ind w:left="0" w:firstLine="567"/>
        <w:jc w:val="both"/>
        <w:rPr>
          <w:color w:val="000000" w:themeColor="text1"/>
        </w:rPr>
      </w:pPr>
      <w:r>
        <w:rPr>
          <w:color w:val="000000" w:themeColor="text1"/>
        </w:rPr>
        <w:t>ši Sutartis;</w:t>
      </w:r>
    </w:p>
    <w:p w14:paraId="2F3B41EA" w14:textId="77777777" w:rsidR="00FB795E" w:rsidRPr="00935A2C" w:rsidRDefault="00FC2892">
      <w:pPr>
        <w:pStyle w:val="ListParagraph"/>
        <w:numPr>
          <w:ilvl w:val="2"/>
          <w:numId w:val="10"/>
        </w:numPr>
        <w:ind w:left="0" w:firstLine="567"/>
        <w:jc w:val="both"/>
      </w:pPr>
      <w:r>
        <w:rPr>
          <w:color w:val="000000" w:themeColor="text1"/>
        </w:rPr>
        <w:t>Sutarties 1 priedas – Techninė specifikacija.</w:t>
      </w:r>
    </w:p>
    <w:p w14:paraId="523D4DCF" w14:textId="1B6D1EE0" w:rsidR="00935A2C" w:rsidRDefault="009C768C">
      <w:pPr>
        <w:pStyle w:val="ListParagraph"/>
        <w:numPr>
          <w:ilvl w:val="2"/>
          <w:numId w:val="10"/>
        </w:numPr>
        <w:ind w:left="0" w:firstLine="567"/>
        <w:jc w:val="both"/>
      </w:pPr>
      <w:r>
        <w:t xml:space="preserve">Sutarties 2 priedas – </w:t>
      </w:r>
    </w:p>
    <w:p w14:paraId="0F5C7079" w14:textId="77777777" w:rsidR="00FB795E" w:rsidRDefault="00FC2892">
      <w:pPr>
        <w:spacing w:before="240" w:after="120"/>
        <w:ind w:firstLine="11"/>
        <w:jc w:val="center"/>
        <w:rPr>
          <w:b/>
          <w:bCs/>
          <w:color w:val="000000"/>
        </w:rPr>
      </w:pPr>
      <w:r>
        <w:rPr>
          <w:b/>
          <w:bCs/>
        </w:rPr>
        <w:lastRenderedPageBreak/>
        <w:t>X</w:t>
      </w:r>
      <w:r>
        <w:rPr>
          <w:b/>
          <w:bCs/>
          <w:color w:val="000000"/>
        </w:rPr>
        <w:t>. ŠALIŲ ADRESAI IR REKVIZITAI</w:t>
      </w:r>
    </w:p>
    <w:tbl>
      <w:tblPr>
        <w:tblW w:w="9761" w:type="dxa"/>
        <w:tblInd w:w="108" w:type="dxa"/>
        <w:tblLayout w:type="fixed"/>
        <w:tblLook w:val="0000" w:firstRow="0" w:lastRow="0" w:firstColumn="0" w:lastColumn="0" w:noHBand="0" w:noVBand="0"/>
      </w:tblPr>
      <w:tblGrid>
        <w:gridCol w:w="4570"/>
        <w:gridCol w:w="424"/>
        <w:gridCol w:w="4767"/>
      </w:tblGrid>
      <w:tr w:rsidR="00FB795E" w14:paraId="11210ABC" w14:textId="77777777">
        <w:tc>
          <w:tcPr>
            <w:tcW w:w="4570" w:type="dxa"/>
            <w:shd w:val="clear" w:color="auto" w:fill="auto"/>
          </w:tcPr>
          <w:p w14:paraId="685389DA" w14:textId="77777777" w:rsidR="00FB795E" w:rsidRDefault="00FC2892">
            <w:pPr>
              <w:snapToGrid w:val="0"/>
              <w:spacing w:line="264" w:lineRule="auto"/>
              <w:jc w:val="both"/>
              <w:rPr>
                <w:b/>
                <w:color w:val="000000"/>
              </w:rPr>
            </w:pPr>
            <w:r>
              <w:rPr>
                <w:b/>
                <w:color w:val="000000"/>
              </w:rPr>
              <w:t>UŽSAKOVAS:</w:t>
            </w:r>
          </w:p>
        </w:tc>
        <w:tc>
          <w:tcPr>
            <w:tcW w:w="424" w:type="dxa"/>
            <w:shd w:val="clear" w:color="auto" w:fill="auto"/>
          </w:tcPr>
          <w:p w14:paraId="67DC5D5D" w14:textId="77777777" w:rsidR="00FB795E" w:rsidRDefault="00FB795E">
            <w:pPr>
              <w:snapToGrid w:val="0"/>
              <w:spacing w:line="264" w:lineRule="auto"/>
              <w:jc w:val="both"/>
              <w:rPr>
                <w:b/>
                <w:color w:val="000000"/>
              </w:rPr>
            </w:pPr>
          </w:p>
        </w:tc>
        <w:tc>
          <w:tcPr>
            <w:tcW w:w="4767" w:type="dxa"/>
            <w:shd w:val="clear" w:color="auto" w:fill="auto"/>
          </w:tcPr>
          <w:p w14:paraId="0BF6AB94" w14:textId="77777777" w:rsidR="00FB795E" w:rsidRDefault="00FC2892">
            <w:pPr>
              <w:snapToGrid w:val="0"/>
              <w:spacing w:line="264" w:lineRule="auto"/>
              <w:jc w:val="both"/>
              <w:rPr>
                <w:b/>
                <w:color w:val="000000"/>
              </w:rPr>
            </w:pPr>
            <w:r>
              <w:rPr>
                <w:b/>
                <w:color w:val="000000"/>
              </w:rPr>
              <w:t>PASLAUGŲ TEIKĖJAS:</w:t>
            </w:r>
          </w:p>
        </w:tc>
      </w:tr>
      <w:tr w:rsidR="00FB795E" w14:paraId="7A143AF9" w14:textId="77777777">
        <w:tc>
          <w:tcPr>
            <w:tcW w:w="4570" w:type="dxa"/>
            <w:shd w:val="clear" w:color="auto" w:fill="auto"/>
          </w:tcPr>
          <w:p w14:paraId="3BA58A17" w14:textId="77777777" w:rsidR="00FB795E" w:rsidRDefault="00FC2892">
            <w:pPr>
              <w:snapToGrid w:val="0"/>
              <w:spacing w:line="264" w:lineRule="auto"/>
              <w:jc w:val="both"/>
              <w:rPr>
                <w:b/>
                <w:bCs/>
                <w:color w:val="000000"/>
              </w:rPr>
            </w:pPr>
            <w:r>
              <w:rPr>
                <w:b/>
                <w:bCs/>
              </w:rPr>
              <w:t>Šiaulių rajono savivaldybės administracija</w:t>
            </w:r>
          </w:p>
        </w:tc>
        <w:tc>
          <w:tcPr>
            <w:tcW w:w="424" w:type="dxa"/>
            <w:shd w:val="clear" w:color="auto" w:fill="auto"/>
          </w:tcPr>
          <w:p w14:paraId="58AF6C3F" w14:textId="77777777" w:rsidR="00FB795E" w:rsidRDefault="00FB795E">
            <w:pPr>
              <w:snapToGrid w:val="0"/>
              <w:spacing w:line="264" w:lineRule="auto"/>
              <w:jc w:val="both"/>
              <w:rPr>
                <w:b/>
                <w:color w:val="000000"/>
              </w:rPr>
            </w:pPr>
          </w:p>
        </w:tc>
        <w:tc>
          <w:tcPr>
            <w:tcW w:w="4767" w:type="dxa"/>
            <w:shd w:val="clear" w:color="auto" w:fill="auto"/>
          </w:tcPr>
          <w:p w14:paraId="5CD88932" w14:textId="26A4EACA" w:rsidR="00FB795E" w:rsidRDefault="00FB795E">
            <w:pPr>
              <w:rPr>
                <w:rFonts w:cs="Tahoma"/>
                <w:b/>
                <w:bCs/>
              </w:rPr>
            </w:pPr>
          </w:p>
        </w:tc>
      </w:tr>
      <w:tr w:rsidR="00FB795E" w14:paraId="52EB9AD7" w14:textId="77777777">
        <w:tc>
          <w:tcPr>
            <w:tcW w:w="4570" w:type="dxa"/>
            <w:shd w:val="clear" w:color="auto" w:fill="auto"/>
          </w:tcPr>
          <w:p w14:paraId="75274D4D" w14:textId="77777777" w:rsidR="00FB795E" w:rsidRDefault="00FC2892">
            <w:pPr>
              <w:snapToGrid w:val="0"/>
              <w:spacing w:line="264" w:lineRule="auto"/>
              <w:jc w:val="both"/>
              <w:rPr>
                <w:color w:val="000000"/>
              </w:rPr>
            </w:pPr>
            <w:r>
              <w:rPr>
                <w:color w:val="000000"/>
              </w:rPr>
              <w:t>Juridinio asmens kodas 188726051</w:t>
            </w:r>
          </w:p>
        </w:tc>
        <w:tc>
          <w:tcPr>
            <w:tcW w:w="424" w:type="dxa"/>
            <w:shd w:val="clear" w:color="auto" w:fill="auto"/>
          </w:tcPr>
          <w:p w14:paraId="7FCD8412" w14:textId="77777777" w:rsidR="00FB795E" w:rsidRDefault="00FB795E">
            <w:pPr>
              <w:snapToGrid w:val="0"/>
              <w:spacing w:line="264" w:lineRule="auto"/>
              <w:jc w:val="both"/>
              <w:rPr>
                <w:b/>
                <w:color w:val="000000"/>
              </w:rPr>
            </w:pPr>
          </w:p>
        </w:tc>
        <w:tc>
          <w:tcPr>
            <w:tcW w:w="4767" w:type="dxa"/>
            <w:shd w:val="clear" w:color="auto" w:fill="auto"/>
          </w:tcPr>
          <w:p w14:paraId="0A50A58C" w14:textId="1FD0025B" w:rsidR="00FB795E" w:rsidRDefault="00FB795E">
            <w:pPr>
              <w:jc w:val="both"/>
              <w:rPr>
                <w:color w:val="000000"/>
                <w:shd w:val="clear" w:color="auto" w:fill="FFFFFF"/>
              </w:rPr>
            </w:pPr>
          </w:p>
        </w:tc>
      </w:tr>
      <w:tr w:rsidR="00FB795E" w14:paraId="37DA83C5" w14:textId="77777777">
        <w:tc>
          <w:tcPr>
            <w:tcW w:w="4570" w:type="dxa"/>
            <w:shd w:val="clear" w:color="auto" w:fill="auto"/>
          </w:tcPr>
          <w:p w14:paraId="339FFFAD" w14:textId="77777777" w:rsidR="00FB795E" w:rsidRDefault="00FC2892">
            <w:pPr>
              <w:snapToGrid w:val="0"/>
              <w:spacing w:line="264" w:lineRule="auto"/>
              <w:jc w:val="both"/>
              <w:rPr>
                <w:color w:val="000000"/>
              </w:rPr>
            </w:pPr>
            <w:r>
              <w:rPr>
                <w:color w:val="000000"/>
              </w:rPr>
              <w:t>Ne PVM mokėtojas</w:t>
            </w:r>
          </w:p>
        </w:tc>
        <w:tc>
          <w:tcPr>
            <w:tcW w:w="424" w:type="dxa"/>
            <w:shd w:val="clear" w:color="auto" w:fill="auto"/>
          </w:tcPr>
          <w:p w14:paraId="1C2053F6" w14:textId="77777777" w:rsidR="00FB795E" w:rsidRDefault="00FB795E">
            <w:pPr>
              <w:snapToGrid w:val="0"/>
              <w:spacing w:line="264" w:lineRule="auto"/>
              <w:jc w:val="both"/>
              <w:rPr>
                <w:b/>
                <w:color w:val="000000"/>
              </w:rPr>
            </w:pPr>
          </w:p>
        </w:tc>
        <w:tc>
          <w:tcPr>
            <w:tcW w:w="4767" w:type="dxa"/>
            <w:shd w:val="clear" w:color="auto" w:fill="auto"/>
          </w:tcPr>
          <w:p w14:paraId="1F41BC1E" w14:textId="09F70EAA" w:rsidR="00FB795E" w:rsidRDefault="00FB795E">
            <w:pPr>
              <w:pStyle w:val="Lentelsturinys"/>
              <w:snapToGrid w:val="0"/>
              <w:spacing w:line="264" w:lineRule="auto"/>
              <w:jc w:val="both"/>
            </w:pPr>
          </w:p>
        </w:tc>
      </w:tr>
      <w:tr w:rsidR="00FB795E" w14:paraId="7BCAADA3" w14:textId="77777777">
        <w:tc>
          <w:tcPr>
            <w:tcW w:w="4570" w:type="dxa"/>
            <w:shd w:val="clear" w:color="auto" w:fill="auto"/>
          </w:tcPr>
          <w:p w14:paraId="54FDF13C" w14:textId="77777777" w:rsidR="00FB795E" w:rsidRDefault="00FC2892">
            <w:pPr>
              <w:snapToGrid w:val="0"/>
              <w:spacing w:line="264" w:lineRule="auto"/>
              <w:jc w:val="both"/>
              <w:rPr>
                <w:color w:val="000000"/>
              </w:rPr>
            </w:pPr>
            <w:r>
              <w:rPr>
                <w:color w:val="000000"/>
              </w:rPr>
              <w:t>Vilniaus g. 263, 76337 Šiauliai</w:t>
            </w:r>
          </w:p>
        </w:tc>
        <w:tc>
          <w:tcPr>
            <w:tcW w:w="424" w:type="dxa"/>
            <w:shd w:val="clear" w:color="auto" w:fill="auto"/>
          </w:tcPr>
          <w:p w14:paraId="2D1C6E61" w14:textId="77777777" w:rsidR="00FB795E" w:rsidRDefault="00FB795E">
            <w:pPr>
              <w:snapToGrid w:val="0"/>
              <w:spacing w:line="264" w:lineRule="auto"/>
              <w:jc w:val="both"/>
              <w:rPr>
                <w:b/>
                <w:color w:val="000000"/>
              </w:rPr>
            </w:pPr>
          </w:p>
        </w:tc>
        <w:tc>
          <w:tcPr>
            <w:tcW w:w="4767" w:type="dxa"/>
            <w:shd w:val="clear" w:color="auto" w:fill="auto"/>
          </w:tcPr>
          <w:p w14:paraId="36C34213" w14:textId="65FA4CAC" w:rsidR="00FB795E" w:rsidRDefault="00FB795E">
            <w:pPr>
              <w:pStyle w:val="Lentelsturinys"/>
              <w:snapToGrid w:val="0"/>
              <w:spacing w:line="264" w:lineRule="auto"/>
              <w:jc w:val="both"/>
              <w:rPr>
                <w:color w:val="000000"/>
                <w:shd w:val="clear" w:color="auto" w:fill="FFFFFF"/>
              </w:rPr>
            </w:pPr>
          </w:p>
        </w:tc>
      </w:tr>
      <w:tr w:rsidR="00FB795E" w14:paraId="2F22B42D" w14:textId="77777777">
        <w:tc>
          <w:tcPr>
            <w:tcW w:w="4570" w:type="dxa"/>
            <w:shd w:val="clear" w:color="auto" w:fill="auto"/>
          </w:tcPr>
          <w:p w14:paraId="29744525" w14:textId="77777777" w:rsidR="00FB795E" w:rsidRDefault="00FC2892">
            <w:pPr>
              <w:snapToGrid w:val="0"/>
              <w:spacing w:line="264" w:lineRule="auto"/>
              <w:jc w:val="both"/>
              <w:rPr>
                <w:color w:val="000000"/>
              </w:rPr>
            </w:pPr>
            <w:r>
              <w:rPr>
                <w:color w:val="000000"/>
              </w:rPr>
              <w:t>Tel. +370 41 59 66 42</w:t>
            </w:r>
          </w:p>
        </w:tc>
        <w:tc>
          <w:tcPr>
            <w:tcW w:w="424" w:type="dxa"/>
            <w:shd w:val="clear" w:color="auto" w:fill="auto"/>
          </w:tcPr>
          <w:p w14:paraId="6C8D6AE4" w14:textId="77777777" w:rsidR="00FB795E" w:rsidRDefault="00FB795E">
            <w:pPr>
              <w:snapToGrid w:val="0"/>
              <w:spacing w:line="264" w:lineRule="auto"/>
              <w:jc w:val="both"/>
              <w:rPr>
                <w:b/>
                <w:color w:val="000000"/>
              </w:rPr>
            </w:pPr>
          </w:p>
        </w:tc>
        <w:tc>
          <w:tcPr>
            <w:tcW w:w="4767" w:type="dxa"/>
            <w:shd w:val="clear" w:color="auto" w:fill="auto"/>
          </w:tcPr>
          <w:p w14:paraId="084A8D7D" w14:textId="4E5C562C" w:rsidR="00FB795E" w:rsidRDefault="00FB795E">
            <w:pPr>
              <w:pStyle w:val="Lentelsturinys"/>
              <w:snapToGrid w:val="0"/>
              <w:spacing w:line="264" w:lineRule="auto"/>
              <w:rPr>
                <w:color w:val="000000"/>
                <w:shd w:val="clear" w:color="auto" w:fill="FFFFFF"/>
              </w:rPr>
            </w:pPr>
          </w:p>
        </w:tc>
      </w:tr>
      <w:tr w:rsidR="00FB795E" w14:paraId="0215AC8B" w14:textId="77777777">
        <w:tc>
          <w:tcPr>
            <w:tcW w:w="4570" w:type="dxa"/>
            <w:shd w:val="clear" w:color="auto" w:fill="auto"/>
          </w:tcPr>
          <w:p w14:paraId="6166EBED" w14:textId="77777777" w:rsidR="00FB795E" w:rsidRDefault="00FC2892">
            <w:pPr>
              <w:snapToGrid w:val="0"/>
              <w:spacing w:line="264" w:lineRule="auto"/>
              <w:jc w:val="both"/>
              <w:rPr>
                <w:color w:val="000000"/>
                <w:lang w:val="fr-FR"/>
              </w:rPr>
            </w:pPr>
            <w:r>
              <w:rPr>
                <w:color w:val="000000"/>
              </w:rPr>
              <w:t>El. paštas priimamasis</w:t>
            </w:r>
            <w:r>
              <w:rPr>
                <w:color w:val="000000"/>
                <w:lang w:val="fr-FR"/>
              </w:rPr>
              <w:t>@siauliuraj.lt</w:t>
            </w:r>
          </w:p>
        </w:tc>
        <w:tc>
          <w:tcPr>
            <w:tcW w:w="424" w:type="dxa"/>
            <w:shd w:val="clear" w:color="auto" w:fill="auto"/>
          </w:tcPr>
          <w:p w14:paraId="4475CB2C" w14:textId="77777777" w:rsidR="00FB795E" w:rsidRDefault="00FB795E">
            <w:pPr>
              <w:snapToGrid w:val="0"/>
              <w:spacing w:line="264" w:lineRule="auto"/>
              <w:jc w:val="both"/>
              <w:rPr>
                <w:b/>
                <w:color w:val="000000"/>
              </w:rPr>
            </w:pPr>
          </w:p>
        </w:tc>
        <w:tc>
          <w:tcPr>
            <w:tcW w:w="4767" w:type="dxa"/>
            <w:shd w:val="clear" w:color="auto" w:fill="auto"/>
          </w:tcPr>
          <w:p w14:paraId="76003C49" w14:textId="4762C135" w:rsidR="00FB795E" w:rsidRDefault="00FB795E">
            <w:pPr>
              <w:pStyle w:val="Heading8"/>
              <w:numPr>
                <w:ilvl w:val="0"/>
                <w:numId w:val="0"/>
              </w:numPr>
              <w:snapToGrid w:val="0"/>
              <w:spacing w:line="264" w:lineRule="auto"/>
              <w:rPr>
                <w:rFonts w:cs="Tahoma"/>
              </w:rPr>
            </w:pPr>
          </w:p>
        </w:tc>
      </w:tr>
      <w:tr w:rsidR="00FB795E" w14:paraId="4DAAE187" w14:textId="77777777">
        <w:tc>
          <w:tcPr>
            <w:tcW w:w="4570" w:type="dxa"/>
            <w:shd w:val="clear" w:color="auto" w:fill="auto"/>
          </w:tcPr>
          <w:p w14:paraId="1488F2E4" w14:textId="77777777" w:rsidR="00FB795E" w:rsidRDefault="00FC2892">
            <w:pPr>
              <w:snapToGrid w:val="0"/>
              <w:spacing w:line="264" w:lineRule="auto"/>
              <w:jc w:val="both"/>
              <w:rPr>
                <w:color w:val="000000"/>
              </w:rPr>
            </w:pPr>
            <w:proofErr w:type="spellStart"/>
            <w:r>
              <w:rPr>
                <w:color w:val="000000"/>
              </w:rPr>
              <w:t>A.s</w:t>
            </w:r>
            <w:proofErr w:type="spellEnd"/>
            <w:r>
              <w:rPr>
                <w:color w:val="000000"/>
              </w:rPr>
              <w:t xml:space="preserve">. </w:t>
            </w:r>
            <w:r>
              <w:t>LT184010044200050103</w:t>
            </w:r>
          </w:p>
        </w:tc>
        <w:tc>
          <w:tcPr>
            <w:tcW w:w="424" w:type="dxa"/>
            <w:shd w:val="clear" w:color="auto" w:fill="auto"/>
          </w:tcPr>
          <w:p w14:paraId="64DAD69E" w14:textId="77777777" w:rsidR="00FB795E" w:rsidRDefault="00FB795E">
            <w:pPr>
              <w:snapToGrid w:val="0"/>
              <w:spacing w:line="264" w:lineRule="auto"/>
              <w:jc w:val="both"/>
              <w:rPr>
                <w:b/>
                <w:color w:val="000000"/>
              </w:rPr>
            </w:pPr>
          </w:p>
        </w:tc>
        <w:tc>
          <w:tcPr>
            <w:tcW w:w="4767" w:type="dxa"/>
            <w:shd w:val="clear" w:color="auto" w:fill="auto"/>
          </w:tcPr>
          <w:p w14:paraId="3A68484F" w14:textId="329AE552" w:rsidR="00FB795E" w:rsidRDefault="00FB795E">
            <w:pPr>
              <w:pStyle w:val="Heading8"/>
              <w:numPr>
                <w:ilvl w:val="0"/>
                <w:numId w:val="0"/>
              </w:numPr>
              <w:snapToGrid w:val="0"/>
              <w:spacing w:line="264" w:lineRule="auto"/>
              <w:rPr>
                <w:color w:val="000000"/>
                <w:shd w:val="clear" w:color="auto" w:fill="FFFFFF"/>
              </w:rPr>
            </w:pPr>
          </w:p>
        </w:tc>
      </w:tr>
      <w:tr w:rsidR="00FB795E" w14:paraId="279391A5" w14:textId="77777777">
        <w:tc>
          <w:tcPr>
            <w:tcW w:w="4570" w:type="dxa"/>
            <w:shd w:val="clear" w:color="auto" w:fill="auto"/>
          </w:tcPr>
          <w:p w14:paraId="2F9AE849" w14:textId="77777777" w:rsidR="00FB795E" w:rsidRDefault="00FC2892">
            <w:pPr>
              <w:snapToGrid w:val="0"/>
              <w:spacing w:line="264" w:lineRule="auto"/>
              <w:jc w:val="both"/>
              <w:rPr>
                <w:color w:val="000000"/>
              </w:rPr>
            </w:pPr>
            <w:r>
              <w:rPr>
                <w:color w:val="000000"/>
              </w:rPr>
              <w:t>„</w:t>
            </w:r>
            <w:proofErr w:type="spellStart"/>
            <w:r>
              <w:rPr>
                <w:color w:val="000000"/>
              </w:rPr>
              <w:t>Luminor</w:t>
            </w:r>
            <w:proofErr w:type="spellEnd"/>
            <w:r>
              <w:rPr>
                <w:color w:val="000000"/>
              </w:rPr>
              <w:t xml:space="preserve"> Bank“, AS Lietuvos skyrius</w:t>
            </w:r>
          </w:p>
        </w:tc>
        <w:tc>
          <w:tcPr>
            <w:tcW w:w="424" w:type="dxa"/>
            <w:shd w:val="clear" w:color="auto" w:fill="auto"/>
          </w:tcPr>
          <w:p w14:paraId="64CE161A" w14:textId="77777777" w:rsidR="00FB795E" w:rsidRDefault="00FB795E">
            <w:pPr>
              <w:snapToGrid w:val="0"/>
              <w:spacing w:line="264" w:lineRule="auto"/>
              <w:jc w:val="both"/>
              <w:rPr>
                <w:b/>
                <w:color w:val="000000"/>
              </w:rPr>
            </w:pPr>
          </w:p>
        </w:tc>
        <w:tc>
          <w:tcPr>
            <w:tcW w:w="4767" w:type="dxa"/>
            <w:shd w:val="clear" w:color="auto" w:fill="auto"/>
          </w:tcPr>
          <w:p w14:paraId="5132DEA0" w14:textId="7B5C572C" w:rsidR="00FB795E" w:rsidRDefault="00FB795E">
            <w:pPr>
              <w:snapToGrid w:val="0"/>
              <w:spacing w:line="264" w:lineRule="auto"/>
              <w:jc w:val="both"/>
              <w:rPr>
                <w:color w:val="000000"/>
                <w:shd w:val="clear" w:color="auto" w:fill="FFFFFF"/>
              </w:rPr>
            </w:pPr>
          </w:p>
        </w:tc>
      </w:tr>
      <w:tr w:rsidR="00FB795E" w14:paraId="580CF3E2" w14:textId="77777777">
        <w:trPr>
          <w:trHeight w:val="216"/>
        </w:trPr>
        <w:tc>
          <w:tcPr>
            <w:tcW w:w="4570" w:type="dxa"/>
            <w:shd w:val="clear" w:color="auto" w:fill="auto"/>
            <w:vAlign w:val="bottom"/>
          </w:tcPr>
          <w:p w14:paraId="63472189" w14:textId="77777777" w:rsidR="00FB795E" w:rsidRDefault="00FB795E">
            <w:pPr>
              <w:snapToGrid w:val="0"/>
              <w:rPr>
                <w:b/>
                <w:color w:val="000000"/>
              </w:rPr>
            </w:pPr>
          </w:p>
          <w:p w14:paraId="3ADE6042" w14:textId="77777777" w:rsidR="00FB795E" w:rsidRDefault="00FC2892">
            <w:pPr>
              <w:snapToGrid w:val="0"/>
              <w:rPr>
                <w:bCs/>
                <w:color w:val="000000"/>
              </w:rPr>
            </w:pPr>
            <w:r>
              <w:rPr>
                <w:bCs/>
                <w:color w:val="000000"/>
              </w:rPr>
              <w:t>Administracijos direktorius</w:t>
            </w:r>
          </w:p>
          <w:p w14:paraId="001F9581" w14:textId="77777777" w:rsidR="00FB795E" w:rsidRDefault="00FC2892">
            <w:pPr>
              <w:snapToGrid w:val="0"/>
              <w:rPr>
                <w:b/>
                <w:color w:val="000000"/>
              </w:rPr>
            </w:pPr>
            <w:proofErr w:type="spellStart"/>
            <w:r>
              <w:rPr>
                <w:b/>
                <w:color w:val="000000"/>
              </w:rPr>
              <w:t>Gipoldas</w:t>
            </w:r>
            <w:proofErr w:type="spellEnd"/>
            <w:r>
              <w:rPr>
                <w:b/>
                <w:color w:val="000000"/>
              </w:rPr>
              <w:t xml:space="preserve"> Karklelis</w:t>
            </w:r>
          </w:p>
        </w:tc>
        <w:tc>
          <w:tcPr>
            <w:tcW w:w="424" w:type="dxa"/>
            <w:shd w:val="clear" w:color="auto" w:fill="auto"/>
            <w:vAlign w:val="bottom"/>
          </w:tcPr>
          <w:p w14:paraId="56B71AF4" w14:textId="77777777" w:rsidR="00FB795E" w:rsidRDefault="00FB795E">
            <w:pPr>
              <w:snapToGrid w:val="0"/>
              <w:jc w:val="both"/>
              <w:rPr>
                <w:b/>
                <w:color w:val="000000"/>
              </w:rPr>
            </w:pPr>
          </w:p>
        </w:tc>
        <w:tc>
          <w:tcPr>
            <w:tcW w:w="4767" w:type="dxa"/>
            <w:shd w:val="clear" w:color="auto" w:fill="auto"/>
          </w:tcPr>
          <w:p w14:paraId="4FADC289" w14:textId="208931C4" w:rsidR="00FB795E" w:rsidRDefault="00FB795E">
            <w:pPr>
              <w:snapToGrid w:val="0"/>
              <w:jc w:val="both"/>
              <w:rPr>
                <w:b/>
                <w:color w:val="000000"/>
                <w:shd w:val="clear" w:color="auto" w:fill="FFFFFF"/>
              </w:rPr>
            </w:pPr>
          </w:p>
        </w:tc>
      </w:tr>
    </w:tbl>
    <w:p w14:paraId="03F51772" w14:textId="77777777" w:rsidR="00FB795E" w:rsidRDefault="00FB795E"/>
    <w:sectPr w:rsidR="00FB795E">
      <w:headerReference w:type="default" r:id="rId9"/>
      <w:pgSz w:w="11906" w:h="16838"/>
      <w:pgMar w:top="1247" w:right="680" w:bottom="1247" w:left="1701" w:header="72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4E02" w14:textId="77777777" w:rsidR="00EB076D" w:rsidRDefault="00EB076D">
      <w:r>
        <w:separator/>
      </w:r>
    </w:p>
  </w:endnote>
  <w:endnote w:type="continuationSeparator" w:id="0">
    <w:p w14:paraId="43F35F55" w14:textId="77777777" w:rsidR="00EB076D" w:rsidRDefault="00EB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BA"/>
    <w:family w:val="swiss"/>
    <w:pitch w:val="variable"/>
    <w:sig w:usb0="A00002AF" w:usb1="500078FB" w:usb2="00000000" w:usb3="00000000" w:csb0="0000009F" w:csb1="00000000"/>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3665" w14:textId="77777777" w:rsidR="00EB076D" w:rsidRDefault="00EB076D">
      <w:r>
        <w:separator/>
      </w:r>
    </w:p>
  </w:footnote>
  <w:footnote w:type="continuationSeparator" w:id="0">
    <w:p w14:paraId="1C4270B8" w14:textId="77777777" w:rsidR="00EB076D" w:rsidRDefault="00EB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01160"/>
      <w:docPartObj>
        <w:docPartGallery w:val="Page Numbers (Top of Page)"/>
        <w:docPartUnique/>
      </w:docPartObj>
    </w:sdtPr>
    <w:sdtEndPr/>
    <w:sdtContent>
      <w:p w14:paraId="5399D581" w14:textId="77777777" w:rsidR="00FB795E" w:rsidRDefault="00FC2892">
        <w:pPr>
          <w:pStyle w:val="Header"/>
          <w:jc w:val="center"/>
        </w:pPr>
        <w:r>
          <w:fldChar w:fldCharType="begin"/>
        </w:r>
        <w:r>
          <w:instrText>PAGE</w:instrText>
        </w:r>
        <w:r>
          <w:fldChar w:fldCharType="separate"/>
        </w:r>
        <w: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1065"/>
        </w:tabs>
        <w:ind w:left="1065" w:hanging="360"/>
      </w:pPr>
    </w:lvl>
    <w:lvl w:ilvl="1">
      <w:start w:val="1"/>
      <w:numFmt w:val="decimal"/>
      <w:lvlText w:val="%1.%2."/>
      <w:lvlJc w:val="left"/>
      <w:pPr>
        <w:tabs>
          <w:tab w:val="num" w:pos="1185"/>
        </w:tabs>
        <w:ind w:left="1185" w:hanging="480"/>
      </w:pPr>
    </w:lvl>
    <w:lvl w:ilvl="2">
      <w:start w:val="1"/>
      <w:numFmt w:val="decimal"/>
      <w:lvlText w:val="%1.%2.%3."/>
      <w:lvlJc w:val="left"/>
      <w:pPr>
        <w:tabs>
          <w:tab w:val="num" w:pos="1425"/>
        </w:tabs>
        <w:ind w:left="1425" w:hanging="720"/>
      </w:pPr>
    </w:lvl>
    <w:lvl w:ilvl="3">
      <w:start w:val="1"/>
      <w:numFmt w:val="decimal"/>
      <w:lvlText w:val="%1.%2.%3.%4."/>
      <w:lvlJc w:val="left"/>
      <w:pPr>
        <w:tabs>
          <w:tab w:val="num" w:pos="1425"/>
        </w:tabs>
        <w:ind w:left="1425" w:hanging="720"/>
      </w:pPr>
    </w:lvl>
    <w:lvl w:ilvl="4">
      <w:start w:val="1"/>
      <w:numFmt w:val="decimal"/>
      <w:lvlText w:val="%1.%2.%3.%4.%5."/>
      <w:lvlJc w:val="left"/>
      <w:pPr>
        <w:tabs>
          <w:tab w:val="num" w:pos="1785"/>
        </w:tabs>
        <w:ind w:left="1785" w:hanging="1080"/>
      </w:pPr>
    </w:lvl>
    <w:lvl w:ilvl="5">
      <w:start w:val="1"/>
      <w:numFmt w:val="decimal"/>
      <w:lvlText w:val="%1.%2.%3.%4.%5.%6."/>
      <w:lvlJc w:val="left"/>
      <w:pPr>
        <w:tabs>
          <w:tab w:val="num" w:pos="1785"/>
        </w:tabs>
        <w:ind w:left="1785" w:hanging="1080"/>
      </w:pPr>
    </w:lvl>
    <w:lvl w:ilvl="6">
      <w:start w:val="1"/>
      <w:numFmt w:val="decimal"/>
      <w:lvlText w:val="%1.%2.%3.%4.%5.%6.%7."/>
      <w:lvlJc w:val="left"/>
      <w:pPr>
        <w:tabs>
          <w:tab w:val="num" w:pos="2145"/>
        </w:tabs>
        <w:ind w:left="2145" w:hanging="1440"/>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505"/>
        </w:tabs>
        <w:ind w:left="2505" w:hanging="1800"/>
      </w:pPr>
    </w:lvl>
  </w:abstractNum>
  <w:abstractNum w:abstractNumId="1" w15:restartNumberingAfterBreak="0">
    <w:nsid w:val="0E0342BE"/>
    <w:multiLevelType w:val="multilevel"/>
    <w:tmpl w:val="7EF06200"/>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FCF3965"/>
    <w:multiLevelType w:val="multilevel"/>
    <w:tmpl w:val="12DA7E52"/>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3" w15:restartNumberingAfterBreak="0">
    <w:nsid w:val="2CDC263A"/>
    <w:multiLevelType w:val="multilevel"/>
    <w:tmpl w:val="8C82DC1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15:restartNumberingAfterBreak="0">
    <w:nsid w:val="31F133FB"/>
    <w:multiLevelType w:val="multilevel"/>
    <w:tmpl w:val="C8C4861C"/>
    <w:lvl w:ilvl="0">
      <w:start w:val="1"/>
      <w:numFmt w:val="decimal"/>
      <w:lvlText w:val="%1."/>
      <w:lvlJc w:val="left"/>
      <w:pPr>
        <w:tabs>
          <w:tab w:val="num" w:pos="0"/>
        </w:tabs>
        <w:ind w:left="510" w:hanging="510"/>
      </w:pPr>
      <w:rPr>
        <w:rFonts w:eastAsia="Calibri" w:cs="Times New Roman"/>
      </w:rPr>
    </w:lvl>
    <w:lvl w:ilvl="1">
      <w:start w:val="1"/>
      <w:numFmt w:val="decimal"/>
      <w:lvlText w:val="%1.%2."/>
      <w:lvlJc w:val="left"/>
      <w:pPr>
        <w:tabs>
          <w:tab w:val="num" w:pos="0"/>
        </w:tabs>
        <w:ind w:left="1077" w:hanging="510"/>
      </w:pPr>
      <w:rPr>
        <w:rFonts w:eastAsia="Calibri" w:cs="Times New Roman"/>
      </w:rPr>
    </w:lvl>
    <w:lvl w:ilvl="2">
      <w:start w:val="1"/>
      <w:numFmt w:val="decimal"/>
      <w:lvlText w:val="%1.%2.%3."/>
      <w:lvlJc w:val="left"/>
      <w:pPr>
        <w:tabs>
          <w:tab w:val="num" w:pos="0"/>
        </w:tabs>
        <w:ind w:left="1854" w:hanging="720"/>
      </w:pPr>
      <w:rPr>
        <w:rFonts w:eastAsia="Calibri" w:cs="Times New Roman"/>
      </w:rPr>
    </w:lvl>
    <w:lvl w:ilvl="3">
      <w:start w:val="1"/>
      <w:numFmt w:val="decimal"/>
      <w:lvlText w:val="%1.%2.%3.%4."/>
      <w:lvlJc w:val="left"/>
      <w:pPr>
        <w:tabs>
          <w:tab w:val="num" w:pos="0"/>
        </w:tabs>
        <w:ind w:left="2421" w:hanging="720"/>
      </w:pPr>
      <w:rPr>
        <w:rFonts w:eastAsia="Calibri" w:cs="Times New Roman"/>
      </w:rPr>
    </w:lvl>
    <w:lvl w:ilvl="4">
      <w:start w:val="1"/>
      <w:numFmt w:val="decimal"/>
      <w:lvlText w:val="%1.%2.%3.%4.%5."/>
      <w:lvlJc w:val="left"/>
      <w:pPr>
        <w:tabs>
          <w:tab w:val="num" w:pos="0"/>
        </w:tabs>
        <w:ind w:left="3348" w:hanging="1080"/>
      </w:pPr>
      <w:rPr>
        <w:rFonts w:eastAsia="Calibri" w:cs="Times New Roman"/>
      </w:rPr>
    </w:lvl>
    <w:lvl w:ilvl="5">
      <w:start w:val="1"/>
      <w:numFmt w:val="decimal"/>
      <w:lvlText w:val="%1.%2.%3.%4.%5.%6."/>
      <w:lvlJc w:val="left"/>
      <w:pPr>
        <w:tabs>
          <w:tab w:val="num" w:pos="0"/>
        </w:tabs>
        <w:ind w:left="3915" w:hanging="1080"/>
      </w:pPr>
      <w:rPr>
        <w:rFonts w:eastAsia="Calibri" w:cs="Times New Roman"/>
      </w:rPr>
    </w:lvl>
    <w:lvl w:ilvl="6">
      <w:start w:val="1"/>
      <w:numFmt w:val="decimal"/>
      <w:lvlText w:val="%1.%2.%3.%4.%5.%6.%7."/>
      <w:lvlJc w:val="left"/>
      <w:pPr>
        <w:tabs>
          <w:tab w:val="num" w:pos="0"/>
        </w:tabs>
        <w:ind w:left="4842" w:hanging="1440"/>
      </w:pPr>
      <w:rPr>
        <w:rFonts w:eastAsia="Calibri" w:cs="Times New Roman"/>
      </w:rPr>
    </w:lvl>
    <w:lvl w:ilvl="7">
      <w:start w:val="1"/>
      <w:numFmt w:val="decimal"/>
      <w:lvlText w:val="%1.%2.%3.%4.%5.%6.%7.%8."/>
      <w:lvlJc w:val="left"/>
      <w:pPr>
        <w:tabs>
          <w:tab w:val="num" w:pos="0"/>
        </w:tabs>
        <w:ind w:left="5409" w:hanging="1440"/>
      </w:pPr>
      <w:rPr>
        <w:rFonts w:eastAsia="Calibri" w:cs="Times New Roman"/>
      </w:rPr>
    </w:lvl>
    <w:lvl w:ilvl="8">
      <w:start w:val="1"/>
      <w:numFmt w:val="decimal"/>
      <w:lvlText w:val="%1.%2.%3.%4.%5.%6.%7.%8.%9."/>
      <w:lvlJc w:val="left"/>
      <w:pPr>
        <w:tabs>
          <w:tab w:val="num" w:pos="0"/>
        </w:tabs>
        <w:ind w:left="6336" w:hanging="1800"/>
      </w:pPr>
      <w:rPr>
        <w:rFonts w:eastAsia="Calibri" w:cs="Times New Roman"/>
      </w:rPr>
    </w:lvl>
  </w:abstractNum>
  <w:abstractNum w:abstractNumId="5" w15:restartNumberingAfterBreak="0">
    <w:nsid w:val="36A87D44"/>
    <w:multiLevelType w:val="multilevel"/>
    <w:tmpl w:val="D3702806"/>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1437" w:hanging="360"/>
      </w:pPr>
      <w:rPr>
        <w:rFonts w:eastAsia="Calibri"/>
      </w:rPr>
    </w:lvl>
    <w:lvl w:ilvl="2">
      <w:start w:val="1"/>
      <w:numFmt w:val="decimal"/>
      <w:lvlText w:val="%1.%2.%3."/>
      <w:lvlJc w:val="left"/>
      <w:pPr>
        <w:tabs>
          <w:tab w:val="num" w:pos="0"/>
        </w:tabs>
        <w:ind w:left="2874" w:hanging="720"/>
      </w:pPr>
      <w:rPr>
        <w:rFonts w:eastAsia="Calibri"/>
      </w:rPr>
    </w:lvl>
    <w:lvl w:ilvl="3">
      <w:start w:val="1"/>
      <w:numFmt w:val="decimal"/>
      <w:lvlText w:val="%1.%2.%3.%4."/>
      <w:lvlJc w:val="left"/>
      <w:pPr>
        <w:tabs>
          <w:tab w:val="num" w:pos="0"/>
        </w:tabs>
        <w:ind w:left="3951" w:hanging="720"/>
      </w:pPr>
      <w:rPr>
        <w:rFonts w:eastAsia="Calibri"/>
      </w:rPr>
    </w:lvl>
    <w:lvl w:ilvl="4">
      <w:start w:val="1"/>
      <w:numFmt w:val="decimal"/>
      <w:lvlText w:val="%1.%2.%3.%4.%5."/>
      <w:lvlJc w:val="left"/>
      <w:pPr>
        <w:tabs>
          <w:tab w:val="num" w:pos="0"/>
        </w:tabs>
        <w:ind w:left="5388" w:hanging="1080"/>
      </w:pPr>
      <w:rPr>
        <w:rFonts w:eastAsia="Calibri"/>
      </w:rPr>
    </w:lvl>
    <w:lvl w:ilvl="5">
      <w:start w:val="1"/>
      <w:numFmt w:val="decimal"/>
      <w:lvlText w:val="%1.%2.%3.%4.%5.%6."/>
      <w:lvlJc w:val="left"/>
      <w:pPr>
        <w:tabs>
          <w:tab w:val="num" w:pos="0"/>
        </w:tabs>
        <w:ind w:left="6465" w:hanging="1080"/>
      </w:pPr>
      <w:rPr>
        <w:rFonts w:eastAsia="Calibri"/>
      </w:rPr>
    </w:lvl>
    <w:lvl w:ilvl="6">
      <w:start w:val="1"/>
      <w:numFmt w:val="decimal"/>
      <w:lvlText w:val="%1.%2.%3.%4.%5.%6.%7."/>
      <w:lvlJc w:val="left"/>
      <w:pPr>
        <w:tabs>
          <w:tab w:val="num" w:pos="0"/>
        </w:tabs>
        <w:ind w:left="7902" w:hanging="1440"/>
      </w:pPr>
      <w:rPr>
        <w:rFonts w:eastAsia="Calibri"/>
      </w:rPr>
    </w:lvl>
    <w:lvl w:ilvl="7">
      <w:start w:val="1"/>
      <w:numFmt w:val="decimal"/>
      <w:lvlText w:val="%1.%2.%3.%4.%5.%6.%7.%8."/>
      <w:lvlJc w:val="left"/>
      <w:pPr>
        <w:tabs>
          <w:tab w:val="num" w:pos="0"/>
        </w:tabs>
        <w:ind w:left="8979" w:hanging="1440"/>
      </w:pPr>
      <w:rPr>
        <w:rFonts w:eastAsia="Calibri"/>
      </w:rPr>
    </w:lvl>
    <w:lvl w:ilvl="8">
      <w:start w:val="1"/>
      <w:numFmt w:val="decimal"/>
      <w:lvlText w:val="%1.%2.%3.%4.%5.%6.%7.%8.%9."/>
      <w:lvlJc w:val="left"/>
      <w:pPr>
        <w:tabs>
          <w:tab w:val="num" w:pos="0"/>
        </w:tabs>
        <w:ind w:left="10416" w:hanging="1800"/>
      </w:pPr>
      <w:rPr>
        <w:rFonts w:eastAsia="Calibri"/>
      </w:rPr>
    </w:lvl>
  </w:abstractNum>
  <w:abstractNum w:abstractNumId="6" w15:restartNumberingAfterBreak="0">
    <w:nsid w:val="44083A75"/>
    <w:multiLevelType w:val="multilevel"/>
    <w:tmpl w:val="A55C474E"/>
    <w:lvl w:ilvl="0">
      <w:start w:val="4"/>
      <w:numFmt w:val="decimal"/>
      <w:lvlText w:val="%1."/>
      <w:lvlJc w:val="left"/>
      <w:pPr>
        <w:tabs>
          <w:tab w:val="num" w:pos="0"/>
        </w:tabs>
        <w:ind w:left="360" w:hanging="360"/>
      </w:pPr>
      <w:rPr>
        <w:rFonts w:cs="Mangal"/>
      </w:rPr>
    </w:lvl>
    <w:lvl w:ilvl="1">
      <w:start w:val="1"/>
      <w:numFmt w:val="decimal"/>
      <w:lvlText w:val="%1.%2."/>
      <w:lvlJc w:val="left"/>
      <w:pPr>
        <w:tabs>
          <w:tab w:val="num" w:pos="0"/>
        </w:tabs>
        <w:ind w:left="720" w:hanging="360"/>
      </w:pPr>
      <w:rPr>
        <w:rFonts w:cs="Mangal"/>
      </w:rPr>
    </w:lvl>
    <w:lvl w:ilvl="2">
      <w:start w:val="1"/>
      <w:numFmt w:val="decimal"/>
      <w:lvlText w:val="%1.%2.%3."/>
      <w:lvlJc w:val="left"/>
      <w:pPr>
        <w:tabs>
          <w:tab w:val="num" w:pos="0"/>
        </w:tabs>
        <w:ind w:left="1440" w:hanging="720"/>
      </w:pPr>
      <w:rPr>
        <w:rFonts w:cs="Mangal"/>
      </w:rPr>
    </w:lvl>
    <w:lvl w:ilvl="3">
      <w:start w:val="1"/>
      <w:numFmt w:val="decimal"/>
      <w:lvlText w:val="%1.%2.%3.%4."/>
      <w:lvlJc w:val="left"/>
      <w:pPr>
        <w:tabs>
          <w:tab w:val="num" w:pos="0"/>
        </w:tabs>
        <w:ind w:left="1800" w:hanging="720"/>
      </w:pPr>
      <w:rPr>
        <w:rFonts w:cs="Mangal"/>
      </w:rPr>
    </w:lvl>
    <w:lvl w:ilvl="4">
      <w:start w:val="1"/>
      <w:numFmt w:val="decimal"/>
      <w:lvlText w:val="%1.%2.%3.%4.%5."/>
      <w:lvlJc w:val="left"/>
      <w:pPr>
        <w:tabs>
          <w:tab w:val="num" w:pos="0"/>
        </w:tabs>
        <w:ind w:left="2520" w:hanging="1080"/>
      </w:pPr>
      <w:rPr>
        <w:rFonts w:cs="Mangal"/>
      </w:rPr>
    </w:lvl>
    <w:lvl w:ilvl="5">
      <w:start w:val="1"/>
      <w:numFmt w:val="decimal"/>
      <w:lvlText w:val="%1.%2.%3.%4.%5.%6."/>
      <w:lvlJc w:val="left"/>
      <w:pPr>
        <w:tabs>
          <w:tab w:val="num" w:pos="0"/>
        </w:tabs>
        <w:ind w:left="2880" w:hanging="1080"/>
      </w:pPr>
      <w:rPr>
        <w:rFonts w:cs="Mangal"/>
      </w:rPr>
    </w:lvl>
    <w:lvl w:ilvl="6">
      <w:start w:val="1"/>
      <w:numFmt w:val="decimal"/>
      <w:lvlText w:val="%1.%2.%3.%4.%5.%6.%7."/>
      <w:lvlJc w:val="left"/>
      <w:pPr>
        <w:tabs>
          <w:tab w:val="num" w:pos="0"/>
        </w:tabs>
        <w:ind w:left="3600" w:hanging="1440"/>
      </w:pPr>
      <w:rPr>
        <w:rFonts w:cs="Mangal"/>
      </w:rPr>
    </w:lvl>
    <w:lvl w:ilvl="7">
      <w:start w:val="1"/>
      <w:numFmt w:val="decimal"/>
      <w:lvlText w:val="%1.%2.%3.%4.%5.%6.%7.%8."/>
      <w:lvlJc w:val="left"/>
      <w:pPr>
        <w:tabs>
          <w:tab w:val="num" w:pos="0"/>
        </w:tabs>
        <w:ind w:left="3960" w:hanging="1440"/>
      </w:pPr>
      <w:rPr>
        <w:rFonts w:cs="Mangal"/>
      </w:rPr>
    </w:lvl>
    <w:lvl w:ilvl="8">
      <w:start w:val="1"/>
      <w:numFmt w:val="decimal"/>
      <w:lvlText w:val="%1.%2.%3.%4.%5.%6.%7.%8.%9."/>
      <w:lvlJc w:val="left"/>
      <w:pPr>
        <w:tabs>
          <w:tab w:val="num" w:pos="0"/>
        </w:tabs>
        <w:ind w:left="4680" w:hanging="1800"/>
      </w:pPr>
      <w:rPr>
        <w:rFonts w:cs="Mangal"/>
      </w:rPr>
    </w:lvl>
  </w:abstractNum>
  <w:abstractNum w:abstractNumId="7" w15:restartNumberingAfterBreak="0">
    <w:nsid w:val="479436F4"/>
    <w:multiLevelType w:val="multilevel"/>
    <w:tmpl w:val="E1DAEC86"/>
    <w:lvl w:ilvl="0">
      <w:start w:val="8"/>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15:restartNumberingAfterBreak="0">
    <w:nsid w:val="49200BAD"/>
    <w:multiLevelType w:val="multilevel"/>
    <w:tmpl w:val="4028918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718" w:hanging="576"/>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1006"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1438" w:hanging="1296"/>
      </w:pPr>
    </w:lvl>
    <w:lvl w:ilvl="7">
      <w:start w:val="1"/>
      <w:numFmt w:val="none"/>
      <w:pStyle w:val="Heading8"/>
      <w:suff w:val="nothing"/>
      <w:lvlText w:val=""/>
      <w:lvlJc w:val="left"/>
      <w:pPr>
        <w:tabs>
          <w:tab w:val="num" w:pos="0"/>
        </w:tabs>
        <w:ind w:left="1582" w:hanging="1440"/>
      </w:pPr>
    </w:lvl>
    <w:lvl w:ilvl="8">
      <w:start w:val="1"/>
      <w:numFmt w:val="none"/>
      <w:suff w:val="nothing"/>
      <w:lvlText w:val=""/>
      <w:lvlJc w:val="left"/>
      <w:pPr>
        <w:tabs>
          <w:tab w:val="num" w:pos="0"/>
        </w:tabs>
        <w:ind w:left="0" w:firstLine="0"/>
      </w:pPr>
    </w:lvl>
  </w:abstractNum>
  <w:abstractNum w:abstractNumId="9" w15:restartNumberingAfterBreak="0">
    <w:nsid w:val="5FA87E63"/>
    <w:multiLevelType w:val="multilevel"/>
    <w:tmpl w:val="C9C64CCC"/>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A97E40"/>
    <w:multiLevelType w:val="multilevel"/>
    <w:tmpl w:val="65945096"/>
    <w:lvl w:ilvl="0">
      <w:start w:val="5"/>
      <w:numFmt w:val="decimal"/>
      <w:lvlText w:val="%1."/>
      <w:lvlJc w:val="left"/>
      <w:pPr>
        <w:tabs>
          <w:tab w:val="num" w:pos="0"/>
        </w:tabs>
        <w:ind w:left="360" w:hanging="360"/>
      </w:pPr>
    </w:lvl>
    <w:lvl w:ilvl="1">
      <w:start w:val="1"/>
      <w:numFmt w:val="decimal"/>
      <w:lvlText w:val="%1.%2."/>
      <w:lvlJc w:val="left"/>
      <w:pPr>
        <w:tabs>
          <w:tab w:val="num" w:pos="0"/>
        </w:tabs>
        <w:ind w:left="2160" w:hanging="360"/>
      </w:pPr>
    </w:lvl>
    <w:lvl w:ilvl="2">
      <w:start w:val="1"/>
      <w:numFmt w:val="decimal"/>
      <w:lvlText w:val="%1.%2.%3."/>
      <w:lvlJc w:val="left"/>
      <w:pPr>
        <w:tabs>
          <w:tab w:val="num" w:pos="0"/>
        </w:tabs>
        <w:ind w:left="4320" w:hanging="720"/>
      </w:pPr>
    </w:lvl>
    <w:lvl w:ilvl="3">
      <w:start w:val="1"/>
      <w:numFmt w:val="decimal"/>
      <w:lvlText w:val="%1.%2.%3.%4."/>
      <w:lvlJc w:val="left"/>
      <w:pPr>
        <w:tabs>
          <w:tab w:val="num" w:pos="0"/>
        </w:tabs>
        <w:ind w:left="6120" w:hanging="720"/>
      </w:pPr>
    </w:lvl>
    <w:lvl w:ilvl="4">
      <w:start w:val="1"/>
      <w:numFmt w:val="decimal"/>
      <w:lvlText w:val="%1.%2.%3.%4.%5."/>
      <w:lvlJc w:val="left"/>
      <w:pPr>
        <w:tabs>
          <w:tab w:val="num" w:pos="0"/>
        </w:tabs>
        <w:ind w:left="8280" w:hanging="1080"/>
      </w:pPr>
    </w:lvl>
    <w:lvl w:ilvl="5">
      <w:start w:val="1"/>
      <w:numFmt w:val="decimal"/>
      <w:lvlText w:val="%1.%2.%3.%4.%5.%6."/>
      <w:lvlJc w:val="left"/>
      <w:pPr>
        <w:tabs>
          <w:tab w:val="num" w:pos="0"/>
        </w:tabs>
        <w:ind w:left="10080" w:hanging="1080"/>
      </w:pPr>
    </w:lvl>
    <w:lvl w:ilvl="6">
      <w:start w:val="1"/>
      <w:numFmt w:val="decimal"/>
      <w:lvlText w:val="%1.%2.%3.%4.%5.%6.%7."/>
      <w:lvlJc w:val="left"/>
      <w:pPr>
        <w:tabs>
          <w:tab w:val="num" w:pos="0"/>
        </w:tabs>
        <w:ind w:left="12240" w:hanging="1440"/>
      </w:pPr>
    </w:lvl>
    <w:lvl w:ilvl="7">
      <w:start w:val="1"/>
      <w:numFmt w:val="decimal"/>
      <w:lvlText w:val="%1.%2.%3.%4.%5.%6.%7.%8."/>
      <w:lvlJc w:val="left"/>
      <w:pPr>
        <w:tabs>
          <w:tab w:val="num" w:pos="0"/>
        </w:tabs>
        <w:ind w:left="14040" w:hanging="1440"/>
      </w:pPr>
    </w:lvl>
    <w:lvl w:ilvl="8">
      <w:start w:val="1"/>
      <w:numFmt w:val="decimal"/>
      <w:lvlText w:val="%1.%2.%3.%4.%5.%6.%7.%8.%9."/>
      <w:lvlJc w:val="left"/>
      <w:pPr>
        <w:tabs>
          <w:tab w:val="num" w:pos="0"/>
        </w:tabs>
        <w:ind w:left="16200" w:hanging="1800"/>
      </w:pPr>
    </w:lvl>
  </w:abstractNum>
  <w:abstractNum w:abstractNumId="11" w15:restartNumberingAfterBreak="0">
    <w:nsid w:val="6E9F23FA"/>
    <w:multiLevelType w:val="multilevel"/>
    <w:tmpl w:val="16CE5A70"/>
    <w:lvl w:ilvl="0">
      <w:start w:val="1"/>
      <w:numFmt w:val="decimal"/>
      <w:lvlText w:val="%1."/>
      <w:lvlJc w:val="left"/>
      <w:pPr>
        <w:ind w:left="1070" w:hanging="360"/>
      </w:pPr>
      <w:rPr>
        <w:rFonts w:ascii="Times New Roman" w:eastAsia="Times New Roman" w:hAnsi="Times New Roman" w:cs="Times New Roman"/>
        <w:b w:val="0"/>
        <w:bCs w:val="0"/>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705A6AB6"/>
    <w:multiLevelType w:val="multilevel"/>
    <w:tmpl w:val="51B876A8"/>
    <w:lvl w:ilvl="0">
      <w:start w:val="3"/>
      <w:numFmt w:val="decimal"/>
      <w:lvlText w:val="%1."/>
      <w:lvlJc w:val="left"/>
      <w:pPr>
        <w:tabs>
          <w:tab w:val="num" w:pos="0"/>
        </w:tabs>
        <w:ind w:left="360" w:hanging="360"/>
      </w:pPr>
      <w:rPr>
        <w:rFonts w:cs="Mangal"/>
        <w:color w:val="000000"/>
      </w:rPr>
    </w:lvl>
    <w:lvl w:ilvl="1">
      <w:start w:val="1"/>
      <w:numFmt w:val="decimal"/>
      <w:lvlText w:val="%1.%2."/>
      <w:lvlJc w:val="left"/>
      <w:pPr>
        <w:tabs>
          <w:tab w:val="num" w:pos="0"/>
        </w:tabs>
        <w:ind w:left="1797" w:hanging="360"/>
      </w:pPr>
      <w:rPr>
        <w:rFonts w:cs="Mangal"/>
        <w:color w:val="000000"/>
      </w:rPr>
    </w:lvl>
    <w:lvl w:ilvl="2">
      <w:start w:val="1"/>
      <w:numFmt w:val="decimal"/>
      <w:lvlText w:val="%1.%2.%3."/>
      <w:lvlJc w:val="left"/>
      <w:pPr>
        <w:tabs>
          <w:tab w:val="num" w:pos="0"/>
        </w:tabs>
        <w:ind w:left="3594" w:hanging="720"/>
      </w:pPr>
      <w:rPr>
        <w:rFonts w:cs="Mangal"/>
        <w:color w:val="000000"/>
      </w:rPr>
    </w:lvl>
    <w:lvl w:ilvl="3">
      <w:start w:val="1"/>
      <w:numFmt w:val="decimal"/>
      <w:lvlText w:val="%1.%2.%3.%4."/>
      <w:lvlJc w:val="left"/>
      <w:pPr>
        <w:tabs>
          <w:tab w:val="num" w:pos="0"/>
        </w:tabs>
        <w:ind w:left="5031" w:hanging="720"/>
      </w:pPr>
      <w:rPr>
        <w:rFonts w:cs="Mangal"/>
        <w:color w:val="000000"/>
      </w:rPr>
    </w:lvl>
    <w:lvl w:ilvl="4">
      <w:start w:val="1"/>
      <w:numFmt w:val="decimal"/>
      <w:lvlText w:val="%1.%2.%3.%4.%5."/>
      <w:lvlJc w:val="left"/>
      <w:pPr>
        <w:tabs>
          <w:tab w:val="num" w:pos="0"/>
        </w:tabs>
        <w:ind w:left="6828" w:hanging="1080"/>
      </w:pPr>
      <w:rPr>
        <w:rFonts w:cs="Mangal"/>
        <w:color w:val="000000"/>
      </w:rPr>
    </w:lvl>
    <w:lvl w:ilvl="5">
      <w:start w:val="1"/>
      <w:numFmt w:val="decimal"/>
      <w:lvlText w:val="%1.%2.%3.%4.%5.%6."/>
      <w:lvlJc w:val="left"/>
      <w:pPr>
        <w:tabs>
          <w:tab w:val="num" w:pos="0"/>
        </w:tabs>
        <w:ind w:left="8265" w:hanging="1080"/>
      </w:pPr>
      <w:rPr>
        <w:rFonts w:cs="Mangal"/>
        <w:color w:val="000000"/>
      </w:rPr>
    </w:lvl>
    <w:lvl w:ilvl="6">
      <w:start w:val="1"/>
      <w:numFmt w:val="decimal"/>
      <w:lvlText w:val="%1.%2.%3.%4.%5.%6.%7."/>
      <w:lvlJc w:val="left"/>
      <w:pPr>
        <w:tabs>
          <w:tab w:val="num" w:pos="0"/>
        </w:tabs>
        <w:ind w:left="10062" w:hanging="1440"/>
      </w:pPr>
      <w:rPr>
        <w:rFonts w:cs="Mangal"/>
        <w:color w:val="000000"/>
      </w:rPr>
    </w:lvl>
    <w:lvl w:ilvl="7">
      <w:start w:val="1"/>
      <w:numFmt w:val="decimal"/>
      <w:lvlText w:val="%1.%2.%3.%4.%5.%6.%7.%8."/>
      <w:lvlJc w:val="left"/>
      <w:pPr>
        <w:tabs>
          <w:tab w:val="num" w:pos="0"/>
        </w:tabs>
        <w:ind w:left="11499" w:hanging="1440"/>
      </w:pPr>
      <w:rPr>
        <w:rFonts w:cs="Mangal"/>
        <w:color w:val="000000"/>
      </w:rPr>
    </w:lvl>
    <w:lvl w:ilvl="8">
      <w:start w:val="1"/>
      <w:numFmt w:val="decimal"/>
      <w:lvlText w:val="%1.%2.%3.%4.%5.%6.%7.%8.%9."/>
      <w:lvlJc w:val="left"/>
      <w:pPr>
        <w:tabs>
          <w:tab w:val="num" w:pos="0"/>
        </w:tabs>
        <w:ind w:left="13296" w:hanging="1800"/>
      </w:pPr>
      <w:rPr>
        <w:rFonts w:cs="Mangal"/>
        <w:color w:val="000000"/>
      </w:rPr>
    </w:lvl>
  </w:abstractNum>
  <w:abstractNum w:abstractNumId="13" w15:restartNumberingAfterBreak="0">
    <w:nsid w:val="78576653"/>
    <w:multiLevelType w:val="multilevel"/>
    <w:tmpl w:val="A5EE4A2E"/>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4947258">
    <w:abstractNumId w:val="8"/>
  </w:num>
  <w:num w:numId="2" w16cid:durableId="264584269">
    <w:abstractNumId w:val="4"/>
  </w:num>
  <w:num w:numId="3" w16cid:durableId="1760908421">
    <w:abstractNumId w:val="5"/>
  </w:num>
  <w:num w:numId="4" w16cid:durableId="868880846">
    <w:abstractNumId w:val="12"/>
  </w:num>
  <w:num w:numId="5" w16cid:durableId="1990742119">
    <w:abstractNumId w:val="6"/>
  </w:num>
  <w:num w:numId="6" w16cid:durableId="165219861">
    <w:abstractNumId w:val="10"/>
  </w:num>
  <w:num w:numId="7" w16cid:durableId="14232057">
    <w:abstractNumId w:val="1"/>
  </w:num>
  <w:num w:numId="8" w16cid:durableId="530457580">
    <w:abstractNumId w:val="2"/>
  </w:num>
  <w:num w:numId="9" w16cid:durableId="1978991834">
    <w:abstractNumId w:val="7"/>
  </w:num>
  <w:num w:numId="10" w16cid:durableId="1713262655">
    <w:abstractNumId w:val="3"/>
  </w:num>
  <w:num w:numId="11" w16cid:durableId="1961064040">
    <w:abstractNumId w:val="11"/>
  </w:num>
  <w:num w:numId="12" w16cid:durableId="1217818338">
    <w:abstractNumId w:val="9"/>
  </w:num>
  <w:num w:numId="13" w16cid:durableId="524632887">
    <w:abstractNumId w:val="13"/>
  </w:num>
  <w:num w:numId="14" w16cid:durableId="159239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5E"/>
    <w:rsid w:val="001D4508"/>
    <w:rsid w:val="0027052E"/>
    <w:rsid w:val="00390108"/>
    <w:rsid w:val="003B1958"/>
    <w:rsid w:val="004D0E38"/>
    <w:rsid w:val="005054BD"/>
    <w:rsid w:val="00511176"/>
    <w:rsid w:val="00556E1A"/>
    <w:rsid w:val="005D2F07"/>
    <w:rsid w:val="00604A52"/>
    <w:rsid w:val="00616003"/>
    <w:rsid w:val="00724A3E"/>
    <w:rsid w:val="0076611A"/>
    <w:rsid w:val="007723CC"/>
    <w:rsid w:val="008D1C15"/>
    <w:rsid w:val="00935A2C"/>
    <w:rsid w:val="009C768C"/>
    <w:rsid w:val="00A5099C"/>
    <w:rsid w:val="00A86A35"/>
    <w:rsid w:val="00B13CE8"/>
    <w:rsid w:val="00B613D2"/>
    <w:rsid w:val="00B95259"/>
    <w:rsid w:val="00D70D2D"/>
    <w:rsid w:val="00DF03A0"/>
    <w:rsid w:val="00EB076D"/>
    <w:rsid w:val="00ED1E86"/>
    <w:rsid w:val="00FB795E"/>
    <w:rsid w:val="00FC289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7174"/>
  <w15:docId w15:val="{38CAE8EA-5C77-4014-959B-7693250D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A8"/>
    <w:pPr>
      <w:widowControl w:val="0"/>
    </w:pPr>
    <w:rPr>
      <w:rFonts w:ascii="Times New Roman" w:eastAsia="Lucida Sans Unicode" w:hAnsi="Times New Roman" w:cs="Mangal"/>
      <w:kern w:val="2"/>
      <w:sz w:val="24"/>
      <w:szCs w:val="24"/>
      <w:lang w:eastAsia="hi-IN" w:bidi="hi-IN"/>
    </w:rPr>
  </w:style>
  <w:style w:type="paragraph" w:styleId="Heading2">
    <w:name w:val="heading 2"/>
    <w:basedOn w:val="Normal"/>
    <w:next w:val="Normal"/>
    <w:link w:val="Heading2Char"/>
    <w:qFormat/>
    <w:rsid w:val="001C5BA8"/>
    <w:pPr>
      <w:keepNext/>
      <w:numPr>
        <w:ilvl w:val="1"/>
        <w:numId w:val="1"/>
      </w:numPr>
      <w:shd w:val="clear" w:color="auto" w:fill="FFFFFF"/>
      <w:ind w:left="0" w:firstLine="0"/>
      <w:jc w:val="center"/>
      <w:outlineLvl w:val="1"/>
    </w:pPr>
    <w:rPr>
      <w:color w:val="000000"/>
    </w:rPr>
  </w:style>
  <w:style w:type="paragraph" w:styleId="Heading4">
    <w:name w:val="heading 4"/>
    <w:basedOn w:val="Normal"/>
    <w:next w:val="Normal"/>
    <w:link w:val="Heading4Char"/>
    <w:qFormat/>
    <w:rsid w:val="001C5BA8"/>
    <w:pPr>
      <w:keepNext/>
      <w:numPr>
        <w:ilvl w:val="3"/>
        <w:numId w:val="1"/>
      </w:numPr>
      <w:shd w:val="clear" w:color="auto" w:fill="FFFFFF"/>
      <w:ind w:left="0" w:firstLine="0"/>
      <w:jc w:val="center"/>
      <w:outlineLvl w:val="3"/>
    </w:pPr>
    <w:rPr>
      <w:b/>
      <w:color w:val="000000"/>
    </w:rPr>
  </w:style>
  <w:style w:type="paragraph" w:styleId="Heading7">
    <w:name w:val="heading 7"/>
    <w:basedOn w:val="Normal"/>
    <w:next w:val="Normal"/>
    <w:link w:val="Heading7Char"/>
    <w:qFormat/>
    <w:rsid w:val="001C5BA8"/>
    <w:pPr>
      <w:keepNext/>
      <w:numPr>
        <w:ilvl w:val="6"/>
        <w:numId w:val="1"/>
      </w:numPr>
      <w:shd w:val="clear" w:color="auto" w:fill="FFFFFF"/>
      <w:spacing w:line="274" w:lineRule="exact"/>
      <w:ind w:left="0" w:right="48" w:firstLine="0"/>
      <w:jc w:val="center"/>
      <w:outlineLvl w:val="6"/>
    </w:pPr>
    <w:rPr>
      <w:b/>
      <w:color w:val="000000"/>
    </w:rPr>
  </w:style>
  <w:style w:type="paragraph" w:styleId="Heading8">
    <w:name w:val="heading 8"/>
    <w:basedOn w:val="Normal"/>
    <w:next w:val="Normal"/>
    <w:link w:val="Heading8Char"/>
    <w:qFormat/>
    <w:rsid w:val="001C5BA8"/>
    <w:pPr>
      <w:keepNext/>
      <w:numPr>
        <w:ilvl w:val="7"/>
        <w:numId w:val="1"/>
      </w:numPr>
      <w:spacing w:line="274" w:lineRule="exact"/>
      <w:ind w:left="0" w:firstLine="0"/>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1C5BA8"/>
    <w:rPr>
      <w:rFonts w:ascii="Times New Roman" w:eastAsia="Lucida Sans Unicode" w:hAnsi="Times New Roman" w:cs="Mangal"/>
      <w:color w:val="000000"/>
      <w:kern w:val="2"/>
      <w:sz w:val="24"/>
      <w:szCs w:val="24"/>
      <w:shd w:val="clear" w:color="auto" w:fill="FFFFFF"/>
      <w:lang w:eastAsia="hi-IN" w:bidi="hi-IN"/>
    </w:rPr>
  </w:style>
  <w:style w:type="character" w:customStyle="1" w:styleId="Heading4Char">
    <w:name w:val="Heading 4 Char"/>
    <w:basedOn w:val="DefaultParagraphFont"/>
    <w:link w:val="Heading4"/>
    <w:qFormat/>
    <w:rsid w:val="001C5BA8"/>
    <w:rPr>
      <w:rFonts w:ascii="Times New Roman" w:eastAsia="Lucida Sans Unicode" w:hAnsi="Times New Roman" w:cs="Mangal"/>
      <w:b/>
      <w:color w:val="000000"/>
      <w:kern w:val="2"/>
      <w:sz w:val="24"/>
      <w:szCs w:val="24"/>
      <w:shd w:val="clear" w:color="auto" w:fill="FFFFFF"/>
      <w:lang w:eastAsia="hi-IN" w:bidi="hi-IN"/>
    </w:rPr>
  </w:style>
  <w:style w:type="character" w:customStyle="1" w:styleId="Heading7Char">
    <w:name w:val="Heading 7 Char"/>
    <w:basedOn w:val="DefaultParagraphFont"/>
    <w:link w:val="Heading7"/>
    <w:qFormat/>
    <w:rsid w:val="001C5BA8"/>
    <w:rPr>
      <w:rFonts w:ascii="Times New Roman" w:eastAsia="Lucida Sans Unicode" w:hAnsi="Times New Roman" w:cs="Mangal"/>
      <w:b/>
      <w:color w:val="000000"/>
      <w:kern w:val="2"/>
      <w:sz w:val="24"/>
      <w:szCs w:val="24"/>
      <w:shd w:val="clear" w:color="auto" w:fill="FFFFFF"/>
      <w:lang w:eastAsia="hi-IN" w:bidi="hi-IN"/>
    </w:rPr>
  </w:style>
  <w:style w:type="character" w:customStyle="1" w:styleId="Heading8Char">
    <w:name w:val="Heading 8 Char"/>
    <w:basedOn w:val="DefaultParagraphFont"/>
    <w:link w:val="Heading8"/>
    <w:qFormat/>
    <w:rsid w:val="001C5BA8"/>
    <w:rPr>
      <w:rFonts w:ascii="Times New Roman" w:eastAsia="Lucida Sans Unicode" w:hAnsi="Times New Roman" w:cs="Mangal"/>
      <w:kern w:val="2"/>
      <w:sz w:val="24"/>
      <w:szCs w:val="24"/>
      <w:lang w:eastAsia="hi-IN" w:bidi="hi-IN"/>
    </w:rPr>
  </w:style>
  <w:style w:type="character" w:customStyle="1" w:styleId="HeaderChar">
    <w:name w:val="Header Char"/>
    <w:basedOn w:val="DefaultParagraphFont"/>
    <w:link w:val="Header"/>
    <w:uiPriority w:val="99"/>
    <w:qFormat/>
    <w:rsid w:val="001C5BA8"/>
    <w:rPr>
      <w:rFonts w:ascii="Times New Roman" w:eastAsia="Lucida Sans Unicode" w:hAnsi="Times New Roman" w:cs="Mangal"/>
      <w:kern w:val="2"/>
      <w:sz w:val="24"/>
      <w:szCs w:val="24"/>
      <w:lang w:eastAsia="hi-IN" w:bidi="hi-IN"/>
    </w:rPr>
  </w:style>
  <w:style w:type="character" w:styleId="Emphasis">
    <w:name w:val="Emphasis"/>
    <w:basedOn w:val="DefaultParagraphFont"/>
    <w:uiPriority w:val="20"/>
    <w:qFormat/>
    <w:rsid w:val="00A95AA5"/>
    <w:rPr>
      <w:i/>
      <w:iCs/>
      <w:color w:val="auto"/>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A95AA5"/>
    <w:rPr>
      <w:rFonts w:ascii="Times New Roman" w:eastAsia="Lucida Sans Unicode" w:hAnsi="Times New Roman" w:cs="Mangal"/>
      <w:kern w:val="2"/>
      <w:sz w:val="24"/>
      <w:szCs w:val="21"/>
      <w:lang w:eastAsia="hi-IN" w:bidi="hi-IN"/>
    </w:rPr>
  </w:style>
  <w:style w:type="character" w:customStyle="1" w:styleId="FootnoteCharacters">
    <w:name w:val="Footnote Characters"/>
    <w:basedOn w:val="DefaultParagraphFont"/>
    <w:semiHidden/>
    <w:unhideWhenUsed/>
    <w:qFormat/>
    <w:rsid w:val="00A95AA5"/>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apple-converted-space">
    <w:name w:val="apple-converted-space"/>
    <w:qFormat/>
    <w:rsid w:val="00A95AA5"/>
  </w:style>
  <w:style w:type="character" w:customStyle="1" w:styleId="FooterChar">
    <w:name w:val="Footer Char"/>
    <w:basedOn w:val="DefaultParagraphFont"/>
    <w:link w:val="Footer"/>
    <w:uiPriority w:val="99"/>
    <w:qFormat/>
    <w:rsid w:val="00031DD7"/>
    <w:rPr>
      <w:rFonts w:ascii="Times New Roman" w:eastAsia="Lucida Sans Unicode" w:hAnsi="Times New Roman" w:cs="Mangal"/>
      <w:kern w:val="2"/>
      <w:sz w:val="24"/>
      <w:szCs w:val="21"/>
      <w:lang w:eastAsia="hi-IN" w:bidi="hi-IN"/>
    </w:rPr>
  </w:style>
  <w:style w:type="character" w:styleId="Hyperlink">
    <w:name w:val="Hyperlink"/>
    <w:basedOn w:val="DefaultParagraphFont"/>
    <w:uiPriority w:val="99"/>
    <w:unhideWhenUsed/>
    <w:rsid w:val="000D41A9"/>
    <w:rPr>
      <w:color w:val="0563C1" w:themeColor="hyperlink"/>
      <w:u w:val="single"/>
    </w:rPr>
  </w:style>
  <w:style w:type="character" w:styleId="UnresolvedMention">
    <w:name w:val="Unresolved Mention"/>
    <w:basedOn w:val="DefaultParagraphFont"/>
    <w:uiPriority w:val="99"/>
    <w:semiHidden/>
    <w:unhideWhenUsed/>
    <w:qFormat/>
    <w:rsid w:val="00C9576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Header">
    <w:name w:val="header"/>
    <w:basedOn w:val="Normal"/>
    <w:link w:val="HeaderChar"/>
    <w:uiPriority w:val="99"/>
    <w:rsid w:val="001C5BA8"/>
    <w:pPr>
      <w:suppressLineNumbers/>
      <w:tabs>
        <w:tab w:val="center" w:pos="4819"/>
        <w:tab w:val="right" w:pos="9638"/>
      </w:tabs>
    </w:pPr>
  </w:style>
  <w:style w:type="paragraph" w:customStyle="1" w:styleId="Lentelsturinys">
    <w:name w:val="Lentelės turinys"/>
    <w:basedOn w:val="Normal"/>
    <w:qFormat/>
    <w:rsid w:val="001C5BA8"/>
    <w:pPr>
      <w:suppressLineNumbers/>
    </w:p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CA5C5A"/>
    <w:pPr>
      <w:ind w:left="720"/>
      <w:contextualSpacing/>
    </w:pPr>
    <w:rPr>
      <w:szCs w:val="21"/>
    </w:rPr>
  </w:style>
  <w:style w:type="paragraph" w:styleId="Footer">
    <w:name w:val="footer"/>
    <w:basedOn w:val="Normal"/>
    <w:link w:val="FooterChar"/>
    <w:uiPriority w:val="99"/>
    <w:unhideWhenUsed/>
    <w:rsid w:val="00031DD7"/>
    <w:pPr>
      <w:tabs>
        <w:tab w:val="center" w:pos="4986"/>
        <w:tab w:val="right" w:pos="9972"/>
      </w:tabs>
    </w:pPr>
    <w:rPr>
      <w:szCs w:val="21"/>
    </w:rPr>
  </w:style>
  <w:style w:type="paragraph" w:customStyle="1" w:styleId="DefaultStyle">
    <w:name w:val="Default Style"/>
    <w:qFormat/>
    <w:rsid w:val="00BA02DB"/>
    <w:pPr>
      <w:spacing w:after="200" w:line="276" w:lineRule="auto"/>
    </w:pPr>
    <w:rPr>
      <w:rFonts w:ascii="Times New Roman" w:eastAsia="Arial Unicode MS" w:hAnsi="Times New Roman" w:cs="Mangal"/>
      <w:color w:val="00000A"/>
      <w:kern w:val="2"/>
      <w:sz w:val="24"/>
      <w:szCs w:val="24"/>
      <w:lang w:eastAsia="hi-IN" w:bidi="hi-IN"/>
    </w:rPr>
  </w:style>
  <w:style w:type="paragraph" w:customStyle="1" w:styleId="Pagrindinistekstas31">
    <w:name w:val="Pagrindinis tekstas 31"/>
    <w:basedOn w:val="DefaultStyle"/>
    <w:qFormat/>
    <w:rsid w:val="000D41A9"/>
    <w:pPr>
      <w:widowControl w:val="0"/>
      <w:shd w:val="clear" w:color="auto" w:fill="FFFFFF"/>
      <w:spacing w:after="0" w:line="274" w:lineRule="exact"/>
      <w:jc w:val="both"/>
    </w:pPr>
    <w:rPr>
      <w:iCs/>
      <w:color w:val="000000"/>
      <w:szCs w:val="20"/>
    </w:rPr>
  </w:style>
  <w:style w:type="paragraph" w:customStyle="1" w:styleId="BodyText21">
    <w:name w:val="Body Text 21"/>
    <w:basedOn w:val="Normal"/>
    <w:qFormat/>
    <w:rsid w:val="000D41A9"/>
    <w:pPr>
      <w:spacing w:after="120" w:line="480" w:lineRule="auto"/>
    </w:pPr>
    <w:rPr>
      <w:rFonts w:eastAsia="Times New Roman" w:cs="Times New Roman"/>
      <w:i/>
      <w:iCs/>
      <w:kern w:val="0"/>
      <w:sz w:val="20"/>
      <w:szCs w:val="20"/>
      <w:lang w:eastAsia="zh-CN" w:bidi="ar-SA"/>
    </w:rPr>
  </w:style>
  <w:style w:type="numbering" w:customStyle="1" w:styleId="Esamassraas1">
    <w:name w:val="Esamas sąrašas1"/>
    <w:uiPriority w:val="99"/>
    <w:qFormat/>
    <w:rsid w:val="00C26583"/>
  </w:style>
  <w:style w:type="table" w:styleId="TableGrid">
    <w:name w:val="Table Grid"/>
    <w:basedOn w:val="TableNormal"/>
    <w:uiPriority w:val="39"/>
    <w:rsid w:val="00A95AA5"/>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unas.cepauskas@siauliuraj.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0C424-AE6F-4099-B917-963409CA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11371</Words>
  <Characters>6482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dc:creator>
  <cp:lastModifiedBy>Saulius</cp:lastModifiedBy>
  <cp:revision>4</cp:revision>
  <dcterms:created xsi:type="dcterms:W3CDTF">2025-04-28T10:58:00Z</dcterms:created>
  <dcterms:modified xsi:type="dcterms:W3CDTF">2025-04-29T06:36:00Z</dcterms:modified>
  <dc:language>en-US</dc:language>
</cp:coreProperties>
</file>