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701978" w:rsidRDefault="000F17D6" w:rsidP="000F17D6">
      <w:pPr>
        <w:jc w:val="right"/>
        <w:rPr>
          <w:rFonts w:ascii="Jost" w:hAnsi="Jost" w:hint="eastAsia"/>
          <w:sz w:val="22"/>
          <w:szCs w:val="22"/>
        </w:rPr>
      </w:pPr>
      <w:r w:rsidRPr="00701978">
        <w:rPr>
          <w:rFonts w:ascii="Jost" w:hAnsi="Jost"/>
          <w:sz w:val="22"/>
          <w:szCs w:val="22"/>
        </w:rPr>
        <w:t xml:space="preserve"> </w:t>
      </w:r>
    </w:p>
    <w:p w14:paraId="058888F4" w14:textId="77777777" w:rsidR="000F17D6" w:rsidRPr="00701978" w:rsidRDefault="000F17D6" w:rsidP="000F17D6">
      <w:pPr>
        <w:rPr>
          <w:rFonts w:ascii="Jost" w:hAnsi="Jost" w:hint="eastAsia"/>
          <w:sz w:val="22"/>
          <w:szCs w:val="22"/>
        </w:rPr>
      </w:pPr>
    </w:p>
    <w:p w14:paraId="61FAB302" w14:textId="77777777" w:rsidR="000F17D6" w:rsidRPr="00701978" w:rsidRDefault="000F17D6" w:rsidP="000F17D6">
      <w:pPr>
        <w:rPr>
          <w:rFonts w:ascii="Jost" w:hAnsi="Jost" w:hint="eastAsia"/>
          <w:i/>
          <w:iCs/>
          <w:sz w:val="22"/>
          <w:szCs w:val="22"/>
        </w:rPr>
      </w:pPr>
      <w:r w:rsidRPr="00701978">
        <w:rPr>
          <w:rFonts w:ascii="Jost" w:hAnsi="Jost"/>
          <w:i/>
          <w:iCs/>
          <w:sz w:val="22"/>
          <w:szCs w:val="22"/>
        </w:rPr>
        <w:t>Tiekėjams</w:t>
      </w:r>
    </w:p>
    <w:p w14:paraId="69B240AC" w14:textId="77777777" w:rsidR="000F17D6" w:rsidRPr="00701978" w:rsidRDefault="000F17D6" w:rsidP="000F17D6">
      <w:pPr>
        <w:rPr>
          <w:rFonts w:ascii="Jost" w:hAnsi="Jost" w:hint="eastAsia"/>
          <w:i/>
          <w:iCs/>
          <w:sz w:val="22"/>
          <w:szCs w:val="22"/>
        </w:rPr>
      </w:pPr>
      <w:r w:rsidRPr="00701978">
        <w:rPr>
          <w:rFonts w:ascii="Jost" w:hAnsi="Jost"/>
          <w:i/>
          <w:iCs/>
          <w:sz w:val="22"/>
          <w:szCs w:val="22"/>
        </w:rPr>
        <w:t>Siunčiama CVP IS priemonėmis</w:t>
      </w:r>
    </w:p>
    <w:p w14:paraId="7667E45E" w14:textId="77777777" w:rsidR="000F17D6" w:rsidRPr="00701978" w:rsidRDefault="000F17D6" w:rsidP="000F17D6">
      <w:pPr>
        <w:rPr>
          <w:rFonts w:ascii="Jost" w:hAnsi="Jost" w:hint="eastAsia"/>
          <w:b/>
          <w:bCs/>
          <w:sz w:val="22"/>
          <w:szCs w:val="22"/>
        </w:rPr>
      </w:pPr>
    </w:p>
    <w:p w14:paraId="0AB0DAD8" w14:textId="77777777" w:rsidR="000F17D6" w:rsidRPr="00701978" w:rsidRDefault="000F17D6" w:rsidP="000F17D6">
      <w:pPr>
        <w:rPr>
          <w:rFonts w:ascii="Jost" w:hAnsi="Jost" w:hint="eastAsia"/>
          <w:b/>
          <w:bCs/>
          <w:sz w:val="22"/>
          <w:szCs w:val="22"/>
        </w:rPr>
      </w:pPr>
    </w:p>
    <w:p w14:paraId="3DC84B23" w14:textId="02B6AAE6" w:rsidR="000F17D6" w:rsidRPr="00701978" w:rsidRDefault="000F17D6" w:rsidP="000F17D6">
      <w:pPr>
        <w:rPr>
          <w:rFonts w:ascii="Jost" w:hAnsi="Jost" w:hint="eastAsia"/>
          <w:b/>
          <w:bCs/>
          <w:sz w:val="22"/>
          <w:szCs w:val="22"/>
        </w:rPr>
      </w:pPr>
      <w:r w:rsidRPr="00701978">
        <w:rPr>
          <w:rFonts w:ascii="Jost" w:hAnsi="Jost"/>
          <w:b/>
          <w:bCs/>
          <w:sz w:val="22"/>
          <w:szCs w:val="22"/>
        </w:rPr>
        <w:t xml:space="preserve">DĖL </w:t>
      </w:r>
      <w:r w:rsidR="00624B72" w:rsidRPr="00701978">
        <w:rPr>
          <w:rFonts w:ascii="Jost" w:hAnsi="Jost"/>
          <w:b/>
          <w:bCs/>
          <w:sz w:val="22"/>
          <w:szCs w:val="22"/>
        </w:rPr>
        <w:t>PATEIKT</w:t>
      </w:r>
      <w:r w:rsidR="00624B72">
        <w:rPr>
          <w:rFonts w:ascii="Jost" w:hAnsi="Jost"/>
          <w:b/>
          <w:bCs/>
          <w:sz w:val="22"/>
          <w:szCs w:val="22"/>
        </w:rPr>
        <w:t>O</w:t>
      </w:r>
      <w:r w:rsidR="00624B72" w:rsidRPr="00701978">
        <w:rPr>
          <w:rFonts w:ascii="Jost" w:hAnsi="Jost"/>
          <w:b/>
          <w:bCs/>
          <w:sz w:val="22"/>
          <w:szCs w:val="22"/>
        </w:rPr>
        <w:t xml:space="preserve"> PAKLAUSIM</w:t>
      </w:r>
      <w:r w:rsidR="00624B72">
        <w:rPr>
          <w:rFonts w:ascii="Jost" w:hAnsi="Jost"/>
          <w:b/>
          <w:bCs/>
          <w:sz w:val="22"/>
          <w:szCs w:val="22"/>
        </w:rPr>
        <w:t>O</w:t>
      </w:r>
    </w:p>
    <w:p w14:paraId="47F7602C" w14:textId="77777777" w:rsidR="000F17D6" w:rsidRPr="00701978" w:rsidRDefault="000F17D6" w:rsidP="000F17D6">
      <w:pPr>
        <w:jc w:val="center"/>
        <w:rPr>
          <w:rFonts w:ascii="Jost" w:hAnsi="Jost" w:hint="eastAsia"/>
          <w:b/>
          <w:bCs/>
          <w:sz w:val="22"/>
          <w:szCs w:val="22"/>
        </w:rPr>
      </w:pPr>
    </w:p>
    <w:p w14:paraId="398D9FD3" w14:textId="766F1A6F" w:rsidR="004724B7" w:rsidRPr="00701978" w:rsidRDefault="004724B7" w:rsidP="004724B7">
      <w:pPr>
        <w:spacing w:line="288" w:lineRule="auto"/>
        <w:ind w:firstLine="720"/>
        <w:jc w:val="both"/>
        <w:rPr>
          <w:rFonts w:ascii="Jost" w:hAnsi="Jost" w:hint="eastAsia"/>
          <w:sz w:val="22"/>
          <w:szCs w:val="22"/>
        </w:rPr>
      </w:pPr>
      <w:r w:rsidRPr="00701978">
        <w:rPr>
          <w:rFonts w:ascii="Jost" w:hAnsi="Jost"/>
          <w:sz w:val="22"/>
          <w:szCs w:val="22"/>
        </w:rPr>
        <w:t xml:space="preserve">Viešoji įstaiga CPO LT (toliau – CPO LT), </w:t>
      </w:r>
      <w:bookmarkStart w:id="0" w:name="_Hlk120190959"/>
      <w:r w:rsidRPr="00701978">
        <w:rPr>
          <w:rFonts w:ascii="Jost" w:hAnsi="Jost"/>
          <w:sz w:val="22"/>
          <w:szCs w:val="22"/>
        </w:rPr>
        <w:t xml:space="preserve">vykdydama viešąjį pirkimą </w:t>
      </w:r>
      <w:r w:rsidR="005D431D" w:rsidRPr="00701978">
        <w:rPr>
          <w:rFonts w:ascii="Jost" w:hAnsi="Jost"/>
          <w:sz w:val="22"/>
          <w:szCs w:val="22"/>
        </w:rPr>
        <w:t>„</w:t>
      </w:r>
      <w:r w:rsidR="005D431D" w:rsidRPr="00701978">
        <w:rPr>
          <w:rFonts w:ascii="Jost" w:hAnsi="Jost" w:cs="Calibri"/>
          <w:sz w:val="22"/>
          <w:szCs w:val="22"/>
        </w:rPr>
        <w:t>Veiklos valdymo sistemos kūrimas</w:t>
      </w:r>
      <w:r w:rsidR="005D431D" w:rsidRPr="00701978">
        <w:rPr>
          <w:rFonts w:ascii="Jost" w:hAnsi="Jost"/>
          <w:sz w:val="22"/>
          <w:szCs w:val="22"/>
        </w:rPr>
        <w:t xml:space="preserve">“ </w:t>
      </w:r>
      <w:r w:rsidRPr="00701978">
        <w:rPr>
          <w:rFonts w:ascii="Jost" w:hAnsi="Jost"/>
          <w:sz w:val="22"/>
          <w:szCs w:val="22"/>
        </w:rPr>
        <w:t>atviro (</w:t>
      </w:r>
      <w:r w:rsidR="00AB7038" w:rsidRPr="00701978">
        <w:rPr>
          <w:rFonts w:ascii="Jost" w:hAnsi="Jost"/>
          <w:sz w:val="22"/>
          <w:szCs w:val="22"/>
        </w:rPr>
        <w:t>supaprastinto</w:t>
      </w:r>
      <w:r w:rsidRPr="00701978">
        <w:rPr>
          <w:rFonts w:ascii="Jost" w:hAnsi="Jost"/>
          <w:sz w:val="22"/>
          <w:szCs w:val="22"/>
        </w:rPr>
        <w:t>) konkurso būdu</w:t>
      </w:r>
      <w:r w:rsidR="00F71DC1" w:rsidRPr="00701978">
        <w:rPr>
          <w:rFonts w:ascii="Jost" w:hAnsi="Jost"/>
          <w:sz w:val="22"/>
          <w:szCs w:val="22"/>
        </w:rPr>
        <w:t xml:space="preserve"> (pirkimo Nr. </w:t>
      </w:r>
      <w:r w:rsidR="005D431D" w:rsidRPr="00701978">
        <w:rPr>
          <w:rFonts w:ascii="Jost" w:hAnsi="Jost"/>
          <w:sz w:val="22"/>
          <w:szCs w:val="22"/>
        </w:rPr>
        <w:t>1732035</w:t>
      </w:r>
      <w:r w:rsidR="00F71DC1" w:rsidRPr="00701978">
        <w:rPr>
          <w:rFonts w:ascii="Jost" w:hAnsi="Jost"/>
          <w:sz w:val="22"/>
          <w:szCs w:val="22"/>
        </w:rPr>
        <w:t>, toliau – Pirkimas)</w:t>
      </w:r>
      <w:r w:rsidRPr="00701978">
        <w:rPr>
          <w:rFonts w:ascii="Jost" w:hAnsi="Jost"/>
          <w:sz w:val="22"/>
          <w:szCs w:val="22"/>
        </w:rPr>
        <w:t xml:space="preserve">, </w:t>
      </w:r>
      <w:bookmarkEnd w:id="0"/>
      <w:r w:rsidRPr="00701978">
        <w:rPr>
          <w:rFonts w:ascii="Jost" w:hAnsi="Jost"/>
          <w:sz w:val="22"/>
          <w:szCs w:val="22"/>
        </w:rPr>
        <w:t>CVP IS priemonėmis gavo potencial</w:t>
      </w:r>
      <w:r w:rsidR="00FB12A7" w:rsidRPr="00701978">
        <w:rPr>
          <w:rFonts w:ascii="Jost" w:hAnsi="Jost"/>
          <w:sz w:val="22"/>
          <w:szCs w:val="22"/>
        </w:rPr>
        <w:t>aus</w:t>
      </w:r>
      <w:r w:rsidRPr="00701978">
        <w:rPr>
          <w:rFonts w:ascii="Jost" w:hAnsi="Jost"/>
          <w:sz w:val="22"/>
          <w:szCs w:val="22"/>
        </w:rPr>
        <w:t xml:space="preserve"> tiekėj</w:t>
      </w:r>
      <w:r w:rsidR="00FB12A7" w:rsidRPr="00701978">
        <w:rPr>
          <w:rFonts w:ascii="Jost" w:hAnsi="Jost"/>
          <w:sz w:val="22"/>
          <w:szCs w:val="22"/>
        </w:rPr>
        <w:t>o</w:t>
      </w:r>
      <w:r w:rsidRPr="00701978">
        <w:rPr>
          <w:rFonts w:ascii="Jost" w:hAnsi="Jost"/>
          <w:sz w:val="22"/>
          <w:szCs w:val="22"/>
        </w:rPr>
        <w:t xml:space="preserve"> paklausim</w:t>
      </w:r>
      <w:r w:rsidR="00AE1BFC" w:rsidRPr="00701978">
        <w:rPr>
          <w:rFonts w:ascii="Jost" w:hAnsi="Jost"/>
          <w:sz w:val="22"/>
          <w:szCs w:val="22"/>
        </w:rPr>
        <w:t>ą.</w:t>
      </w:r>
    </w:p>
    <w:p w14:paraId="0939295D" w14:textId="2A2CC7C7" w:rsidR="004724B7" w:rsidRPr="00701978" w:rsidRDefault="004724B7" w:rsidP="004724B7">
      <w:pPr>
        <w:spacing w:line="288" w:lineRule="auto"/>
        <w:ind w:firstLine="720"/>
        <w:jc w:val="both"/>
        <w:rPr>
          <w:rFonts w:ascii="Jost" w:hAnsi="Jost" w:hint="eastAsia"/>
          <w:sz w:val="22"/>
          <w:szCs w:val="22"/>
        </w:rPr>
      </w:pPr>
      <w:r w:rsidRPr="00701978">
        <w:rPr>
          <w:rFonts w:ascii="Jost" w:hAnsi="Jost"/>
          <w:sz w:val="22"/>
          <w:szCs w:val="22"/>
        </w:rPr>
        <w:t>Paklausim</w:t>
      </w:r>
      <w:r w:rsidR="00AB7038" w:rsidRPr="00701978">
        <w:rPr>
          <w:rFonts w:ascii="Jost" w:hAnsi="Jost"/>
          <w:sz w:val="22"/>
          <w:szCs w:val="22"/>
        </w:rPr>
        <w:t>a</w:t>
      </w:r>
      <w:r w:rsidR="00AE1BFC" w:rsidRPr="00701978">
        <w:rPr>
          <w:rFonts w:ascii="Jost" w:hAnsi="Jost"/>
          <w:sz w:val="22"/>
          <w:szCs w:val="22"/>
        </w:rPr>
        <w:t>s</w:t>
      </w:r>
      <w:r w:rsidRPr="00701978">
        <w:rPr>
          <w:rFonts w:ascii="Jost" w:hAnsi="Jost"/>
          <w:sz w:val="22"/>
          <w:szCs w:val="22"/>
        </w:rPr>
        <w:t xml:space="preserve"> pateikt</w:t>
      </w:r>
      <w:r w:rsidR="00AE1BFC" w:rsidRPr="00701978">
        <w:rPr>
          <w:rFonts w:ascii="Jost" w:hAnsi="Jost"/>
          <w:sz w:val="22"/>
          <w:szCs w:val="22"/>
        </w:rPr>
        <w:t>as</w:t>
      </w:r>
      <w:r w:rsidRPr="00701978">
        <w:rPr>
          <w:rFonts w:ascii="Jost" w:hAnsi="Jost"/>
          <w:sz w:val="22"/>
          <w:szCs w:val="22"/>
        </w:rPr>
        <w:t xml:space="preserve"> laikantis Pirkimo dokumentų Specialiųjų sąlygų 1 priedo „Terminai“ lentelės 3 eil. nustatyto termino </w:t>
      </w:r>
      <w:r w:rsidRPr="00701978">
        <w:rPr>
          <w:rFonts w:ascii="Jost" w:hAnsi="Jost"/>
          <w:i/>
          <w:iCs/>
          <w:sz w:val="22"/>
          <w:szCs w:val="22"/>
        </w:rPr>
        <w:t xml:space="preserve">„Prašymą paaiškinti, patikslinti pirkimo sąlygas tiekėjas turi pateikti ne vėliau kaip: </w:t>
      </w:r>
      <w:r w:rsidR="00AB7038" w:rsidRPr="00701978">
        <w:rPr>
          <w:rFonts w:ascii="Jost" w:hAnsi="Jost"/>
          <w:i/>
          <w:iCs/>
          <w:sz w:val="22"/>
          <w:szCs w:val="22"/>
        </w:rPr>
        <w:t>6</w:t>
      </w:r>
      <w:r w:rsidRPr="00701978">
        <w:rPr>
          <w:rFonts w:ascii="Jost" w:hAnsi="Jost"/>
          <w:i/>
          <w:iCs/>
          <w:sz w:val="22"/>
          <w:szCs w:val="22"/>
        </w:rPr>
        <w:t xml:space="preserve"> (</w:t>
      </w:r>
      <w:r w:rsidR="00AB7038" w:rsidRPr="00701978">
        <w:rPr>
          <w:rFonts w:ascii="Jost" w:hAnsi="Jost"/>
          <w:i/>
          <w:iCs/>
          <w:sz w:val="22"/>
          <w:szCs w:val="22"/>
        </w:rPr>
        <w:t>šešios</w:t>
      </w:r>
      <w:r w:rsidRPr="00701978">
        <w:rPr>
          <w:rFonts w:ascii="Jost" w:hAnsi="Jost"/>
          <w:i/>
          <w:iCs/>
          <w:sz w:val="22"/>
          <w:szCs w:val="22"/>
        </w:rPr>
        <w:t xml:space="preserve">) dienos iki pasiūlymų pateikimo dienos.“, </w:t>
      </w:r>
      <w:r w:rsidRPr="00701978">
        <w:rPr>
          <w:rFonts w:ascii="Jost" w:hAnsi="Jost"/>
          <w:sz w:val="22"/>
          <w:szCs w:val="22"/>
        </w:rPr>
        <w:t xml:space="preserve">t. y. </w:t>
      </w:r>
      <w:r w:rsidR="00624B72" w:rsidRPr="00701978">
        <w:rPr>
          <w:rFonts w:ascii="Jost" w:hAnsi="Jost"/>
          <w:sz w:val="22"/>
          <w:szCs w:val="22"/>
        </w:rPr>
        <w:t>pateikt</w:t>
      </w:r>
      <w:r w:rsidR="00624B72">
        <w:rPr>
          <w:rFonts w:ascii="Jost" w:hAnsi="Jost"/>
          <w:sz w:val="22"/>
          <w:szCs w:val="22"/>
        </w:rPr>
        <w:t>as</w:t>
      </w:r>
      <w:r w:rsidR="00624B72" w:rsidRPr="00701978">
        <w:rPr>
          <w:rFonts w:ascii="Jost" w:hAnsi="Jost"/>
          <w:sz w:val="22"/>
          <w:szCs w:val="22"/>
        </w:rPr>
        <w:t xml:space="preserve"> </w:t>
      </w:r>
      <w:r w:rsidRPr="00701978">
        <w:rPr>
          <w:rFonts w:ascii="Jost" w:hAnsi="Jost"/>
          <w:sz w:val="22"/>
          <w:szCs w:val="22"/>
        </w:rPr>
        <w:t>laiku.</w:t>
      </w:r>
    </w:p>
    <w:p w14:paraId="70F481BD" w14:textId="0CFD06ED" w:rsidR="004724B7" w:rsidRPr="00701978" w:rsidRDefault="004724B7" w:rsidP="004724B7">
      <w:pPr>
        <w:spacing w:line="288" w:lineRule="auto"/>
        <w:ind w:firstLine="720"/>
        <w:jc w:val="both"/>
        <w:rPr>
          <w:rFonts w:ascii="Jost" w:hAnsi="Jost" w:hint="eastAsia"/>
          <w:sz w:val="22"/>
          <w:szCs w:val="22"/>
        </w:rPr>
      </w:pPr>
      <w:r w:rsidRPr="00701978">
        <w:rPr>
          <w:rFonts w:ascii="Jost" w:hAnsi="Jost"/>
          <w:sz w:val="22"/>
          <w:szCs w:val="22"/>
        </w:rPr>
        <w:t>CPO LT viešojo pirkimo komisija (toliau – Komisija), vadovau</w:t>
      </w:r>
      <w:r w:rsidR="00C918C4" w:rsidRPr="00701978">
        <w:rPr>
          <w:rFonts w:ascii="Jost" w:hAnsi="Jost"/>
          <w:sz w:val="22"/>
          <w:szCs w:val="22"/>
        </w:rPr>
        <w:t>damasi</w:t>
      </w:r>
      <w:r w:rsidRPr="00701978">
        <w:rPr>
          <w:rFonts w:ascii="Jost" w:hAnsi="Jost"/>
          <w:sz w:val="22"/>
          <w:szCs w:val="22"/>
        </w:rPr>
        <w:t xml:space="preserve"> Lietuvos Respublikos viešųjų pirkimų įstatymo</w:t>
      </w:r>
      <w:r w:rsidR="00C918C4" w:rsidRPr="00701978">
        <w:rPr>
          <w:rFonts w:ascii="Jost" w:hAnsi="Jost"/>
          <w:sz w:val="22"/>
          <w:szCs w:val="22"/>
        </w:rPr>
        <w:t xml:space="preserve"> (toliau – VPĮ)</w:t>
      </w:r>
      <w:r w:rsidRPr="00701978">
        <w:rPr>
          <w:rFonts w:ascii="Jost" w:hAnsi="Jost"/>
          <w:sz w:val="22"/>
          <w:szCs w:val="22"/>
        </w:rPr>
        <w:t xml:space="preserve"> 36 str. 5 d.  ir Pirkimo dokumentų Bendrųjų sąlygų 5.2 p., teikia atsakym</w:t>
      </w:r>
      <w:r w:rsidR="00C918C4" w:rsidRPr="00701978">
        <w:rPr>
          <w:rFonts w:ascii="Jost" w:hAnsi="Jost"/>
          <w:sz w:val="22"/>
          <w:szCs w:val="22"/>
        </w:rPr>
        <w:t>us</w:t>
      </w:r>
      <w:r w:rsidRPr="00701978">
        <w:rPr>
          <w:rFonts w:ascii="Jost" w:hAnsi="Jost"/>
          <w:sz w:val="22"/>
          <w:szCs w:val="22"/>
        </w:rPr>
        <w:t xml:space="preserve"> į </w:t>
      </w:r>
      <w:r w:rsidR="00C918C4" w:rsidRPr="00701978">
        <w:rPr>
          <w:rFonts w:ascii="Jost" w:hAnsi="Jost"/>
          <w:sz w:val="22"/>
          <w:szCs w:val="22"/>
        </w:rPr>
        <w:t>paklausim</w:t>
      </w:r>
      <w:r w:rsidR="00AE1BFC" w:rsidRPr="00701978">
        <w:rPr>
          <w:rFonts w:ascii="Jost" w:hAnsi="Jost"/>
          <w:sz w:val="22"/>
          <w:szCs w:val="22"/>
        </w:rPr>
        <w:t>e</w:t>
      </w:r>
      <w:r w:rsidR="00C918C4" w:rsidRPr="00701978">
        <w:rPr>
          <w:rFonts w:ascii="Jost" w:hAnsi="Jost"/>
          <w:sz w:val="22"/>
          <w:szCs w:val="22"/>
        </w:rPr>
        <w:t xml:space="preserve"> </w:t>
      </w:r>
      <w:r w:rsidRPr="00701978">
        <w:rPr>
          <w:rFonts w:ascii="Jost" w:hAnsi="Jost"/>
          <w:sz w:val="22"/>
          <w:szCs w:val="22"/>
        </w:rPr>
        <w:t>pateikt</w:t>
      </w:r>
      <w:r w:rsidR="00C918C4" w:rsidRPr="00701978">
        <w:rPr>
          <w:rFonts w:ascii="Jost" w:hAnsi="Jost"/>
          <w:sz w:val="22"/>
          <w:szCs w:val="22"/>
        </w:rPr>
        <w:t>us</w:t>
      </w:r>
      <w:r w:rsidRPr="00701978">
        <w:rPr>
          <w:rFonts w:ascii="Jost" w:hAnsi="Jost"/>
          <w:sz w:val="22"/>
          <w:szCs w:val="22"/>
        </w:rPr>
        <w:t xml:space="preserve"> </w:t>
      </w:r>
      <w:r w:rsidR="00C918C4" w:rsidRPr="00701978">
        <w:rPr>
          <w:rFonts w:ascii="Jost" w:hAnsi="Jost"/>
          <w:sz w:val="22"/>
          <w:szCs w:val="22"/>
        </w:rPr>
        <w:t>klausimus</w:t>
      </w:r>
      <w:r w:rsidRPr="00701978">
        <w:rPr>
          <w:rFonts w:ascii="Jost" w:hAnsi="Jost"/>
          <w:sz w:val="22"/>
          <w:szCs w:val="22"/>
        </w:rPr>
        <w:t>:</w:t>
      </w:r>
    </w:p>
    <w:tbl>
      <w:tblPr>
        <w:tblStyle w:val="Lentelstinklelis"/>
        <w:tblW w:w="9781" w:type="dxa"/>
        <w:tblInd w:w="-5" w:type="dxa"/>
        <w:tblLook w:val="04A0" w:firstRow="1" w:lastRow="0" w:firstColumn="1" w:lastColumn="0" w:noHBand="0" w:noVBand="1"/>
      </w:tblPr>
      <w:tblGrid>
        <w:gridCol w:w="9781"/>
      </w:tblGrid>
      <w:tr w:rsidR="004724B7" w:rsidRPr="00701978" w14:paraId="0D7C0412" w14:textId="77777777" w:rsidTr="00B952DA">
        <w:trPr>
          <w:trHeight w:val="368"/>
        </w:trPr>
        <w:tc>
          <w:tcPr>
            <w:tcW w:w="9781" w:type="dxa"/>
            <w:shd w:val="clear" w:color="auto" w:fill="CAEDFB" w:themeFill="accent4" w:themeFillTint="33"/>
            <w:vAlign w:val="center"/>
          </w:tcPr>
          <w:p w14:paraId="6F222F43" w14:textId="79210CB5" w:rsidR="004724B7" w:rsidRPr="00701978" w:rsidRDefault="004724B7" w:rsidP="00E806E2">
            <w:pPr>
              <w:spacing w:line="276" w:lineRule="auto"/>
              <w:rPr>
                <w:rFonts w:ascii="Jost" w:hAnsi="Jost" w:hint="eastAsia"/>
                <w:b/>
                <w:bCs/>
                <w:sz w:val="22"/>
                <w:szCs w:val="22"/>
                <w:lang w:val="lt-LT"/>
              </w:rPr>
            </w:pPr>
            <w:r w:rsidRPr="00701978">
              <w:rPr>
                <w:rFonts w:ascii="Jost" w:hAnsi="Jost"/>
                <w:b/>
                <w:bCs/>
                <w:sz w:val="22"/>
                <w:szCs w:val="22"/>
                <w:lang w:val="lt-LT"/>
              </w:rPr>
              <w:t>Klausimas</w:t>
            </w:r>
            <w:r w:rsidR="001558F6" w:rsidRPr="00701978">
              <w:rPr>
                <w:rFonts w:ascii="Jost" w:hAnsi="Jost"/>
                <w:b/>
                <w:bCs/>
                <w:sz w:val="22"/>
                <w:szCs w:val="22"/>
                <w:lang w:val="lt-LT"/>
              </w:rPr>
              <w:t xml:space="preserve"> 1</w:t>
            </w:r>
            <w:r w:rsidRPr="00701978">
              <w:rPr>
                <w:rFonts w:ascii="Jost" w:hAnsi="Jost"/>
                <w:b/>
                <w:bCs/>
                <w:sz w:val="22"/>
                <w:szCs w:val="22"/>
                <w:lang w:val="lt-LT"/>
              </w:rPr>
              <w:t xml:space="preserve"> </w:t>
            </w:r>
            <w:r w:rsidRPr="00701978">
              <w:rPr>
                <w:rFonts w:ascii="Jost" w:hAnsi="Jost"/>
                <w:sz w:val="22"/>
                <w:szCs w:val="22"/>
                <w:lang w:val="lt-LT"/>
              </w:rPr>
              <w:t>(klausimo tekstas netaisytas)</w:t>
            </w:r>
          </w:p>
        </w:tc>
      </w:tr>
      <w:tr w:rsidR="004724B7" w:rsidRPr="00701978" w14:paraId="7B2B4C43" w14:textId="77777777" w:rsidTr="008D0403">
        <w:trPr>
          <w:trHeight w:val="750"/>
        </w:trPr>
        <w:tc>
          <w:tcPr>
            <w:tcW w:w="9781" w:type="dxa"/>
            <w:shd w:val="clear" w:color="auto" w:fill="auto"/>
          </w:tcPr>
          <w:p w14:paraId="584DD53E" w14:textId="64597306" w:rsidR="000E32BB" w:rsidRPr="00701978" w:rsidRDefault="000E32BB" w:rsidP="009B3C41">
            <w:pPr>
              <w:jc w:val="both"/>
              <w:rPr>
                <w:rFonts w:ascii="Jost" w:hAnsi="Jost" w:hint="eastAsia"/>
                <w:sz w:val="22"/>
                <w:szCs w:val="22"/>
                <w:lang w:val="lt-LT"/>
              </w:rPr>
            </w:pPr>
            <w:r w:rsidRPr="00701978">
              <w:rPr>
                <w:rFonts w:ascii="Jost" w:hAnsi="Jost"/>
                <w:sz w:val="22"/>
                <w:szCs w:val="22"/>
                <w:lang w:val="lt-LT"/>
              </w:rPr>
              <w:t xml:space="preserve">Punkte </w:t>
            </w:r>
            <w:proofErr w:type="spellStart"/>
            <w:r w:rsidRPr="00701978">
              <w:rPr>
                <w:rFonts w:ascii="Jost" w:hAnsi="Jost"/>
                <w:sz w:val="22"/>
                <w:szCs w:val="22"/>
                <w:lang w:val="lt-LT"/>
              </w:rPr>
              <w:t>nr.</w:t>
            </w:r>
            <w:proofErr w:type="spellEnd"/>
            <w:r w:rsidRPr="00701978">
              <w:rPr>
                <w:rFonts w:ascii="Jost" w:hAnsi="Jost"/>
                <w:sz w:val="22"/>
                <w:szCs w:val="22"/>
                <w:lang w:val="lt-LT"/>
              </w:rPr>
              <w:t xml:space="preserve"> 1 teigiama, kad "Aukščiau išvardinti akreditavimo  procesai ir veiklos yra reglamentuojami ir apibūdinti Atitikties vertinimo įstatyme." Klausimas, ar galime daryti prielaidą, kad šie procesai yra/bus 1:1 kaip aprašyta nurodytame įstatyme? </w:t>
            </w:r>
          </w:p>
          <w:p w14:paraId="5A4A9B0E" w14:textId="3A11CF63" w:rsidR="004724B7" w:rsidRPr="00701978" w:rsidRDefault="004724B7" w:rsidP="009B3C41">
            <w:pPr>
              <w:tabs>
                <w:tab w:val="num" w:pos="462"/>
              </w:tabs>
              <w:spacing w:line="276" w:lineRule="auto"/>
              <w:jc w:val="both"/>
              <w:rPr>
                <w:rFonts w:ascii="Jost" w:hAnsi="Jost" w:hint="eastAsia"/>
                <w:sz w:val="22"/>
                <w:szCs w:val="22"/>
                <w:lang w:val="lt-LT"/>
              </w:rPr>
            </w:pPr>
          </w:p>
        </w:tc>
      </w:tr>
      <w:tr w:rsidR="004724B7" w:rsidRPr="00701978" w14:paraId="3D3F5DDE" w14:textId="77777777" w:rsidTr="00A579FA">
        <w:trPr>
          <w:trHeight w:val="366"/>
        </w:trPr>
        <w:tc>
          <w:tcPr>
            <w:tcW w:w="9781" w:type="dxa"/>
            <w:shd w:val="clear" w:color="auto" w:fill="D9F2D0" w:themeFill="accent6" w:themeFillTint="33"/>
          </w:tcPr>
          <w:p w14:paraId="4719A0EC" w14:textId="77777777" w:rsidR="004724B7" w:rsidRPr="00701978" w:rsidRDefault="004724B7" w:rsidP="009B3C41">
            <w:pPr>
              <w:spacing w:line="276" w:lineRule="auto"/>
              <w:jc w:val="both"/>
              <w:rPr>
                <w:rFonts w:ascii="Jost" w:hAnsi="Jost" w:hint="eastAsia"/>
                <w:sz w:val="22"/>
                <w:szCs w:val="22"/>
                <w:lang w:val="lt-LT"/>
              </w:rPr>
            </w:pPr>
            <w:r w:rsidRPr="00701978">
              <w:rPr>
                <w:rFonts w:ascii="Jost" w:hAnsi="Jost"/>
                <w:b/>
                <w:bCs/>
                <w:sz w:val="22"/>
                <w:szCs w:val="22"/>
                <w:lang w:val="lt-LT"/>
              </w:rPr>
              <w:t>Atsakymas</w:t>
            </w:r>
          </w:p>
        </w:tc>
      </w:tr>
      <w:tr w:rsidR="004724B7" w:rsidRPr="00701978" w14:paraId="14FF951C" w14:textId="77777777" w:rsidTr="008D0403">
        <w:trPr>
          <w:trHeight w:val="400"/>
        </w:trPr>
        <w:tc>
          <w:tcPr>
            <w:tcW w:w="9781" w:type="dxa"/>
            <w:shd w:val="clear" w:color="auto" w:fill="auto"/>
          </w:tcPr>
          <w:p w14:paraId="44ADA74C" w14:textId="77777777" w:rsidR="002E481D" w:rsidRPr="00701978" w:rsidRDefault="002E481D" w:rsidP="009B3C41">
            <w:pPr>
              <w:spacing w:line="276" w:lineRule="auto"/>
              <w:jc w:val="both"/>
              <w:rPr>
                <w:rFonts w:ascii="Jost" w:hAnsi="Jost" w:hint="eastAsia"/>
                <w:sz w:val="22"/>
                <w:szCs w:val="22"/>
                <w:lang w:val="lt-LT"/>
              </w:rPr>
            </w:pPr>
            <w:r w:rsidRPr="00701978">
              <w:rPr>
                <w:rFonts w:ascii="Jost" w:hAnsi="Jost"/>
                <w:sz w:val="22"/>
                <w:szCs w:val="22"/>
                <w:lang w:val="lt-LT"/>
              </w:rPr>
              <w:t>Dėkojame už Jūsų klausimą.</w:t>
            </w:r>
          </w:p>
          <w:p w14:paraId="4300E936" w14:textId="23FF49FB" w:rsidR="00470D8B" w:rsidRPr="00701978" w:rsidRDefault="00D61900" w:rsidP="009B3C41">
            <w:pPr>
              <w:tabs>
                <w:tab w:val="left" w:pos="567"/>
                <w:tab w:val="left" w:pos="851"/>
                <w:tab w:val="left" w:pos="992"/>
                <w:tab w:val="left" w:pos="1134"/>
              </w:tabs>
              <w:spacing w:line="276" w:lineRule="auto"/>
              <w:jc w:val="both"/>
              <w:textAlignment w:val="center"/>
              <w:rPr>
                <w:rFonts w:ascii="Jost" w:hAnsi="Jost" w:hint="eastAsia"/>
                <w:sz w:val="22"/>
                <w:szCs w:val="22"/>
                <w:lang w:val="lt-LT"/>
              </w:rPr>
            </w:pPr>
            <w:r w:rsidRPr="00701978">
              <w:rPr>
                <w:rFonts w:ascii="Jost" w:hAnsi="Jost"/>
                <w:sz w:val="22"/>
                <w:szCs w:val="22"/>
                <w:lang w:val="lt-LT"/>
              </w:rPr>
              <w:t xml:space="preserve">Įstatyme nustatytų etapų ir terminų laikymasis turi būti užtikrintas, tačiau faktinė procesų eiga gali būti detalesnė ir apimti papildomus vidinius veiksmus bei dokumentus. Tikslūs reikalavimai bus detalizuojami Projekto </w:t>
            </w:r>
            <w:r w:rsidR="00397B1B">
              <w:rPr>
                <w:rFonts w:ascii="Jost" w:hAnsi="Jost"/>
                <w:sz w:val="22"/>
                <w:szCs w:val="22"/>
                <w:lang w:val="lt-LT"/>
              </w:rPr>
              <w:t xml:space="preserve">vykdymo </w:t>
            </w:r>
            <w:r w:rsidRPr="00701978">
              <w:rPr>
                <w:rFonts w:ascii="Jost" w:hAnsi="Jost"/>
                <w:sz w:val="22"/>
                <w:szCs w:val="22"/>
                <w:lang w:val="lt-LT"/>
              </w:rPr>
              <w:t>metu, už analizę, veiklos procesų parengimą ir specifikaciją yra atsakingas Tiekėjas.</w:t>
            </w:r>
          </w:p>
        </w:tc>
      </w:tr>
      <w:tr w:rsidR="00C04902" w:rsidRPr="00701978" w14:paraId="03565AF8" w14:textId="77777777" w:rsidTr="00B952DA">
        <w:trPr>
          <w:trHeight w:val="400"/>
        </w:trPr>
        <w:tc>
          <w:tcPr>
            <w:tcW w:w="9781" w:type="dxa"/>
            <w:shd w:val="clear" w:color="auto" w:fill="CAEDFB" w:themeFill="accent4" w:themeFillTint="33"/>
          </w:tcPr>
          <w:p w14:paraId="76FDD80D" w14:textId="5055F990" w:rsidR="00C04902" w:rsidRPr="00701978" w:rsidRDefault="00943813" w:rsidP="009B3C41">
            <w:pPr>
              <w:spacing w:line="276" w:lineRule="auto"/>
              <w:jc w:val="both"/>
              <w:rPr>
                <w:rFonts w:ascii="Jost" w:hAnsi="Jost" w:hint="eastAsia"/>
                <w:sz w:val="22"/>
                <w:szCs w:val="22"/>
                <w:lang w:val="lt-LT"/>
              </w:rPr>
            </w:pPr>
            <w:r w:rsidRPr="00701978">
              <w:rPr>
                <w:rFonts w:ascii="Jost" w:hAnsi="Jost"/>
                <w:b/>
                <w:bCs/>
                <w:sz w:val="22"/>
                <w:szCs w:val="22"/>
                <w:lang w:val="lt-LT"/>
              </w:rPr>
              <w:t xml:space="preserve">Klausimas 2 </w:t>
            </w:r>
            <w:r w:rsidRPr="00701978">
              <w:rPr>
                <w:rFonts w:ascii="Jost" w:hAnsi="Jost"/>
                <w:sz w:val="22"/>
                <w:szCs w:val="22"/>
                <w:lang w:val="lt-LT"/>
              </w:rPr>
              <w:t>(klausimo tekstas netaisytas)</w:t>
            </w:r>
          </w:p>
        </w:tc>
      </w:tr>
      <w:tr w:rsidR="00C04902" w:rsidRPr="00701978" w14:paraId="1BF0E3F5" w14:textId="77777777" w:rsidTr="008D0403">
        <w:trPr>
          <w:trHeight w:val="400"/>
        </w:trPr>
        <w:tc>
          <w:tcPr>
            <w:tcW w:w="9781" w:type="dxa"/>
            <w:shd w:val="clear" w:color="auto" w:fill="auto"/>
          </w:tcPr>
          <w:p w14:paraId="75669988" w14:textId="33AF3A39" w:rsidR="002E481D" w:rsidRPr="00701978" w:rsidRDefault="002E481D" w:rsidP="009B3C41">
            <w:pPr>
              <w:jc w:val="both"/>
              <w:rPr>
                <w:rFonts w:ascii="Jost" w:hAnsi="Jost" w:hint="eastAsia"/>
                <w:sz w:val="22"/>
                <w:szCs w:val="22"/>
                <w:lang w:val="lt-LT"/>
              </w:rPr>
            </w:pPr>
            <w:r w:rsidRPr="00701978">
              <w:rPr>
                <w:rFonts w:ascii="Jost" w:hAnsi="Jost"/>
                <w:sz w:val="22"/>
                <w:szCs w:val="22"/>
                <w:lang w:val="lt-LT"/>
              </w:rPr>
              <w:t xml:space="preserve">Punkte </w:t>
            </w:r>
            <w:proofErr w:type="spellStart"/>
            <w:r w:rsidRPr="00701978">
              <w:rPr>
                <w:rFonts w:ascii="Jost" w:hAnsi="Jost"/>
                <w:sz w:val="22"/>
                <w:szCs w:val="22"/>
                <w:lang w:val="lt-LT"/>
              </w:rPr>
              <w:t>nr.</w:t>
            </w:r>
            <w:proofErr w:type="spellEnd"/>
            <w:r w:rsidRPr="00701978">
              <w:rPr>
                <w:rFonts w:ascii="Jost" w:hAnsi="Jost"/>
                <w:sz w:val="22"/>
                <w:szCs w:val="22"/>
                <w:lang w:val="lt-LT"/>
              </w:rPr>
              <w:t xml:space="preserve"> 9 teigiama "Sistema turi padėti sutvarkyti bei centralizuotai sukaupti šiuo metu Biuro tvarkomų aktualių duomenų archyvą, įvertinant tai, kad turima informacija yra nekonsoliduota vieningoje duomenų bazėje struktūrizuotais įrašais, tačiau registruojama skaitmeniniu pavidalu dokumentų bylose ir skaičiuoklėse. Kadangi duomenys įvedami rankiniu būdu, neužtikrinamas duomenų vientisumas ir jie yra saugomi skirtingose bylose, informacija nėra parengta automatizuotam duomenų migravimui, importavimui."</w:t>
            </w:r>
          </w:p>
          <w:p w14:paraId="1C08E2C8" w14:textId="76A12BBB" w:rsidR="00C04902" w:rsidRPr="00701978" w:rsidRDefault="002E481D" w:rsidP="009B3C41">
            <w:pPr>
              <w:jc w:val="both"/>
              <w:rPr>
                <w:rFonts w:ascii="Jost" w:hAnsi="Jost" w:hint="eastAsia"/>
                <w:sz w:val="22"/>
                <w:szCs w:val="22"/>
                <w:lang w:val="lt-LT"/>
              </w:rPr>
            </w:pPr>
            <w:r w:rsidRPr="00701978">
              <w:rPr>
                <w:rFonts w:ascii="Jost" w:hAnsi="Jost"/>
                <w:sz w:val="22"/>
                <w:szCs w:val="22"/>
                <w:lang w:val="lt-LT"/>
              </w:rPr>
              <w:t xml:space="preserve">Klausimas, gal galite patikslinti, koks būtų lūkesti Tiekėjui? Ar jūs patys perkelsite rankomis, ar tai bus </w:t>
            </w:r>
            <w:proofErr w:type="spellStart"/>
            <w:r w:rsidRPr="00701978">
              <w:rPr>
                <w:rFonts w:ascii="Jost" w:hAnsi="Jost"/>
                <w:sz w:val="22"/>
                <w:szCs w:val="22"/>
                <w:lang w:val="lt-LT"/>
              </w:rPr>
              <w:t>pap</w:t>
            </w:r>
            <w:proofErr w:type="spellEnd"/>
            <w:r w:rsidRPr="00701978">
              <w:rPr>
                <w:rFonts w:ascii="Jost" w:hAnsi="Jost"/>
                <w:sz w:val="22"/>
                <w:szCs w:val="22"/>
                <w:lang w:val="lt-LT"/>
              </w:rPr>
              <w:t>. užduotis (</w:t>
            </w:r>
            <w:proofErr w:type="spellStart"/>
            <w:r w:rsidRPr="00701978">
              <w:rPr>
                <w:rFonts w:ascii="Jost" w:hAnsi="Jost"/>
                <w:sz w:val="22"/>
                <w:szCs w:val="22"/>
                <w:lang w:val="lt-LT"/>
              </w:rPr>
              <w:t>pap</w:t>
            </w:r>
            <w:proofErr w:type="spellEnd"/>
            <w:r w:rsidRPr="00701978">
              <w:rPr>
                <w:rFonts w:ascii="Jost" w:hAnsi="Jost"/>
                <w:sz w:val="22"/>
                <w:szCs w:val="22"/>
                <w:lang w:val="lt-LT"/>
              </w:rPr>
              <w:t xml:space="preserve">. darbai) Tiekėjui? Jeigu taip, kokiais kriterijais vadovaujantis Tiekėjas galėtų įvertinti darbų apimtis? </w:t>
            </w:r>
          </w:p>
        </w:tc>
      </w:tr>
      <w:tr w:rsidR="00C04902" w:rsidRPr="00701978" w14:paraId="67702297" w14:textId="77777777" w:rsidTr="00A579FA">
        <w:trPr>
          <w:trHeight w:val="400"/>
        </w:trPr>
        <w:tc>
          <w:tcPr>
            <w:tcW w:w="9781" w:type="dxa"/>
            <w:shd w:val="clear" w:color="auto" w:fill="D9F2D0" w:themeFill="accent6" w:themeFillTint="33"/>
          </w:tcPr>
          <w:p w14:paraId="7E679947" w14:textId="6F8D5CCB" w:rsidR="00C04902" w:rsidRPr="00701978" w:rsidRDefault="00943813" w:rsidP="009B3C41">
            <w:pPr>
              <w:spacing w:line="276" w:lineRule="auto"/>
              <w:jc w:val="both"/>
              <w:rPr>
                <w:rFonts w:ascii="Jost" w:hAnsi="Jost" w:hint="eastAsia"/>
                <w:sz w:val="22"/>
                <w:szCs w:val="22"/>
                <w:lang w:val="lt-LT"/>
              </w:rPr>
            </w:pPr>
            <w:r w:rsidRPr="00701978">
              <w:rPr>
                <w:rFonts w:ascii="Jost" w:hAnsi="Jost"/>
                <w:b/>
                <w:bCs/>
                <w:sz w:val="22"/>
                <w:szCs w:val="22"/>
                <w:lang w:val="lt-LT"/>
              </w:rPr>
              <w:t>Atsakymas</w:t>
            </w:r>
          </w:p>
        </w:tc>
      </w:tr>
      <w:tr w:rsidR="00C04902" w:rsidRPr="00701978" w14:paraId="7C5739B6" w14:textId="77777777" w:rsidTr="008D0403">
        <w:trPr>
          <w:trHeight w:val="400"/>
        </w:trPr>
        <w:tc>
          <w:tcPr>
            <w:tcW w:w="9781" w:type="dxa"/>
            <w:shd w:val="clear" w:color="auto" w:fill="auto"/>
          </w:tcPr>
          <w:p w14:paraId="7E1611A5" w14:textId="77777777" w:rsidR="006F11DD" w:rsidRPr="00701978" w:rsidRDefault="008B62EF" w:rsidP="009B3C41">
            <w:pPr>
              <w:spacing w:line="276" w:lineRule="auto"/>
              <w:jc w:val="both"/>
              <w:rPr>
                <w:rFonts w:ascii="Jost" w:hAnsi="Jost" w:hint="eastAsia"/>
                <w:sz w:val="22"/>
                <w:szCs w:val="22"/>
                <w:lang w:val="lt-LT"/>
              </w:rPr>
            </w:pPr>
            <w:r w:rsidRPr="00701978">
              <w:rPr>
                <w:rFonts w:ascii="Jost" w:hAnsi="Jost"/>
                <w:sz w:val="22"/>
                <w:szCs w:val="22"/>
                <w:lang w:val="lt-LT"/>
              </w:rPr>
              <w:t>Dėkojame už Jūsų klausimą.</w:t>
            </w:r>
          </w:p>
          <w:p w14:paraId="05006CB6" w14:textId="12F8F63C" w:rsidR="00CA69C5" w:rsidRPr="00701978" w:rsidRDefault="00864F42" w:rsidP="009B3C41">
            <w:pPr>
              <w:spacing w:line="276" w:lineRule="auto"/>
              <w:jc w:val="both"/>
              <w:rPr>
                <w:rFonts w:ascii="Jost" w:hAnsi="Jost" w:hint="eastAsia"/>
                <w:sz w:val="22"/>
                <w:szCs w:val="22"/>
                <w:lang w:val="lt-LT"/>
              </w:rPr>
            </w:pPr>
            <w:r w:rsidRPr="00701978">
              <w:rPr>
                <w:rFonts w:ascii="Jost" w:hAnsi="Jost"/>
                <w:sz w:val="22"/>
                <w:szCs w:val="22"/>
                <w:lang w:val="lt-LT"/>
              </w:rPr>
              <w:t xml:space="preserve">Tai nebus papildoma užduotis, finansuojama papildomomis valandomis Tiekėjui. Tiekėjas turi pasiūlyti optimaliausią sprendimą Užsakovui, įvertinant, kad </w:t>
            </w:r>
            <w:r w:rsidR="007E54B1">
              <w:rPr>
                <w:rFonts w:ascii="Jost" w:hAnsi="Jost"/>
                <w:sz w:val="22"/>
                <w:szCs w:val="22"/>
                <w:lang w:val="lt-LT"/>
              </w:rPr>
              <w:t>U</w:t>
            </w:r>
            <w:r w:rsidR="007E54B1" w:rsidRPr="00701978">
              <w:rPr>
                <w:rFonts w:ascii="Jost" w:hAnsi="Jost"/>
                <w:sz w:val="22"/>
                <w:szCs w:val="22"/>
                <w:lang w:val="lt-LT"/>
              </w:rPr>
              <w:t xml:space="preserve">žsakovas </w:t>
            </w:r>
            <w:r w:rsidRPr="00701978">
              <w:rPr>
                <w:rFonts w:ascii="Jost" w:hAnsi="Jost"/>
                <w:sz w:val="22"/>
                <w:szCs w:val="22"/>
                <w:lang w:val="lt-LT"/>
              </w:rPr>
              <w:t>neturi darbuotojų laisvo laiko visų duomenų, kiekvieno įrašo suvedimui rankiniu būdu. Todėl Tiekėjas turės atlikti duomenų analizę, pasiūlyti migravimo planą, su galimai</w:t>
            </w:r>
            <w:r w:rsidR="00624B72">
              <w:rPr>
                <w:rFonts w:ascii="Jost" w:hAnsi="Jost"/>
                <w:sz w:val="22"/>
                <w:szCs w:val="22"/>
                <w:lang w:val="lt-LT"/>
              </w:rPr>
              <w:t>s</w:t>
            </w:r>
            <w:r w:rsidRPr="00701978">
              <w:rPr>
                <w:rFonts w:ascii="Jost" w:hAnsi="Jost"/>
                <w:sz w:val="22"/>
                <w:szCs w:val="22"/>
                <w:lang w:val="lt-LT"/>
              </w:rPr>
              <w:t xml:space="preserve"> scenarijais, susijusiais su duomenų pusiau automatiniu paruošimu į Tiekėjo pasiūlytas tarpines informacijos rinkmenas, kurias būtų galima importuoti į sistemą ir duomenų perkėlimo planu etapais, kur pradžioje kritiniai duomenys perkeliami, be kurių negalimas sistemos naudojimo startas, o vėliau </w:t>
            </w:r>
            <w:r w:rsidRPr="00701978">
              <w:rPr>
                <w:rFonts w:ascii="Jost" w:hAnsi="Jost"/>
                <w:sz w:val="22"/>
                <w:szCs w:val="22"/>
                <w:lang w:val="lt-LT"/>
              </w:rPr>
              <w:lastRenderedPageBreak/>
              <w:t>galima sukelti kitą archyvinę informaciją, kai atsiranda laisvo laiko. Migravimo plano sudarymas ir technologijos parengimas turi būti įtrauktas į pasiūlymo kainą.</w:t>
            </w:r>
          </w:p>
        </w:tc>
      </w:tr>
      <w:tr w:rsidR="002E481D" w:rsidRPr="00701978" w14:paraId="69FE19CF" w14:textId="77777777" w:rsidTr="00B952DA">
        <w:trPr>
          <w:trHeight w:val="400"/>
        </w:trPr>
        <w:tc>
          <w:tcPr>
            <w:tcW w:w="9781" w:type="dxa"/>
            <w:shd w:val="clear" w:color="auto" w:fill="CAEDFB" w:themeFill="accent4" w:themeFillTint="33"/>
          </w:tcPr>
          <w:p w14:paraId="2A1E5DB8" w14:textId="56C94655" w:rsidR="002E481D" w:rsidRPr="00701978" w:rsidRDefault="00B952DA" w:rsidP="009B3C41">
            <w:pPr>
              <w:spacing w:line="276" w:lineRule="auto"/>
              <w:jc w:val="both"/>
              <w:rPr>
                <w:rFonts w:ascii="Jost" w:hAnsi="Jost" w:hint="eastAsia"/>
                <w:sz w:val="22"/>
                <w:szCs w:val="22"/>
                <w:lang w:val="lt-LT"/>
              </w:rPr>
            </w:pPr>
            <w:r w:rsidRPr="00701978">
              <w:rPr>
                <w:rFonts w:ascii="Jost" w:hAnsi="Jost"/>
                <w:b/>
                <w:bCs/>
                <w:sz w:val="22"/>
                <w:szCs w:val="22"/>
                <w:lang w:val="lt-LT"/>
              </w:rPr>
              <w:lastRenderedPageBreak/>
              <w:t xml:space="preserve">Klausimas 3 </w:t>
            </w:r>
            <w:r w:rsidRPr="00701978">
              <w:rPr>
                <w:rFonts w:ascii="Jost" w:hAnsi="Jost"/>
                <w:sz w:val="22"/>
                <w:szCs w:val="22"/>
                <w:lang w:val="lt-LT"/>
              </w:rPr>
              <w:t>(klausimo tekstas netaisytas)</w:t>
            </w:r>
          </w:p>
        </w:tc>
      </w:tr>
      <w:tr w:rsidR="002E481D" w:rsidRPr="00701978" w14:paraId="764E06F2" w14:textId="77777777" w:rsidTr="008D0403">
        <w:trPr>
          <w:trHeight w:val="400"/>
        </w:trPr>
        <w:tc>
          <w:tcPr>
            <w:tcW w:w="9781" w:type="dxa"/>
            <w:shd w:val="clear" w:color="auto" w:fill="auto"/>
          </w:tcPr>
          <w:p w14:paraId="5C233777" w14:textId="77777777" w:rsidR="00B952DA" w:rsidRPr="00701978" w:rsidRDefault="00B952DA" w:rsidP="009B3C41">
            <w:pPr>
              <w:jc w:val="both"/>
              <w:rPr>
                <w:rFonts w:ascii="Jost" w:hAnsi="Jost" w:hint="eastAsia"/>
                <w:sz w:val="22"/>
                <w:szCs w:val="22"/>
                <w:lang w:val="lt-LT"/>
              </w:rPr>
            </w:pPr>
            <w:r w:rsidRPr="00701978">
              <w:rPr>
                <w:rFonts w:ascii="Jost" w:hAnsi="Jost"/>
                <w:sz w:val="22"/>
                <w:szCs w:val="22"/>
                <w:lang w:val="lt-LT"/>
              </w:rPr>
              <w:t xml:space="preserve">Punkte </w:t>
            </w:r>
            <w:proofErr w:type="spellStart"/>
            <w:r w:rsidRPr="00701978">
              <w:rPr>
                <w:rFonts w:ascii="Jost" w:hAnsi="Jost"/>
                <w:sz w:val="22"/>
                <w:szCs w:val="22"/>
                <w:lang w:val="lt-LT"/>
              </w:rPr>
              <w:t>nr.</w:t>
            </w:r>
            <w:proofErr w:type="spellEnd"/>
            <w:r w:rsidRPr="00701978">
              <w:rPr>
                <w:rFonts w:ascii="Jost" w:hAnsi="Jost"/>
                <w:sz w:val="22"/>
                <w:szCs w:val="22"/>
                <w:lang w:val="lt-LT"/>
              </w:rPr>
              <w:t xml:space="preserve"> 25 teigiama: "Prie Sistemos turi būti galimybė prisijungti naudojant prisijungimo vardą ir slaptažodį. Autentifikacijai turi būti užtikrintas suderinamumas tiek su Sistemos vidiniu vartotojų ir slaptažodžių valdymu, bei taip pat gali būti Sistemoje pasitelktos jau Biure naudojamos vartotojų autentifikavimo sistemos."  </w:t>
            </w:r>
          </w:p>
          <w:p w14:paraId="4E13C03F" w14:textId="77777777" w:rsidR="00B952DA" w:rsidRPr="00701978" w:rsidRDefault="00B952DA" w:rsidP="009B3C41">
            <w:pPr>
              <w:jc w:val="both"/>
              <w:rPr>
                <w:rFonts w:ascii="Jost" w:hAnsi="Jost" w:hint="eastAsia"/>
                <w:sz w:val="22"/>
                <w:szCs w:val="22"/>
                <w:lang w:val="lt-LT"/>
              </w:rPr>
            </w:pPr>
            <w:r w:rsidRPr="00701978">
              <w:rPr>
                <w:rFonts w:ascii="Jost" w:hAnsi="Jost"/>
                <w:sz w:val="22"/>
                <w:szCs w:val="22"/>
                <w:lang w:val="lt-LT"/>
              </w:rPr>
              <w:t xml:space="preserve">Klausimas: Šita dalis nėra aiški: &lt;bei taip pat gali būti Sistemoje pasitelktos jau Biure naudojamos vartotojų autentifikavimo sistemos.&gt;, ar galite patikslinti? Šiuo metu šios informacijos neturite, ar ji keisis? </w:t>
            </w:r>
          </w:p>
          <w:p w14:paraId="5430FC5B" w14:textId="77777777" w:rsidR="002E481D" w:rsidRPr="00701978" w:rsidRDefault="002E481D" w:rsidP="009B3C41">
            <w:pPr>
              <w:spacing w:line="276" w:lineRule="auto"/>
              <w:jc w:val="both"/>
              <w:rPr>
                <w:rFonts w:ascii="Jost" w:hAnsi="Jost" w:hint="eastAsia"/>
                <w:sz w:val="22"/>
                <w:szCs w:val="22"/>
                <w:lang w:val="lt-LT"/>
              </w:rPr>
            </w:pPr>
          </w:p>
        </w:tc>
      </w:tr>
      <w:tr w:rsidR="00EA6599" w:rsidRPr="00701978" w14:paraId="441E964D" w14:textId="77777777" w:rsidTr="00A579FA">
        <w:trPr>
          <w:trHeight w:val="400"/>
        </w:trPr>
        <w:tc>
          <w:tcPr>
            <w:tcW w:w="9781" w:type="dxa"/>
            <w:shd w:val="clear" w:color="auto" w:fill="D9F2D0" w:themeFill="accent6" w:themeFillTint="33"/>
          </w:tcPr>
          <w:p w14:paraId="2A6D7497" w14:textId="70D8EFEF" w:rsidR="00EA6599" w:rsidRPr="00701978" w:rsidRDefault="00EA6599" w:rsidP="009B3C41">
            <w:pPr>
              <w:spacing w:line="276" w:lineRule="auto"/>
              <w:jc w:val="both"/>
              <w:rPr>
                <w:rFonts w:ascii="Jost" w:hAnsi="Jost" w:hint="eastAsia"/>
                <w:sz w:val="22"/>
                <w:szCs w:val="22"/>
                <w:lang w:val="lt-LT"/>
              </w:rPr>
            </w:pPr>
            <w:r w:rsidRPr="00701978">
              <w:rPr>
                <w:rFonts w:ascii="Jost" w:hAnsi="Jost"/>
                <w:b/>
                <w:bCs/>
                <w:sz w:val="22"/>
                <w:szCs w:val="22"/>
                <w:lang w:val="lt-LT"/>
              </w:rPr>
              <w:t>Atsakymas</w:t>
            </w:r>
          </w:p>
        </w:tc>
      </w:tr>
      <w:tr w:rsidR="00EA6599" w:rsidRPr="00701978" w14:paraId="0F083CE1" w14:textId="77777777" w:rsidTr="008D0403">
        <w:trPr>
          <w:trHeight w:val="400"/>
        </w:trPr>
        <w:tc>
          <w:tcPr>
            <w:tcW w:w="9781" w:type="dxa"/>
            <w:shd w:val="clear" w:color="auto" w:fill="auto"/>
          </w:tcPr>
          <w:p w14:paraId="4D79AA05" w14:textId="77777777" w:rsidR="00EA6599" w:rsidRPr="00701978" w:rsidRDefault="00EA6599" w:rsidP="009B3C41">
            <w:pPr>
              <w:spacing w:line="276" w:lineRule="auto"/>
              <w:jc w:val="both"/>
              <w:rPr>
                <w:rFonts w:ascii="Jost" w:hAnsi="Jost" w:hint="eastAsia"/>
                <w:sz w:val="22"/>
                <w:szCs w:val="22"/>
                <w:lang w:val="lt-LT"/>
              </w:rPr>
            </w:pPr>
            <w:r w:rsidRPr="00701978">
              <w:rPr>
                <w:rFonts w:ascii="Jost" w:hAnsi="Jost"/>
                <w:sz w:val="22"/>
                <w:szCs w:val="22"/>
                <w:lang w:val="lt-LT"/>
              </w:rPr>
              <w:t>Dėkojame už Jūsų klausimą.</w:t>
            </w:r>
          </w:p>
          <w:p w14:paraId="6478F2D2" w14:textId="2FEAC5C0" w:rsidR="00EA6599" w:rsidRPr="00701978" w:rsidRDefault="00FC3AAA" w:rsidP="009B3C41">
            <w:pPr>
              <w:spacing w:line="276" w:lineRule="auto"/>
              <w:jc w:val="both"/>
              <w:rPr>
                <w:rFonts w:ascii="Jost" w:hAnsi="Jost" w:hint="eastAsia"/>
                <w:sz w:val="22"/>
                <w:szCs w:val="22"/>
                <w:lang w:val="lt-LT"/>
              </w:rPr>
            </w:pPr>
            <w:r w:rsidRPr="00701978">
              <w:rPr>
                <w:rFonts w:ascii="Jost" w:hAnsi="Jost"/>
                <w:sz w:val="22"/>
                <w:szCs w:val="22"/>
                <w:lang w:val="lt-LT"/>
              </w:rPr>
              <w:t xml:space="preserve">Šiuo metu Biuras naudoja Microsoft 365 paskyras, prie kurių jungiamasi naudojant slaptažodį (SFA – </w:t>
            </w:r>
            <w:proofErr w:type="spellStart"/>
            <w:r w:rsidRPr="00701978">
              <w:rPr>
                <w:rFonts w:ascii="Jost" w:hAnsi="Jost"/>
                <w:sz w:val="22"/>
                <w:szCs w:val="22"/>
                <w:lang w:val="lt-LT"/>
              </w:rPr>
              <w:t>Single</w:t>
            </w:r>
            <w:proofErr w:type="spellEnd"/>
            <w:r w:rsidRPr="00701978">
              <w:rPr>
                <w:rFonts w:ascii="Jost" w:hAnsi="Jost"/>
                <w:sz w:val="22"/>
                <w:szCs w:val="22"/>
                <w:lang w:val="lt-LT"/>
              </w:rPr>
              <w:t xml:space="preserve"> </w:t>
            </w:r>
            <w:proofErr w:type="spellStart"/>
            <w:r w:rsidRPr="00701978">
              <w:rPr>
                <w:rFonts w:ascii="Jost" w:hAnsi="Jost"/>
                <w:sz w:val="22"/>
                <w:szCs w:val="22"/>
                <w:lang w:val="lt-LT"/>
              </w:rPr>
              <w:t>Factor</w:t>
            </w:r>
            <w:proofErr w:type="spellEnd"/>
            <w:r w:rsidRPr="00701978">
              <w:rPr>
                <w:rFonts w:ascii="Jost" w:hAnsi="Jost"/>
                <w:sz w:val="22"/>
                <w:szCs w:val="22"/>
                <w:lang w:val="lt-LT"/>
              </w:rPr>
              <w:t xml:space="preserve"> </w:t>
            </w:r>
            <w:proofErr w:type="spellStart"/>
            <w:r w:rsidRPr="00701978">
              <w:rPr>
                <w:rFonts w:ascii="Jost" w:hAnsi="Jost"/>
                <w:sz w:val="22"/>
                <w:szCs w:val="22"/>
                <w:lang w:val="lt-LT"/>
              </w:rPr>
              <w:t>Authentication</w:t>
            </w:r>
            <w:proofErr w:type="spellEnd"/>
            <w:r w:rsidRPr="00701978">
              <w:rPr>
                <w:rFonts w:ascii="Jost" w:hAnsi="Jost"/>
                <w:sz w:val="22"/>
                <w:szCs w:val="22"/>
                <w:lang w:val="lt-LT"/>
              </w:rPr>
              <w:t>). Reikalavimas reiškia, kad tiekėjas gali pasiūlyti sprendimą, kuris sudarytų galimybę naudoti kažkurį iš vieningo prisijungimo (</w:t>
            </w:r>
            <w:proofErr w:type="spellStart"/>
            <w:r w:rsidRPr="00701978">
              <w:rPr>
                <w:rFonts w:ascii="Jost" w:hAnsi="Jost"/>
                <w:sz w:val="22"/>
                <w:szCs w:val="22"/>
                <w:lang w:val="lt-LT"/>
              </w:rPr>
              <w:t>Single</w:t>
            </w:r>
            <w:proofErr w:type="spellEnd"/>
            <w:r w:rsidRPr="00701978">
              <w:rPr>
                <w:rFonts w:ascii="Jost" w:hAnsi="Jost"/>
                <w:sz w:val="22"/>
                <w:szCs w:val="22"/>
                <w:lang w:val="lt-LT"/>
              </w:rPr>
              <w:t xml:space="preserve"> </w:t>
            </w:r>
            <w:proofErr w:type="spellStart"/>
            <w:r w:rsidRPr="00701978">
              <w:rPr>
                <w:rFonts w:ascii="Jost" w:hAnsi="Jost"/>
                <w:sz w:val="22"/>
                <w:szCs w:val="22"/>
                <w:lang w:val="lt-LT"/>
              </w:rPr>
              <w:t>Sign-On</w:t>
            </w:r>
            <w:proofErr w:type="spellEnd"/>
            <w:r w:rsidRPr="00701978">
              <w:rPr>
                <w:rFonts w:ascii="Jost" w:hAnsi="Jost"/>
                <w:sz w:val="22"/>
                <w:szCs w:val="22"/>
                <w:lang w:val="lt-LT"/>
              </w:rPr>
              <w:t>, SSO) mechanizmų. Pageidautina, kad siūlomas sprendimas būtų suderinamas su Microsoft 365 aplinka ir leistų darbuotojams naudotis esamais prisijungimo duomenimis. Tačiau nesant tokios galimybės, prisijungimas prie sistemos tik darbui šioje sistemoje pritaikytu vartotojo vardu ir slaptažodžiu taip pat tinkamas variantas.</w:t>
            </w:r>
          </w:p>
        </w:tc>
      </w:tr>
      <w:tr w:rsidR="00EA6599" w:rsidRPr="00701978" w14:paraId="3964DDDA" w14:textId="77777777" w:rsidTr="00A579FA">
        <w:trPr>
          <w:trHeight w:val="400"/>
        </w:trPr>
        <w:tc>
          <w:tcPr>
            <w:tcW w:w="9781" w:type="dxa"/>
            <w:shd w:val="clear" w:color="auto" w:fill="CAEDFB" w:themeFill="accent4" w:themeFillTint="33"/>
          </w:tcPr>
          <w:p w14:paraId="5E03230F" w14:textId="0EF06694" w:rsidR="00EA6599" w:rsidRPr="00701978" w:rsidRDefault="00EA6599" w:rsidP="009B3C41">
            <w:pPr>
              <w:spacing w:line="276" w:lineRule="auto"/>
              <w:jc w:val="both"/>
              <w:rPr>
                <w:rFonts w:ascii="Jost" w:hAnsi="Jost" w:hint="eastAsia"/>
                <w:sz w:val="22"/>
                <w:szCs w:val="22"/>
                <w:lang w:val="lt-LT"/>
              </w:rPr>
            </w:pPr>
            <w:r w:rsidRPr="00701978">
              <w:rPr>
                <w:rFonts w:ascii="Jost" w:hAnsi="Jost"/>
                <w:b/>
                <w:bCs/>
                <w:sz w:val="22"/>
                <w:szCs w:val="22"/>
                <w:lang w:val="lt-LT"/>
              </w:rPr>
              <w:t xml:space="preserve">Klausimas </w:t>
            </w:r>
            <w:r w:rsidR="00A579FA" w:rsidRPr="00701978">
              <w:rPr>
                <w:rFonts w:ascii="Jost" w:hAnsi="Jost"/>
                <w:b/>
                <w:bCs/>
                <w:sz w:val="22"/>
                <w:szCs w:val="22"/>
                <w:lang w:val="lt-LT"/>
              </w:rPr>
              <w:t>4</w:t>
            </w:r>
            <w:r w:rsidRPr="00701978">
              <w:rPr>
                <w:rFonts w:ascii="Jost" w:hAnsi="Jost"/>
                <w:b/>
                <w:bCs/>
                <w:sz w:val="22"/>
                <w:szCs w:val="22"/>
                <w:lang w:val="lt-LT"/>
              </w:rPr>
              <w:t xml:space="preserve"> </w:t>
            </w:r>
            <w:r w:rsidRPr="00701978">
              <w:rPr>
                <w:rFonts w:ascii="Jost" w:hAnsi="Jost"/>
                <w:sz w:val="22"/>
                <w:szCs w:val="22"/>
                <w:lang w:val="lt-LT"/>
              </w:rPr>
              <w:t>(klausimo tekstas netaisytas)</w:t>
            </w:r>
          </w:p>
        </w:tc>
      </w:tr>
      <w:tr w:rsidR="00EA6599" w:rsidRPr="00701978" w14:paraId="24C19730" w14:textId="77777777" w:rsidTr="008D0403">
        <w:trPr>
          <w:trHeight w:val="400"/>
        </w:trPr>
        <w:tc>
          <w:tcPr>
            <w:tcW w:w="9781" w:type="dxa"/>
            <w:shd w:val="clear" w:color="auto" w:fill="auto"/>
          </w:tcPr>
          <w:p w14:paraId="1F83D795" w14:textId="77777777" w:rsidR="00EA6599" w:rsidRPr="00701978" w:rsidRDefault="00EA6599" w:rsidP="009B3C41">
            <w:pPr>
              <w:jc w:val="both"/>
              <w:rPr>
                <w:rFonts w:ascii="Jost" w:hAnsi="Jost" w:hint="eastAsia"/>
                <w:sz w:val="22"/>
                <w:szCs w:val="22"/>
                <w:lang w:val="lt-LT"/>
              </w:rPr>
            </w:pPr>
            <w:r w:rsidRPr="00701978">
              <w:rPr>
                <w:rFonts w:ascii="Jost" w:hAnsi="Jost"/>
                <w:sz w:val="22"/>
                <w:szCs w:val="22"/>
                <w:lang w:val="lt-LT"/>
              </w:rPr>
              <w:t xml:space="preserve">Punkte </w:t>
            </w:r>
            <w:proofErr w:type="spellStart"/>
            <w:r w:rsidRPr="00701978">
              <w:rPr>
                <w:rFonts w:ascii="Jost" w:hAnsi="Jost"/>
                <w:sz w:val="22"/>
                <w:szCs w:val="22"/>
                <w:lang w:val="lt-LT"/>
              </w:rPr>
              <w:t>nr.</w:t>
            </w:r>
            <w:proofErr w:type="spellEnd"/>
            <w:r w:rsidRPr="00701978">
              <w:rPr>
                <w:rFonts w:ascii="Jost" w:hAnsi="Jost"/>
                <w:sz w:val="22"/>
                <w:szCs w:val="22"/>
                <w:lang w:val="lt-LT"/>
              </w:rPr>
              <w:t xml:space="preserve"> 32 teigiama: "Sistemoje turi būti galimybė nustatyti naudotojų darbo sesijų trukmę ir užtikrinti sesijų uždarymą, kai sesija užimta ir Sistema nenaudojama nustatytą laiką. Neveikimo laiko trukmė yra suderinama su Biuru Projekto metu ir gali būti keičiama Sistemos administratoriaus ateityje. </w:t>
            </w:r>
          </w:p>
          <w:p w14:paraId="6D9FC125" w14:textId="2BD45088" w:rsidR="00EA6599" w:rsidRPr="00701978" w:rsidRDefault="00EA6599" w:rsidP="009B3C41">
            <w:pPr>
              <w:jc w:val="both"/>
              <w:rPr>
                <w:rFonts w:ascii="Jost" w:hAnsi="Jost" w:hint="eastAsia"/>
                <w:sz w:val="22"/>
                <w:szCs w:val="22"/>
                <w:lang w:val="lt-LT"/>
              </w:rPr>
            </w:pPr>
            <w:r w:rsidRPr="00701978">
              <w:rPr>
                <w:rFonts w:ascii="Jost" w:hAnsi="Jost"/>
                <w:sz w:val="22"/>
                <w:szCs w:val="22"/>
                <w:lang w:val="lt-LT"/>
              </w:rPr>
              <w:t>Klausimas, ar galite patikslinti, kokį verslo poreikį spręsite šiuo funkcionalumu? Gal galite pateikti panaudos scenarijų?</w:t>
            </w:r>
          </w:p>
        </w:tc>
      </w:tr>
      <w:tr w:rsidR="00EA6599" w:rsidRPr="00701978" w14:paraId="596E26A4" w14:textId="77777777" w:rsidTr="00A579FA">
        <w:trPr>
          <w:trHeight w:val="400"/>
        </w:trPr>
        <w:tc>
          <w:tcPr>
            <w:tcW w:w="9781" w:type="dxa"/>
            <w:shd w:val="clear" w:color="auto" w:fill="D9F2D0" w:themeFill="accent6" w:themeFillTint="33"/>
          </w:tcPr>
          <w:p w14:paraId="31D1D1E6" w14:textId="77143B98" w:rsidR="00EA6599" w:rsidRPr="00701978" w:rsidRDefault="00EA6599" w:rsidP="009B3C41">
            <w:pPr>
              <w:spacing w:line="276" w:lineRule="auto"/>
              <w:jc w:val="both"/>
              <w:rPr>
                <w:rFonts w:ascii="Jost" w:hAnsi="Jost" w:hint="eastAsia"/>
                <w:sz w:val="22"/>
                <w:szCs w:val="22"/>
                <w:lang w:val="lt-LT"/>
              </w:rPr>
            </w:pPr>
            <w:r w:rsidRPr="00701978">
              <w:rPr>
                <w:rFonts w:ascii="Jost" w:hAnsi="Jost"/>
                <w:b/>
                <w:bCs/>
                <w:sz w:val="22"/>
                <w:szCs w:val="22"/>
                <w:lang w:val="lt-LT"/>
              </w:rPr>
              <w:t>Atsakymas</w:t>
            </w:r>
          </w:p>
        </w:tc>
      </w:tr>
      <w:tr w:rsidR="00EA6599" w:rsidRPr="00701978" w14:paraId="49D30B4C" w14:textId="77777777" w:rsidTr="008D0403">
        <w:trPr>
          <w:trHeight w:val="400"/>
        </w:trPr>
        <w:tc>
          <w:tcPr>
            <w:tcW w:w="9781" w:type="dxa"/>
            <w:shd w:val="clear" w:color="auto" w:fill="auto"/>
          </w:tcPr>
          <w:p w14:paraId="5E3F3359" w14:textId="77777777" w:rsidR="00EA6599" w:rsidRPr="00701978" w:rsidRDefault="00EA6599" w:rsidP="009B3C41">
            <w:pPr>
              <w:spacing w:line="276" w:lineRule="auto"/>
              <w:jc w:val="both"/>
              <w:rPr>
                <w:rFonts w:ascii="Jost" w:hAnsi="Jost" w:hint="eastAsia"/>
                <w:sz w:val="22"/>
                <w:szCs w:val="22"/>
                <w:lang w:val="lt-LT"/>
              </w:rPr>
            </w:pPr>
            <w:r w:rsidRPr="00701978">
              <w:rPr>
                <w:rFonts w:ascii="Jost" w:hAnsi="Jost"/>
                <w:sz w:val="22"/>
                <w:szCs w:val="22"/>
                <w:lang w:val="lt-LT"/>
              </w:rPr>
              <w:t>Dėkojame už Jūsų klausimą.</w:t>
            </w:r>
          </w:p>
          <w:p w14:paraId="2AC8204F" w14:textId="7AE086D8" w:rsidR="007559DB" w:rsidRPr="00701978" w:rsidRDefault="007559DB" w:rsidP="009B3C41">
            <w:pPr>
              <w:jc w:val="both"/>
              <w:rPr>
                <w:rFonts w:ascii="Jost" w:hAnsi="Jost" w:hint="eastAsia"/>
                <w:i/>
                <w:iCs/>
                <w:color w:val="0070C0"/>
                <w:sz w:val="22"/>
                <w:szCs w:val="22"/>
                <w:lang w:val="lt-LT"/>
              </w:rPr>
            </w:pPr>
            <w:r w:rsidRPr="00701978">
              <w:rPr>
                <w:rFonts w:ascii="Jost" w:hAnsi="Jost"/>
                <w:sz w:val="22"/>
                <w:szCs w:val="22"/>
                <w:lang w:val="lt-LT"/>
              </w:rPr>
              <w:t>Šis funkcionalumas sprendžia kibernetinio saugumo bei naudotojų prieigos kontrolės poreikius ir yra aktualus tiek duomenų apsaugos (GDPR), tiek organizacinio efektyvumo kontekste.  Panaudos scenarijus: vertintojas rengia ataskaitą, prisijungęs prie sistemos ryte pradeda pildyti ataskaitą apie naują patikrinimą. Viduryje darbo jis išeina į susitikimą, palikdamas kompiuterį su atidaryta sistema be užrakto. Kadangi sistema užprogramuota automatiškai atsijungti po 15 minučių neveiklumo, jo</w:t>
            </w:r>
            <w:r w:rsidR="007E54B1">
              <w:rPr>
                <w:rFonts w:ascii="Jost" w:hAnsi="Jost"/>
                <w:sz w:val="22"/>
                <w:szCs w:val="22"/>
                <w:lang w:val="lt-LT"/>
              </w:rPr>
              <w:t>s</w:t>
            </w:r>
            <w:r w:rsidRPr="00701978">
              <w:rPr>
                <w:rFonts w:ascii="Jost" w:hAnsi="Jost"/>
                <w:sz w:val="22"/>
                <w:szCs w:val="22"/>
                <w:lang w:val="lt-LT"/>
              </w:rPr>
              <w:t xml:space="preserve"> sesija saugiai nutraukiama, užkirsdama kelią kolegoms ar pašaliniams asmenims matyti ar redaguoti duomenis. </w:t>
            </w:r>
            <w:proofErr w:type="spellStart"/>
            <w:r w:rsidRPr="00701978">
              <w:rPr>
                <w:rFonts w:ascii="Jost" w:hAnsi="Jost"/>
                <w:sz w:val="22"/>
                <w:szCs w:val="22"/>
                <w:lang w:val="lt-LT"/>
              </w:rPr>
              <w:t>Konfigūruojamumas</w:t>
            </w:r>
            <w:proofErr w:type="spellEnd"/>
            <w:r w:rsidRPr="00701978">
              <w:rPr>
                <w:rFonts w:ascii="Jost" w:hAnsi="Jost"/>
                <w:sz w:val="22"/>
                <w:szCs w:val="22"/>
                <w:lang w:val="lt-LT"/>
              </w:rPr>
              <w:t xml:space="preserve"> reikalingas, kad pasikeitus saugumo politikai, būtų galima nustatyti kitą reikalingą trukmę dėl atjungimo laikotarpio</w:t>
            </w:r>
            <w:r w:rsidRPr="00701978">
              <w:rPr>
                <w:rFonts w:ascii="Jost" w:hAnsi="Jost"/>
                <w:i/>
                <w:iCs/>
                <w:color w:val="0070C0"/>
                <w:sz w:val="22"/>
                <w:szCs w:val="22"/>
                <w:lang w:val="lt-LT"/>
              </w:rPr>
              <w:t xml:space="preserve">. </w:t>
            </w:r>
          </w:p>
          <w:p w14:paraId="6A9DFBD5" w14:textId="77777777" w:rsidR="00EA6599" w:rsidRPr="00701978" w:rsidRDefault="00EA6599" w:rsidP="009B3C41">
            <w:pPr>
              <w:spacing w:line="276" w:lineRule="auto"/>
              <w:jc w:val="both"/>
              <w:rPr>
                <w:rFonts w:ascii="Jost" w:hAnsi="Jost" w:hint="eastAsia"/>
                <w:sz w:val="22"/>
                <w:szCs w:val="22"/>
                <w:lang w:val="lt-LT"/>
              </w:rPr>
            </w:pPr>
          </w:p>
        </w:tc>
      </w:tr>
      <w:tr w:rsidR="00EA6599" w:rsidRPr="00701978" w14:paraId="05430B2C" w14:textId="77777777" w:rsidTr="00A579FA">
        <w:trPr>
          <w:trHeight w:val="400"/>
        </w:trPr>
        <w:tc>
          <w:tcPr>
            <w:tcW w:w="9781" w:type="dxa"/>
            <w:shd w:val="clear" w:color="auto" w:fill="CAEDFB" w:themeFill="accent4" w:themeFillTint="33"/>
          </w:tcPr>
          <w:p w14:paraId="4065322F" w14:textId="72F6DD8C" w:rsidR="00EA6599" w:rsidRPr="00701978" w:rsidRDefault="00EA6599" w:rsidP="009B3C41">
            <w:pPr>
              <w:spacing w:line="276" w:lineRule="auto"/>
              <w:jc w:val="both"/>
              <w:rPr>
                <w:rFonts w:ascii="Jost" w:hAnsi="Jost" w:hint="eastAsia"/>
                <w:sz w:val="22"/>
                <w:szCs w:val="22"/>
                <w:lang w:val="lt-LT"/>
              </w:rPr>
            </w:pPr>
            <w:r w:rsidRPr="00701978">
              <w:rPr>
                <w:rFonts w:ascii="Jost" w:hAnsi="Jost"/>
                <w:b/>
                <w:bCs/>
                <w:sz w:val="22"/>
                <w:szCs w:val="22"/>
                <w:lang w:val="lt-LT"/>
              </w:rPr>
              <w:t xml:space="preserve">Klausimas </w:t>
            </w:r>
            <w:r w:rsidR="00A579FA" w:rsidRPr="00701978">
              <w:rPr>
                <w:rFonts w:ascii="Jost" w:hAnsi="Jost"/>
                <w:b/>
                <w:bCs/>
                <w:sz w:val="22"/>
                <w:szCs w:val="22"/>
                <w:lang w:val="lt-LT"/>
              </w:rPr>
              <w:t>5</w:t>
            </w:r>
            <w:r w:rsidRPr="00701978">
              <w:rPr>
                <w:rFonts w:ascii="Jost" w:hAnsi="Jost"/>
                <w:b/>
                <w:bCs/>
                <w:sz w:val="22"/>
                <w:szCs w:val="22"/>
                <w:lang w:val="lt-LT"/>
              </w:rPr>
              <w:t xml:space="preserve"> </w:t>
            </w:r>
            <w:r w:rsidRPr="00701978">
              <w:rPr>
                <w:rFonts w:ascii="Jost" w:hAnsi="Jost"/>
                <w:sz w:val="22"/>
                <w:szCs w:val="22"/>
                <w:lang w:val="lt-LT"/>
              </w:rPr>
              <w:t>(klausimo tekstas netaisytas)</w:t>
            </w:r>
          </w:p>
        </w:tc>
      </w:tr>
      <w:tr w:rsidR="00EA6599" w:rsidRPr="00701978" w14:paraId="22535612" w14:textId="77777777" w:rsidTr="008D0403">
        <w:trPr>
          <w:trHeight w:val="400"/>
        </w:trPr>
        <w:tc>
          <w:tcPr>
            <w:tcW w:w="9781" w:type="dxa"/>
            <w:shd w:val="clear" w:color="auto" w:fill="auto"/>
          </w:tcPr>
          <w:p w14:paraId="1B31D2B2" w14:textId="40E531AB" w:rsidR="00EA6599" w:rsidRPr="00701978" w:rsidRDefault="00EA6599" w:rsidP="009B3C41">
            <w:pPr>
              <w:jc w:val="both"/>
              <w:rPr>
                <w:rFonts w:ascii="Jost" w:hAnsi="Jost" w:hint="eastAsia"/>
                <w:sz w:val="22"/>
                <w:szCs w:val="22"/>
                <w:lang w:val="lt-LT"/>
              </w:rPr>
            </w:pPr>
            <w:r w:rsidRPr="00701978">
              <w:rPr>
                <w:rFonts w:ascii="Jost" w:hAnsi="Jost"/>
                <w:sz w:val="22"/>
                <w:szCs w:val="22"/>
                <w:lang w:val="lt-LT"/>
              </w:rPr>
              <w:t xml:space="preserve">Punkte </w:t>
            </w:r>
            <w:proofErr w:type="spellStart"/>
            <w:r w:rsidRPr="00701978">
              <w:rPr>
                <w:rFonts w:ascii="Jost" w:hAnsi="Jost"/>
                <w:sz w:val="22"/>
                <w:szCs w:val="22"/>
                <w:lang w:val="lt-LT"/>
              </w:rPr>
              <w:t>nr.</w:t>
            </w:r>
            <w:proofErr w:type="spellEnd"/>
            <w:r w:rsidRPr="00701978">
              <w:rPr>
                <w:rFonts w:ascii="Jost" w:hAnsi="Jost"/>
                <w:sz w:val="22"/>
                <w:szCs w:val="22"/>
                <w:lang w:val="lt-LT"/>
              </w:rPr>
              <w:t xml:space="preserve"> 7 teigiama: " Sistema turi turėti intuityvią administravimo sąsają, leidžiančią pridėti naujas procesų taisykles, vartotojų teises, ataskaitų formatus bei duomenų laukų taisykles."</w:t>
            </w:r>
          </w:p>
          <w:p w14:paraId="616CB71A" w14:textId="77777777" w:rsidR="00EA6599" w:rsidRPr="00701978" w:rsidRDefault="00EA6599" w:rsidP="009B3C41">
            <w:pPr>
              <w:jc w:val="both"/>
              <w:rPr>
                <w:rFonts w:ascii="Jost" w:hAnsi="Jost" w:hint="eastAsia"/>
                <w:sz w:val="22"/>
                <w:szCs w:val="22"/>
                <w:lang w:val="lt-LT"/>
              </w:rPr>
            </w:pPr>
            <w:r w:rsidRPr="00701978">
              <w:rPr>
                <w:rFonts w:ascii="Jost" w:hAnsi="Jost"/>
                <w:sz w:val="22"/>
                <w:szCs w:val="22"/>
                <w:lang w:val="lt-LT"/>
              </w:rPr>
              <w:t xml:space="preserve">Klausimas: ar teisingai suprantame, kad ataskaitoms bus naudojama BI įrankiai, ar čia rašoma apie kitas ataskaitas? Reikalingas patikslinimas. </w:t>
            </w:r>
          </w:p>
          <w:p w14:paraId="78103F25" w14:textId="77777777" w:rsidR="00EA6599" w:rsidRPr="00701978" w:rsidRDefault="00EA6599" w:rsidP="009B3C41">
            <w:pPr>
              <w:spacing w:line="276" w:lineRule="auto"/>
              <w:jc w:val="both"/>
              <w:rPr>
                <w:rFonts w:ascii="Jost" w:hAnsi="Jost" w:hint="eastAsia"/>
                <w:sz w:val="22"/>
                <w:szCs w:val="22"/>
                <w:lang w:val="lt-LT"/>
              </w:rPr>
            </w:pPr>
          </w:p>
        </w:tc>
      </w:tr>
      <w:tr w:rsidR="00EA6599" w:rsidRPr="00701978" w14:paraId="045E5C6E" w14:textId="77777777" w:rsidTr="00A579FA">
        <w:trPr>
          <w:trHeight w:val="400"/>
        </w:trPr>
        <w:tc>
          <w:tcPr>
            <w:tcW w:w="9781" w:type="dxa"/>
            <w:shd w:val="clear" w:color="auto" w:fill="D9F2D0" w:themeFill="accent6" w:themeFillTint="33"/>
          </w:tcPr>
          <w:p w14:paraId="3DAF2D01" w14:textId="7D853C27" w:rsidR="00EA6599" w:rsidRPr="00701978" w:rsidRDefault="00EA6599" w:rsidP="009B3C41">
            <w:pPr>
              <w:jc w:val="both"/>
              <w:rPr>
                <w:rFonts w:ascii="Jost" w:hAnsi="Jost" w:hint="eastAsia"/>
                <w:sz w:val="22"/>
                <w:szCs w:val="22"/>
                <w:lang w:val="lt-LT"/>
              </w:rPr>
            </w:pPr>
            <w:r w:rsidRPr="00701978">
              <w:rPr>
                <w:rFonts w:ascii="Jost" w:hAnsi="Jost"/>
                <w:b/>
                <w:bCs/>
                <w:sz w:val="22"/>
                <w:szCs w:val="22"/>
                <w:lang w:val="lt-LT"/>
              </w:rPr>
              <w:t>Atsakymas</w:t>
            </w:r>
          </w:p>
        </w:tc>
      </w:tr>
      <w:tr w:rsidR="00EA6599" w:rsidRPr="00701978" w14:paraId="56B4223B" w14:textId="77777777" w:rsidTr="008D0403">
        <w:trPr>
          <w:trHeight w:val="400"/>
        </w:trPr>
        <w:tc>
          <w:tcPr>
            <w:tcW w:w="9781" w:type="dxa"/>
            <w:shd w:val="clear" w:color="auto" w:fill="auto"/>
          </w:tcPr>
          <w:p w14:paraId="7B619C6D" w14:textId="77777777" w:rsidR="00EA6599" w:rsidRPr="00701978" w:rsidRDefault="00EA6599" w:rsidP="009B3C41">
            <w:pPr>
              <w:spacing w:line="276" w:lineRule="auto"/>
              <w:jc w:val="both"/>
              <w:rPr>
                <w:rFonts w:ascii="Jost" w:hAnsi="Jost" w:hint="eastAsia"/>
                <w:sz w:val="22"/>
                <w:szCs w:val="22"/>
                <w:lang w:val="lt-LT"/>
              </w:rPr>
            </w:pPr>
            <w:r w:rsidRPr="00701978">
              <w:rPr>
                <w:rFonts w:ascii="Jost" w:hAnsi="Jost"/>
                <w:sz w:val="22"/>
                <w:szCs w:val="22"/>
                <w:lang w:val="lt-LT"/>
              </w:rPr>
              <w:t>Dėkojame už Jūsų klausimą.</w:t>
            </w:r>
          </w:p>
          <w:p w14:paraId="053ED669" w14:textId="5E7E2AB7" w:rsidR="00EA6599" w:rsidRPr="00701978" w:rsidRDefault="00790410" w:rsidP="009B3C41">
            <w:pPr>
              <w:jc w:val="both"/>
              <w:rPr>
                <w:rFonts w:ascii="Jost" w:hAnsi="Jost" w:hint="eastAsia"/>
                <w:sz w:val="22"/>
                <w:szCs w:val="22"/>
                <w:lang w:val="lt-LT"/>
              </w:rPr>
            </w:pPr>
            <w:r w:rsidRPr="00701978">
              <w:rPr>
                <w:rFonts w:ascii="Jost" w:hAnsi="Jost"/>
                <w:sz w:val="22"/>
                <w:szCs w:val="22"/>
                <w:lang w:val="lt-LT"/>
              </w:rPr>
              <w:t>Sistemos projektinį sprendimą pasiūlys Tiekėjas. Ataskaitoms gali būti naudojami BI įrankiai ir/arba sistemoje integruotas ataskaitų generavimo modulis, darbalaukiai ar kiti sprendimai matyti agreguotus sistemoje kaupiamus duomenis analizės tikslu. Reikalavimas reiškia, kad Biuras tikisi intuityvios administravimo sąsajos, kad galėtų koreguoti ir pasipildyti vartotojo sąsajas ir sąveiką su sistema.</w:t>
            </w:r>
          </w:p>
        </w:tc>
      </w:tr>
      <w:tr w:rsidR="00EA6599" w:rsidRPr="00701978" w14:paraId="19CCE256" w14:textId="77777777" w:rsidTr="00A579FA">
        <w:trPr>
          <w:trHeight w:val="400"/>
        </w:trPr>
        <w:tc>
          <w:tcPr>
            <w:tcW w:w="9781" w:type="dxa"/>
            <w:shd w:val="clear" w:color="auto" w:fill="CAEDFB" w:themeFill="accent4" w:themeFillTint="33"/>
          </w:tcPr>
          <w:p w14:paraId="57921217" w14:textId="69249174" w:rsidR="00EA6599" w:rsidRPr="00701978" w:rsidRDefault="00EA6599" w:rsidP="009B3C41">
            <w:pPr>
              <w:jc w:val="both"/>
              <w:rPr>
                <w:rFonts w:ascii="Jost" w:hAnsi="Jost" w:hint="eastAsia"/>
                <w:sz w:val="22"/>
                <w:szCs w:val="22"/>
                <w:lang w:val="lt-LT"/>
              </w:rPr>
            </w:pPr>
            <w:r w:rsidRPr="00701978">
              <w:rPr>
                <w:rFonts w:ascii="Jost" w:hAnsi="Jost"/>
                <w:b/>
                <w:bCs/>
                <w:sz w:val="22"/>
                <w:szCs w:val="22"/>
                <w:lang w:val="lt-LT"/>
              </w:rPr>
              <w:lastRenderedPageBreak/>
              <w:t xml:space="preserve">Klausimas </w:t>
            </w:r>
            <w:r w:rsidR="00A579FA" w:rsidRPr="00701978">
              <w:rPr>
                <w:rFonts w:ascii="Jost" w:hAnsi="Jost"/>
                <w:b/>
                <w:bCs/>
                <w:sz w:val="22"/>
                <w:szCs w:val="22"/>
                <w:lang w:val="lt-LT"/>
              </w:rPr>
              <w:t>6</w:t>
            </w:r>
            <w:r w:rsidRPr="00701978">
              <w:rPr>
                <w:rFonts w:ascii="Jost" w:hAnsi="Jost"/>
                <w:b/>
                <w:bCs/>
                <w:sz w:val="22"/>
                <w:szCs w:val="22"/>
                <w:lang w:val="lt-LT"/>
              </w:rPr>
              <w:t xml:space="preserve"> </w:t>
            </w:r>
            <w:r w:rsidRPr="00701978">
              <w:rPr>
                <w:rFonts w:ascii="Jost" w:hAnsi="Jost"/>
                <w:sz w:val="22"/>
                <w:szCs w:val="22"/>
                <w:lang w:val="lt-LT"/>
              </w:rPr>
              <w:t>(klausimo tekstas netaisytas)</w:t>
            </w:r>
          </w:p>
        </w:tc>
      </w:tr>
      <w:tr w:rsidR="00EA6599" w:rsidRPr="00701978" w14:paraId="63A8A66B" w14:textId="77777777" w:rsidTr="008D0403">
        <w:trPr>
          <w:trHeight w:val="400"/>
        </w:trPr>
        <w:tc>
          <w:tcPr>
            <w:tcW w:w="9781" w:type="dxa"/>
            <w:shd w:val="clear" w:color="auto" w:fill="auto"/>
          </w:tcPr>
          <w:p w14:paraId="030775F9" w14:textId="77777777" w:rsidR="007A12C4" w:rsidRPr="00701978" w:rsidRDefault="007A12C4" w:rsidP="009B3C41">
            <w:pPr>
              <w:jc w:val="both"/>
              <w:rPr>
                <w:rFonts w:ascii="Jost" w:hAnsi="Jost" w:hint="eastAsia"/>
                <w:sz w:val="22"/>
                <w:szCs w:val="22"/>
                <w:lang w:val="lt-LT"/>
              </w:rPr>
            </w:pPr>
            <w:r w:rsidRPr="00701978">
              <w:rPr>
                <w:rFonts w:ascii="Jost" w:hAnsi="Jost"/>
                <w:sz w:val="22"/>
                <w:szCs w:val="22"/>
                <w:lang w:val="lt-LT"/>
              </w:rPr>
              <w:t xml:space="preserve">Punkto </w:t>
            </w:r>
            <w:proofErr w:type="spellStart"/>
            <w:r w:rsidRPr="00701978">
              <w:rPr>
                <w:rFonts w:ascii="Jost" w:hAnsi="Jost"/>
                <w:sz w:val="22"/>
                <w:szCs w:val="22"/>
                <w:lang w:val="lt-LT"/>
              </w:rPr>
              <w:t>nr.</w:t>
            </w:r>
            <w:proofErr w:type="spellEnd"/>
            <w:r w:rsidRPr="00701978">
              <w:rPr>
                <w:rFonts w:ascii="Jost" w:hAnsi="Jost"/>
                <w:sz w:val="22"/>
                <w:szCs w:val="22"/>
                <w:lang w:val="lt-LT"/>
              </w:rPr>
              <w:t xml:space="preserve"> 11 pirmojoje dalyje teigiama:1) Sutikimo gavimas ir dokumentavimas: ne visi duomenų subjektai turės tiesioginę prieigą prie Sistemos, AVĮ kontaktiniai asmenys ir ekspertai neturės, todėl visi gauti sutikimai dėl asmens duomenų apdorojimo turi būti aiškiai dokumentuojami su laiku ir data, prisegant gautą sutikimą el. paštu ar prisegant pasirašytą dokumentą dėl sutikimo tvarkyti duomenis. Turi būti įrašoma, kada ir kokiems tikslams buvo gautas sutikimas. </w:t>
            </w:r>
          </w:p>
          <w:p w14:paraId="50457BB7" w14:textId="77777777" w:rsidR="007A12C4" w:rsidRPr="00701978" w:rsidRDefault="007A12C4" w:rsidP="009B3C41">
            <w:pPr>
              <w:jc w:val="both"/>
              <w:rPr>
                <w:rFonts w:ascii="Jost" w:hAnsi="Jost" w:hint="eastAsia"/>
                <w:sz w:val="22"/>
                <w:szCs w:val="22"/>
                <w:lang w:val="lt-LT"/>
              </w:rPr>
            </w:pPr>
            <w:r w:rsidRPr="00701978">
              <w:rPr>
                <w:rFonts w:ascii="Jost" w:hAnsi="Jost"/>
                <w:sz w:val="22"/>
                <w:szCs w:val="22"/>
                <w:lang w:val="lt-LT"/>
              </w:rPr>
              <w:t xml:space="preserve">Klausimas: prašome pateikti panaudos atvejų scenarijus, kiek ir kokių atvejų (sutikimų) gali būti ir kokia logika turėtų vadovautis sistema vienu ar kitu atveju. </w:t>
            </w:r>
          </w:p>
          <w:p w14:paraId="6413B8E2" w14:textId="77777777" w:rsidR="00EA6599" w:rsidRPr="00701978" w:rsidRDefault="00EA6599" w:rsidP="009B3C41">
            <w:pPr>
              <w:jc w:val="both"/>
              <w:rPr>
                <w:rFonts w:ascii="Jost" w:hAnsi="Jost" w:hint="eastAsia"/>
                <w:sz w:val="22"/>
                <w:szCs w:val="22"/>
                <w:lang w:val="lt-LT"/>
              </w:rPr>
            </w:pPr>
          </w:p>
        </w:tc>
      </w:tr>
      <w:tr w:rsidR="00EA6599" w:rsidRPr="00701978" w14:paraId="5BC5954B" w14:textId="77777777" w:rsidTr="00A579FA">
        <w:trPr>
          <w:trHeight w:val="400"/>
        </w:trPr>
        <w:tc>
          <w:tcPr>
            <w:tcW w:w="9781" w:type="dxa"/>
            <w:shd w:val="clear" w:color="auto" w:fill="D9F2D0" w:themeFill="accent6" w:themeFillTint="33"/>
          </w:tcPr>
          <w:p w14:paraId="58053B6C" w14:textId="41F2A93E" w:rsidR="00EA6599" w:rsidRPr="00701978" w:rsidRDefault="00EA6599" w:rsidP="009B3C41">
            <w:pPr>
              <w:jc w:val="both"/>
              <w:rPr>
                <w:rFonts w:ascii="Jost" w:hAnsi="Jost" w:hint="eastAsia"/>
                <w:sz w:val="22"/>
                <w:szCs w:val="22"/>
                <w:lang w:val="lt-LT"/>
              </w:rPr>
            </w:pPr>
            <w:r w:rsidRPr="00701978">
              <w:rPr>
                <w:rFonts w:ascii="Jost" w:hAnsi="Jost"/>
                <w:b/>
                <w:bCs/>
                <w:sz w:val="22"/>
                <w:szCs w:val="22"/>
                <w:lang w:val="lt-LT"/>
              </w:rPr>
              <w:t>A</w:t>
            </w:r>
            <w:r w:rsidRPr="00701978">
              <w:rPr>
                <w:rFonts w:ascii="Jost" w:hAnsi="Jost"/>
                <w:b/>
                <w:bCs/>
                <w:sz w:val="22"/>
                <w:szCs w:val="22"/>
                <w:shd w:val="clear" w:color="auto" w:fill="D9F2D0" w:themeFill="accent6" w:themeFillTint="33"/>
                <w:lang w:val="lt-LT"/>
              </w:rPr>
              <w:t>tsakymas</w:t>
            </w:r>
          </w:p>
        </w:tc>
      </w:tr>
      <w:tr w:rsidR="00EA6599" w:rsidRPr="00701978" w14:paraId="21F82C27" w14:textId="77777777" w:rsidTr="008D0403">
        <w:trPr>
          <w:trHeight w:val="400"/>
        </w:trPr>
        <w:tc>
          <w:tcPr>
            <w:tcW w:w="9781" w:type="dxa"/>
            <w:shd w:val="clear" w:color="auto" w:fill="auto"/>
          </w:tcPr>
          <w:p w14:paraId="15538A1D" w14:textId="77777777" w:rsidR="00EA6599" w:rsidRPr="00701978" w:rsidRDefault="00EA6599" w:rsidP="009B3C41">
            <w:pPr>
              <w:spacing w:line="276" w:lineRule="auto"/>
              <w:jc w:val="both"/>
              <w:rPr>
                <w:rFonts w:ascii="Jost" w:hAnsi="Jost" w:hint="eastAsia"/>
                <w:sz w:val="22"/>
                <w:szCs w:val="22"/>
                <w:lang w:val="lt-LT"/>
              </w:rPr>
            </w:pPr>
            <w:r w:rsidRPr="00701978">
              <w:rPr>
                <w:rFonts w:ascii="Jost" w:hAnsi="Jost"/>
                <w:sz w:val="22"/>
                <w:szCs w:val="22"/>
                <w:lang w:val="lt-LT"/>
              </w:rPr>
              <w:t>Dėkojame už Jūsų klausimą.</w:t>
            </w:r>
          </w:p>
          <w:p w14:paraId="5EC45E6B" w14:textId="2E6710F4" w:rsidR="00C762B0" w:rsidRPr="00701978" w:rsidRDefault="00C762B0" w:rsidP="009B3C41">
            <w:pPr>
              <w:spacing w:line="276" w:lineRule="auto"/>
              <w:jc w:val="both"/>
              <w:rPr>
                <w:rFonts w:ascii="Jost" w:hAnsi="Jost" w:hint="eastAsia"/>
                <w:sz w:val="22"/>
                <w:szCs w:val="22"/>
                <w:lang w:val="lt-LT"/>
              </w:rPr>
            </w:pPr>
            <w:r w:rsidRPr="00701978">
              <w:rPr>
                <w:rFonts w:ascii="Jost" w:hAnsi="Jost"/>
                <w:sz w:val="22"/>
                <w:szCs w:val="22"/>
                <w:lang w:val="lt-LT"/>
              </w:rPr>
              <w:t>Panaudos atvejų scenarijų sudarymas yra pirkimo objekto apimtyje, nes Tiekėjas įsipareigoja atlikti analizę ir veiklos procesų parengimą, sistemos specifikacijos parengimą ir suderinimą su Biuru. Užsakovas kelia reikalavimus ir nurodo dalyje „Bendrosios nuostatos ir terminai“, kad Tiekėjas, pagal pirkimo sutartį rengdamas visus reikalingus dokumentus, turi vadovautis ten išvardintais teisės aktais, įskaitant BDAR ir tikisi, kad tiekėjas turės kompetenciją informacinių sistemų atitikties BDAR reikalavimams srityje.</w:t>
            </w:r>
          </w:p>
          <w:p w14:paraId="45FD5023" w14:textId="77777777" w:rsidR="00EA6599" w:rsidRPr="00701978" w:rsidRDefault="00EA6599" w:rsidP="009B3C41">
            <w:pPr>
              <w:jc w:val="both"/>
              <w:rPr>
                <w:rFonts w:ascii="Jost" w:hAnsi="Jost" w:hint="eastAsia"/>
                <w:sz w:val="22"/>
                <w:szCs w:val="22"/>
                <w:lang w:val="lt-LT"/>
              </w:rPr>
            </w:pPr>
          </w:p>
        </w:tc>
      </w:tr>
      <w:tr w:rsidR="00EA6599" w:rsidRPr="00701978" w14:paraId="10E226D4" w14:textId="77777777" w:rsidTr="00A579FA">
        <w:trPr>
          <w:trHeight w:val="400"/>
        </w:trPr>
        <w:tc>
          <w:tcPr>
            <w:tcW w:w="9781" w:type="dxa"/>
            <w:shd w:val="clear" w:color="auto" w:fill="CAEDFB" w:themeFill="accent4" w:themeFillTint="33"/>
          </w:tcPr>
          <w:p w14:paraId="6EC18397" w14:textId="283F1490" w:rsidR="00EA6599" w:rsidRPr="00701978" w:rsidRDefault="00EA6599" w:rsidP="009B3C41">
            <w:pPr>
              <w:jc w:val="both"/>
              <w:rPr>
                <w:rFonts w:ascii="Jost" w:hAnsi="Jost" w:hint="eastAsia"/>
                <w:sz w:val="22"/>
                <w:szCs w:val="22"/>
                <w:lang w:val="lt-LT"/>
              </w:rPr>
            </w:pPr>
            <w:r w:rsidRPr="00701978">
              <w:rPr>
                <w:rFonts w:ascii="Jost" w:hAnsi="Jost"/>
                <w:b/>
                <w:bCs/>
                <w:sz w:val="22"/>
                <w:szCs w:val="22"/>
                <w:lang w:val="lt-LT"/>
              </w:rPr>
              <w:t xml:space="preserve">Klausimas </w:t>
            </w:r>
            <w:r w:rsidR="00A579FA" w:rsidRPr="00701978">
              <w:rPr>
                <w:rFonts w:ascii="Jost" w:hAnsi="Jost"/>
                <w:b/>
                <w:bCs/>
                <w:sz w:val="22"/>
                <w:szCs w:val="22"/>
                <w:lang w:val="lt-LT"/>
              </w:rPr>
              <w:t xml:space="preserve">7 </w:t>
            </w:r>
            <w:r w:rsidRPr="00701978">
              <w:rPr>
                <w:rFonts w:ascii="Jost" w:hAnsi="Jost"/>
                <w:sz w:val="22"/>
                <w:szCs w:val="22"/>
                <w:lang w:val="lt-LT"/>
              </w:rPr>
              <w:t>(klausimo tekstas netaisytas)</w:t>
            </w:r>
          </w:p>
        </w:tc>
      </w:tr>
      <w:tr w:rsidR="00EA6599" w:rsidRPr="00701978" w14:paraId="25C660AC" w14:textId="77777777" w:rsidTr="008D0403">
        <w:trPr>
          <w:trHeight w:val="400"/>
        </w:trPr>
        <w:tc>
          <w:tcPr>
            <w:tcW w:w="9781" w:type="dxa"/>
            <w:shd w:val="clear" w:color="auto" w:fill="auto"/>
          </w:tcPr>
          <w:p w14:paraId="18E242AF" w14:textId="77777777" w:rsidR="00AA17AE" w:rsidRPr="00701978" w:rsidRDefault="00AA17AE" w:rsidP="009B3C41">
            <w:pPr>
              <w:jc w:val="both"/>
              <w:rPr>
                <w:rFonts w:ascii="Jost" w:hAnsi="Jost" w:hint="eastAsia"/>
                <w:sz w:val="22"/>
                <w:szCs w:val="22"/>
                <w:lang w:val="lt-LT"/>
              </w:rPr>
            </w:pPr>
            <w:r w:rsidRPr="00701978">
              <w:rPr>
                <w:rFonts w:ascii="Jost" w:hAnsi="Jost"/>
                <w:sz w:val="22"/>
                <w:szCs w:val="22"/>
                <w:lang w:val="lt-LT"/>
              </w:rPr>
              <w:t xml:space="preserve">3. Punkte </w:t>
            </w:r>
            <w:proofErr w:type="spellStart"/>
            <w:r w:rsidRPr="00701978">
              <w:rPr>
                <w:rFonts w:ascii="Jost" w:hAnsi="Jost"/>
                <w:sz w:val="22"/>
                <w:szCs w:val="22"/>
                <w:lang w:val="lt-LT"/>
              </w:rPr>
              <w:t>nr.</w:t>
            </w:r>
            <w:proofErr w:type="spellEnd"/>
            <w:r w:rsidRPr="00701978">
              <w:rPr>
                <w:rFonts w:ascii="Jost" w:hAnsi="Jost"/>
                <w:sz w:val="22"/>
                <w:szCs w:val="22"/>
                <w:lang w:val="lt-LT"/>
              </w:rPr>
              <w:t xml:space="preserve"> 17 ir 18 teigiama: "Sistemos architektūra turi būti suprojektuota taip, kad ateityje ar pagal tiekėjo pateiktą papildomai pasiūlytų integracijų su išorinėmis sistemomis apimtį būtų galima įgyvendinti integracijas su pasiūlytomis ar kitomis reikalingomis išorinėmis informacinėmis sistemomis (DBSIS, ECOCOST, Licencijų informacine sistema ir kitomis) pažangiais ir saugiais duomenų apsikeitimo formatais. Šios integracijos, jų įgyvendinimas neįeina į šį pirkimo objektą, nebent tiekėjas jas papildomai pasiūlo. </w:t>
            </w:r>
          </w:p>
          <w:p w14:paraId="3B24FF7A" w14:textId="77777777" w:rsidR="00AA17AE" w:rsidRPr="00701978" w:rsidRDefault="00AA17AE" w:rsidP="009B3C41">
            <w:pPr>
              <w:jc w:val="both"/>
              <w:rPr>
                <w:rFonts w:ascii="Jost" w:hAnsi="Jost" w:hint="eastAsia"/>
                <w:sz w:val="22"/>
                <w:szCs w:val="22"/>
                <w:lang w:val="lt-LT"/>
              </w:rPr>
            </w:pPr>
            <w:r w:rsidRPr="00701978">
              <w:rPr>
                <w:rFonts w:ascii="Jost" w:hAnsi="Jost"/>
                <w:sz w:val="22"/>
                <w:szCs w:val="22"/>
                <w:lang w:val="lt-LT"/>
              </w:rPr>
              <w:t xml:space="preserve">Sistemos architektūra turi būti suprojektuota taip, kad ateityje būtų galima įgyvendinti integracijas su kvalifikuoto elektroninio parašo sistemomis (pvz. </w:t>
            </w:r>
            <w:proofErr w:type="spellStart"/>
            <w:r w:rsidRPr="00701978">
              <w:rPr>
                <w:rFonts w:ascii="Jost" w:hAnsi="Jost"/>
                <w:sz w:val="22"/>
                <w:szCs w:val="22"/>
                <w:lang w:val="lt-LT"/>
              </w:rPr>
              <w:t>Dokobit</w:t>
            </w:r>
            <w:proofErr w:type="spellEnd"/>
            <w:r w:rsidRPr="00701978">
              <w:rPr>
                <w:rFonts w:ascii="Jost" w:hAnsi="Jost"/>
                <w:sz w:val="22"/>
                <w:szCs w:val="22"/>
                <w:lang w:val="lt-LT"/>
              </w:rPr>
              <w:t xml:space="preserve">, </w:t>
            </w:r>
            <w:proofErr w:type="spellStart"/>
            <w:r w:rsidRPr="00701978">
              <w:rPr>
                <w:rFonts w:ascii="Jost" w:hAnsi="Jost"/>
                <w:sz w:val="22"/>
                <w:szCs w:val="22"/>
                <w:lang w:val="lt-LT"/>
              </w:rPr>
              <w:t>GoSign</w:t>
            </w:r>
            <w:proofErr w:type="spellEnd"/>
            <w:r w:rsidRPr="00701978">
              <w:rPr>
                <w:rFonts w:ascii="Jost" w:hAnsi="Jost"/>
                <w:sz w:val="22"/>
                <w:szCs w:val="22"/>
                <w:lang w:val="lt-LT"/>
              </w:rPr>
              <w:t xml:space="preserve"> ar lygiavertėmis). Integracijos su el. pasirašymo platformomis ir įrankiais neįeina į šį pirkimo objektą, nebent Tiekėjas jas papildomai pasiūlo." </w:t>
            </w:r>
          </w:p>
          <w:p w14:paraId="1569C53D" w14:textId="77777777" w:rsidR="00AA17AE" w:rsidRPr="00701978" w:rsidRDefault="00AA17AE" w:rsidP="009B3C41">
            <w:pPr>
              <w:jc w:val="both"/>
              <w:rPr>
                <w:rFonts w:ascii="Jost" w:hAnsi="Jost" w:hint="eastAsia"/>
                <w:sz w:val="22"/>
                <w:szCs w:val="22"/>
                <w:lang w:val="lt-LT"/>
              </w:rPr>
            </w:pPr>
            <w:r w:rsidRPr="00701978">
              <w:rPr>
                <w:rFonts w:ascii="Jost" w:hAnsi="Jost"/>
                <w:sz w:val="22"/>
                <w:szCs w:val="22"/>
                <w:lang w:val="lt-LT"/>
              </w:rPr>
              <w:t>Klausimas: ar teisingai suprantame, kad jeigu turime API, tai ateityje (</w:t>
            </w:r>
            <w:proofErr w:type="spellStart"/>
            <w:r w:rsidRPr="00701978">
              <w:rPr>
                <w:rFonts w:ascii="Jost" w:hAnsi="Jost"/>
                <w:sz w:val="22"/>
                <w:szCs w:val="22"/>
                <w:lang w:val="lt-LT"/>
              </w:rPr>
              <w:t>pap</w:t>
            </w:r>
            <w:proofErr w:type="spellEnd"/>
            <w:r w:rsidRPr="00701978">
              <w:rPr>
                <w:rFonts w:ascii="Jost" w:hAnsi="Jost"/>
                <w:sz w:val="22"/>
                <w:szCs w:val="22"/>
                <w:lang w:val="lt-LT"/>
              </w:rPr>
              <w:t xml:space="preserve">. darbais) bus įgyvendintos šios integracijos </w:t>
            </w:r>
            <w:proofErr w:type="spellStart"/>
            <w:r w:rsidRPr="00701978">
              <w:rPr>
                <w:rFonts w:ascii="Jost" w:hAnsi="Jost"/>
                <w:sz w:val="22"/>
                <w:szCs w:val="22"/>
                <w:lang w:val="lt-LT"/>
              </w:rPr>
              <w:t>pap</w:t>
            </w:r>
            <w:proofErr w:type="spellEnd"/>
            <w:r w:rsidRPr="00701978">
              <w:rPr>
                <w:rFonts w:ascii="Jost" w:hAnsi="Jost"/>
                <w:sz w:val="22"/>
                <w:szCs w:val="22"/>
                <w:lang w:val="lt-LT"/>
              </w:rPr>
              <w:t xml:space="preserve">. vystomo valandomis? </w:t>
            </w:r>
          </w:p>
          <w:p w14:paraId="4EF846F1" w14:textId="77777777" w:rsidR="00EA6599" w:rsidRPr="00701978" w:rsidRDefault="00EA6599" w:rsidP="009B3C41">
            <w:pPr>
              <w:jc w:val="both"/>
              <w:rPr>
                <w:rFonts w:ascii="Jost" w:hAnsi="Jost" w:hint="eastAsia"/>
                <w:sz w:val="22"/>
                <w:szCs w:val="22"/>
                <w:lang w:val="lt-LT"/>
              </w:rPr>
            </w:pPr>
          </w:p>
        </w:tc>
      </w:tr>
      <w:tr w:rsidR="00EA6599" w:rsidRPr="00701978" w14:paraId="6DBCED46" w14:textId="77777777" w:rsidTr="00A579FA">
        <w:trPr>
          <w:trHeight w:val="400"/>
        </w:trPr>
        <w:tc>
          <w:tcPr>
            <w:tcW w:w="9781" w:type="dxa"/>
            <w:shd w:val="clear" w:color="auto" w:fill="D9F2D0" w:themeFill="accent6" w:themeFillTint="33"/>
          </w:tcPr>
          <w:p w14:paraId="46776726" w14:textId="791F24AF" w:rsidR="00EA6599" w:rsidRPr="00701978" w:rsidRDefault="00EA6599" w:rsidP="009B3C41">
            <w:pPr>
              <w:jc w:val="both"/>
              <w:rPr>
                <w:rFonts w:ascii="Jost" w:hAnsi="Jost" w:hint="eastAsia"/>
                <w:sz w:val="22"/>
                <w:szCs w:val="22"/>
                <w:lang w:val="lt-LT"/>
              </w:rPr>
            </w:pPr>
            <w:r w:rsidRPr="00701978">
              <w:rPr>
                <w:rFonts w:ascii="Jost" w:hAnsi="Jost"/>
                <w:b/>
                <w:bCs/>
                <w:sz w:val="22"/>
                <w:szCs w:val="22"/>
                <w:lang w:val="lt-LT"/>
              </w:rPr>
              <w:t>Atsakymas</w:t>
            </w:r>
          </w:p>
        </w:tc>
      </w:tr>
      <w:tr w:rsidR="00EA6599" w:rsidRPr="00701978" w14:paraId="6703512A" w14:textId="77777777" w:rsidTr="008D0403">
        <w:trPr>
          <w:trHeight w:val="400"/>
        </w:trPr>
        <w:tc>
          <w:tcPr>
            <w:tcW w:w="9781" w:type="dxa"/>
            <w:shd w:val="clear" w:color="auto" w:fill="auto"/>
          </w:tcPr>
          <w:p w14:paraId="3ACF495B" w14:textId="77777777" w:rsidR="00EA6599" w:rsidRPr="00701978" w:rsidRDefault="00EA6599" w:rsidP="009B3C41">
            <w:pPr>
              <w:spacing w:line="276" w:lineRule="auto"/>
              <w:jc w:val="both"/>
              <w:rPr>
                <w:rFonts w:ascii="Jost" w:hAnsi="Jost" w:hint="eastAsia"/>
                <w:sz w:val="22"/>
                <w:szCs w:val="22"/>
                <w:lang w:val="lt-LT"/>
              </w:rPr>
            </w:pPr>
            <w:r w:rsidRPr="00701978">
              <w:rPr>
                <w:rFonts w:ascii="Jost" w:hAnsi="Jost"/>
                <w:sz w:val="22"/>
                <w:szCs w:val="22"/>
                <w:lang w:val="lt-LT"/>
              </w:rPr>
              <w:t>Dėkojame už Jūsų klausimą.</w:t>
            </w:r>
          </w:p>
          <w:p w14:paraId="78B7D08D" w14:textId="77777777" w:rsidR="002A3CAF" w:rsidRPr="00701978" w:rsidRDefault="002A3CAF" w:rsidP="009B3C41">
            <w:pPr>
              <w:jc w:val="both"/>
              <w:rPr>
                <w:rFonts w:ascii="Jost" w:hAnsi="Jost" w:hint="eastAsia"/>
                <w:sz w:val="22"/>
                <w:szCs w:val="22"/>
                <w:lang w:val="lt-LT"/>
              </w:rPr>
            </w:pPr>
            <w:r w:rsidRPr="00701978">
              <w:rPr>
                <w:rFonts w:ascii="Jost" w:hAnsi="Jost"/>
                <w:sz w:val="22"/>
                <w:szCs w:val="22"/>
                <w:lang w:val="lt-LT"/>
              </w:rPr>
              <w:t xml:space="preserve">Papildomos integracijos su išorinėmis informacinėmis sistemomis gali būti tiekėjo pasiūlytos įgyvendinti projekto apimtyje (už tai vertinimo metu skiriami papildomi balai) – tokiu atveju jos turi būti įskaičiuotos į kainą ir papildomos vystymo valandos nebūtų naudojamos. </w:t>
            </w:r>
          </w:p>
          <w:p w14:paraId="3EC8A31D" w14:textId="77777777" w:rsidR="002A3CAF" w:rsidRPr="00701978" w:rsidRDefault="002A3CAF" w:rsidP="009B3C41">
            <w:pPr>
              <w:jc w:val="both"/>
              <w:rPr>
                <w:rFonts w:ascii="Jost" w:hAnsi="Jost" w:hint="eastAsia"/>
                <w:i/>
                <w:iCs/>
                <w:color w:val="0070C0"/>
                <w:sz w:val="22"/>
                <w:szCs w:val="22"/>
                <w:lang w:val="lt-LT"/>
              </w:rPr>
            </w:pPr>
            <w:r w:rsidRPr="00701978">
              <w:rPr>
                <w:rFonts w:ascii="Jost" w:hAnsi="Jost"/>
                <w:sz w:val="22"/>
                <w:szCs w:val="22"/>
                <w:lang w:val="lt-LT"/>
              </w:rPr>
              <w:t>Jei papildomų integracijų nebus pasiūlyta teikiant pasiūlymą, dėl konkrečių vystymo paslaugų užsakymo Biuras spręs ateityje, atsižvelgdamas į aktualiausius Biuro poreikius ir galimas tam skirti lėšas, tačiau pagal sutartį nebus įsipareigojęs papildomų darbų įsigyti</w:t>
            </w:r>
            <w:r w:rsidRPr="00701978">
              <w:rPr>
                <w:rFonts w:ascii="Jost" w:hAnsi="Jost"/>
                <w:i/>
                <w:iCs/>
                <w:color w:val="0070C0"/>
                <w:sz w:val="22"/>
                <w:szCs w:val="22"/>
                <w:lang w:val="lt-LT"/>
              </w:rPr>
              <w:t xml:space="preserve">. </w:t>
            </w:r>
          </w:p>
          <w:p w14:paraId="03E799C8" w14:textId="77777777" w:rsidR="00EA6599" w:rsidRPr="00701978" w:rsidRDefault="00EA6599" w:rsidP="009B3C41">
            <w:pPr>
              <w:jc w:val="both"/>
              <w:rPr>
                <w:rFonts w:ascii="Jost" w:hAnsi="Jost" w:hint="eastAsia"/>
                <w:sz w:val="22"/>
                <w:szCs w:val="22"/>
                <w:lang w:val="lt-LT"/>
              </w:rPr>
            </w:pPr>
          </w:p>
        </w:tc>
      </w:tr>
      <w:tr w:rsidR="00EA6599" w:rsidRPr="00701978" w14:paraId="0FB34F2D" w14:textId="77777777" w:rsidTr="00A579FA">
        <w:trPr>
          <w:trHeight w:val="400"/>
        </w:trPr>
        <w:tc>
          <w:tcPr>
            <w:tcW w:w="9781" w:type="dxa"/>
            <w:shd w:val="clear" w:color="auto" w:fill="CAEDFB" w:themeFill="accent4" w:themeFillTint="33"/>
          </w:tcPr>
          <w:p w14:paraId="054DAB5A" w14:textId="280B6CAC" w:rsidR="00EA6599" w:rsidRPr="00701978" w:rsidRDefault="00EA6599" w:rsidP="009B3C41">
            <w:pPr>
              <w:jc w:val="both"/>
              <w:rPr>
                <w:rFonts w:ascii="Jost" w:hAnsi="Jost" w:hint="eastAsia"/>
                <w:sz w:val="22"/>
                <w:szCs w:val="22"/>
                <w:lang w:val="lt-LT"/>
              </w:rPr>
            </w:pPr>
            <w:r w:rsidRPr="00701978">
              <w:rPr>
                <w:rFonts w:ascii="Jost" w:hAnsi="Jost"/>
                <w:b/>
                <w:bCs/>
                <w:sz w:val="22"/>
                <w:szCs w:val="22"/>
                <w:lang w:val="lt-LT"/>
              </w:rPr>
              <w:t xml:space="preserve">Klausimas </w:t>
            </w:r>
            <w:r w:rsidR="00A579FA" w:rsidRPr="00701978">
              <w:rPr>
                <w:rFonts w:ascii="Jost" w:hAnsi="Jost"/>
                <w:b/>
                <w:bCs/>
                <w:sz w:val="22"/>
                <w:szCs w:val="22"/>
                <w:lang w:val="lt-LT"/>
              </w:rPr>
              <w:t>8</w:t>
            </w:r>
            <w:r w:rsidRPr="00701978">
              <w:rPr>
                <w:rFonts w:ascii="Jost" w:hAnsi="Jost"/>
                <w:b/>
                <w:bCs/>
                <w:sz w:val="22"/>
                <w:szCs w:val="22"/>
                <w:lang w:val="lt-LT"/>
              </w:rPr>
              <w:t xml:space="preserve"> </w:t>
            </w:r>
            <w:r w:rsidRPr="00701978">
              <w:rPr>
                <w:rFonts w:ascii="Jost" w:hAnsi="Jost"/>
                <w:sz w:val="22"/>
                <w:szCs w:val="22"/>
                <w:lang w:val="lt-LT"/>
              </w:rPr>
              <w:t>(klausimo tekstas netaisytas)</w:t>
            </w:r>
          </w:p>
        </w:tc>
      </w:tr>
      <w:tr w:rsidR="00EA6599" w:rsidRPr="00701978" w14:paraId="78E5326B" w14:textId="77777777" w:rsidTr="008D0403">
        <w:trPr>
          <w:trHeight w:val="400"/>
        </w:trPr>
        <w:tc>
          <w:tcPr>
            <w:tcW w:w="9781" w:type="dxa"/>
            <w:shd w:val="clear" w:color="auto" w:fill="auto"/>
          </w:tcPr>
          <w:p w14:paraId="61A85D15" w14:textId="77777777" w:rsidR="009E0808" w:rsidRPr="00701978" w:rsidRDefault="009E0808" w:rsidP="009B3C41">
            <w:pPr>
              <w:jc w:val="both"/>
              <w:rPr>
                <w:rFonts w:ascii="Jost" w:hAnsi="Jost" w:hint="eastAsia"/>
                <w:sz w:val="22"/>
                <w:szCs w:val="22"/>
                <w:lang w:val="lt-LT"/>
              </w:rPr>
            </w:pPr>
            <w:r w:rsidRPr="00701978">
              <w:rPr>
                <w:rFonts w:ascii="Jost" w:hAnsi="Jost"/>
                <w:sz w:val="22"/>
                <w:szCs w:val="22"/>
                <w:lang w:val="lt-LT"/>
              </w:rPr>
              <w:t>Taip pat klausimas, dėl pasiūlymo formos ir vertinimo kriterijaus: 3 kriterijus: Integracijų su išorinėmis sistemomis skaičius (</w:t>
            </w:r>
            <w:proofErr w:type="spellStart"/>
            <w:r w:rsidRPr="00701978">
              <w:rPr>
                <w:rFonts w:ascii="Jost" w:hAnsi="Jost"/>
                <w:sz w:val="22"/>
                <w:szCs w:val="22"/>
                <w:lang w:val="lt-LT"/>
              </w:rPr>
              <w:t>max</w:t>
            </w:r>
            <w:proofErr w:type="spellEnd"/>
            <w:r w:rsidRPr="00701978">
              <w:rPr>
                <w:rFonts w:ascii="Jost" w:hAnsi="Jost"/>
                <w:sz w:val="22"/>
                <w:szCs w:val="22"/>
                <w:lang w:val="lt-LT"/>
              </w:rPr>
              <w:t xml:space="preserve"> – 10 balų)</w:t>
            </w:r>
          </w:p>
          <w:p w14:paraId="1307D582" w14:textId="77777777" w:rsidR="009E0808" w:rsidRPr="00701978" w:rsidRDefault="009E0808" w:rsidP="009B3C41">
            <w:pPr>
              <w:jc w:val="both"/>
              <w:rPr>
                <w:rFonts w:ascii="Jost" w:hAnsi="Jost" w:hint="eastAsia"/>
                <w:sz w:val="22"/>
                <w:szCs w:val="22"/>
                <w:lang w:val="lt-LT"/>
              </w:rPr>
            </w:pPr>
            <w:r w:rsidRPr="00701978">
              <w:rPr>
                <w:rFonts w:ascii="Jost" w:hAnsi="Jost"/>
                <w:sz w:val="22"/>
                <w:szCs w:val="22"/>
                <w:lang w:val="lt-LT"/>
              </w:rPr>
              <w:t xml:space="preserve">Vertinamas pasiūlytas integracijų su išorinėmis sistemomis skaičius (neįskaitant privalomos užtikrinti integracijos su </w:t>
            </w:r>
            <w:proofErr w:type="spellStart"/>
            <w:r w:rsidRPr="00701978">
              <w:rPr>
                <w:rFonts w:ascii="Jost" w:hAnsi="Jost"/>
                <w:sz w:val="22"/>
                <w:szCs w:val="22"/>
                <w:lang w:val="lt-LT"/>
              </w:rPr>
              <w:t>Sharepoint</w:t>
            </w:r>
            <w:proofErr w:type="spellEnd"/>
            <w:r w:rsidRPr="00701978">
              <w:rPr>
                <w:rFonts w:ascii="Jost" w:hAnsi="Jost"/>
                <w:sz w:val="22"/>
                <w:szCs w:val="22"/>
                <w:lang w:val="lt-LT"/>
              </w:rPr>
              <w:t xml:space="preserve">). Vertinamos tos siūlomos integracijos, kurios yra aktualios panaudojimui Biuro veiklos procesuose. Papildomos integracijos rodo Sistemos </w:t>
            </w:r>
            <w:proofErr w:type="spellStart"/>
            <w:r w:rsidRPr="00701978">
              <w:rPr>
                <w:rFonts w:ascii="Jost" w:hAnsi="Jost"/>
                <w:sz w:val="22"/>
                <w:szCs w:val="22"/>
                <w:lang w:val="lt-LT"/>
              </w:rPr>
              <w:t>interoperabilumą</w:t>
            </w:r>
            <w:proofErr w:type="spellEnd"/>
            <w:r w:rsidRPr="00701978">
              <w:rPr>
                <w:rFonts w:ascii="Jost" w:hAnsi="Jost"/>
                <w:sz w:val="22"/>
                <w:szCs w:val="22"/>
                <w:lang w:val="lt-LT"/>
              </w:rPr>
              <w:t xml:space="preserve"> keistis duomenimis su įvairiomis technologijomis ir sistemomis, užtikrinant maksimalų Biuro darbuotojų operatyvumą ir sistemos pritaikomumą įvairiems verslo procesams bei poreikiams. Daugiau integracijų prisideda prie didesnio duomenų srautų valdymo efektyvumo ir sistemos lankstumo:</w:t>
            </w:r>
          </w:p>
          <w:p w14:paraId="2E969EC4" w14:textId="77777777" w:rsidR="009E0808" w:rsidRPr="00701978" w:rsidRDefault="009E0808" w:rsidP="009B3C41">
            <w:pPr>
              <w:jc w:val="both"/>
              <w:rPr>
                <w:rFonts w:ascii="Jost" w:hAnsi="Jost" w:hint="eastAsia"/>
                <w:sz w:val="22"/>
                <w:szCs w:val="22"/>
                <w:lang w:val="lt-LT"/>
              </w:rPr>
            </w:pPr>
            <w:r w:rsidRPr="00701978">
              <w:rPr>
                <w:rFonts w:ascii="Jost" w:hAnsi="Jost"/>
                <w:sz w:val="22"/>
                <w:szCs w:val="22"/>
                <w:lang w:val="lt-LT"/>
              </w:rPr>
              <w:t>•</w:t>
            </w:r>
            <w:r w:rsidRPr="00701978">
              <w:rPr>
                <w:rFonts w:ascii="Jost" w:hAnsi="Jost"/>
                <w:sz w:val="22"/>
                <w:szCs w:val="22"/>
                <w:lang w:val="lt-LT"/>
              </w:rPr>
              <w:tab/>
              <w:t xml:space="preserve">0 balų – nepasiūloma nei viena papildoma integracija su išorinėmis sistemomis. </w:t>
            </w:r>
          </w:p>
          <w:p w14:paraId="63558411" w14:textId="77777777" w:rsidR="009E0808" w:rsidRPr="00701978" w:rsidRDefault="009E0808" w:rsidP="009B3C41">
            <w:pPr>
              <w:jc w:val="both"/>
              <w:rPr>
                <w:rFonts w:ascii="Jost" w:hAnsi="Jost" w:hint="eastAsia"/>
                <w:sz w:val="22"/>
                <w:szCs w:val="22"/>
                <w:lang w:val="lt-LT"/>
              </w:rPr>
            </w:pPr>
            <w:r w:rsidRPr="00701978">
              <w:rPr>
                <w:rFonts w:ascii="Jost" w:hAnsi="Jost"/>
                <w:sz w:val="22"/>
                <w:szCs w:val="22"/>
                <w:lang w:val="lt-LT"/>
              </w:rPr>
              <w:t>•</w:t>
            </w:r>
            <w:r w:rsidRPr="00701978">
              <w:rPr>
                <w:rFonts w:ascii="Jost" w:hAnsi="Jost"/>
                <w:sz w:val="22"/>
                <w:szCs w:val="22"/>
                <w:lang w:val="lt-LT"/>
              </w:rPr>
              <w:tab/>
              <w:t>2 balai – siūloma 1 papildoma integracija su išorinėmis sistemomis.</w:t>
            </w:r>
          </w:p>
          <w:p w14:paraId="62B86939" w14:textId="77777777" w:rsidR="009E0808" w:rsidRPr="00701978" w:rsidRDefault="009E0808" w:rsidP="009B3C41">
            <w:pPr>
              <w:jc w:val="both"/>
              <w:rPr>
                <w:rFonts w:ascii="Jost" w:hAnsi="Jost" w:hint="eastAsia"/>
                <w:sz w:val="22"/>
                <w:szCs w:val="22"/>
                <w:lang w:val="lt-LT"/>
              </w:rPr>
            </w:pPr>
            <w:r w:rsidRPr="00701978">
              <w:rPr>
                <w:rFonts w:ascii="Jost" w:hAnsi="Jost"/>
                <w:sz w:val="22"/>
                <w:szCs w:val="22"/>
                <w:lang w:val="lt-LT"/>
              </w:rPr>
              <w:lastRenderedPageBreak/>
              <w:t>•</w:t>
            </w:r>
            <w:r w:rsidRPr="00701978">
              <w:rPr>
                <w:rFonts w:ascii="Jost" w:hAnsi="Jost"/>
                <w:sz w:val="22"/>
                <w:szCs w:val="22"/>
                <w:lang w:val="lt-LT"/>
              </w:rPr>
              <w:tab/>
              <w:t>4 balai – siūlomos 2 papildomos integracijos su išorinėmis sistemomis.</w:t>
            </w:r>
          </w:p>
          <w:p w14:paraId="57A9A2DF" w14:textId="77777777" w:rsidR="009E0808" w:rsidRPr="00701978" w:rsidRDefault="009E0808" w:rsidP="009B3C41">
            <w:pPr>
              <w:jc w:val="both"/>
              <w:rPr>
                <w:rFonts w:ascii="Jost" w:hAnsi="Jost" w:hint="eastAsia"/>
                <w:sz w:val="22"/>
                <w:szCs w:val="22"/>
                <w:lang w:val="lt-LT"/>
              </w:rPr>
            </w:pPr>
            <w:r w:rsidRPr="00701978">
              <w:rPr>
                <w:rFonts w:ascii="Jost" w:hAnsi="Jost"/>
                <w:sz w:val="22"/>
                <w:szCs w:val="22"/>
                <w:lang w:val="lt-LT"/>
              </w:rPr>
              <w:t>•</w:t>
            </w:r>
            <w:r w:rsidRPr="00701978">
              <w:rPr>
                <w:rFonts w:ascii="Jost" w:hAnsi="Jost"/>
                <w:sz w:val="22"/>
                <w:szCs w:val="22"/>
                <w:lang w:val="lt-LT"/>
              </w:rPr>
              <w:tab/>
              <w:t>6 balai – siūlomos 3 papildomos integracijos su išorinėmis sistemomis.</w:t>
            </w:r>
          </w:p>
          <w:p w14:paraId="21DA25D2" w14:textId="77777777" w:rsidR="009E0808" w:rsidRPr="00701978" w:rsidRDefault="009E0808" w:rsidP="009B3C41">
            <w:pPr>
              <w:jc w:val="both"/>
              <w:rPr>
                <w:rFonts w:ascii="Jost" w:hAnsi="Jost" w:hint="eastAsia"/>
                <w:sz w:val="22"/>
                <w:szCs w:val="22"/>
                <w:lang w:val="lt-LT"/>
              </w:rPr>
            </w:pPr>
            <w:r w:rsidRPr="00701978">
              <w:rPr>
                <w:rFonts w:ascii="Jost" w:hAnsi="Jost"/>
                <w:sz w:val="22"/>
                <w:szCs w:val="22"/>
                <w:lang w:val="lt-LT"/>
              </w:rPr>
              <w:t>•</w:t>
            </w:r>
            <w:r w:rsidRPr="00701978">
              <w:rPr>
                <w:rFonts w:ascii="Jost" w:hAnsi="Jost"/>
                <w:sz w:val="22"/>
                <w:szCs w:val="22"/>
                <w:lang w:val="lt-LT"/>
              </w:rPr>
              <w:tab/>
              <w:t>8 balai – siūlomos 4 papildomos integracijos su išorinėmis sistemomis.</w:t>
            </w:r>
          </w:p>
          <w:p w14:paraId="48E9B6D7" w14:textId="77777777" w:rsidR="009E0808" w:rsidRPr="00701978" w:rsidRDefault="009E0808" w:rsidP="009B3C41">
            <w:pPr>
              <w:jc w:val="both"/>
              <w:rPr>
                <w:rFonts w:ascii="Jost" w:hAnsi="Jost" w:hint="eastAsia"/>
                <w:sz w:val="22"/>
                <w:szCs w:val="22"/>
                <w:lang w:val="lt-LT"/>
              </w:rPr>
            </w:pPr>
            <w:r w:rsidRPr="00701978">
              <w:rPr>
                <w:rFonts w:ascii="Jost" w:hAnsi="Jost"/>
                <w:sz w:val="22"/>
                <w:szCs w:val="22"/>
                <w:lang w:val="lt-LT"/>
              </w:rPr>
              <w:t>•</w:t>
            </w:r>
            <w:r w:rsidRPr="00701978">
              <w:rPr>
                <w:rFonts w:ascii="Jost" w:hAnsi="Jost"/>
                <w:sz w:val="22"/>
                <w:szCs w:val="22"/>
                <w:lang w:val="lt-LT"/>
              </w:rPr>
              <w:tab/>
              <w:t xml:space="preserve">10 balų – siūlomos 5 ar daugiau papildomų integracijų su išorinėmis sistemomis. </w:t>
            </w:r>
          </w:p>
          <w:p w14:paraId="6CF11CA7" w14:textId="49182FDF" w:rsidR="00EA6599" w:rsidRPr="00701978" w:rsidRDefault="009E0808" w:rsidP="009B3C41">
            <w:pPr>
              <w:jc w:val="both"/>
              <w:rPr>
                <w:rFonts w:ascii="Jost" w:hAnsi="Jost" w:hint="eastAsia"/>
                <w:sz w:val="22"/>
                <w:szCs w:val="22"/>
                <w:lang w:val="lt-LT"/>
              </w:rPr>
            </w:pPr>
            <w:r w:rsidRPr="00701978">
              <w:rPr>
                <w:rFonts w:ascii="Jost" w:hAnsi="Jost"/>
                <w:sz w:val="22"/>
                <w:szCs w:val="22"/>
                <w:lang w:val="lt-LT"/>
              </w:rPr>
              <w:t>Klausimas: kokį įsipareigojimą čia turi prisiimti tiekėjas? Ir ką reiškia "Vertinamos tos siūlomos integracijos", nes pagal TS tai nėra privaloma ir grįžtant į pirminį klausimą, koks būtų tiekėjo įsipareigojimas ir ką reikia pateikti prie pasiūlymo, kad PO tinkamai įvertintų ar siūlomos integracijos tikrai gali būti/ar yra realizuotos</w:t>
            </w:r>
          </w:p>
        </w:tc>
      </w:tr>
      <w:tr w:rsidR="00A579FA" w:rsidRPr="00701978" w14:paraId="7D81DE41" w14:textId="77777777" w:rsidTr="00A579FA">
        <w:trPr>
          <w:trHeight w:val="400"/>
        </w:trPr>
        <w:tc>
          <w:tcPr>
            <w:tcW w:w="9781" w:type="dxa"/>
            <w:shd w:val="clear" w:color="auto" w:fill="D9F2D0" w:themeFill="accent6" w:themeFillTint="33"/>
          </w:tcPr>
          <w:p w14:paraId="2A57987E" w14:textId="0D87656A" w:rsidR="00A579FA" w:rsidRPr="00701978" w:rsidRDefault="00A579FA" w:rsidP="009B3C41">
            <w:pPr>
              <w:jc w:val="both"/>
              <w:rPr>
                <w:rFonts w:ascii="Jost" w:hAnsi="Jost" w:hint="eastAsia"/>
                <w:sz w:val="22"/>
                <w:szCs w:val="22"/>
                <w:lang w:val="lt-LT"/>
              </w:rPr>
            </w:pPr>
            <w:r w:rsidRPr="00701978">
              <w:rPr>
                <w:rFonts w:ascii="Jost" w:hAnsi="Jost"/>
                <w:b/>
                <w:bCs/>
                <w:sz w:val="22"/>
                <w:szCs w:val="22"/>
                <w:lang w:val="lt-LT"/>
              </w:rPr>
              <w:lastRenderedPageBreak/>
              <w:t>Atsakymas</w:t>
            </w:r>
          </w:p>
        </w:tc>
      </w:tr>
      <w:tr w:rsidR="00A579FA" w:rsidRPr="00701978" w14:paraId="6076D961" w14:textId="77777777" w:rsidTr="008D0403">
        <w:trPr>
          <w:trHeight w:val="400"/>
        </w:trPr>
        <w:tc>
          <w:tcPr>
            <w:tcW w:w="9781" w:type="dxa"/>
            <w:shd w:val="clear" w:color="auto" w:fill="auto"/>
          </w:tcPr>
          <w:p w14:paraId="1E4A5705" w14:textId="77777777" w:rsidR="00A579FA" w:rsidRPr="00701978" w:rsidRDefault="00A579FA" w:rsidP="009B3C41">
            <w:pPr>
              <w:spacing w:line="276" w:lineRule="auto"/>
              <w:jc w:val="both"/>
              <w:rPr>
                <w:rFonts w:ascii="Jost" w:hAnsi="Jost" w:hint="eastAsia"/>
                <w:sz w:val="22"/>
                <w:szCs w:val="22"/>
                <w:lang w:val="lt-LT"/>
              </w:rPr>
            </w:pPr>
            <w:r w:rsidRPr="00701978">
              <w:rPr>
                <w:rFonts w:ascii="Jost" w:hAnsi="Jost"/>
                <w:sz w:val="22"/>
                <w:szCs w:val="22"/>
                <w:lang w:val="lt-LT"/>
              </w:rPr>
              <w:t>Dėkojame už Jūsų klausimą.</w:t>
            </w:r>
          </w:p>
          <w:p w14:paraId="2BA4DD29" w14:textId="77777777" w:rsidR="005752D5" w:rsidRPr="00701978" w:rsidRDefault="005752D5" w:rsidP="009B3C41">
            <w:pPr>
              <w:jc w:val="both"/>
              <w:rPr>
                <w:rFonts w:ascii="Jost" w:hAnsi="Jost" w:hint="eastAsia"/>
                <w:sz w:val="22"/>
                <w:szCs w:val="22"/>
                <w:lang w:val="lt-LT"/>
              </w:rPr>
            </w:pPr>
            <w:r w:rsidRPr="00701978">
              <w:rPr>
                <w:rFonts w:ascii="Jost" w:hAnsi="Jost"/>
                <w:sz w:val="22"/>
                <w:szCs w:val="22"/>
                <w:lang w:val="lt-LT"/>
              </w:rPr>
              <w:t xml:space="preserve">Tiekėjas prisiims tokį įsipareigojimą, kokį pasiūlys savo pasiūlyme ir kuris bus įvertintas vertinimo metu bei pagal jį bus suteikiami papildomi balai. Pavyzdžiui, jei tiekėjas pasiūlys vieną papildomą integraciją su išorine sistema ir vertinimo metu už ją suteikiami 2 balai, šią integraciją jis ir privalės įgyvendinti projekto metu už pasiūlytą kainą, o ne po projekto už papildomas lėšas. </w:t>
            </w:r>
          </w:p>
          <w:p w14:paraId="7A386490" w14:textId="77777777" w:rsidR="00A579FA" w:rsidRPr="00701978" w:rsidRDefault="00A579FA" w:rsidP="009B3C41">
            <w:pPr>
              <w:jc w:val="both"/>
              <w:rPr>
                <w:rFonts w:ascii="Jost" w:hAnsi="Jost" w:hint="eastAsia"/>
                <w:sz w:val="22"/>
                <w:szCs w:val="22"/>
                <w:lang w:val="lt-LT"/>
              </w:rPr>
            </w:pPr>
          </w:p>
        </w:tc>
      </w:tr>
    </w:tbl>
    <w:p w14:paraId="2C081A81" w14:textId="77777777" w:rsidR="004724B7" w:rsidRPr="00701978" w:rsidRDefault="004724B7" w:rsidP="004724B7">
      <w:pPr>
        <w:tabs>
          <w:tab w:val="left" w:pos="1605"/>
        </w:tabs>
        <w:rPr>
          <w:rFonts w:ascii="Jost" w:hAnsi="Jost" w:hint="eastAsia"/>
          <w:sz w:val="22"/>
          <w:szCs w:val="22"/>
        </w:rPr>
      </w:pPr>
    </w:p>
    <w:p w14:paraId="16EE0B97" w14:textId="431DE1B3" w:rsidR="003D0822" w:rsidRPr="00A1210C" w:rsidRDefault="003D0822" w:rsidP="003D0822">
      <w:pPr>
        <w:spacing w:line="288" w:lineRule="auto"/>
        <w:ind w:firstLine="720"/>
        <w:jc w:val="both"/>
        <w:rPr>
          <w:rFonts w:ascii="Jost" w:eastAsia="Times New Roman" w:hAnsi="Jost"/>
          <w:i/>
          <w:iCs/>
          <w:color w:val="212121"/>
          <w:sz w:val="22"/>
          <w:szCs w:val="22"/>
          <w:bdr w:val="none" w:sz="0" w:space="0" w:color="auto"/>
        </w:rPr>
      </w:pPr>
      <w:r w:rsidRPr="00A1210C">
        <w:rPr>
          <w:rFonts w:ascii="Jost" w:hAnsi="Jost"/>
          <w:sz w:val="22"/>
          <w:szCs w:val="22"/>
        </w:rPr>
        <w:t xml:space="preserve">Informuojame, kad CPO LT viešojo pirkimo komisija, vadovaujantis VPĮ 40 str. 4 d. </w:t>
      </w:r>
      <w:r w:rsidR="00563F8E">
        <w:rPr>
          <w:rFonts w:ascii="Jost" w:hAnsi="Jost"/>
          <w:sz w:val="22"/>
          <w:szCs w:val="22"/>
        </w:rPr>
        <w:t>1 p</w:t>
      </w:r>
      <w:r w:rsidRPr="00A1210C">
        <w:rPr>
          <w:rFonts w:ascii="Jost" w:hAnsi="Jost"/>
          <w:sz w:val="22"/>
          <w:szCs w:val="22"/>
        </w:rPr>
        <w:t xml:space="preserve">. ir Pirkimo dokumentų Bendrųjų sąlygų 5.3 p., </w:t>
      </w:r>
      <w:r w:rsidRPr="00A1210C">
        <w:rPr>
          <w:rFonts w:ascii="Jost" w:hAnsi="Jost"/>
          <w:b/>
          <w:bCs/>
          <w:sz w:val="22"/>
          <w:szCs w:val="22"/>
        </w:rPr>
        <w:t>nukelia pasiūlymo pateikimo terminą iš 2025-04-</w:t>
      </w:r>
      <w:r w:rsidR="009911C0">
        <w:rPr>
          <w:rFonts w:ascii="Jost" w:hAnsi="Jost"/>
          <w:b/>
          <w:bCs/>
          <w:sz w:val="22"/>
          <w:szCs w:val="22"/>
        </w:rPr>
        <w:t>30</w:t>
      </w:r>
      <w:r w:rsidRPr="00A1210C">
        <w:rPr>
          <w:rFonts w:ascii="Jost" w:hAnsi="Jost"/>
          <w:b/>
          <w:bCs/>
          <w:sz w:val="22"/>
          <w:szCs w:val="22"/>
        </w:rPr>
        <w:t xml:space="preserve"> 9.00 val. į 2025-</w:t>
      </w:r>
      <w:r w:rsidR="00563F8E">
        <w:rPr>
          <w:rFonts w:ascii="Jost" w:hAnsi="Jost"/>
          <w:b/>
          <w:bCs/>
          <w:sz w:val="22"/>
          <w:szCs w:val="22"/>
        </w:rPr>
        <w:t>05-05</w:t>
      </w:r>
      <w:r w:rsidRPr="00A1210C">
        <w:rPr>
          <w:rFonts w:ascii="Jost" w:hAnsi="Jost"/>
          <w:b/>
          <w:bCs/>
          <w:sz w:val="22"/>
          <w:szCs w:val="22"/>
        </w:rPr>
        <w:t xml:space="preserve">  9.00 val</w:t>
      </w:r>
      <w:r w:rsidRPr="00A1210C">
        <w:rPr>
          <w:rFonts w:ascii="Jost" w:hAnsi="Jost"/>
          <w:sz w:val="22"/>
          <w:szCs w:val="22"/>
        </w:rPr>
        <w:t>.</w:t>
      </w:r>
    </w:p>
    <w:p w14:paraId="4DED9DB4" w14:textId="77777777" w:rsidR="004724B7" w:rsidRPr="00701978" w:rsidRDefault="004724B7" w:rsidP="004724B7">
      <w:pPr>
        <w:tabs>
          <w:tab w:val="left" w:pos="1605"/>
        </w:tabs>
        <w:spacing w:line="288" w:lineRule="auto"/>
        <w:jc w:val="both"/>
        <w:rPr>
          <w:rFonts w:ascii="Jost" w:eastAsia="Times New Roman" w:hAnsi="Jost"/>
          <w:color w:val="000000"/>
          <w:sz w:val="22"/>
          <w:szCs w:val="22"/>
        </w:rPr>
      </w:pPr>
    </w:p>
    <w:p w14:paraId="24581294" w14:textId="3DF55827" w:rsidR="004724B7" w:rsidRPr="00701978" w:rsidRDefault="004724B7" w:rsidP="00183ACD">
      <w:pPr>
        <w:tabs>
          <w:tab w:val="left" w:pos="1605"/>
        </w:tabs>
        <w:spacing w:line="288" w:lineRule="auto"/>
        <w:jc w:val="both"/>
        <w:rPr>
          <w:rFonts w:ascii="Jost" w:eastAsia="Times New Roman" w:hAnsi="Jost"/>
          <w:color w:val="000000"/>
          <w:sz w:val="22"/>
          <w:szCs w:val="22"/>
        </w:rPr>
      </w:pPr>
      <w:r w:rsidRPr="00701978">
        <w:rPr>
          <w:rFonts w:ascii="Jost" w:eastAsia="Times New Roman" w:hAnsi="Jost"/>
          <w:color w:val="000000"/>
          <w:sz w:val="22"/>
          <w:szCs w:val="22"/>
        </w:rPr>
        <w:t>Pagarbiai</w:t>
      </w:r>
      <w:r w:rsidR="009B3C41" w:rsidRPr="00701978">
        <w:rPr>
          <w:rFonts w:ascii="Jost" w:eastAsia="Times New Roman" w:hAnsi="Jost"/>
          <w:color w:val="000000"/>
          <w:sz w:val="22"/>
          <w:szCs w:val="22"/>
        </w:rPr>
        <w:t>,</w:t>
      </w:r>
    </w:p>
    <w:p w14:paraId="61CD7701" w14:textId="77777777" w:rsidR="004724B7" w:rsidRPr="00701978" w:rsidRDefault="004724B7" w:rsidP="004724B7">
      <w:pPr>
        <w:tabs>
          <w:tab w:val="left" w:pos="1605"/>
        </w:tabs>
        <w:spacing w:line="288" w:lineRule="auto"/>
        <w:jc w:val="both"/>
        <w:rPr>
          <w:rFonts w:ascii="Jost" w:hAnsi="Jost" w:hint="eastAsia"/>
          <w:sz w:val="22"/>
          <w:szCs w:val="22"/>
        </w:rPr>
      </w:pPr>
      <w:r w:rsidRPr="00701978">
        <w:rPr>
          <w:rFonts w:ascii="Jost" w:eastAsia="Times New Roman" w:hAnsi="Jost"/>
          <w:color w:val="000000"/>
          <w:sz w:val="22"/>
          <w:szCs w:val="22"/>
        </w:rPr>
        <w:t>Komisija</w:t>
      </w:r>
    </w:p>
    <w:p w14:paraId="225B46E5" w14:textId="77777777" w:rsidR="004724B7" w:rsidRPr="00701978" w:rsidRDefault="004724B7" w:rsidP="004724B7">
      <w:pPr>
        <w:tabs>
          <w:tab w:val="left" w:pos="1605"/>
        </w:tabs>
        <w:jc w:val="center"/>
        <w:rPr>
          <w:rFonts w:ascii="Jost" w:hAnsi="Jost" w:hint="eastAsia"/>
          <w:sz w:val="22"/>
          <w:szCs w:val="22"/>
        </w:rPr>
      </w:pPr>
    </w:p>
    <w:p w14:paraId="22BB7764" w14:textId="77777777" w:rsidR="004724B7" w:rsidRPr="00701978" w:rsidRDefault="004724B7" w:rsidP="004724B7">
      <w:pPr>
        <w:pStyle w:val="FreeForm"/>
        <w:spacing w:line="480" w:lineRule="auto"/>
        <w:rPr>
          <w:rFonts w:ascii="Jost" w:hAnsi="Jost" w:cs="Times New Roman" w:hint="eastAsia"/>
          <w:color w:val="auto"/>
          <w:sz w:val="22"/>
          <w:szCs w:val="22"/>
          <w:lang w:val="lt-LT"/>
        </w:rPr>
      </w:pPr>
      <w:r w:rsidRPr="00701978">
        <w:rPr>
          <w:rFonts w:ascii="Jost" w:hAnsi="Jost" w:cs="Times New Roman"/>
          <w:color w:val="auto"/>
          <w:sz w:val="22"/>
          <w:szCs w:val="22"/>
          <w:lang w:val="lt-LT"/>
        </w:rPr>
        <w:tab/>
      </w:r>
      <w:r w:rsidRPr="00701978">
        <w:rPr>
          <w:rFonts w:ascii="Jost" w:hAnsi="Jost" w:cs="Times New Roman"/>
          <w:color w:val="auto"/>
          <w:sz w:val="22"/>
          <w:szCs w:val="22"/>
          <w:lang w:val="lt-LT"/>
        </w:rPr>
        <w:tab/>
      </w:r>
      <w:r w:rsidRPr="00701978">
        <w:rPr>
          <w:rFonts w:ascii="Jost" w:hAnsi="Jost" w:cs="Times New Roman"/>
          <w:color w:val="auto"/>
          <w:sz w:val="22"/>
          <w:szCs w:val="22"/>
          <w:lang w:val="lt-LT"/>
        </w:rPr>
        <w:tab/>
      </w:r>
      <w:r w:rsidRPr="00701978">
        <w:rPr>
          <w:rFonts w:ascii="Jost" w:hAnsi="Jost" w:cs="Times New Roman"/>
          <w:color w:val="auto"/>
          <w:sz w:val="22"/>
          <w:szCs w:val="22"/>
          <w:lang w:val="lt-LT"/>
        </w:rPr>
        <w:tab/>
      </w:r>
    </w:p>
    <w:p w14:paraId="7478A476" w14:textId="77777777" w:rsidR="00E4040A" w:rsidRPr="00701978" w:rsidRDefault="00E4040A" w:rsidP="004724B7">
      <w:pPr>
        <w:spacing w:line="288" w:lineRule="auto"/>
        <w:ind w:firstLine="720"/>
        <w:jc w:val="both"/>
        <w:rPr>
          <w:rFonts w:ascii="Jost" w:hAnsi="Jost" w:hint="eastAsia"/>
          <w:sz w:val="22"/>
          <w:szCs w:val="22"/>
        </w:rPr>
      </w:pPr>
    </w:p>
    <w:sectPr w:rsidR="00E4040A" w:rsidRPr="00701978" w:rsidSect="000F17D6">
      <w:headerReference w:type="default" r:id="rId7"/>
      <w:footerReference w:type="default" r:id="rId8"/>
      <w:headerReference w:type="first" r:id="rId9"/>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91E9" w14:textId="77777777" w:rsidR="002D0602" w:rsidRDefault="002D0602" w:rsidP="000F17D6">
      <w:r>
        <w:separator/>
      </w:r>
    </w:p>
  </w:endnote>
  <w:endnote w:type="continuationSeparator" w:id="0">
    <w:p w14:paraId="5B3C3587" w14:textId="77777777" w:rsidR="002D0602" w:rsidRDefault="002D0602"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8EF4" w14:textId="77777777" w:rsidR="002D0602" w:rsidRDefault="002D0602" w:rsidP="000F17D6">
      <w:r>
        <w:separator/>
      </w:r>
    </w:p>
  </w:footnote>
  <w:footnote w:type="continuationSeparator" w:id="0">
    <w:p w14:paraId="66459760" w14:textId="77777777" w:rsidR="002D0602" w:rsidRDefault="002D0602"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5D18"/>
    <w:multiLevelType w:val="hybridMultilevel"/>
    <w:tmpl w:val="4E2A3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3346875"/>
    <w:multiLevelType w:val="hybridMultilevel"/>
    <w:tmpl w:val="F424B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24B3C13"/>
    <w:multiLevelType w:val="hybridMultilevel"/>
    <w:tmpl w:val="A76C5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771844">
    <w:abstractNumId w:val="0"/>
  </w:num>
  <w:num w:numId="2" w16cid:durableId="2048214489">
    <w:abstractNumId w:val="2"/>
  </w:num>
  <w:num w:numId="3" w16cid:durableId="15939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583B"/>
    <w:rsid w:val="00051BE0"/>
    <w:rsid w:val="000673B7"/>
    <w:rsid w:val="000841CC"/>
    <w:rsid w:val="00095D5F"/>
    <w:rsid w:val="000B1E5E"/>
    <w:rsid w:val="000E32BB"/>
    <w:rsid w:val="000F17D6"/>
    <w:rsid w:val="000F3B8C"/>
    <w:rsid w:val="00124F7D"/>
    <w:rsid w:val="001276CB"/>
    <w:rsid w:val="001330B6"/>
    <w:rsid w:val="001558F6"/>
    <w:rsid w:val="001779AB"/>
    <w:rsid w:val="00180221"/>
    <w:rsid w:val="00183ACD"/>
    <w:rsid w:val="001954C2"/>
    <w:rsid w:val="001C7EA9"/>
    <w:rsid w:val="001E0343"/>
    <w:rsid w:val="00240BAB"/>
    <w:rsid w:val="0027706E"/>
    <w:rsid w:val="00283410"/>
    <w:rsid w:val="002910BF"/>
    <w:rsid w:val="002A3CAF"/>
    <w:rsid w:val="002D0602"/>
    <w:rsid w:val="002E048D"/>
    <w:rsid w:val="002E481D"/>
    <w:rsid w:val="00300312"/>
    <w:rsid w:val="00313A59"/>
    <w:rsid w:val="00322AFC"/>
    <w:rsid w:val="0033786F"/>
    <w:rsid w:val="00362939"/>
    <w:rsid w:val="00376B34"/>
    <w:rsid w:val="00397B1B"/>
    <w:rsid w:val="003B1AC4"/>
    <w:rsid w:val="003B217B"/>
    <w:rsid w:val="003B610D"/>
    <w:rsid w:val="003B6880"/>
    <w:rsid w:val="003D0822"/>
    <w:rsid w:val="003D08CE"/>
    <w:rsid w:val="003E6BB5"/>
    <w:rsid w:val="00445645"/>
    <w:rsid w:val="004657AE"/>
    <w:rsid w:val="00470D8B"/>
    <w:rsid w:val="004724B7"/>
    <w:rsid w:val="0048126B"/>
    <w:rsid w:val="004841E0"/>
    <w:rsid w:val="00490A3C"/>
    <w:rsid w:val="00494CBC"/>
    <w:rsid w:val="004A5103"/>
    <w:rsid w:val="004B4774"/>
    <w:rsid w:val="004B73A5"/>
    <w:rsid w:val="004F6AD6"/>
    <w:rsid w:val="0051460F"/>
    <w:rsid w:val="00524B8D"/>
    <w:rsid w:val="00563F8E"/>
    <w:rsid w:val="005642C6"/>
    <w:rsid w:val="005752D5"/>
    <w:rsid w:val="005D431D"/>
    <w:rsid w:val="00624B72"/>
    <w:rsid w:val="00644F29"/>
    <w:rsid w:val="00660214"/>
    <w:rsid w:val="006810B3"/>
    <w:rsid w:val="00681B60"/>
    <w:rsid w:val="006862E0"/>
    <w:rsid w:val="006908B5"/>
    <w:rsid w:val="006A3975"/>
    <w:rsid w:val="006B3660"/>
    <w:rsid w:val="006B5BC1"/>
    <w:rsid w:val="006F11DD"/>
    <w:rsid w:val="00701978"/>
    <w:rsid w:val="00711788"/>
    <w:rsid w:val="00717D5C"/>
    <w:rsid w:val="007254B9"/>
    <w:rsid w:val="007271E9"/>
    <w:rsid w:val="00754A87"/>
    <w:rsid w:val="007559DB"/>
    <w:rsid w:val="007642B2"/>
    <w:rsid w:val="00774325"/>
    <w:rsid w:val="007772DB"/>
    <w:rsid w:val="00790410"/>
    <w:rsid w:val="007A12C4"/>
    <w:rsid w:val="007C7652"/>
    <w:rsid w:val="007E54B1"/>
    <w:rsid w:val="007F0445"/>
    <w:rsid w:val="007F072F"/>
    <w:rsid w:val="0080655C"/>
    <w:rsid w:val="00811008"/>
    <w:rsid w:val="0081367D"/>
    <w:rsid w:val="008364DF"/>
    <w:rsid w:val="00860FEB"/>
    <w:rsid w:val="00864F42"/>
    <w:rsid w:val="00871C16"/>
    <w:rsid w:val="00876EDD"/>
    <w:rsid w:val="008814A7"/>
    <w:rsid w:val="0088315B"/>
    <w:rsid w:val="0088508D"/>
    <w:rsid w:val="008B62EF"/>
    <w:rsid w:val="008B693E"/>
    <w:rsid w:val="008D5D21"/>
    <w:rsid w:val="008E5D6E"/>
    <w:rsid w:val="00901F52"/>
    <w:rsid w:val="00913764"/>
    <w:rsid w:val="00915E5F"/>
    <w:rsid w:val="00917587"/>
    <w:rsid w:val="00940C42"/>
    <w:rsid w:val="00940E74"/>
    <w:rsid w:val="009436CB"/>
    <w:rsid w:val="00943813"/>
    <w:rsid w:val="009560DF"/>
    <w:rsid w:val="009911C0"/>
    <w:rsid w:val="00992541"/>
    <w:rsid w:val="009A6FF3"/>
    <w:rsid w:val="009A7E52"/>
    <w:rsid w:val="009B3C41"/>
    <w:rsid w:val="009E0808"/>
    <w:rsid w:val="009E5672"/>
    <w:rsid w:val="009F3B08"/>
    <w:rsid w:val="00A1363C"/>
    <w:rsid w:val="00A166D0"/>
    <w:rsid w:val="00A25314"/>
    <w:rsid w:val="00A579FA"/>
    <w:rsid w:val="00A644DA"/>
    <w:rsid w:val="00A67D15"/>
    <w:rsid w:val="00A71CBF"/>
    <w:rsid w:val="00A7668B"/>
    <w:rsid w:val="00A84892"/>
    <w:rsid w:val="00AA17AE"/>
    <w:rsid w:val="00AB476D"/>
    <w:rsid w:val="00AB7038"/>
    <w:rsid w:val="00AC0DC4"/>
    <w:rsid w:val="00AE1BFC"/>
    <w:rsid w:val="00B07B67"/>
    <w:rsid w:val="00B343AB"/>
    <w:rsid w:val="00B62F87"/>
    <w:rsid w:val="00B635A5"/>
    <w:rsid w:val="00B77E46"/>
    <w:rsid w:val="00B86CB2"/>
    <w:rsid w:val="00B952DA"/>
    <w:rsid w:val="00BC4BBB"/>
    <w:rsid w:val="00BD61F3"/>
    <w:rsid w:val="00BF4174"/>
    <w:rsid w:val="00C0001C"/>
    <w:rsid w:val="00C04902"/>
    <w:rsid w:val="00C20572"/>
    <w:rsid w:val="00C36859"/>
    <w:rsid w:val="00C762B0"/>
    <w:rsid w:val="00C918C4"/>
    <w:rsid w:val="00CA69C5"/>
    <w:rsid w:val="00CB6EAD"/>
    <w:rsid w:val="00CD1404"/>
    <w:rsid w:val="00CE0EA3"/>
    <w:rsid w:val="00D163F3"/>
    <w:rsid w:val="00D2531C"/>
    <w:rsid w:val="00D61900"/>
    <w:rsid w:val="00DA0901"/>
    <w:rsid w:val="00DB5547"/>
    <w:rsid w:val="00DC68DF"/>
    <w:rsid w:val="00DD4DA4"/>
    <w:rsid w:val="00DE0558"/>
    <w:rsid w:val="00DE0A01"/>
    <w:rsid w:val="00DF3CE3"/>
    <w:rsid w:val="00E04159"/>
    <w:rsid w:val="00E106D2"/>
    <w:rsid w:val="00E27A21"/>
    <w:rsid w:val="00E4040A"/>
    <w:rsid w:val="00E62888"/>
    <w:rsid w:val="00E62E19"/>
    <w:rsid w:val="00E65F29"/>
    <w:rsid w:val="00E806E2"/>
    <w:rsid w:val="00E92A14"/>
    <w:rsid w:val="00E9653F"/>
    <w:rsid w:val="00EA6599"/>
    <w:rsid w:val="00ED5612"/>
    <w:rsid w:val="00EE5266"/>
    <w:rsid w:val="00F155C8"/>
    <w:rsid w:val="00F36B90"/>
    <w:rsid w:val="00F37442"/>
    <w:rsid w:val="00F52AEA"/>
    <w:rsid w:val="00F67EB9"/>
    <w:rsid w:val="00F71DC1"/>
    <w:rsid w:val="00F735C6"/>
    <w:rsid w:val="00F91071"/>
    <w:rsid w:val="00F9235A"/>
    <w:rsid w:val="00FB12A7"/>
    <w:rsid w:val="00FC3AAA"/>
    <w:rsid w:val="00FC6BEF"/>
    <w:rsid w:val="00FC7687"/>
    <w:rsid w:val="00FF16E5"/>
    <w:rsid w:val="00FF3019"/>
    <w:rsid w:val="00FF6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77370556">
      <w:bodyDiv w:val="1"/>
      <w:marLeft w:val="0"/>
      <w:marRight w:val="0"/>
      <w:marTop w:val="0"/>
      <w:marBottom w:val="0"/>
      <w:divBdr>
        <w:top w:val="none" w:sz="0" w:space="0" w:color="auto"/>
        <w:left w:val="none" w:sz="0" w:space="0" w:color="auto"/>
        <w:bottom w:val="none" w:sz="0" w:space="0" w:color="auto"/>
        <w:right w:val="none" w:sz="0" w:space="0" w:color="auto"/>
      </w:divBdr>
      <w:divsChild>
        <w:div w:id="1066687168">
          <w:marLeft w:val="0"/>
          <w:marRight w:val="0"/>
          <w:marTop w:val="0"/>
          <w:marBottom w:val="0"/>
          <w:divBdr>
            <w:top w:val="none" w:sz="0" w:space="0" w:color="auto"/>
            <w:left w:val="none" w:sz="0" w:space="0" w:color="auto"/>
            <w:bottom w:val="none" w:sz="0" w:space="0" w:color="auto"/>
            <w:right w:val="none" w:sz="0" w:space="0" w:color="auto"/>
          </w:divBdr>
        </w:div>
        <w:div w:id="614094167">
          <w:marLeft w:val="0"/>
          <w:marRight w:val="0"/>
          <w:marTop w:val="0"/>
          <w:marBottom w:val="0"/>
          <w:divBdr>
            <w:top w:val="none" w:sz="0" w:space="0" w:color="auto"/>
            <w:left w:val="none" w:sz="0" w:space="0" w:color="auto"/>
            <w:bottom w:val="none" w:sz="0" w:space="0" w:color="auto"/>
            <w:right w:val="none" w:sz="0" w:space="0" w:color="auto"/>
          </w:divBdr>
        </w:div>
        <w:div w:id="450053150">
          <w:marLeft w:val="0"/>
          <w:marRight w:val="0"/>
          <w:marTop w:val="0"/>
          <w:marBottom w:val="0"/>
          <w:divBdr>
            <w:top w:val="none" w:sz="0" w:space="0" w:color="auto"/>
            <w:left w:val="none" w:sz="0" w:space="0" w:color="auto"/>
            <w:bottom w:val="none" w:sz="0" w:space="0" w:color="auto"/>
            <w:right w:val="none" w:sz="0" w:space="0" w:color="auto"/>
          </w:divBdr>
        </w:div>
        <w:div w:id="2132556714">
          <w:marLeft w:val="0"/>
          <w:marRight w:val="0"/>
          <w:marTop w:val="0"/>
          <w:marBottom w:val="0"/>
          <w:divBdr>
            <w:top w:val="none" w:sz="0" w:space="0" w:color="auto"/>
            <w:left w:val="none" w:sz="0" w:space="0" w:color="auto"/>
            <w:bottom w:val="none" w:sz="0" w:space="0" w:color="auto"/>
            <w:right w:val="none" w:sz="0" w:space="0" w:color="auto"/>
          </w:divBdr>
        </w:div>
      </w:divsChild>
    </w:div>
    <w:div w:id="383993034">
      <w:bodyDiv w:val="1"/>
      <w:marLeft w:val="0"/>
      <w:marRight w:val="0"/>
      <w:marTop w:val="0"/>
      <w:marBottom w:val="0"/>
      <w:divBdr>
        <w:top w:val="none" w:sz="0" w:space="0" w:color="auto"/>
        <w:left w:val="none" w:sz="0" w:space="0" w:color="auto"/>
        <w:bottom w:val="none" w:sz="0" w:space="0" w:color="auto"/>
        <w:right w:val="none" w:sz="0" w:space="0" w:color="auto"/>
      </w:divBdr>
      <w:divsChild>
        <w:div w:id="1126386104">
          <w:marLeft w:val="0"/>
          <w:marRight w:val="0"/>
          <w:marTop w:val="0"/>
          <w:marBottom w:val="0"/>
          <w:divBdr>
            <w:top w:val="none" w:sz="0" w:space="0" w:color="auto"/>
            <w:left w:val="none" w:sz="0" w:space="0" w:color="auto"/>
            <w:bottom w:val="none" w:sz="0" w:space="0" w:color="auto"/>
            <w:right w:val="none" w:sz="0" w:space="0" w:color="auto"/>
          </w:divBdr>
        </w:div>
        <w:div w:id="1024406362">
          <w:marLeft w:val="0"/>
          <w:marRight w:val="0"/>
          <w:marTop w:val="0"/>
          <w:marBottom w:val="0"/>
          <w:divBdr>
            <w:top w:val="none" w:sz="0" w:space="0" w:color="auto"/>
            <w:left w:val="none" w:sz="0" w:space="0" w:color="auto"/>
            <w:bottom w:val="none" w:sz="0" w:space="0" w:color="auto"/>
            <w:right w:val="none" w:sz="0" w:space="0" w:color="auto"/>
          </w:divBdr>
        </w:div>
      </w:divsChild>
    </w:div>
    <w:div w:id="856386760">
      <w:bodyDiv w:val="1"/>
      <w:marLeft w:val="0"/>
      <w:marRight w:val="0"/>
      <w:marTop w:val="0"/>
      <w:marBottom w:val="0"/>
      <w:divBdr>
        <w:top w:val="none" w:sz="0" w:space="0" w:color="auto"/>
        <w:left w:val="none" w:sz="0" w:space="0" w:color="auto"/>
        <w:bottom w:val="none" w:sz="0" w:space="0" w:color="auto"/>
        <w:right w:val="none" w:sz="0" w:space="0" w:color="auto"/>
      </w:divBdr>
      <w:divsChild>
        <w:div w:id="1759018376">
          <w:marLeft w:val="0"/>
          <w:marRight w:val="0"/>
          <w:marTop w:val="0"/>
          <w:marBottom w:val="0"/>
          <w:divBdr>
            <w:top w:val="none" w:sz="0" w:space="0" w:color="auto"/>
            <w:left w:val="none" w:sz="0" w:space="0" w:color="auto"/>
            <w:bottom w:val="none" w:sz="0" w:space="0" w:color="auto"/>
            <w:right w:val="none" w:sz="0" w:space="0" w:color="auto"/>
          </w:divBdr>
        </w:div>
        <w:div w:id="1896745231">
          <w:marLeft w:val="0"/>
          <w:marRight w:val="0"/>
          <w:marTop w:val="0"/>
          <w:marBottom w:val="0"/>
          <w:divBdr>
            <w:top w:val="none" w:sz="0" w:space="0" w:color="auto"/>
            <w:left w:val="none" w:sz="0" w:space="0" w:color="auto"/>
            <w:bottom w:val="none" w:sz="0" w:space="0" w:color="auto"/>
            <w:right w:val="none" w:sz="0" w:space="0" w:color="auto"/>
          </w:divBdr>
        </w:div>
        <w:div w:id="381682799">
          <w:marLeft w:val="0"/>
          <w:marRight w:val="0"/>
          <w:marTop w:val="0"/>
          <w:marBottom w:val="0"/>
          <w:divBdr>
            <w:top w:val="none" w:sz="0" w:space="0" w:color="auto"/>
            <w:left w:val="none" w:sz="0" w:space="0" w:color="auto"/>
            <w:bottom w:val="none" w:sz="0" w:space="0" w:color="auto"/>
            <w:right w:val="none" w:sz="0" w:space="0" w:color="auto"/>
          </w:divBdr>
        </w:div>
        <w:div w:id="602616777">
          <w:marLeft w:val="0"/>
          <w:marRight w:val="0"/>
          <w:marTop w:val="0"/>
          <w:marBottom w:val="0"/>
          <w:divBdr>
            <w:top w:val="none" w:sz="0" w:space="0" w:color="auto"/>
            <w:left w:val="none" w:sz="0" w:space="0" w:color="auto"/>
            <w:bottom w:val="none" w:sz="0" w:space="0" w:color="auto"/>
            <w:right w:val="none" w:sz="0" w:space="0" w:color="auto"/>
          </w:divBdr>
        </w:div>
        <w:div w:id="1098600196">
          <w:marLeft w:val="0"/>
          <w:marRight w:val="0"/>
          <w:marTop w:val="0"/>
          <w:marBottom w:val="0"/>
          <w:divBdr>
            <w:top w:val="none" w:sz="0" w:space="0" w:color="auto"/>
            <w:left w:val="none" w:sz="0" w:space="0" w:color="auto"/>
            <w:bottom w:val="none" w:sz="0" w:space="0" w:color="auto"/>
            <w:right w:val="none" w:sz="0" w:space="0" w:color="auto"/>
          </w:divBdr>
        </w:div>
        <w:div w:id="2103916566">
          <w:marLeft w:val="0"/>
          <w:marRight w:val="0"/>
          <w:marTop w:val="0"/>
          <w:marBottom w:val="0"/>
          <w:divBdr>
            <w:top w:val="none" w:sz="0" w:space="0" w:color="auto"/>
            <w:left w:val="none" w:sz="0" w:space="0" w:color="auto"/>
            <w:bottom w:val="none" w:sz="0" w:space="0" w:color="auto"/>
            <w:right w:val="none" w:sz="0" w:space="0" w:color="auto"/>
          </w:divBdr>
        </w:div>
        <w:div w:id="1280264572">
          <w:marLeft w:val="0"/>
          <w:marRight w:val="0"/>
          <w:marTop w:val="0"/>
          <w:marBottom w:val="0"/>
          <w:divBdr>
            <w:top w:val="none" w:sz="0" w:space="0" w:color="auto"/>
            <w:left w:val="none" w:sz="0" w:space="0" w:color="auto"/>
            <w:bottom w:val="none" w:sz="0" w:space="0" w:color="auto"/>
            <w:right w:val="none" w:sz="0" w:space="0" w:color="auto"/>
          </w:divBdr>
        </w:div>
        <w:div w:id="855580332">
          <w:marLeft w:val="0"/>
          <w:marRight w:val="0"/>
          <w:marTop w:val="0"/>
          <w:marBottom w:val="0"/>
          <w:divBdr>
            <w:top w:val="none" w:sz="0" w:space="0" w:color="auto"/>
            <w:left w:val="none" w:sz="0" w:space="0" w:color="auto"/>
            <w:bottom w:val="none" w:sz="0" w:space="0" w:color="auto"/>
            <w:right w:val="none" w:sz="0" w:space="0" w:color="auto"/>
          </w:divBdr>
        </w:div>
        <w:div w:id="1119296519">
          <w:marLeft w:val="0"/>
          <w:marRight w:val="0"/>
          <w:marTop w:val="0"/>
          <w:marBottom w:val="0"/>
          <w:divBdr>
            <w:top w:val="none" w:sz="0" w:space="0" w:color="auto"/>
            <w:left w:val="none" w:sz="0" w:space="0" w:color="auto"/>
            <w:bottom w:val="none" w:sz="0" w:space="0" w:color="auto"/>
            <w:right w:val="none" w:sz="0" w:space="0" w:color="auto"/>
          </w:divBdr>
        </w:div>
        <w:div w:id="951325600">
          <w:marLeft w:val="0"/>
          <w:marRight w:val="0"/>
          <w:marTop w:val="0"/>
          <w:marBottom w:val="0"/>
          <w:divBdr>
            <w:top w:val="none" w:sz="0" w:space="0" w:color="auto"/>
            <w:left w:val="none" w:sz="0" w:space="0" w:color="auto"/>
            <w:bottom w:val="none" w:sz="0" w:space="0" w:color="auto"/>
            <w:right w:val="none" w:sz="0" w:space="0" w:color="auto"/>
          </w:divBdr>
        </w:div>
        <w:div w:id="1666056600">
          <w:marLeft w:val="0"/>
          <w:marRight w:val="0"/>
          <w:marTop w:val="0"/>
          <w:marBottom w:val="0"/>
          <w:divBdr>
            <w:top w:val="none" w:sz="0" w:space="0" w:color="auto"/>
            <w:left w:val="none" w:sz="0" w:space="0" w:color="auto"/>
            <w:bottom w:val="none" w:sz="0" w:space="0" w:color="auto"/>
            <w:right w:val="none" w:sz="0" w:space="0" w:color="auto"/>
          </w:divBdr>
        </w:div>
      </w:divsChild>
    </w:div>
    <w:div w:id="1140685717">
      <w:bodyDiv w:val="1"/>
      <w:marLeft w:val="0"/>
      <w:marRight w:val="0"/>
      <w:marTop w:val="0"/>
      <w:marBottom w:val="0"/>
      <w:divBdr>
        <w:top w:val="none" w:sz="0" w:space="0" w:color="auto"/>
        <w:left w:val="none" w:sz="0" w:space="0" w:color="auto"/>
        <w:bottom w:val="none" w:sz="0" w:space="0" w:color="auto"/>
        <w:right w:val="none" w:sz="0" w:space="0" w:color="auto"/>
      </w:divBdr>
      <w:divsChild>
        <w:div w:id="1501967573">
          <w:marLeft w:val="0"/>
          <w:marRight w:val="0"/>
          <w:marTop w:val="0"/>
          <w:marBottom w:val="0"/>
          <w:divBdr>
            <w:top w:val="none" w:sz="0" w:space="0" w:color="auto"/>
            <w:left w:val="none" w:sz="0" w:space="0" w:color="auto"/>
            <w:bottom w:val="none" w:sz="0" w:space="0" w:color="auto"/>
            <w:right w:val="none" w:sz="0" w:space="0" w:color="auto"/>
          </w:divBdr>
        </w:div>
        <w:div w:id="1755008713">
          <w:marLeft w:val="0"/>
          <w:marRight w:val="0"/>
          <w:marTop w:val="0"/>
          <w:marBottom w:val="0"/>
          <w:divBdr>
            <w:top w:val="none" w:sz="0" w:space="0" w:color="auto"/>
            <w:left w:val="none" w:sz="0" w:space="0" w:color="auto"/>
            <w:bottom w:val="none" w:sz="0" w:space="0" w:color="auto"/>
            <w:right w:val="none" w:sz="0" w:space="0" w:color="auto"/>
          </w:divBdr>
        </w:div>
        <w:div w:id="626086284">
          <w:marLeft w:val="0"/>
          <w:marRight w:val="0"/>
          <w:marTop w:val="0"/>
          <w:marBottom w:val="0"/>
          <w:divBdr>
            <w:top w:val="none" w:sz="0" w:space="0" w:color="auto"/>
            <w:left w:val="none" w:sz="0" w:space="0" w:color="auto"/>
            <w:bottom w:val="none" w:sz="0" w:space="0" w:color="auto"/>
            <w:right w:val="none" w:sz="0" w:space="0" w:color="auto"/>
          </w:divBdr>
        </w:div>
        <w:div w:id="1832673942">
          <w:marLeft w:val="0"/>
          <w:marRight w:val="0"/>
          <w:marTop w:val="0"/>
          <w:marBottom w:val="0"/>
          <w:divBdr>
            <w:top w:val="none" w:sz="0" w:space="0" w:color="auto"/>
            <w:left w:val="none" w:sz="0" w:space="0" w:color="auto"/>
            <w:bottom w:val="none" w:sz="0" w:space="0" w:color="auto"/>
            <w:right w:val="none" w:sz="0" w:space="0" w:color="auto"/>
          </w:divBdr>
        </w:div>
      </w:divsChild>
    </w:div>
    <w:div w:id="1433014721">
      <w:bodyDiv w:val="1"/>
      <w:marLeft w:val="0"/>
      <w:marRight w:val="0"/>
      <w:marTop w:val="0"/>
      <w:marBottom w:val="0"/>
      <w:divBdr>
        <w:top w:val="none" w:sz="0" w:space="0" w:color="auto"/>
        <w:left w:val="none" w:sz="0" w:space="0" w:color="auto"/>
        <w:bottom w:val="none" w:sz="0" w:space="0" w:color="auto"/>
        <w:right w:val="none" w:sz="0" w:space="0" w:color="auto"/>
      </w:divBdr>
      <w:divsChild>
        <w:div w:id="1327978982">
          <w:marLeft w:val="0"/>
          <w:marRight w:val="0"/>
          <w:marTop w:val="0"/>
          <w:marBottom w:val="0"/>
          <w:divBdr>
            <w:top w:val="none" w:sz="0" w:space="0" w:color="auto"/>
            <w:left w:val="none" w:sz="0" w:space="0" w:color="auto"/>
            <w:bottom w:val="none" w:sz="0" w:space="0" w:color="auto"/>
            <w:right w:val="none" w:sz="0" w:space="0" w:color="auto"/>
          </w:divBdr>
        </w:div>
        <w:div w:id="2142576736">
          <w:marLeft w:val="0"/>
          <w:marRight w:val="0"/>
          <w:marTop w:val="0"/>
          <w:marBottom w:val="0"/>
          <w:divBdr>
            <w:top w:val="none" w:sz="0" w:space="0" w:color="auto"/>
            <w:left w:val="none" w:sz="0" w:space="0" w:color="auto"/>
            <w:bottom w:val="none" w:sz="0" w:space="0" w:color="auto"/>
            <w:right w:val="none" w:sz="0" w:space="0" w:color="auto"/>
          </w:divBdr>
        </w:div>
        <w:div w:id="165294283">
          <w:marLeft w:val="0"/>
          <w:marRight w:val="0"/>
          <w:marTop w:val="0"/>
          <w:marBottom w:val="0"/>
          <w:divBdr>
            <w:top w:val="none" w:sz="0" w:space="0" w:color="auto"/>
            <w:left w:val="none" w:sz="0" w:space="0" w:color="auto"/>
            <w:bottom w:val="none" w:sz="0" w:space="0" w:color="auto"/>
            <w:right w:val="none" w:sz="0" w:space="0" w:color="auto"/>
          </w:divBdr>
        </w:div>
        <w:div w:id="859245658">
          <w:marLeft w:val="0"/>
          <w:marRight w:val="0"/>
          <w:marTop w:val="0"/>
          <w:marBottom w:val="0"/>
          <w:divBdr>
            <w:top w:val="none" w:sz="0" w:space="0" w:color="auto"/>
            <w:left w:val="none" w:sz="0" w:space="0" w:color="auto"/>
            <w:bottom w:val="none" w:sz="0" w:space="0" w:color="auto"/>
            <w:right w:val="none" w:sz="0" w:space="0" w:color="auto"/>
          </w:divBdr>
        </w:div>
      </w:divsChild>
    </w:div>
    <w:div w:id="1505120551">
      <w:bodyDiv w:val="1"/>
      <w:marLeft w:val="0"/>
      <w:marRight w:val="0"/>
      <w:marTop w:val="0"/>
      <w:marBottom w:val="0"/>
      <w:divBdr>
        <w:top w:val="none" w:sz="0" w:space="0" w:color="auto"/>
        <w:left w:val="none" w:sz="0" w:space="0" w:color="auto"/>
        <w:bottom w:val="none" w:sz="0" w:space="0" w:color="auto"/>
        <w:right w:val="none" w:sz="0" w:space="0" w:color="auto"/>
      </w:divBdr>
      <w:divsChild>
        <w:div w:id="861623627">
          <w:marLeft w:val="0"/>
          <w:marRight w:val="0"/>
          <w:marTop w:val="0"/>
          <w:marBottom w:val="0"/>
          <w:divBdr>
            <w:top w:val="none" w:sz="0" w:space="0" w:color="auto"/>
            <w:left w:val="none" w:sz="0" w:space="0" w:color="auto"/>
            <w:bottom w:val="none" w:sz="0" w:space="0" w:color="auto"/>
            <w:right w:val="none" w:sz="0" w:space="0" w:color="auto"/>
          </w:divBdr>
        </w:div>
        <w:div w:id="856388114">
          <w:marLeft w:val="0"/>
          <w:marRight w:val="0"/>
          <w:marTop w:val="0"/>
          <w:marBottom w:val="0"/>
          <w:divBdr>
            <w:top w:val="none" w:sz="0" w:space="0" w:color="auto"/>
            <w:left w:val="none" w:sz="0" w:space="0" w:color="auto"/>
            <w:bottom w:val="none" w:sz="0" w:space="0" w:color="auto"/>
            <w:right w:val="none" w:sz="0" w:space="0" w:color="auto"/>
          </w:divBdr>
        </w:div>
        <w:div w:id="1361007105">
          <w:marLeft w:val="0"/>
          <w:marRight w:val="0"/>
          <w:marTop w:val="0"/>
          <w:marBottom w:val="0"/>
          <w:divBdr>
            <w:top w:val="none" w:sz="0" w:space="0" w:color="auto"/>
            <w:left w:val="none" w:sz="0" w:space="0" w:color="auto"/>
            <w:bottom w:val="none" w:sz="0" w:space="0" w:color="auto"/>
            <w:right w:val="none" w:sz="0" w:space="0" w:color="auto"/>
          </w:divBdr>
        </w:div>
        <w:div w:id="2044476266">
          <w:marLeft w:val="0"/>
          <w:marRight w:val="0"/>
          <w:marTop w:val="0"/>
          <w:marBottom w:val="0"/>
          <w:divBdr>
            <w:top w:val="none" w:sz="0" w:space="0" w:color="auto"/>
            <w:left w:val="none" w:sz="0" w:space="0" w:color="auto"/>
            <w:bottom w:val="none" w:sz="0" w:space="0" w:color="auto"/>
            <w:right w:val="none" w:sz="0" w:space="0" w:color="auto"/>
          </w:divBdr>
        </w:div>
      </w:divsChild>
    </w:div>
    <w:div w:id="1536389754">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43655445">
      <w:bodyDiv w:val="1"/>
      <w:marLeft w:val="0"/>
      <w:marRight w:val="0"/>
      <w:marTop w:val="0"/>
      <w:marBottom w:val="0"/>
      <w:divBdr>
        <w:top w:val="none" w:sz="0" w:space="0" w:color="auto"/>
        <w:left w:val="none" w:sz="0" w:space="0" w:color="auto"/>
        <w:bottom w:val="none" w:sz="0" w:space="0" w:color="auto"/>
        <w:right w:val="none" w:sz="0" w:space="0" w:color="auto"/>
      </w:divBdr>
      <w:divsChild>
        <w:div w:id="1793017595">
          <w:marLeft w:val="0"/>
          <w:marRight w:val="0"/>
          <w:marTop w:val="0"/>
          <w:marBottom w:val="0"/>
          <w:divBdr>
            <w:top w:val="none" w:sz="0" w:space="0" w:color="auto"/>
            <w:left w:val="none" w:sz="0" w:space="0" w:color="auto"/>
            <w:bottom w:val="none" w:sz="0" w:space="0" w:color="auto"/>
            <w:right w:val="none" w:sz="0" w:space="0" w:color="auto"/>
          </w:divBdr>
        </w:div>
        <w:div w:id="440416573">
          <w:marLeft w:val="0"/>
          <w:marRight w:val="0"/>
          <w:marTop w:val="0"/>
          <w:marBottom w:val="0"/>
          <w:divBdr>
            <w:top w:val="none" w:sz="0" w:space="0" w:color="auto"/>
            <w:left w:val="none" w:sz="0" w:space="0" w:color="auto"/>
            <w:bottom w:val="none" w:sz="0" w:space="0" w:color="auto"/>
            <w:right w:val="none" w:sz="0" w:space="0" w:color="auto"/>
          </w:divBdr>
        </w:div>
      </w:divsChild>
    </w:div>
    <w:div w:id="1683166447">
      <w:bodyDiv w:val="1"/>
      <w:marLeft w:val="0"/>
      <w:marRight w:val="0"/>
      <w:marTop w:val="0"/>
      <w:marBottom w:val="0"/>
      <w:divBdr>
        <w:top w:val="none" w:sz="0" w:space="0" w:color="auto"/>
        <w:left w:val="none" w:sz="0" w:space="0" w:color="auto"/>
        <w:bottom w:val="none" w:sz="0" w:space="0" w:color="auto"/>
        <w:right w:val="none" w:sz="0" w:space="0" w:color="auto"/>
      </w:divBdr>
      <w:divsChild>
        <w:div w:id="1476413797">
          <w:marLeft w:val="0"/>
          <w:marRight w:val="0"/>
          <w:marTop w:val="0"/>
          <w:marBottom w:val="0"/>
          <w:divBdr>
            <w:top w:val="none" w:sz="0" w:space="0" w:color="auto"/>
            <w:left w:val="none" w:sz="0" w:space="0" w:color="auto"/>
            <w:bottom w:val="none" w:sz="0" w:space="0" w:color="auto"/>
            <w:right w:val="none" w:sz="0" w:space="0" w:color="auto"/>
          </w:divBdr>
        </w:div>
        <w:div w:id="1454717127">
          <w:marLeft w:val="0"/>
          <w:marRight w:val="0"/>
          <w:marTop w:val="0"/>
          <w:marBottom w:val="0"/>
          <w:divBdr>
            <w:top w:val="none" w:sz="0" w:space="0" w:color="auto"/>
            <w:left w:val="none" w:sz="0" w:space="0" w:color="auto"/>
            <w:bottom w:val="none" w:sz="0" w:space="0" w:color="auto"/>
            <w:right w:val="none" w:sz="0" w:space="0" w:color="auto"/>
          </w:divBdr>
        </w:div>
        <w:div w:id="1033116547">
          <w:marLeft w:val="0"/>
          <w:marRight w:val="0"/>
          <w:marTop w:val="0"/>
          <w:marBottom w:val="0"/>
          <w:divBdr>
            <w:top w:val="none" w:sz="0" w:space="0" w:color="auto"/>
            <w:left w:val="none" w:sz="0" w:space="0" w:color="auto"/>
            <w:bottom w:val="none" w:sz="0" w:space="0" w:color="auto"/>
            <w:right w:val="none" w:sz="0" w:space="0" w:color="auto"/>
          </w:divBdr>
        </w:div>
        <w:div w:id="1950552554">
          <w:marLeft w:val="0"/>
          <w:marRight w:val="0"/>
          <w:marTop w:val="0"/>
          <w:marBottom w:val="0"/>
          <w:divBdr>
            <w:top w:val="none" w:sz="0" w:space="0" w:color="auto"/>
            <w:left w:val="none" w:sz="0" w:space="0" w:color="auto"/>
            <w:bottom w:val="none" w:sz="0" w:space="0" w:color="auto"/>
            <w:right w:val="none" w:sz="0" w:space="0" w:color="auto"/>
          </w:divBdr>
        </w:div>
        <w:div w:id="1209026433">
          <w:marLeft w:val="0"/>
          <w:marRight w:val="0"/>
          <w:marTop w:val="0"/>
          <w:marBottom w:val="0"/>
          <w:divBdr>
            <w:top w:val="none" w:sz="0" w:space="0" w:color="auto"/>
            <w:left w:val="none" w:sz="0" w:space="0" w:color="auto"/>
            <w:bottom w:val="none" w:sz="0" w:space="0" w:color="auto"/>
            <w:right w:val="none" w:sz="0" w:space="0" w:color="auto"/>
          </w:divBdr>
        </w:div>
        <w:div w:id="853225288">
          <w:marLeft w:val="0"/>
          <w:marRight w:val="0"/>
          <w:marTop w:val="0"/>
          <w:marBottom w:val="0"/>
          <w:divBdr>
            <w:top w:val="none" w:sz="0" w:space="0" w:color="auto"/>
            <w:left w:val="none" w:sz="0" w:space="0" w:color="auto"/>
            <w:bottom w:val="none" w:sz="0" w:space="0" w:color="auto"/>
            <w:right w:val="none" w:sz="0" w:space="0" w:color="auto"/>
          </w:divBdr>
        </w:div>
        <w:div w:id="1843668101">
          <w:marLeft w:val="0"/>
          <w:marRight w:val="0"/>
          <w:marTop w:val="0"/>
          <w:marBottom w:val="0"/>
          <w:divBdr>
            <w:top w:val="none" w:sz="0" w:space="0" w:color="auto"/>
            <w:left w:val="none" w:sz="0" w:space="0" w:color="auto"/>
            <w:bottom w:val="none" w:sz="0" w:space="0" w:color="auto"/>
            <w:right w:val="none" w:sz="0" w:space="0" w:color="auto"/>
          </w:divBdr>
        </w:div>
        <w:div w:id="546331355">
          <w:marLeft w:val="0"/>
          <w:marRight w:val="0"/>
          <w:marTop w:val="0"/>
          <w:marBottom w:val="0"/>
          <w:divBdr>
            <w:top w:val="none" w:sz="0" w:space="0" w:color="auto"/>
            <w:left w:val="none" w:sz="0" w:space="0" w:color="auto"/>
            <w:bottom w:val="none" w:sz="0" w:space="0" w:color="auto"/>
            <w:right w:val="none" w:sz="0" w:space="0" w:color="auto"/>
          </w:divBdr>
        </w:div>
        <w:div w:id="662588582">
          <w:marLeft w:val="0"/>
          <w:marRight w:val="0"/>
          <w:marTop w:val="0"/>
          <w:marBottom w:val="0"/>
          <w:divBdr>
            <w:top w:val="none" w:sz="0" w:space="0" w:color="auto"/>
            <w:left w:val="none" w:sz="0" w:space="0" w:color="auto"/>
            <w:bottom w:val="none" w:sz="0" w:space="0" w:color="auto"/>
            <w:right w:val="none" w:sz="0" w:space="0" w:color="auto"/>
          </w:divBdr>
        </w:div>
        <w:div w:id="258486964">
          <w:marLeft w:val="0"/>
          <w:marRight w:val="0"/>
          <w:marTop w:val="0"/>
          <w:marBottom w:val="0"/>
          <w:divBdr>
            <w:top w:val="none" w:sz="0" w:space="0" w:color="auto"/>
            <w:left w:val="none" w:sz="0" w:space="0" w:color="auto"/>
            <w:bottom w:val="none" w:sz="0" w:space="0" w:color="auto"/>
            <w:right w:val="none" w:sz="0" w:space="0" w:color="auto"/>
          </w:divBdr>
        </w:div>
        <w:div w:id="947352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7312</Words>
  <Characters>4168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Ana Sosulina</cp:lastModifiedBy>
  <cp:revision>7</cp:revision>
  <dcterms:created xsi:type="dcterms:W3CDTF">2025-04-29T08:50:00Z</dcterms:created>
  <dcterms:modified xsi:type="dcterms:W3CDTF">2025-04-30T05:25:00Z</dcterms:modified>
</cp:coreProperties>
</file>