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4 priedas </w:t>
      </w:r>
    </w:p>
    <w:p w14:paraId="57656AE5"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Tiekėjų kvalifikacijos reikalavimai</w:t>
      </w:r>
      <w:bookmarkEnd w:id="0"/>
      <w:bookmarkEnd w:id="1"/>
      <w:bookmarkEnd w:id="2"/>
      <w:bookmarkEnd w:id="3"/>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42861024" w14:textId="77777777" w:rsidR="000437EF" w:rsidRDefault="008C3E27">
      <w:pPr>
        <w:pStyle w:val="Sraopastraipa"/>
        <w:numPr>
          <w:ilvl w:val="0"/>
          <w:numId w:val="1"/>
        </w:numPr>
        <w:tabs>
          <w:tab w:val="left" w:pos="1134"/>
        </w:tabs>
        <w:spacing w:after="0" w:line="240" w:lineRule="auto"/>
        <w:ind w:left="0" w:firstLine="709"/>
        <w:jc w:val="both"/>
      </w:pPr>
      <w:r>
        <w:rPr>
          <w:rFonts w:ascii="Times New Roman" w:eastAsia="Aptos" w:hAnsi="Times New Roman"/>
          <w:sz w:val="24"/>
          <w:szCs w:val="24"/>
          <w:lang w:eastAsia="en-US"/>
        </w:rPr>
        <w:t>Tiekėjo kvalifikacija turi atitikti šiame priede nustatytus reikalavimus kvalifikacijai, kurie vienodai taikomi visose pirkimo objekto dalyse.</w:t>
      </w:r>
      <w:r>
        <w:rPr>
          <w:rFonts w:ascii="Times New Roman" w:eastAsia="Aptos" w:hAnsi="Times New Roman"/>
          <w:sz w:val="24"/>
          <w:szCs w:val="24"/>
        </w:rPr>
        <w:t xml:space="preserve"> </w:t>
      </w:r>
    </w:p>
    <w:tbl>
      <w:tblPr>
        <w:tblW w:w="9582" w:type="dxa"/>
        <w:tblInd w:w="55" w:type="dxa"/>
        <w:tblLayout w:type="fixed"/>
        <w:tblCellMar>
          <w:left w:w="10" w:type="dxa"/>
          <w:right w:w="10" w:type="dxa"/>
        </w:tblCellMar>
        <w:tblLook w:val="04A0" w:firstRow="1" w:lastRow="0" w:firstColumn="1" w:lastColumn="0" w:noHBand="0" w:noVBand="1"/>
      </w:tblPr>
      <w:tblGrid>
        <w:gridCol w:w="686"/>
        <w:gridCol w:w="2375"/>
        <w:gridCol w:w="3544"/>
        <w:gridCol w:w="2977"/>
      </w:tblGrid>
      <w:tr w:rsidR="000437EF" w14:paraId="6E35CC56"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C2617E9" w14:textId="77777777" w:rsidR="000437EF" w:rsidRDefault="008C3E27">
            <w:pPr>
              <w:pStyle w:val="Lentelsturinys"/>
              <w:rPr>
                <w:b/>
                <w:bCs/>
                <w:sz w:val="22"/>
                <w:shd w:val="clear" w:color="auto" w:fill="FFFFFF"/>
              </w:rPr>
            </w:pPr>
            <w:r>
              <w:rPr>
                <w:b/>
                <w:bCs/>
                <w:sz w:val="22"/>
                <w:shd w:val="clear" w:color="auto" w:fill="FFFFFF"/>
              </w:rPr>
              <w:t xml:space="preserve">Eil. </w:t>
            </w:r>
          </w:p>
          <w:p w14:paraId="4C700F86" w14:textId="77777777" w:rsidR="000437EF" w:rsidRDefault="008C3E27">
            <w:pPr>
              <w:pStyle w:val="Lentelsturinys"/>
              <w:snapToGrid w:val="0"/>
              <w:rPr>
                <w:b/>
                <w:bCs/>
                <w:sz w:val="22"/>
                <w:shd w:val="clear" w:color="auto" w:fill="FFFFFF"/>
              </w:rPr>
            </w:pPr>
            <w:r>
              <w:rPr>
                <w:b/>
                <w:bCs/>
                <w:sz w:val="22"/>
                <w:shd w:val="clear" w:color="auto" w:fill="FFFFFF"/>
              </w:rPr>
              <w:t>Nr.</w:t>
            </w: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2106545" w14:textId="77777777" w:rsidR="000437EF" w:rsidRDefault="008C3E27">
            <w:pPr>
              <w:pStyle w:val="Lentelsturinys"/>
              <w:rPr>
                <w:b/>
                <w:bCs/>
                <w:sz w:val="22"/>
                <w:shd w:val="clear" w:color="auto" w:fill="FFFFFF"/>
              </w:rPr>
            </w:pPr>
            <w:r>
              <w:rPr>
                <w:b/>
                <w:bCs/>
                <w:sz w:val="22"/>
                <w:shd w:val="clear" w:color="auto" w:fill="FFFFFF"/>
              </w:rPr>
              <w:t>Kvalifikacijos reikalavimai</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A09B686" w14:textId="77777777" w:rsidR="000437EF" w:rsidRDefault="008C3E27">
            <w:pPr>
              <w:pStyle w:val="Lentelsturinys"/>
              <w:spacing w:line="200" w:lineRule="atLeast"/>
              <w:rPr>
                <w:b/>
                <w:bCs/>
                <w:sz w:val="22"/>
                <w:shd w:val="clear" w:color="auto" w:fill="FFFFFF"/>
              </w:rPr>
            </w:pPr>
            <w:r>
              <w:rPr>
                <w:b/>
                <w:bCs/>
                <w:sz w:val="22"/>
                <w:shd w:val="clear" w:color="auto" w:fill="FFFFFF"/>
              </w:rPr>
              <w:t>Kvalifikacijos reikalavimus įrodantys dokumentai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1ABFDD5" w14:textId="77777777" w:rsidR="000437EF" w:rsidRDefault="008C3E27">
            <w:pPr>
              <w:pStyle w:val="Lentelsturinys"/>
              <w:spacing w:line="200" w:lineRule="atLeast"/>
              <w:rPr>
                <w:b/>
                <w:bCs/>
                <w:sz w:val="22"/>
              </w:rPr>
            </w:pPr>
            <w:r>
              <w:rPr>
                <w:b/>
                <w:bCs/>
                <w:sz w:val="22"/>
              </w:rPr>
              <w:t>Subjektas, kuris turi atitikti reikalavimą</w:t>
            </w:r>
          </w:p>
        </w:tc>
      </w:tr>
      <w:tr w:rsidR="000437EF" w14:paraId="73294E5E"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ECF81B" w14:textId="77777777" w:rsidR="000437EF" w:rsidRDefault="008C3E27">
            <w:pPr>
              <w:pStyle w:val="Lentelsturinys"/>
              <w:jc w:val="center"/>
              <w:rPr>
                <w:sz w:val="22"/>
                <w:shd w:val="clear" w:color="auto" w:fill="FFFFFF"/>
              </w:rPr>
            </w:pPr>
            <w:r>
              <w:rPr>
                <w:sz w:val="22"/>
                <w:shd w:val="clear" w:color="auto" w:fill="FFFFFF"/>
              </w:rPr>
              <w:t>1.1.</w:t>
            </w:r>
          </w:p>
          <w:p w14:paraId="3DF6D6D6" w14:textId="77777777" w:rsidR="000437EF" w:rsidRDefault="000437EF">
            <w:pPr>
              <w:pStyle w:val="Lentelsturinys"/>
              <w:jc w:val="center"/>
              <w:rPr>
                <w:sz w:val="22"/>
                <w:shd w:val="clear" w:color="auto" w:fill="FFFFFF"/>
              </w:rPr>
            </w:pP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9C9DF8" w14:textId="77777777" w:rsidR="000437EF" w:rsidRDefault="008C3E27">
            <w:pPr>
              <w:pStyle w:val="Lentelsturinys"/>
              <w:tabs>
                <w:tab w:val="left" w:pos="690"/>
              </w:tabs>
              <w:snapToGrid w:val="0"/>
              <w:spacing w:after="0" w:line="240" w:lineRule="auto"/>
              <w:ind w:right="91" w:firstLine="197"/>
              <w:jc w:val="both"/>
              <w:rPr>
                <w:sz w:val="22"/>
                <w:shd w:val="clear" w:color="auto" w:fill="FFFFFF"/>
              </w:rPr>
            </w:pPr>
            <w:r>
              <w:rPr>
                <w:sz w:val="22"/>
                <w:shd w:val="clear" w:color="auto" w:fill="FFFFFF"/>
              </w:rPr>
              <w:t>Tiekėjas privalo turėti teisę verstis veikla, kuri reikalinga pirkimo sutarčiai vykdyti:</w:t>
            </w:r>
          </w:p>
          <w:p w14:paraId="3064FED9" w14:textId="77777777" w:rsidR="000437EF" w:rsidRDefault="008C3E27">
            <w:pPr>
              <w:numPr>
                <w:ilvl w:val="0"/>
                <w:numId w:val="2"/>
              </w:numPr>
              <w:tabs>
                <w:tab w:val="left" w:pos="480"/>
              </w:tabs>
              <w:spacing w:after="0" w:line="240" w:lineRule="auto"/>
              <w:ind w:left="0" w:right="91" w:firstLine="197"/>
              <w:contextualSpacing/>
              <w:jc w:val="both"/>
              <w:rPr>
                <w:rFonts w:ascii="Times New Roman" w:eastAsia="Calibri" w:hAnsi="Times New Roman" w:cs="Calibri"/>
                <w:sz w:val="22"/>
                <w:szCs w:val="22"/>
                <w:shd w:val="clear" w:color="auto" w:fill="FFFFFF"/>
                <w:lang w:eastAsia="ar-SA"/>
              </w:rPr>
            </w:pPr>
            <w:r>
              <w:rPr>
                <w:rFonts w:ascii="Times New Roman" w:eastAsia="Calibri" w:hAnsi="Times New Roman" w:cs="Calibri"/>
                <w:sz w:val="22"/>
                <w:szCs w:val="22"/>
                <w:shd w:val="clear" w:color="auto" w:fill="FFFFFF"/>
                <w:lang w:eastAsia="ar-SA"/>
              </w:rPr>
              <w:t>statyba;</w:t>
            </w:r>
          </w:p>
          <w:p w14:paraId="2D9196D0" w14:textId="77777777" w:rsidR="000437EF" w:rsidRDefault="008C3E27">
            <w:pPr>
              <w:numPr>
                <w:ilvl w:val="0"/>
                <w:numId w:val="2"/>
              </w:numPr>
              <w:tabs>
                <w:tab w:val="left" w:pos="480"/>
              </w:tabs>
              <w:spacing w:after="0" w:line="240" w:lineRule="auto"/>
              <w:ind w:left="0" w:right="91" w:firstLine="197"/>
              <w:contextualSpacing/>
              <w:jc w:val="both"/>
              <w:rPr>
                <w:rFonts w:ascii="Times New Roman" w:eastAsia="Calibri" w:hAnsi="Times New Roman" w:cs="Calibri"/>
                <w:sz w:val="22"/>
                <w:szCs w:val="22"/>
                <w:shd w:val="clear" w:color="auto" w:fill="FFFFFF"/>
                <w:lang w:eastAsia="ar-SA"/>
              </w:rPr>
            </w:pPr>
            <w:r>
              <w:rPr>
                <w:rFonts w:ascii="Times New Roman" w:eastAsia="Calibri" w:hAnsi="Times New Roman" w:cs="Calibri"/>
                <w:sz w:val="22"/>
                <w:szCs w:val="22"/>
                <w:shd w:val="clear" w:color="auto" w:fill="FFFFFF"/>
                <w:lang w:eastAsia="ar-SA"/>
              </w:rPr>
              <w:t>inžinerijos veikla ir su ja susijusios techninės konsultacijos.</w:t>
            </w:r>
          </w:p>
          <w:p w14:paraId="45536415" w14:textId="77777777" w:rsidR="000437EF" w:rsidRDefault="000437EF">
            <w:pPr>
              <w:pStyle w:val="Lentelsturinys"/>
              <w:snapToGrid w:val="0"/>
              <w:spacing w:after="0" w:line="240" w:lineRule="auto"/>
              <w:jc w:val="both"/>
              <w:rPr>
                <w:sz w:val="22"/>
                <w:shd w:val="clear" w:color="auto" w:fill="FFFFFF"/>
              </w:rPr>
            </w:pPr>
          </w:p>
          <w:p w14:paraId="2B334E26" w14:textId="77777777" w:rsidR="000437EF" w:rsidRDefault="000437EF">
            <w:pPr>
              <w:pStyle w:val="Lentelsturinys"/>
              <w:snapToGrid w:val="0"/>
              <w:spacing w:after="0" w:line="240" w:lineRule="auto"/>
              <w:jc w:val="both"/>
              <w:rPr>
                <w:sz w:val="22"/>
                <w:shd w:val="clear" w:color="auto" w:fill="FFFFFF"/>
              </w:rPr>
            </w:pP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49DD72" w14:textId="77777777" w:rsidR="000437EF" w:rsidRDefault="008C3E27">
            <w:pPr>
              <w:pStyle w:val="Lentelsturinys"/>
              <w:spacing w:after="0" w:line="240" w:lineRule="auto"/>
              <w:ind w:right="226" w:firstLine="371"/>
              <w:jc w:val="both"/>
              <w:rPr>
                <w:sz w:val="22"/>
                <w:shd w:val="clear" w:color="auto" w:fill="FFFFFF"/>
              </w:rPr>
            </w:pPr>
            <w:r>
              <w:rPr>
                <w:sz w:val="22"/>
                <w:shd w:val="clear" w:color="auto" w:fill="FFFFFF"/>
              </w:rPr>
              <w:t>Su pasiūlymu turi būti pateiktas EBVPD (Pirkimo specialiųjų 6 priedas).</w:t>
            </w:r>
          </w:p>
          <w:p w14:paraId="2EC14FDB" w14:textId="77777777" w:rsidR="000437EF" w:rsidRDefault="000437EF">
            <w:pPr>
              <w:pStyle w:val="Lentelsturinys"/>
              <w:spacing w:after="0" w:line="240" w:lineRule="auto"/>
              <w:ind w:right="226" w:firstLine="371"/>
              <w:jc w:val="both"/>
              <w:rPr>
                <w:sz w:val="22"/>
                <w:shd w:val="clear" w:color="auto" w:fill="FFFFFF"/>
              </w:rPr>
            </w:pPr>
          </w:p>
          <w:p w14:paraId="49215E8C" w14:textId="77777777" w:rsidR="000437EF" w:rsidRDefault="008C3E27">
            <w:pPr>
              <w:pStyle w:val="Lentelsturinys"/>
              <w:snapToGrid w:val="0"/>
              <w:spacing w:after="0" w:line="240" w:lineRule="auto"/>
              <w:ind w:right="226" w:firstLine="371"/>
              <w:jc w:val="both"/>
              <w:rPr>
                <w:sz w:val="22"/>
                <w:shd w:val="clear" w:color="auto" w:fill="FFFFFF"/>
              </w:rPr>
            </w:pPr>
            <w:r>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20350078" w14:textId="77777777" w:rsidR="000437EF" w:rsidRDefault="000437EF">
            <w:pPr>
              <w:pStyle w:val="Lentelsturinys"/>
              <w:spacing w:after="0" w:line="240" w:lineRule="auto"/>
              <w:ind w:right="226" w:firstLine="371"/>
              <w:jc w:val="both"/>
              <w:rPr>
                <w:sz w:val="22"/>
                <w:shd w:val="clear" w:color="auto" w:fill="FFFFFF"/>
              </w:rPr>
            </w:pPr>
          </w:p>
          <w:p w14:paraId="2C5FCCBE" w14:textId="77777777" w:rsidR="000437EF" w:rsidRDefault="008C3E27">
            <w:pPr>
              <w:pStyle w:val="Lentelsturinys"/>
              <w:spacing w:after="0" w:line="240" w:lineRule="auto"/>
              <w:ind w:right="226" w:firstLine="371"/>
              <w:jc w:val="both"/>
              <w:rPr>
                <w:sz w:val="22"/>
                <w:shd w:val="clear" w:color="auto" w:fill="FFFFFF"/>
              </w:rPr>
            </w:pPr>
            <w:r>
              <w:rPr>
                <w:sz w:val="22"/>
                <w:shd w:val="clear" w:color="auto" w:fill="FFFFFF"/>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723E63FF" w14:textId="77777777" w:rsidR="000437EF" w:rsidRDefault="008C3E27">
            <w:pPr>
              <w:pStyle w:val="Lentelsturinys"/>
              <w:spacing w:after="0" w:line="240" w:lineRule="auto"/>
              <w:ind w:right="226" w:firstLine="371"/>
              <w:jc w:val="both"/>
              <w:rPr>
                <w:sz w:val="22"/>
                <w:shd w:val="clear" w:color="auto" w:fill="FFFFFF"/>
              </w:rPr>
            </w:pPr>
            <w:r>
              <w:rPr>
                <w:sz w:val="22"/>
                <w:shd w:val="clear" w:color="auto" w:fill="FFFFFF"/>
              </w:rPr>
              <w:t>Pateikiamos dokumentų skaitmeninės kopijos.</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E8F18B5"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t>tiekėjas;</w:t>
            </w:r>
          </w:p>
          <w:p w14:paraId="32B3C753"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t>ūkio subjektų grupės nariai (jei pasiūlymą teikia ūkio subjektų grupė) – turi atitikti visi ūkio subjektų grupės nariai kartu, pagal jų prisiimamus įsipareigojimus pirkimo sutarčiai vykdyti;</w:t>
            </w:r>
          </w:p>
          <w:p w14:paraId="35F28063"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t>ūkio subjektas, kurio pajėgumais remiasi tiekėjas, kad atitiktų kvalifikacijos reikalavimus – turi atitikti kiekvienas subtiekėjas, pagal jų prisiimamus įsipareigojimus pirkimo sutarčiai vykdyti.</w:t>
            </w:r>
          </w:p>
          <w:p w14:paraId="33342983" w14:textId="77777777" w:rsidR="000437EF" w:rsidRDefault="000437EF">
            <w:pPr>
              <w:pStyle w:val="Lentelsturinys"/>
              <w:spacing w:after="0" w:line="240" w:lineRule="auto"/>
              <w:ind w:right="233" w:firstLine="366"/>
              <w:jc w:val="both"/>
              <w:rPr>
                <w:b/>
                <w:bCs/>
                <w:sz w:val="22"/>
              </w:rPr>
            </w:pPr>
          </w:p>
        </w:tc>
      </w:tr>
      <w:tr w:rsidR="000437EF" w14:paraId="7CB54BFD"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B06CCE" w14:textId="77777777" w:rsidR="000437EF" w:rsidRDefault="008C3E27">
            <w:pPr>
              <w:pStyle w:val="Lentelsturinys"/>
              <w:jc w:val="center"/>
            </w:pPr>
            <w:r>
              <w:rPr>
                <w:sz w:val="22"/>
                <w:shd w:val="clear" w:color="auto" w:fill="FFFFFF"/>
              </w:rPr>
              <w:t>2.2.</w:t>
            </w: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AC9AB" w14:textId="77777777" w:rsidR="000437EF" w:rsidRDefault="008C3E27">
            <w:pPr>
              <w:pStyle w:val="Lentelsturinys"/>
              <w:tabs>
                <w:tab w:val="left" w:pos="563"/>
              </w:tabs>
              <w:snapToGrid w:val="0"/>
              <w:spacing w:after="0" w:line="240" w:lineRule="auto"/>
              <w:ind w:right="91" w:firstLine="197"/>
              <w:jc w:val="both"/>
              <w:rPr>
                <w:sz w:val="22"/>
                <w:shd w:val="clear" w:color="auto" w:fill="FFFFFF"/>
              </w:rPr>
            </w:pPr>
            <w:r>
              <w:rPr>
                <w:sz w:val="22"/>
                <w:shd w:val="clear" w:color="auto" w:fill="FFFFFF"/>
              </w:rPr>
              <w:t>Tiekėjas pirkimo sutarčiai vykdyti privalo turėti:</w:t>
            </w:r>
          </w:p>
          <w:p w14:paraId="39B66EB3" w14:textId="719D1210" w:rsidR="008C3E27" w:rsidRPr="00AC3E00" w:rsidRDefault="008C3E27" w:rsidP="008C3E27">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neypatingojo statinio projekto vadovu. Statiniai: gyvenamieji pastatai (gyvenamosios </w:t>
            </w:r>
            <w:r w:rsidRPr="00AC3E00">
              <w:rPr>
                <w:rFonts w:ascii="Times New Roman" w:eastAsia="Calibri" w:hAnsi="Times New Roman" w:cs="Calibri"/>
                <w:sz w:val="22"/>
                <w:szCs w:val="22"/>
                <w:shd w:val="clear" w:color="auto" w:fill="FFFFFF"/>
                <w:lang w:eastAsia="ar-SA"/>
              </w:rPr>
              <w:lastRenderedPageBreak/>
              <w:t xml:space="preserve">paskirties (įvairių socialinių grupių asmenims) pastatai), </w:t>
            </w:r>
            <w:r w:rsidRPr="00AC3E00">
              <w:rPr>
                <w:rFonts w:ascii="Times New Roman" w:eastAsia="Calibri" w:hAnsi="Times New Roman"/>
                <w:sz w:val="22"/>
                <w:szCs w:val="22"/>
                <w:shd w:val="clear" w:color="auto" w:fill="FFFFFF"/>
                <w:lang w:eastAsia="ar-SA"/>
              </w:rPr>
              <w:t>taip pat minėti statiniai, esantys kultūros paveldo objekto</w:t>
            </w:r>
            <w:r w:rsidR="00AC3E00" w:rsidRPr="00AC3E00">
              <w:rPr>
                <w:rFonts w:ascii="Times New Roman" w:eastAsia="Calibri" w:hAnsi="Times New Roman"/>
                <w:sz w:val="22"/>
                <w:szCs w:val="22"/>
                <w:shd w:val="clear" w:color="auto" w:fill="FFFFFF"/>
                <w:lang w:eastAsia="ar-SA"/>
              </w:rPr>
              <w:t xml:space="preserve"> </w:t>
            </w:r>
            <w:r w:rsidRPr="00AC3E00">
              <w:rPr>
                <w:rFonts w:ascii="Times New Roman" w:hAnsi="Times New Roman"/>
                <w:sz w:val="22"/>
                <w:szCs w:val="22"/>
              </w:rPr>
              <w:t>apsaugos zonoje</w:t>
            </w:r>
            <w:r w:rsidRPr="00AC3E00">
              <w:rPr>
                <w:rFonts w:ascii="Times New Roman" w:eastAsia="Calibri" w:hAnsi="Times New Roman"/>
                <w:sz w:val="22"/>
                <w:szCs w:val="22"/>
                <w:shd w:val="clear" w:color="auto" w:fill="FFFFFF"/>
                <w:lang w:eastAsia="ar-SA"/>
              </w:rPr>
              <w:t>.</w:t>
            </w:r>
          </w:p>
          <w:p w14:paraId="1083F478" w14:textId="42C48964" w:rsidR="000437EF" w:rsidRPr="00AC3E00" w:rsidRDefault="008C3E27">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sidRPr="00AC3E00">
              <w:rPr>
                <w:rFonts w:ascii="Times New Roman" w:eastAsia="Calibri" w:hAnsi="Times New Roman" w:cs="Calibri"/>
                <w:sz w:val="22"/>
                <w:szCs w:val="22"/>
                <w:shd w:val="clear" w:color="auto" w:fill="FFFFFF"/>
                <w:lang w:eastAsia="ar-SA"/>
              </w:rPr>
              <w:t>bent 1 specialistą, Lietuvos Respublikos statybos įstatymo nustatyta tvarka turintį teisę būti neypatingojo statinio statybos vadovu*. Statiniai: gyve</w:t>
            </w:r>
            <w:r w:rsidRPr="00AC3E00">
              <w:rPr>
                <w:rFonts w:ascii="Times New Roman" w:eastAsia="Calibri" w:hAnsi="Times New Roman"/>
                <w:sz w:val="22"/>
                <w:szCs w:val="22"/>
                <w:shd w:val="clear" w:color="auto" w:fill="FFFFFF"/>
                <w:lang w:eastAsia="ar-SA"/>
              </w:rPr>
              <w:t>namieji pastatai (gyvenamosios paskirties (įvairių socialinių grupių asmenims) pastatai), taip pat minėti statiniai, esantys kultūros paveldo objekto</w:t>
            </w:r>
            <w:r w:rsidR="00AC3E00" w:rsidRPr="00AC3E00">
              <w:rPr>
                <w:rFonts w:ascii="Times New Roman" w:eastAsia="Calibri" w:hAnsi="Times New Roman"/>
                <w:sz w:val="22"/>
                <w:szCs w:val="22"/>
                <w:shd w:val="clear" w:color="auto" w:fill="FFFFFF"/>
                <w:lang w:eastAsia="ar-SA"/>
              </w:rPr>
              <w:t xml:space="preserve"> </w:t>
            </w:r>
            <w:r w:rsidRPr="00AC3E00">
              <w:rPr>
                <w:rFonts w:ascii="Times New Roman" w:hAnsi="Times New Roman"/>
                <w:sz w:val="22"/>
                <w:szCs w:val="22"/>
              </w:rPr>
              <w:t>apsaugos zonoje</w:t>
            </w:r>
            <w:r w:rsidRPr="00AC3E00">
              <w:rPr>
                <w:rFonts w:ascii="Times New Roman" w:eastAsia="Calibri" w:hAnsi="Times New Roman"/>
                <w:sz w:val="22"/>
                <w:szCs w:val="22"/>
                <w:shd w:val="clear" w:color="auto" w:fill="FFFFFF"/>
                <w:lang w:eastAsia="ar-SA"/>
              </w:rPr>
              <w:t>.</w:t>
            </w:r>
          </w:p>
          <w:p w14:paraId="314656AB" w14:textId="77777777" w:rsidR="000437EF" w:rsidRDefault="000437EF">
            <w:pPr>
              <w:tabs>
                <w:tab w:val="left" w:pos="563"/>
              </w:tabs>
              <w:spacing w:after="0" w:line="240" w:lineRule="auto"/>
              <w:ind w:right="91"/>
              <w:jc w:val="both"/>
              <w:rPr>
                <w:rFonts w:ascii="Times New Roman" w:eastAsia="Calibri" w:hAnsi="Times New Roman" w:cs="Calibri"/>
                <w:sz w:val="22"/>
                <w:szCs w:val="22"/>
                <w:shd w:val="clear" w:color="auto" w:fill="FFFFFF"/>
                <w:lang w:eastAsia="ar-SA"/>
              </w:rPr>
            </w:pPr>
          </w:p>
          <w:p w14:paraId="7277A500" w14:textId="77777777" w:rsidR="000437EF" w:rsidRPr="001E3DA4" w:rsidRDefault="000437EF">
            <w:pPr>
              <w:tabs>
                <w:tab w:val="left" w:pos="563"/>
              </w:tabs>
              <w:spacing w:after="0" w:line="240" w:lineRule="auto"/>
              <w:ind w:right="91"/>
              <w:jc w:val="both"/>
              <w:rPr>
                <w:rFonts w:ascii="Times New Roman" w:eastAsia="Calibri" w:hAnsi="Times New Roman" w:cs="Calibri"/>
                <w:i/>
                <w:iCs/>
                <w:sz w:val="22"/>
                <w:szCs w:val="22"/>
                <w:shd w:val="clear" w:color="auto" w:fill="FFFFFF"/>
                <w:lang w:eastAsia="ar-SA"/>
              </w:rPr>
            </w:pPr>
          </w:p>
          <w:p w14:paraId="2096ED51" w14:textId="45B929E6" w:rsidR="000437EF" w:rsidRDefault="008C3E27">
            <w:pPr>
              <w:tabs>
                <w:tab w:val="left" w:pos="563"/>
              </w:tabs>
              <w:spacing w:after="0" w:line="240" w:lineRule="auto"/>
              <w:ind w:right="91"/>
              <w:jc w:val="both"/>
            </w:pPr>
            <w:r w:rsidRPr="001E3DA4">
              <w:rPr>
                <w:rFonts w:ascii="Times New Roman" w:eastAsia="Calibri" w:hAnsi="Times New Roman" w:cs="Calibri"/>
                <w:i/>
                <w:iCs/>
                <w:sz w:val="22"/>
                <w:szCs w:val="22"/>
                <w:shd w:val="clear" w:color="auto" w:fill="FFFFFF"/>
                <w:lang w:eastAsia="ar-SA"/>
              </w:rPr>
              <w:t>*</w:t>
            </w:r>
            <w:r w:rsidR="001E3DA4" w:rsidRPr="001E3DA4">
              <w:rPr>
                <w:rFonts w:ascii="Times New Roman" w:eastAsia="Calibri" w:hAnsi="Times New Roman" w:cs="Calibri"/>
                <w:i/>
                <w:iCs/>
                <w:sz w:val="22"/>
                <w:szCs w:val="22"/>
                <w:shd w:val="clear" w:color="auto" w:fill="FFFFFF"/>
                <w:lang w:eastAsia="ar-SA"/>
              </w:rPr>
              <w:t xml:space="preserve">Atkreipiame dėmesį, kad </w:t>
            </w:r>
            <w:r w:rsidRPr="001E3DA4">
              <w:rPr>
                <w:rFonts w:ascii="Times New Roman" w:hAnsi="Times New Roman"/>
                <w:i/>
                <w:iCs/>
                <w:sz w:val="22"/>
                <w:szCs w:val="22"/>
              </w:rPr>
              <w:t>Lietuvos Respublikos statybos įstatymo 18 straipsnio 7 dalies 1 punkte prievolė paskirti (pasamdyti) statinio statybos vadovą priskiriama Rangovui, tiekėjas kvalifikacijos reikalavimo dėl statinio statybos vadovo atitikčiai negali pasitelkti ūkio subjekto, kurio pajėgumais remiamasi</w:t>
            </w:r>
            <w:r w:rsidR="001E3DA4">
              <w:rPr>
                <w:rFonts w:ascii="Times New Roman" w:hAnsi="Times New Roman"/>
                <w:i/>
                <w:iCs/>
                <w:sz w:val="22"/>
                <w:szCs w:val="22"/>
              </w:rPr>
              <w:t xml:space="preserve"> </w:t>
            </w:r>
            <w:r w:rsidRPr="001E3DA4">
              <w:rPr>
                <w:rFonts w:ascii="Times New Roman" w:hAnsi="Times New Roman"/>
                <w:i/>
                <w:iCs/>
                <w:sz w:val="22"/>
                <w:szCs w:val="22"/>
              </w:rPr>
              <w:t>/</w:t>
            </w:r>
            <w:r w:rsidR="001E3DA4">
              <w:rPr>
                <w:rFonts w:ascii="Times New Roman" w:hAnsi="Times New Roman"/>
                <w:i/>
                <w:iCs/>
                <w:sz w:val="22"/>
                <w:szCs w:val="22"/>
              </w:rPr>
              <w:t xml:space="preserve"> </w:t>
            </w:r>
            <w:r w:rsidRPr="001E3DA4">
              <w:rPr>
                <w:rFonts w:ascii="Times New Roman" w:hAnsi="Times New Roman"/>
                <w:i/>
                <w:iCs/>
                <w:sz w:val="22"/>
                <w:szCs w:val="22"/>
              </w:rPr>
              <w:t>subtiekėjo pajėgumų</w:t>
            </w:r>
            <w:r>
              <w:rPr>
                <w:rFonts w:ascii="Times New Roman" w:hAnsi="Times New Roman"/>
                <w:sz w:val="22"/>
                <w:szCs w:val="22"/>
              </w:rPr>
              <w:t>.</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1AEEB4"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lastRenderedPageBreak/>
              <w:t>Su pasiūlymu turi būti pateiktas EBVPD (Pirkimo specialiųjų 6 priedas).</w:t>
            </w:r>
          </w:p>
          <w:p w14:paraId="794444A8" w14:textId="77777777" w:rsidR="000437EF" w:rsidRDefault="000437EF">
            <w:pPr>
              <w:pStyle w:val="Lentelsturinys"/>
              <w:spacing w:after="0" w:line="240" w:lineRule="auto"/>
              <w:ind w:right="85" w:firstLine="371"/>
              <w:jc w:val="both"/>
              <w:rPr>
                <w:sz w:val="22"/>
                <w:shd w:val="clear" w:color="auto" w:fill="FFFFFF"/>
              </w:rPr>
            </w:pPr>
          </w:p>
          <w:p w14:paraId="4B0AD5FE"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9C05FF0" w14:textId="77777777" w:rsidR="000437EF" w:rsidRDefault="000437EF">
            <w:pPr>
              <w:pStyle w:val="Lentelsturinys"/>
              <w:snapToGrid w:val="0"/>
              <w:spacing w:after="0" w:line="240" w:lineRule="auto"/>
              <w:ind w:right="85" w:firstLine="371"/>
              <w:jc w:val="both"/>
              <w:rPr>
                <w:sz w:val="22"/>
                <w:shd w:val="clear" w:color="auto" w:fill="FFFFFF"/>
              </w:rPr>
            </w:pPr>
          </w:p>
          <w:p w14:paraId="642D8541" w14:textId="62AFEF34" w:rsidR="000437EF" w:rsidRDefault="008C3E27">
            <w:pPr>
              <w:pStyle w:val="Lentelsturinys"/>
              <w:spacing w:after="0" w:line="240" w:lineRule="auto"/>
              <w:ind w:right="85" w:firstLine="371"/>
              <w:jc w:val="both"/>
            </w:pPr>
            <w:r>
              <w:rPr>
                <w:sz w:val="22"/>
                <w:shd w:val="clear" w:color="auto" w:fill="FFFFFF"/>
              </w:rPr>
              <w:lastRenderedPageBreak/>
              <w:t xml:space="preserve">Reikalavimo atitikčiai pagrįsti pateikiamas specialistų sąrašas elektroninėje </w:t>
            </w:r>
            <w:r w:rsidRPr="001E3DA4">
              <w:rPr>
                <w:sz w:val="22"/>
                <w:shd w:val="clear" w:color="auto" w:fill="FFFFFF"/>
              </w:rPr>
              <w:t xml:space="preserve">formoje (pagal </w:t>
            </w:r>
            <w:r w:rsidR="001E3DA4" w:rsidRPr="001E3DA4">
              <w:rPr>
                <w:sz w:val="22"/>
                <w:shd w:val="clear" w:color="auto" w:fill="FFFFFF"/>
              </w:rPr>
              <w:t>Pirkimo specialiųjų</w:t>
            </w:r>
            <w:r w:rsidRPr="001E3DA4">
              <w:rPr>
                <w:sz w:val="22"/>
                <w:shd w:val="clear" w:color="auto" w:fill="FFFFFF"/>
              </w:rPr>
              <w:t xml:space="preserve"> sąlygų </w:t>
            </w:r>
            <w:r w:rsidR="001E3DA4" w:rsidRPr="001E3DA4">
              <w:rPr>
                <w:sz w:val="22"/>
                <w:shd w:val="clear" w:color="auto" w:fill="FFFFFF"/>
              </w:rPr>
              <w:t>13</w:t>
            </w:r>
            <w:r w:rsidRPr="001E3DA4">
              <w:rPr>
                <w:sz w:val="22"/>
                <w:shd w:val="clear" w:color="auto" w:fill="FFFFFF"/>
              </w:rPr>
              <w:t xml:space="preserve"> priedą).</w:t>
            </w:r>
          </w:p>
          <w:p w14:paraId="415DED3F" w14:textId="77777777" w:rsidR="000437EF" w:rsidRDefault="000437EF">
            <w:pPr>
              <w:pStyle w:val="Lentelsturinys"/>
              <w:spacing w:after="0" w:line="240" w:lineRule="auto"/>
              <w:ind w:right="85" w:firstLine="371"/>
              <w:jc w:val="both"/>
              <w:rPr>
                <w:sz w:val="22"/>
                <w:shd w:val="clear" w:color="auto" w:fill="FFFFFF"/>
              </w:rPr>
            </w:pPr>
          </w:p>
          <w:p w14:paraId="4B637389"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Siūlomų specialistų sąraše turi būti nurodyta:</w:t>
            </w:r>
          </w:p>
          <w:p w14:paraId="41542CF4"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specialisto vardas, pavardė,</w:t>
            </w:r>
          </w:p>
          <w:p w14:paraId="554D72D8"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numatytos specialisto funkcijos,</w:t>
            </w:r>
          </w:p>
          <w:p w14:paraId="173B9905"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dabartinė specialisto darbovietė,</w:t>
            </w:r>
          </w:p>
          <w:p w14:paraId="646A1268"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4510575"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Prie sąrašo pridedami:</w:t>
            </w:r>
          </w:p>
          <w:p w14:paraId="434B4600"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39C94870"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9ECD3BD"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Pateikiamos skaitmeninės dokumentų kopijos.</w:t>
            </w:r>
          </w:p>
          <w:p w14:paraId="0D83FED0"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Tas pats asmuo gali būti siūlomas kelioms funkcijoms vykdyti.</w:t>
            </w:r>
          </w:p>
          <w:p w14:paraId="1BD31C80" w14:textId="77777777" w:rsidR="000437EF" w:rsidRDefault="000437EF">
            <w:pPr>
              <w:pStyle w:val="Lentelsturinys"/>
              <w:spacing w:after="0" w:line="240" w:lineRule="auto"/>
              <w:ind w:right="85" w:firstLine="371"/>
              <w:jc w:val="both"/>
              <w:rPr>
                <w:sz w:val="22"/>
                <w:shd w:val="clear" w:color="auto" w:fill="FFFFFF"/>
              </w:rPr>
            </w:pPr>
          </w:p>
          <w:p w14:paraId="0CF9110D"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 xml:space="preserve">*specialistas, kuris yra Europos Sąjungos valstybės narės, Šveicarijos konfederacijos arba valstybės, pasirašiusios Europos ekonominės erdvės sutartį, pilietis arba kitas fizinis asmuo, kuris naudojasi Europos Sąjungos teisės aktuose jam </w:t>
            </w:r>
            <w:r>
              <w:rPr>
                <w:sz w:val="22"/>
                <w:shd w:val="clear" w:color="auto" w:fill="FFFFFF"/>
              </w:rPr>
              <w:lastRenderedPageBreak/>
              <w:t>suteiktomis judėjimo valstybėse narėse teisėmis;</w:t>
            </w:r>
          </w:p>
          <w:p w14:paraId="4A0FDC31"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D7F0DAE"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lastRenderedPageBreak/>
              <w:t>tiekėjas;</w:t>
            </w:r>
          </w:p>
          <w:p w14:paraId="6E3CA9CB"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t>bent vienas ūkio subjektų grupės narys (jei pasiūlymą teikia ūkio subjektų grupė);</w:t>
            </w:r>
          </w:p>
          <w:p w14:paraId="284ACBEE" w14:textId="77777777" w:rsidR="000437EF" w:rsidRDefault="008C3E27">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Pr>
                <w:sz w:val="22"/>
                <w:shd w:val="clear" w:color="auto" w:fill="FFFFFF"/>
              </w:rPr>
              <w:t>ūkio subjektas, kurio pajėgumais remiamasi / kvazisubtiekėjas pagal sutarties vykdymui pavestus/prisiimtus įsipareigojimus.</w:t>
            </w:r>
          </w:p>
          <w:p w14:paraId="587E349D" w14:textId="77777777" w:rsidR="000437EF" w:rsidRDefault="000437EF">
            <w:pPr>
              <w:pStyle w:val="Lentelsturinys"/>
              <w:snapToGrid w:val="0"/>
              <w:spacing w:after="0" w:line="240" w:lineRule="auto"/>
              <w:jc w:val="both"/>
              <w:rPr>
                <w:sz w:val="22"/>
                <w:shd w:val="clear" w:color="auto" w:fill="FFFFFF"/>
              </w:rPr>
            </w:pPr>
          </w:p>
        </w:tc>
      </w:tr>
    </w:tbl>
    <w:p w14:paraId="52312AC3" w14:textId="77777777" w:rsidR="000437EF" w:rsidRDefault="000437EF"/>
    <w:sectPr w:rsidR="000437EF" w:rsidSect="001E3DA4">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55F0" w14:textId="77777777" w:rsidR="00831FDE" w:rsidRDefault="00831FDE">
      <w:pPr>
        <w:spacing w:after="0" w:line="240" w:lineRule="auto"/>
      </w:pPr>
      <w:r>
        <w:separator/>
      </w:r>
    </w:p>
  </w:endnote>
  <w:endnote w:type="continuationSeparator" w:id="0">
    <w:p w14:paraId="7595D2D1" w14:textId="77777777" w:rsidR="00831FDE" w:rsidRDefault="00831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A82" w14:textId="77777777" w:rsidR="00831FDE" w:rsidRDefault="00831FDE">
      <w:pPr>
        <w:spacing w:after="0" w:line="240" w:lineRule="auto"/>
      </w:pPr>
      <w:r>
        <w:rPr>
          <w:color w:val="000000"/>
        </w:rPr>
        <w:separator/>
      </w:r>
    </w:p>
  </w:footnote>
  <w:footnote w:type="continuationSeparator" w:id="0">
    <w:p w14:paraId="0C5E1F48" w14:textId="77777777" w:rsidR="00831FDE" w:rsidRDefault="00831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D456BC"/>
    <w:multiLevelType w:val="multilevel"/>
    <w:tmpl w:val="4F92273E"/>
    <w:lvl w:ilvl="0">
      <w:start w:val="1"/>
      <w:numFmt w:val="decimal"/>
      <w:lvlText w:val="%1."/>
      <w:lvlJc w:val="left"/>
      <w:pPr>
        <w:ind w:left="927" w:hanging="36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2"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53950464">
    <w:abstractNumId w:val="1"/>
  </w:num>
  <w:num w:numId="2" w16cid:durableId="1502307566">
    <w:abstractNumId w:val="3"/>
  </w:num>
  <w:num w:numId="3" w16cid:durableId="1055591295">
    <w:abstractNumId w:val="0"/>
  </w:num>
  <w:num w:numId="4" w16cid:durableId="1238244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437EF"/>
    <w:rsid w:val="001060DC"/>
    <w:rsid w:val="001E3DA4"/>
    <w:rsid w:val="00577592"/>
    <w:rsid w:val="00831FDE"/>
    <w:rsid w:val="008C3E27"/>
    <w:rsid w:val="00AC3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3811</Words>
  <Characters>2173</Characters>
  <Application>Microsoft Office Word</Application>
  <DocSecurity>0</DocSecurity>
  <Lines>18</Lines>
  <Paragraphs>11</Paragraphs>
  <ScaleCrop>false</ScaleCrop>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3</cp:revision>
  <dcterms:created xsi:type="dcterms:W3CDTF">2025-04-16T12:35:00Z</dcterms:created>
  <dcterms:modified xsi:type="dcterms:W3CDTF">2025-04-17T06:44:00Z</dcterms:modified>
</cp:coreProperties>
</file>