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7520" w14:textId="4579EF3B" w:rsidR="00E45BC9" w:rsidRPr="00F877F4" w:rsidRDefault="00E45BC9" w:rsidP="00E45BC9">
      <w:pPr>
        <w:pStyle w:val="Antrat2"/>
        <w:rPr>
          <w:rFonts w:ascii="Times New Roman" w:hAnsi="Times New Roman" w:cs="Times New Roman"/>
          <w:color w:val="0070C0"/>
          <w:sz w:val="22"/>
          <w:szCs w:val="22"/>
        </w:rPr>
      </w:pPr>
      <w:bookmarkStart w:id="0" w:name="_Toc190086552"/>
      <w:r>
        <w:rPr>
          <w:rFonts w:ascii="Times New Roman" w:hAnsi="Times New Roman" w:cs="Times New Roman"/>
          <w:color w:val="0070C0"/>
          <w:sz w:val="22"/>
          <w:szCs w:val="22"/>
        </w:rPr>
        <w:t xml:space="preserve">                                                                       </w:t>
      </w:r>
      <w:r w:rsidRPr="00F877F4">
        <w:rPr>
          <w:rFonts w:ascii="Times New Roman" w:hAnsi="Times New Roman" w:cs="Times New Roman"/>
          <w:color w:val="0070C0"/>
          <w:sz w:val="22"/>
          <w:szCs w:val="22"/>
        </w:rPr>
        <w:t xml:space="preserve">Pirkimo specialiųjų sąlygų </w:t>
      </w:r>
      <w:r>
        <w:rPr>
          <w:rFonts w:ascii="Times New Roman" w:hAnsi="Times New Roman" w:cs="Times New Roman"/>
          <w:color w:val="0070C0"/>
          <w:sz w:val="22"/>
          <w:szCs w:val="22"/>
        </w:rPr>
        <w:t>10</w:t>
      </w:r>
      <w:r w:rsidRPr="00F877F4">
        <w:rPr>
          <w:rFonts w:ascii="Times New Roman" w:hAnsi="Times New Roman" w:cs="Times New Roman"/>
          <w:color w:val="0070C0"/>
          <w:sz w:val="22"/>
          <w:szCs w:val="22"/>
        </w:rPr>
        <w:t xml:space="preserve"> priedas „</w:t>
      </w:r>
      <w:r>
        <w:rPr>
          <w:rFonts w:ascii="Times New Roman" w:hAnsi="Times New Roman" w:cs="Times New Roman"/>
          <w:color w:val="0070C0"/>
          <w:sz w:val="22"/>
          <w:szCs w:val="22"/>
        </w:rPr>
        <w:t>Įkainotų veiklų sąrašas</w:t>
      </w:r>
      <w:r w:rsidRPr="00F877F4">
        <w:rPr>
          <w:rFonts w:ascii="Times New Roman" w:hAnsi="Times New Roman" w:cs="Times New Roman"/>
          <w:color w:val="0070C0"/>
          <w:sz w:val="22"/>
          <w:szCs w:val="22"/>
        </w:rPr>
        <w:t>“</w:t>
      </w:r>
      <w:bookmarkEnd w:id="0"/>
    </w:p>
    <w:p w14:paraId="2E043EBE" w14:textId="77777777" w:rsidR="00E45BC9" w:rsidRDefault="00E45BC9" w:rsidP="00E45BC9">
      <w:pPr>
        <w:ind w:firstLine="851"/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73E7CAFF" w14:textId="77777777" w:rsidR="00E45BC9" w:rsidRDefault="00E45BC9" w:rsidP="00E45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VEIKLŲ SĄRAŠAS</w:t>
      </w:r>
    </w:p>
    <w:p w14:paraId="1E639FE2" w14:textId="77777777" w:rsidR="00E45BC9" w:rsidRDefault="00E45BC9" w:rsidP="00E45BC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6EF975B1" w14:textId="77777777" w:rsidR="00E45BC9" w:rsidRPr="00A93774" w:rsidRDefault="00E45BC9" w:rsidP="00E45BC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774">
        <w:rPr>
          <w:rFonts w:ascii="Times New Roman" w:eastAsia="Times New Roman" w:hAnsi="Times New Roman" w:cs="Times New Roman"/>
          <w:b/>
          <w:bCs/>
          <w:sz w:val="24"/>
          <w:szCs w:val="24"/>
        </w:rPr>
        <w:t>HIDROTECHNIKOS STATINIŲ PASKIRTIES</w:t>
      </w:r>
    </w:p>
    <w:p w14:paraId="73250A46" w14:textId="77777777" w:rsidR="00E45BC9" w:rsidRPr="00A93774" w:rsidRDefault="00E45BC9" w:rsidP="00E45BC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774">
        <w:rPr>
          <w:rFonts w:ascii="Times New Roman" w:eastAsia="Times New Roman" w:hAnsi="Times New Roman" w:cs="Times New Roman"/>
          <w:b/>
          <w:bCs/>
          <w:sz w:val="24"/>
          <w:szCs w:val="24"/>
        </w:rPr>
        <w:t>ŽEMIŲ UŽTVANKOS JŪRĖS K., KAZLŲ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93774">
        <w:rPr>
          <w:rFonts w:ascii="Times New Roman" w:eastAsia="Times New Roman" w:hAnsi="Times New Roman" w:cs="Times New Roman"/>
          <w:b/>
          <w:bCs/>
          <w:sz w:val="24"/>
          <w:szCs w:val="24"/>
        </w:rPr>
        <w:t>RŪDOS SEN., KAZLŲ RŪDOS SAV.,</w:t>
      </w:r>
    </w:p>
    <w:p w14:paraId="6F080CBF" w14:textId="77777777" w:rsidR="00E45BC9" w:rsidRDefault="00E45BC9" w:rsidP="00E45BC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774">
        <w:rPr>
          <w:rFonts w:ascii="Times New Roman" w:eastAsia="Times New Roman" w:hAnsi="Times New Roman" w:cs="Times New Roman"/>
          <w:b/>
          <w:bCs/>
          <w:sz w:val="24"/>
          <w:szCs w:val="24"/>
        </w:rPr>
        <w:t>KAPITALINIO REMONTO I IR II ETAPŲ DARBAI</w:t>
      </w:r>
    </w:p>
    <w:p w14:paraId="22DDFC31" w14:textId="77777777" w:rsidR="00E45BC9" w:rsidRDefault="00E45BC9" w:rsidP="00E45BC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4066"/>
        <w:gridCol w:w="2513"/>
        <w:gridCol w:w="1229"/>
        <w:gridCol w:w="1229"/>
      </w:tblGrid>
      <w:tr w:rsidR="00E45BC9" w:rsidRPr="00FA2EB8" w14:paraId="7C900813" w14:textId="77777777" w:rsidTr="00833B11">
        <w:trPr>
          <w:trHeight w:val="379"/>
        </w:trPr>
        <w:tc>
          <w:tcPr>
            <w:tcW w:w="308" w:type="pct"/>
          </w:tcPr>
          <w:p w14:paraId="3920A092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BCC06E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11" w:type="pct"/>
          </w:tcPr>
          <w:p w14:paraId="6B2F090F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7B8122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Darbų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(paslaugų)</w:t>
            </w:r>
            <w:r w:rsidRPr="00FA2EB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grupių (etapų) pavadinimai</w:t>
            </w:r>
          </w:p>
          <w:p w14:paraId="4B15B26B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pct"/>
          </w:tcPr>
          <w:p w14:paraId="1A6A8E23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DB9156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638" w:type="pct"/>
          </w:tcPr>
          <w:p w14:paraId="766341B1" w14:textId="77777777" w:rsidR="00E45BC9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DC1F02" w14:textId="77777777" w:rsidR="00E45BC9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  <w:p w14:paraId="0F9E655F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638" w:type="pct"/>
          </w:tcPr>
          <w:p w14:paraId="4AA3B897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05ED52D9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</w:tr>
      <w:tr w:rsidR="00E45BC9" w:rsidRPr="00FA2EB8" w14:paraId="0AAD153A" w14:textId="77777777" w:rsidTr="00833B11">
        <w:trPr>
          <w:trHeight w:val="379"/>
        </w:trPr>
        <w:tc>
          <w:tcPr>
            <w:tcW w:w="308" w:type="pct"/>
          </w:tcPr>
          <w:p w14:paraId="3C92B86A" w14:textId="77777777" w:rsidR="00E45BC9" w:rsidRPr="002B3230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11" w:type="pct"/>
          </w:tcPr>
          <w:p w14:paraId="63B9898E" w14:textId="77777777" w:rsidR="00E45BC9" w:rsidRPr="00F944C2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15D5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Išpildomoji dokumentacija, įskaitant statybos užbaigimo procedūrų atlikimą</w:t>
            </w:r>
          </w:p>
        </w:tc>
        <w:tc>
          <w:tcPr>
            <w:tcW w:w="1305" w:type="pct"/>
          </w:tcPr>
          <w:p w14:paraId="5FDEFEA0" w14:textId="77777777" w:rsidR="00E45BC9" w:rsidRPr="00671DB4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08DB2B80" w14:textId="77777777" w:rsidR="00E45BC9" w:rsidRPr="00671DB4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5B208C24" w14:textId="77777777" w:rsidR="00E45BC9" w:rsidRPr="00671DB4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128798EC" w14:textId="77777777" w:rsidTr="00833B11">
        <w:trPr>
          <w:trHeight w:val="379"/>
        </w:trPr>
        <w:tc>
          <w:tcPr>
            <w:tcW w:w="308" w:type="pct"/>
          </w:tcPr>
          <w:p w14:paraId="2D1404E0" w14:textId="77777777" w:rsidR="00E45BC9" w:rsidRPr="00671DB4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11" w:type="pct"/>
          </w:tcPr>
          <w:p w14:paraId="740BBEB1" w14:textId="77777777" w:rsidR="00E45BC9" w:rsidRPr="00671DB4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Elektroninio statybos darbų žurnalo (ESDŽ) užsakymas</w:t>
            </w:r>
          </w:p>
        </w:tc>
        <w:tc>
          <w:tcPr>
            <w:tcW w:w="1305" w:type="pct"/>
          </w:tcPr>
          <w:p w14:paraId="019F8AC9" w14:textId="77777777" w:rsidR="00E45BC9" w:rsidRPr="00671DB4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609BE582" w14:textId="77777777" w:rsidR="00E45BC9" w:rsidRPr="00671DB4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71B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57C097AC" w14:textId="77777777" w:rsidR="00E45BC9" w:rsidRPr="00671DB4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2E65005D" w14:textId="77777777" w:rsidTr="00833B11">
        <w:trPr>
          <w:trHeight w:val="379"/>
        </w:trPr>
        <w:tc>
          <w:tcPr>
            <w:tcW w:w="308" w:type="pct"/>
          </w:tcPr>
          <w:p w14:paraId="77025DBD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A2E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pct"/>
          </w:tcPr>
          <w:p w14:paraId="30D30ADB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Informacinio stendo įrengimas pagal LR Statybos įstatym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o</w:t>
            </w:r>
            <w:r w:rsidRPr="00FA2EB8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ir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E</w:t>
            </w:r>
            <w:r w:rsidRPr="00D879A8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uropos parlamento ir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T</w:t>
            </w:r>
            <w:r w:rsidRPr="00D879A8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arybos reglament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o</w:t>
            </w:r>
            <w:r w:rsidRPr="00D879A8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ES)</w:t>
            </w:r>
            <w:r w:rsidRPr="00D879A8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N</w:t>
            </w:r>
            <w:r w:rsidRPr="00D879A8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r. 1303/2013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nuostatas</w:t>
            </w:r>
          </w:p>
        </w:tc>
        <w:tc>
          <w:tcPr>
            <w:tcW w:w="1305" w:type="pct"/>
          </w:tcPr>
          <w:p w14:paraId="2B543C51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030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599AB136" w14:textId="77777777" w:rsidR="00E45BC9" w:rsidRPr="00471B2D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030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1E8D50E4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29C54503" w14:textId="77777777" w:rsidTr="00833B11">
        <w:trPr>
          <w:trHeight w:val="691"/>
        </w:trPr>
        <w:tc>
          <w:tcPr>
            <w:tcW w:w="308" w:type="pct"/>
          </w:tcPr>
          <w:p w14:paraId="73CBB8D6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111" w:type="pct"/>
          </w:tcPr>
          <w:p w14:paraId="697EEDC3" w14:textId="77777777" w:rsidR="00E45BC9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Požeminių inžinerinių tinklų kontrolinės geodezinės nuotraukos parengimas, žemės sklypo su statiniais kontrolinės geodezinės nuotraukos parengimas, kita privaloma išpildomoji dokumentacija*</w:t>
            </w:r>
          </w:p>
          <w:p w14:paraId="45745424" w14:textId="77777777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90885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*</w:t>
            </w:r>
            <w:r w:rsidRPr="006F05A4">
              <w:rPr>
                <w:rFonts w:ascii="Times New Roman" w:eastAsia="Times New Roman" w:hAnsi="Times New Roman" w:cs="Times New Roman"/>
                <w:i/>
                <w:noProof/>
              </w:rPr>
              <w:t>Dokument</w:t>
            </w:r>
            <w:r>
              <w:rPr>
                <w:rFonts w:ascii="Times New Roman" w:eastAsia="Times New Roman" w:hAnsi="Times New Roman" w:cs="Times New Roman"/>
                <w:i/>
                <w:noProof/>
              </w:rPr>
              <w:t xml:space="preserve">ų sudėtis </w:t>
            </w:r>
            <w:r w:rsidRPr="006F05A4">
              <w:rPr>
                <w:rFonts w:ascii="Times New Roman" w:eastAsia="Times New Roman" w:hAnsi="Times New Roman" w:cs="Times New Roman"/>
                <w:i/>
                <w:noProof/>
              </w:rPr>
              <w:t>gali būti tikslinam</w:t>
            </w:r>
            <w:r>
              <w:rPr>
                <w:rFonts w:ascii="Times New Roman" w:eastAsia="Times New Roman" w:hAnsi="Times New Roman" w:cs="Times New Roman"/>
                <w:i/>
                <w:noProof/>
              </w:rPr>
              <w:t xml:space="preserve">a </w:t>
            </w:r>
            <w:r w:rsidRPr="006F05A4">
              <w:rPr>
                <w:rFonts w:ascii="Times New Roman" w:eastAsia="Times New Roman" w:hAnsi="Times New Roman" w:cs="Times New Roman"/>
                <w:i/>
                <w:noProof/>
              </w:rPr>
              <w:t>Užsakovo</w:t>
            </w:r>
          </w:p>
        </w:tc>
        <w:tc>
          <w:tcPr>
            <w:tcW w:w="1305" w:type="pct"/>
          </w:tcPr>
          <w:p w14:paraId="1ACCBE0D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A2EB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3BA3AB73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B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10F5337F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2061FE65" w14:textId="77777777" w:rsidTr="00833B11">
        <w:trPr>
          <w:trHeight w:val="691"/>
        </w:trPr>
        <w:tc>
          <w:tcPr>
            <w:tcW w:w="308" w:type="pct"/>
          </w:tcPr>
          <w:p w14:paraId="0FF54E92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111" w:type="pct"/>
          </w:tcPr>
          <w:p w14:paraId="50D3FFA5" w14:textId="77777777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Statinio(-ių) kadastrinių matavimų bylos(-ų) parengimas su VĮ Registrų centras patikra</w:t>
            </w:r>
          </w:p>
        </w:tc>
        <w:tc>
          <w:tcPr>
            <w:tcW w:w="1305" w:type="pct"/>
          </w:tcPr>
          <w:p w14:paraId="70033727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4667C7AE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B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16644970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3F2F3F60" w14:textId="77777777" w:rsidTr="00833B11">
        <w:trPr>
          <w:trHeight w:val="559"/>
        </w:trPr>
        <w:tc>
          <w:tcPr>
            <w:tcW w:w="308" w:type="pct"/>
          </w:tcPr>
          <w:p w14:paraId="6A691EB6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111" w:type="pct"/>
          </w:tcPr>
          <w:p w14:paraId="5DCC2AE5" w14:textId="77777777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019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Statinio(-ių) statybos užbaigimo procedūroms reikalingų dokumentų parengimas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ir s</w:t>
            </w:r>
            <w:r w:rsidRPr="003E02B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tatybos užbaigimo dokumento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(-ų) gavimas </w:t>
            </w:r>
            <w:r w:rsidRPr="003E02B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vadovaujantis statybos techniniu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E02B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reglamentu STR 1.05.01:2017 „Statybą leidžiantys dokumentai. Statybos užbaigimas. Statybos stabdymas. Savavališkos statybos padarinių stabdymas. Statybos pagal neteisėtai išduotą statybą leidžiantį dokumentą padarinių šalinimas.“ (aktualia redakcija)</w:t>
            </w:r>
          </w:p>
        </w:tc>
        <w:tc>
          <w:tcPr>
            <w:tcW w:w="1305" w:type="pct"/>
          </w:tcPr>
          <w:p w14:paraId="7C9679EA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33D00756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B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4EB63580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3F1A83F9" w14:textId="77777777" w:rsidTr="00833B11">
        <w:trPr>
          <w:trHeight w:val="559"/>
        </w:trPr>
        <w:tc>
          <w:tcPr>
            <w:tcW w:w="308" w:type="pct"/>
          </w:tcPr>
          <w:p w14:paraId="129F117B" w14:textId="77777777" w:rsidR="00E45BC9" w:rsidRPr="002B3230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11" w:type="pct"/>
          </w:tcPr>
          <w:p w14:paraId="7B6E59B9" w14:textId="77777777" w:rsidR="00E45BC9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Hidrotechnikos statinių paskirties žemių užtvankos Jūrės k., Kazlų Rūdos sen., Kazlų Rūdos sav., kapitalinio remonto </w:t>
            </w:r>
          </w:p>
          <w:p w14:paraId="5374F755" w14:textId="77777777" w:rsidR="00E45BC9" w:rsidRPr="00F944C2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etapo darbai</w:t>
            </w:r>
          </w:p>
        </w:tc>
        <w:tc>
          <w:tcPr>
            <w:tcW w:w="1305" w:type="pct"/>
          </w:tcPr>
          <w:p w14:paraId="49414BB9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38" w:type="pct"/>
          </w:tcPr>
          <w:p w14:paraId="6902DBDC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2DB97717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525935E4" w14:textId="77777777" w:rsidTr="00833B11">
        <w:trPr>
          <w:trHeight w:val="559"/>
        </w:trPr>
        <w:tc>
          <w:tcPr>
            <w:tcW w:w="308" w:type="pct"/>
          </w:tcPr>
          <w:p w14:paraId="7745C065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11" w:type="pct"/>
          </w:tcPr>
          <w:p w14:paraId="49F2D3D5" w14:textId="77777777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39">
              <w:rPr>
                <w:rFonts w:ascii="Times New Roman" w:eastAsia="Times New Roman" w:hAnsi="Times New Roman" w:cs="Times New Roman"/>
                <w:sz w:val="24"/>
                <w:szCs w:val="24"/>
              </w:rPr>
              <w:t>Šachtos remonto darbai</w:t>
            </w:r>
          </w:p>
        </w:tc>
        <w:tc>
          <w:tcPr>
            <w:tcW w:w="1305" w:type="pct"/>
          </w:tcPr>
          <w:p w14:paraId="03B57703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63A35F64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1B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0D8F6D1A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2A00708E" w14:textId="77777777" w:rsidTr="00833B11">
        <w:trPr>
          <w:trHeight w:val="559"/>
        </w:trPr>
        <w:tc>
          <w:tcPr>
            <w:tcW w:w="308" w:type="pct"/>
          </w:tcPr>
          <w:p w14:paraId="4375558D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111" w:type="pct"/>
          </w:tcPr>
          <w:p w14:paraId="075FE761" w14:textId="77777777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39">
              <w:rPr>
                <w:rFonts w:ascii="Times New Roman" w:eastAsia="Times New Roman" w:hAnsi="Times New Roman" w:cs="Times New Roman"/>
                <w:sz w:val="24"/>
                <w:szCs w:val="24"/>
              </w:rPr>
              <w:t>Tarnybos liepto ir šachtos perdangų konstrukcijų remonto darbai</w:t>
            </w:r>
          </w:p>
        </w:tc>
        <w:tc>
          <w:tcPr>
            <w:tcW w:w="1305" w:type="pct"/>
          </w:tcPr>
          <w:p w14:paraId="053C2FF6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71089AEC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1B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722C5687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63B4E0CA" w14:textId="77777777" w:rsidTr="00833B11">
        <w:trPr>
          <w:trHeight w:val="559"/>
        </w:trPr>
        <w:tc>
          <w:tcPr>
            <w:tcW w:w="308" w:type="pct"/>
          </w:tcPr>
          <w:p w14:paraId="6DEAC6A2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111" w:type="pct"/>
          </w:tcPr>
          <w:p w14:paraId="62D326E4" w14:textId="77777777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39">
              <w:rPr>
                <w:rFonts w:ascii="Times New Roman" w:eastAsia="Times New Roman" w:hAnsi="Times New Roman" w:cs="Times New Roman"/>
                <w:sz w:val="24"/>
                <w:szCs w:val="24"/>
              </w:rPr>
              <w:t>Dugninio uždorio ir pakėlimo mechanizmo remonto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0839">
              <w:rPr>
                <w:rFonts w:ascii="Times New Roman" w:eastAsia="Times New Roman" w:hAnsi="Times New Roman" w:cs="Times New Roman"/>
                <w:sz w:val="24"/>
                <w:szCs w:val="24"/>
              </w:rPr>
              <w:t>darbai</w:t>
            </w:r>
          </w:p>
        </w:tc>
        <w:tc>
          <w:tcPr>
            <w:tcW w:w="1305" w:type="pct"/>
          </w:tcPr>
          <w:p w14:paraId="5987E459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4D501D46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1B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157FD256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782F116B" w14:textId="77777777" w:rsidTr="00833B11">
        <w:trPr>
          <w:trHeight w:val="559"/>
        </w:trPr>
        <w:tc>
          <w:tcPr>
            <w:tcW w:w="308" w:type="pct"/>
          </w:tcPr>
          <w:p w14:paraId="2D20A463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pct"/>
          </w:tcPr>
          <w:p w14:paraId="584F3F3B" w14:textId="77777777" w:rsidR="00E45BC9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Hidrotechnikos statinių paskirties žemių užtvankos Jūrės k., Kazlų Rūdos sen., Kazlų Rūdos sav., kapitalinio remonto </w:t>
            </w:r>
          </w:p>
          <w:p w14:paraId="7339AF65" w14:textId="77777777" w:rsidR="00E45BC9" w:rsidRPr="00F944C2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 etapo darbai</w:t>
            </w:r>
          </w:p>
        </w:tc>
        <w:tc>
          <w:tcPr>
            <w:tcW w:w="1305" w:type="pct"/>
          </w:tcPr>
          <w:p w14:paraId="070AA44A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38" w:type="pct"/>
          </w:tcPr>
          <w:p w14:paraId="3E4D6241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39BF3A5F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492B69C5" w14:textId="77777777" w:rsidTr="00833B11">
        <w:trPr>
          <w:trHeight w:val="559"/>
        </w:trPr>
        <w:tc>
          <w:tcPr>
            <w:tcW w:w="308" w:type="pct"/>
          </w:tcPr>
          <w:p w14:paraId="40BC3DF1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111" w:type="pct"/>
          </w:tcPr>
          <w:p w14:paraId="10A11B00" w14:textId="77777777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39">
              <w:rPr>
                <w:rFonts w:ascii="Times New Roman" w:eastAsia="Times New Roman" w:hAnsi="Times New Roman" w:cs="Times New Roman"/>
                <w:sz w:val="24"/>
                <w:szCs w:val="24"/>
              </w:rPr>
              <w:t>Užtvankos šlaitų remonto darbai</w:t>
            </w:r>
          </w:p>
        </w:tc>
        <w:tc>
          <w:tcPr>
            <w:tcW w:w="1305" w:type="pct"/>
          </w:tcPr>
          <w:p w14:paraId="0F957751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740F0742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1B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7F966EF3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19CDBA52" w14:textId="77777777" w:rsidTr="00833B11">
        <w:trPr>
          <w:trHeight w:val="559"/>
        </w:trPr>
        <w:tc>
          <w:tcPr>
            <w:tcW w:w="308" w:type="pct"/>
          </w:tcPr>
          <w:p w14:paraId="21859065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111" w:type="pct"/>
          </w:tcPr>
          <w:p w14:paraId="1C0146C3" w14:textId="77777777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39">
              <w:rPr>
                <w:rFonts w:ascii="Times New Roman" w:eastAsia="Times New Roman" w:hAnsi="Times New Roman" w:cs="Times New Roman"/>
                <w:sz w:val="24"/>
                <w:szCs w:val="24"/>
              </w:rPr>
              <w:t>Žemutinio bjefo tarnybos laiptų įrengimas</w:t>
            </w:r>
          </w:p>
        </w:tc>
        <w:tc>
          <w:tcPr>
            <w:tcW w:w="1305" w:type="pct"/>
          </w:tcPr>
          <w:p w14:paraId="78047908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5EA43213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1B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5C21DAA4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731F0124" w14:textId="77777777" w:rsidTr="00833B11">
        <w:trPr>
          <w:trHeight w:val="559"/>
        </w:trPr>
        <w:tc>
          <w:tcPr>
            <w:tcW w:w="308" w:type="pct"/>
          </w:tcPr>
          <w:p w14:paraId="04718F1E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111" w:type="pct"/>
          </w:tcPr>
          <w:p w14:paraId="138C35A3" w14:textId="77777777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39">
              <w:rPr>
                <w:rFonts w:ascii="Times New Roman" w:eastAsia="Times New Roman" w:hAnsi="Times New Roman" w:cs="Times New Roman"/>
                <w:sz w:val="24"/>
                <w:szCs w:val="24"/>
              </w:rPr>
              <w:t>Nutekėjimo kanalo remonto darbai</w:t>
            </w:r>
          </w:p>
        </w:tc>
        <w:tc>
          <w:tcPr>
            <w:tcW w:w="1305" w:type="pct"/>
          </w:tcPr>
          <w:p w14:paraId="04F2697D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62C58785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1B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4EECF27A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7AC008E9" w14:textId="77777777" w:rsidTr="00833B11">
        <w:trPr>
          <w:trHeight w:val="559"/>
        </w:trPr>
        <w:tc>
          <w:tcPr>
            <w:tcW w:w="308" w:type="pct"/>
          </w:tcPr>
          <w:p w14:paraId="077BC595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111" w:type="pct"/>
          </w:tcPr>
          <w:p w14:paraId="32579037" w14:textId="77777777" w:rsidR="00E45BC9" w:rsidRPr="00FA2EB8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39">
              <w:rPr>
                <w:rFonts w:ascii="Times New Roman" w:eastAsia="Times New Roman" w:hAnsi="Times New Roman" w:cs="Times New Roman"/>
                <w:sz w:val="24"/>
                <w:szCs w:val="24"/>
              </w:rPr>
              <w:t>Keteros viršaus remonto darbai</w:t>
            </w:r>
          </w:p>
        </w:tc>
        <w:tc>
          <w:tcPr>
            <w:tcW w:w="1305" w:type="pct"/>
          </w:tcPr>
          <w:p w14:paraId="64445277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2C1C79D2" w14:textId="77777777" w:rsidR="00E45BC9" w:rsidRPr="00FA2EB8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1B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5B7A37EB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783EC175" w14:textId="77777777" w:rsidTr="00833B11">
        <w:trPr>
          <w:trHeight w:val="559"/>
        </w:trPr>
        <w:tc>
          <w:tcPr>
            <w:tcW w:w="308" w:type="pct"/>
          </w:tcPr>
          <w:p w14:paraId="3422CAFB" w14:textId="77777777" w:rsidR="00E45BC9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111" w:type="pct"/>
          </w:tcPr>
          <w:p w14:paraId="35D1CE3C" w14:textId="77777777" w:rsidR="00E45BC9" w:rsidRDefault="00E45BC9" w:rsidP="00833B1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39">
              <w:rPr>
                <w:rFonts w:ascii="Times New Roman" w:eastAsia="Times New Roman" w:hAnsi="Times New Roman" w:cs="Times New Roman"/>
                <w:sz w:val="24"/>
                <w:szCs w:val="24"/>
              </w:rPr>
              <w:t>Drenažo įrengimo darbai</w:t>
            </w:r>
          </w:p>
        </w:tc>
        <w:tc>
          <w:tcPr>
            <w:tcW w:w="1305" w:type="pct"/>
          </w:tcPr>
          <w:p w14:paraId="4CE19F79" w14:textId="77777777" w:rsidR="00E45BC9" w:rsidRPr="00A95432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954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kompl.</w:t>
            </w:r>
          </w:p>
        </w:tc>
        <w:tc>
          <w:tcPr>
            <w:tcW w:w="638" w:type="pct"/>
          </w:tcPr>
          <w:p w14:paraId="06AFD055" w14:textId="77777777" w:rsidR="00E45BC9" w:rsidRPr="00BC41BE" w:rsidRDefault="00E45BC9" w:rsidP="00833B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1B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38" w:type="pct"/>
          </w:tcPr>
          <w:p w14:paraId="21D80B85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2B82E218" w14:textId="77777777" w:rsidTr="00833B11">
        <w:trPr>
          <w:trHeight w:val="559"/>
        </w:trPr>
        <w:tc>
          <w:tcPr>
            <w:tcW w:w="308" w:type="pct"/>
          </w:tcPr>
          <w:p w14:paraId="1A90A509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pct"/>
            <w:gridSpan w:val="3"/>
          </w:tcPr>
          <w:p w14:paraId="3A1803BD" w14:textId="77777777" w:rsidR="00E45BC9" w:rsidRPr="00FA2EB8" w:rsidRDefault="00E45BC9" w:rsidP="00833B1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Bendra suma EUR be PVM</w:t>
            </w:r>
          </w:p>
        </w:tc>
        <w:tc>
          <w:tcPr>
            <w:tcW w:w="638" w:type="pct"/>
          </w:tcPr>
          <w:p w14:paraId="46544FB6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550D0C41" w14:textId="77777777" w:rsidTr="00833B11">
        <w:trPr>
          <w:trHeight w:val="559"/>
        </w:trPr>
        <w:tc>
          <w:tcPr>
            <w:tcW w:w="308" w:type="pct"/>
          </w:tcPr>
          <w:p w14:paraId="5728788D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pct"/>
            <w:gridSpan w:val="3"/>
          </w:tcPr>
          <w:p w14:paraId="46A59E27" w14:textId="77777777" w:rsidR="00E45BC9" w:rsidRPr="00FA2EB8" w:rsidRDefault="00E45BC9" w:rsidP="00833B1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</w:t>
            </w:r>
            <w:r w:rsidRPr="00EE1D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E72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638" w:type="pct"/>
          </w:tcPr>
          <w:p w14:paraId="5AB10B58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C9" w:rsidRPr="00FA2EB8" w14:paraId="68CD5B89" w14:textId="77777777" w:rsidTr="00833B11">
        <w:trPr>
          <w:trHeight w:val="559"/>
        </w:trPr>
        <w:tc>
          <w:tcPr>
            <w:tcW w:w="308" w:type="pct"/>
          </w:tcPr>
          <w:p w14:paraId="709BF8EB" w14:textId="77777777" w:rsidR="00E45BC9" w:rsidRPr="00FA2EB8" w:rsidRDefault="00E45BC9" w:rsidP="00833B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pct"/>
            <w:gridSpan w:val="3"/>
          </w:tcPr>
          <w:p w14:paraId="2AA95160" w14:textId="77777777" w:rsidR="00E45BC9" w:rsidRPr="00EE1D74" w:rsidRDefault="00E45BC9" w:rsidP="00833B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Bendra suma</w:t>
            </w:r>
            <w:r w:rsidRPr="00EE1D74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EE1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 su PVM</w:t>
            </w:r>
          </w:p>
        </w:tc>
        <w:tc>
          <w:tcPr>
            <w:tcW w:w="638" w:type="pct"/>
          </w:tcPr>
          <w:p w14:paraId="3CA3890C" w14:textId="77777777" w:rsidR="00E45BC9" w:rsidRPr="00FA2EB8" w:rsidRDefault="00E45BC9" w:rsidP="00833B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3D903B" w14:textId="77777777" w:rsidR="00E45BC9" w:rsidRDefault="00E45BC9" w:rsidP="00E45BC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D2EBC5" w14:textId="77777777" w:rsidR="00E45BC9" w:rsidRDefault="00E45BC9" w:rsidP="00E4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BB137" w14:textId="77777777" w:rsidR="00E45BC9" w:rsidRDefault="00E45BC9" w:rsidP="00E4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Tiekėjas:</w:t>
      </w:r>
    </w:p>
    <w:p w14:paraId="34BA8437" w14:textId="77777777" w:rsidR="00E45BC9" w:rsidRDefault="00E45BC9" w:rsidP="00E4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m. ______________ mėn. _____d.</w:t>
      </w:r>
    </w:p>
    <w:p w14:paraId="1DB200D5" w14:textId="77777777" w:rsidR="006930BF" w:rsidRDefault="006930BF"/>
    <w:sectPr w:rsidR="006930BF" w:rsidSect="00E45BC9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C9"/>
    <w:rsid w:val="000B481F"/>
    <w:rsid w:val="005D1A83"/>
    <w:rsid w:val="005F0109"/>
    <w:rsid w:val="006930BF"/>
    <w:rsid w:val="00E4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8E2B"/>
  <w15:chartTrackingRefBased/>
  <w15:docId w15:val="{E40B7CB0-EDB9-4BE9-A187-E81A2A35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5BC9"/>
    <w:pPr>
      <w:spacing w:line="276" w:lineRule="auto"/>
    </w:pPr>
    <w:rPr>
      <w:rFonts w:eastAsiaTheme="minorEastAsia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5B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E45B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5B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5B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5B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5B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5B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5B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5B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5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E45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5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5BC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5BC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5B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5B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5B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5B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5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5BC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5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5BC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5B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5BC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45BC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5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5BC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5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1505</Words>
  <Characters>858</Characters>
  <Application>Microsoft Office Word</Application>
  <DocSecurity>0</DocSecurity>
  <Lines>7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</dc:creator>
  <cp:keywords/>
  <dc:description/>
  <cp:lastModifiedBy>Ernesta</cp:lastModifiedBy>
  <cp:revision>1</cp:revision>
  <dcterms:created xsi:type="dcterms:W3CDTF">2025-04-01T12:55:00Z</dcterms:created>
  <dcterms:modified xsi:type="dcterms:W3CDTF">2025-04-01T12:57:00Z</dcterms:modified>
</cp:coreProperties>
</file>