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A740A" w14:textId="290122F3" w:rsidR="007222DC" w:rsidRPr="00F23827" w:rsidRDefault="004F525C" w:rsidP="004F525C">
      <w:pPr>
        <w:keepNext/>
        <w:keepLines/>
        <w:spacing w:before="120"/>
        <w:ind w:left="4253"/>
        <w:jc w:val="right"/>
        <w:outlineLvl w:val="1"/>
        <w:rPr>
          <w:rFonts w:eastAsiaTheme="majorEastAsia" w:cs="Times New Roman"/>
          <w:szCs w:val="24"/>
        </w:rPr>
      </w:pPr>
      <w:bookmarkStart w:id="0" w:name="_Toc137046988"/>
      <w:r>
        <w:rPr>
          <w:rFonts w:eastAsia="Times New Roman" w:cs="Times New Roman"/>
          <w:szCs w:val="24"/>
        </w:rPr>
        <w:t>Pirkimo sąlygų</w:t>
      </w:r>
      <w:r w:rsidR="00797CF7" w:rsidRPr="00F23827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4</w:t>
      </w:r>
      <w:r w:rsidR="007222DC" w:rsidRPr="00F23827">
        <w:rPr>
          <w:rFonts w:eastAsia="Times New Roman" w:cs="Times New Roman"/>
          <w:szCs w:val="24"/>
        </w:rPr>
        <w:t xml:space="preserve"> priedas „Techninė specifikacija“</w:t>
      </w:r>
      <w:bookmarkEnd w:id="0"/>
      <w:r w:rsidR="007222DC" w:rsidRPr="00F23827">
        <w:rPr>
          <w:rFonts w:eastAsia="Times New Roman" w:cs="Times New Roman"/>
          <w:szCs w:val="24"/>
        </w:rPr>
        <w:t xml:space="preserve"> </w:t>
      </w:r>
    </w:p>
    <w:p w14:paraId="042CD37B" w14:textId="77777777" w:rsidR="007222DC" w:rsidRDefault="007222DC" w:rsidP="00914B3A">
      <w:pPr>
        <w:spacing w:line="276" w:lineRule="auto"/>
        <w:jc w:val="center"/>
        <w:rPr>
          <w:b/>
          <w:szCs w:val="24"/>
        </w:rPr>
      </w:pPr>
    </w:p>
    <w:p w14:paraId="62E7FEBA" w14:textId="77777777" w:rsidR="007222DC" w:rsidRDefault="007222DC" w:rsidP="004F525C">
      <w:pPr>
        <w:tabs>
          <w:tab w:val="left" w:pos="5954"/>
        </w:tabs>
        <w:spacing w:line="276" w:lineRule="auto"/>
        <w:jc w:val="center"/>
        <w:rPr>
          <w:b/>
          <w:szCs w:val="24"/>
        </w:rPr>
      </w:pPr>
    </w:p>
    <w:p w14:paraId="71825FF1" w14:textId="46B9D9DE" w:rsidR="005F7027" w:rsidRPr="00D34D20" w:rsidRDefault="005F7027" w:rsidP="00914B3A">
      <w:pPr>
        <w:spacing w:line="276" w:lineRule="auto"/>
        <w:jc w:val="center"/>
        <w:rPr>
          <w:b/>
          <w:szCs w:val="24"/>
        </w:rPr>
      </w:pPr>
      <w:r w:rsidRPr="00D34D20">
        <w:rPr>
          <w:b/>
          <w:szCs w:val="24"/>
        </w:rPr>
        <w:t>TERITORIJŲ TVARKYMO</w:t>
      </w:r>
      <w:r w:rsidR="00914B3A">
        <w:rPr>
          <w:b/>
          <w:szCs w:val="24"/>
        </w:rPr>
        <w:t xml:space="preserve"> PO RENGINIŲ</w:t>
      </w:r>
    </w:p>
    <w:p w14:paraId="31A78A93" w14:textId="77777777" w:rsidR="0008684C" w:rsidRPr="00D34D20" w:rsidRDefault="00107E1E" w:rsidP="00722E84">
      <w:pPr>
        <w:spacing w:line="276" w:lineRule="auto"/>
        <w:jc w:val="center"/>
        <w:rPr>
          <w:b/>
          <w:szCs w:val="24"/>
        </w:rPr>
      </w:pPr>
      <w:r w:rsidRPr="00D34D20">
        <w:rPr>
          <w:b/>
          <w:szCs w:val="24"/>
        </w:rPr>
        <w:t>TECHNINĖ SPECIFIKACIJA</w:t>
      </w:r>
    </w:p>
    <w:p w14:paraId="037C0425" w14:textId="77777777" w:rsidR="00107E1E" w:rsidRDefault="00107E1E">
      <w:pPr>
        <w:rPr>
          <w:szCs w:val="24"/>
        </w:rPr>
      </w:pPr>
    </w:p>
    <w:p w14:paraId="34DD24DF" w14:textId="5A628255" w:rsidR="000468A7" w:rsidRPr="008A5210" w:rsidRDefault="00774B3B" w:rsidP="008A5210">
      <w:pPr>
        <w:ind w:firstLine="1276"/>
        <w:jc w:val="both"/>
        <w:rPr>
          <w:szCs w:val="24"/>
        </w:rPr>
      </w:pPr>
      <w:r w:rsidRPr="008A5210">
        <w:rPr>
          <w:szCs w:val="24"/>
        </w:rPr>
        <w:t xml:space="preserve">1. </w:t>
      </w:r>
      <w:r w:rsidR="000468A7" w:rsidRPr="008A5210">
        <w:rPr>
          <w:szCs w:val="24"/>
        </w:rPr>
        <w:t xml:space="preserve">Teritorijų tvarkymo paslaugos reikalingos </w:t>
      </w:r>
      <w:r w:rsidR="005D5014" w:rsidRPr="008A5210">
        <w:rPr>
          <w:szCs w:val="24"/>
        </w:rPr>
        <w:t xml:space="preserve">Druskininkų miesto </w:t>
      </w:r>
      <w:r w:rsidR="002B11E1" w:rsidRPr="008A5210">
        <w:rPr>
          <w:szCs w:val="24"/>
        </w:rPr>
        <w:t xml:space="preserve">teritorijų po </w:t>
      </w:r>
      <w:r w:rsidR="000468A7" w:rsidRPr="008A5210">
        <w:rPr>
          <w:szCs w:val="24"/>
        </w:rPr>
        <w:t xml:space="preserve">renginių </w:t>
      </w:r>
      <w:r w:rsidR="00846EA5" w:rsidRPr="008A5210">
        <w:rPr>
          <w:szCs w:val="24"/>
        </w:rPr>
        <w:t>sutvarkymui</w:t>
      </w:r>
      <w:r w:rsidR="000468A7" w:rsidRPr="008A5210">
        <w:rPr>
          <w:szCs w:val="24"/>
        </w:rPr>
        <w:t>. Į paslaugas įeina konteinerių pastatymas,</w:t>
      </w:r>
      <w:r w:rsidR="00846EA5" w:rsidRPr="008A5210">
        <w:rPr>
          <w:szCs w:val="24"/>
        </w:rPr>
        <w:t xml:space="preserve"> teritorijoje esančių šiukšlių surinkamas</w:t>
      </w:r>
      <w:r w:rsidR="000468A7" w:rsidRPr="008A5210">
        <w:rPr>
          <w:szCs w:val="24"/>
        </w:rPr>
        <w:t xml:space="preserve"> </w:t>
      </w:r>
      <w:r w:rsidR="00846EA5" w:rsidRPr="008A5210">
        <w:rPr>
          <w:szCs w:val="24"/>
        </w:rPr>
        <w:t>ir konteinerių išvežimas.</w:t>
      </w:r>
    </w:p>
    <w:p w14:paraId="35D80B8B" w14:textId="1CD4B54B" w:rsidR="00774B3B" w:rsidRDefault="00846EA5" w:rsidP="008A5210">
      <w:pPr>
        <w:ind w:firstLine="1276"/>
        <w:rPr>
          <w:szCs w:val="24"/>
        </w:rPr>
      </w:pPr>
      <w:r w:rsidRPr="008A5210">
        <w:rPr>
          <w:szCs w:val="24"/>
        </w:rPr>
        <w:t>2. Renginių preliminarios</w:t>
      </w:r>
      <w:r w:rsidR="00774B3B" w:rsidRPr="008A5210">
        <w:rPr>
          <w:szCs w:val="24"/>
        </w:rPr>
        <w:t xml:space="preserve"> datos</w:t>
      </w:r>
      <w:r w:rsidR="002B11E1" w:rsidRPr="008A5210">
        <w:rPr>
          <w:szCs w:val="24"/>
        </w:rPr>
        <w:t>,</w:t>
      </w:r>
      <w:r w:rsidR="005D5014" w:rsidRPr="008A5210">
        <w:rPr>
          <w:szCs w:val="24"/>
        </w:rPr>
        <w:t xml:space="preserve"> tvarkomos</w:t>
      </w:r>
      <w:r w:rsidR="002B11E1" w:rsidRPr="008A5210">
        <w:rPr>
          <w:szCs w:val="24"/>
        </w:rPr>
        <w:t xml:space="preserve"> teritorijos</w:t>
      </w:r>
      <w:r w:rsidR="00774B3B" w:rsidRPr="008A5210">
        <w:rPr>
          <w:szCs w:val="24"/>
        </w:rPr>
        <w:t xml:space="preserve"> ir reikalavimai</w:t>
      </w:r>
      <w:r w:rsidR="002B11E1" w:rsidRPr="008A5210">
        <w:rPr>
          <w:szCs w:val="24"/>
        </w:rPr>
        <w:t xml:space="preserve"> konteineriams</w:t>
      </w:r>
      <w:r w:rsidR="00774B3B" w:rsidRPr="008A5210">
        <w:rPr>
          <w:szCs w:val="24"/>
        </w:rPr>
        <w:t>:</w:t>
      </w:r>
      <w:r w:rsidR="00B33F75">
        <w:rPr>
          <w:szCs w:val="24"/>
        </w:rPr>
        <w:t xml:space="preserve"> </w:t>
      </w:r>
    </w:p>
    <w:p w14:paraId="3AD85874" w14:textId="77777777" w:rsidR="00B33F75" w:rsidRPr="008A5210" w:rsidRDefault="00B33F75" w:rsidP="008A5210">
      <w:pPr>
        <w:ind w:firstLine="1276"/>
        <w:rPr>
          <w:szCs w:val="24"/>
        </w:rPr>
      </w:pPr>
    </w:p>
    <w:tbl>
      <w:tblPr>
        <w:tblW w:w="5000" w:type="pct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493"/>
        <w:gridCol w:w="2415"/>
        <w:gridCol w:w="2976"/>
        <w:gridCol w:w="1925"/>
      </w:tblGrid>
      <w:tr w:rsidR="002B11E1" w:rsidRPr="008A5210" w14:paraId="79D8AE91" w14:textId="77777777" w:rsidTr="00F23827">
        <w:trPr>
          <w:cantSplit/>
          <w:trHeight w:val="724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B1A5" w14:textId="48119267" w:rsidR="002B11E1" w:rsidRPr="008A5210" w:rsidRDefault="002B11E1" w:rsidP="008A5210">
            <w:pPr>
              <w:rPr>
                <w:rFonts w:eastAsia="Times New Roman" w:cs="Times New Roman"/>
                <w:b/>
                <w:bCs/>
                <w:szCs w:val="24"/>
              </w:rPr>
            </w:pPr>
            <w:r w:rsidRPr="008A5210">
              <w:rPr>
                <w:rFonts w:eastAsia="Times New Roman" w:cs="Times New Roman"/>
                <w:b/>
                <w:bCs/>
                <w:szCs w:val="24"/>
              </w:rPr>
              <w:t>Preliminari renginio data</w:t>
            </w:r>
            <w:r w:rsidR="00CB1728">
              <w:rPr>
                <w:rFonts w:eastAsia="Times New Roman" w:cs="Times New Roman"/>
                <w:b/>
                <w:bCs/>
                <w:szCs w:val="24"/>
              </w:rPr>
              <w:t xml:space="preserve"> 202</w:t>
            </w:r>
            <w:r w:rsidR="00AF6747">
              <w:rPr>
                <w:rFonts w:eastAsia="Times New Roman" w:cs="Times New Roman"/>
                <w:b/>
                <w:bCs/>
                <w:szCs w:val="24"/>
              </w:rPr>
              <w:t>5</w:t>
            </w:r>
            <w:r w:rsidR="00CB1728">
              <w:rPr>
                <w:rFonts w:eastAsia="Times New Roman" w:cs="Times New Roman"/>
                <w:b/>
                <w:bCs/>
                <w:szCs w:val="24"/>
              </w:rPr>
              <w:t xml:space="preserve"> metais</w:t>
            </w:r>
          </w:p>
        </w:tc>
        <w:tc>
          <w:tcPr>
            <w:tcW w:w="1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D53D" w14:textId="77777777" w:rsidR="002B11E1" w:rsidRPr="008A5210" w:rsidRDefault="002B11E1" w:rsidP="008A5210">
            <w:pPr>
              <w:rPr>
                <w:rFonts w:eastAsia="Times New Roman" w:cs="Times New Roman"/>
                <w:b/>
                <w:bCs/>
                <w:szCs w:val="24"/>
              </w:rPr>
            </w:pPr>
            <w:r w:rsidRPr="008A5210">
              <w:rPr>
                <w:rFonts w:eastAsia="Times New Roman" w:cs="Times New Roman"/>
                <w:b/>
                <w:bCs/>
                <w:szCs w:val="24"/>
              </w:rPr>
              <w:t>Renginio pavadinimas</w:t>
            </w: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A3029" w14:textId="56EFEC27" w:rsidR="002B11E1" w:rsidRPr="008A5210" w:rsidRDefault="002B11E1" w:rsidP="008A5210">
            <w:pPr>
              <w:rPr>
                <w:rFonts w:eastAsia="Times New Roman" w:cs="Times New Roman"/>
                <w:b/>
                <w:bCs/>
                <w:szCs w:val="24"/>
              </w:rPr>
            </w:pPr>
            <w:r w:rsidRPr="008A5210">
              <w:rPr>
                <w:rFonts w:eastAsia="Times New Roman" w:cs="Times New Roman"/>
                <w:b/>
                <w:bCs/>
                <w:szCs w:val="24"/>
              </w:rPr>
              <w:t>Tvarkoma teritorija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FEBF" w14:textId="559EDC67" w:rsidR="002B11E1" w:rsidRPr="008A5210" w:rsidRDefault="002B11E1" w:rsidP="008A5210">
            <w:pPr>
              <w:rPr>
                <w:rFonts w:eastAsia="Times New Roman" w:cs="Times New Roman"/>
                <w:b/>
                <w:bCs/>
                <w:szCs w:val="24"/>
              </w:rPr>
            </w:pPr>
            <w:r w:rsidRPr="008A5210">
              <w:rPr>
                <w:rFonts w:eastAsia="Times New Roman" w:cs="Times New Roman"/>
                <w:b/>
                <w:bCs/>
                <w:szCs w:val="24"/>
              </w:rPr>
              <w:t>Reikalavimai konteineriams</w:t>
            </w:r>
          </w:p>
        </w:tc>
      </w:tr>
      <w:tr w:rsidR="00F23827" w:rsidRPr="008A5210" w14:paraId="29E7DFE3" w14:textId="77777777" w:rsidTr="00F23827">
        <w:trPr>
          <w:cantSplit/>
          <w:trHeight w:val="724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8E03A" w14:textId="0F83AE67" w:rsidR="00F23827" w:rsidRPr="008A5210" w:rsidRDefault="00F23827" w:rsidP="008A5210">
            <w:pPr>
              <w:rPr>
                <w:rFonts w:eastAsia="Times New Roman" w:cs="Times New Roman"/>
                <w:szCs w:val="24"/>
              </w:rPr>
            </w:pPr>
            <w:r w:rsidRPr="008A5210">
              <w:rPr>
                <w:szCs w:val="24"/>
              </w:rPr>
              <w:t>Gegužės 2</w:t>
            </w:r>
            <w:r>
              <w:rPr>
                <w:szCs w:val="24"/>
              </w:rPr>
              <w:t xml:space="preserve">3 – </w:t>
            </w:r>
            <w:r w:rsidRPr="008A5210">
              <w:rPr>
                <w:szCs w:val="24"/>
              </w:rPr>
              <w:t>2</w:t>
            </w:r>
            <w:r>
              <w:rPr>
                <w:szCs w:val="24"/>
              </w:rPr>
              <w:t>5</w:t>
            </w:r>
            <w:r w:rsidRPr="008A5210">
              <w:rPr>
                <w:szCs w:val="24"/>
              </w:rPr>
              <w:t xml:space="preserve"> d.</w:t>
            </w:r>
          </w:p>
        </w:tc>
        <w:tc>
          <w:tcPr>
            <w:tcW w:w="1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EFEC4" w14:textId="5B558344" w:rsidR="00F23827" w:rsidRPr="008A5210" w:rsidRDefault="00F23827" w:rsidP="008A5210">
            <w:pPr>
              <w:rPr>
                <w:rFonts w:eastAsia="Times New Roman" w:cs="Times New Roman"/>
                <w:szCs w:val="24"/>
              </w:rPr>
            </w:pPr>
            <w:r w:rsidRPr="008A5210">
              <w:rPr>
                <w:szCs w:val="24"/>
              </w:rPr>
              <w:t>Druskininkų kurorto šventė</w:t>
            </w: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07C0C" w14:textId="57C22499" w:rsidR="00F23827" w:rsidRPr="008A5210" w:rsidRDefault="00F23827" w:rsidP="008A5210">
            <w:pPr>
              <w:rPr>
                <w:rFonts w:eastAsia="Times New Roman" w:cs="Times New Roman"/>
                <w:szCs w:val="24"/>
              </w:rPr>
            </w:pPr>
            <w:r w:rsidRPr="00BF26EA">
              <w:rPr>
                <w:szCs w:val="24"/>
              </w:rPr>
              <w:t>Tiksli teritorija nurodoma likus ne mažiau kaip 7 dienoms iki renginio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39FD8" w14:textId="6EBECD87" w:rsidR="00F23827" w:rsidRPr="008A5210" w:rsidRDefault="00F23827" w:rsidP="008A5210">
            <w:pPr>
              <w:rPr>
                <w:rFonts w:eastAsia="Times New Roman" w:cs="Times New Roman"/>
                <w:szCs w:val="24"/>
              </w:rPr>
            </w:pPr>
            <w:r w:rsidRPr="008A5210">
              <w:rPr>
                <w:rFonts w:eastAsia="Times New Roman" w:cs="Times New Roman"/>
                <w:szCs w:val="24"/>
              </w:rPr>
              <w:t>10 didelių ir 20 mažų konteinerių</w:t>
            </w:r>
          </w:p>
        </w:tc>
      </w:tr>
      <w:tr w:rsidR="00F23827" w:rsidRPr="008A5210" w14:paraId="38648F57" w14:textId="77777777" w:rsidTr="00F23827">
        <w:trPr>
          <w:cantSplit/>
          <w:trHeight w:val="724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11E44" w14:textId="5B16264D" w:rsidR="00F23827" w:rsidRPr="008A5210" w:rsidRDefault="00F23827" w:rsidP="008A5210">
            <w:pPr>
              <w:rPr>
                <w:rFonts w:eastAsia="Times New Roman" w:cs="Times New Roman"/>
                <w:szCs w:val="24"/>
              </w:rPr>
            </w:pPr>
            <w:r w:rsidRPr="008A5210">
              <w:rPr>
                <w:szCs w:val="24"/>
              </w:rPr>
              <w:t>Birželio 2</w:t>
            </w:r>
            <w:r>
              <w:rPr>
                <w:szCs w:val="24"/>
              </w:rPr>
              <w:t xml:space="preserve">3 – </w:t>
            </w:r>
            <w:r w:rsidRPr="008A5210">
              <w:rPr>
                <w:szCs w:val="24"/>
              </w:rPr>
              <w:t>24 d.</w:t>
            </w:r>
          </w:p>
        </w:tc>
        <w:tc>
          <w:tcPr>
            <w:tcW w:w="1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307EB" w14:textId="74FF0A56" w:rsidR="00F23827" w:rsidRPr="008A5210" w:rsidRDefault="00F23827" w:rsidP="008A5210">
            <w:pPr>
              <w:rPr>
                <w:rFonts w:eastAsia="Times New Roman" w:cs="Times New Roman"/>
                <w:szCs w:val="24"/>
              </w:rPr>
            </w:pPr>
            <w:r w:rsidRPr="008A5210">
              <w:rPr>
                <w:szCs w:val="24"/>
              </w:rPr>
              <w:t>Joninių šventė</w:t>
            </w: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3ADE5" w14:textId="60B6983D" w:rsidR="00F23827" w:rsidRPr="008A5210" w:rsidRDefault="00F23827" w:rsidP="008A5210">
            <w:pPr>
              <w:rPr>
                <w:rFonts w:eastAsia="Times New Roman" w:cs="Times New Roman"/>
                <w:szCs w:val="24"/>
              </w:rPr>
            </w:pPr>
            <w:r w:rsidRPr="00BF26EA">
              <w:rPr>
                <w:szCs w:val="24"/>
              </w:rPr>
              <w:t>Tiksli teritorija nurodoma likus ne mažiau kaip 7 dienoms iki renginio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2F6D7" w14:textId="17AF2412" w:rsidR="00F23827" w:rsidRPr="008A5210" w:rsidRDefault="00F23827" w:rsidP="008A5210">
            <w:pPr>
              <w:rPr>
                <w:rFonts w:eastAsia="Times New Roman" w:cs="Times New Roman"/>
                <w:szCs w:val="24"/>
              </w:rPr>
            </w:pPr>
            <w:r w:rsidRPr="008A5210">
              <w:rPr>
                <w:rFonts w:eastAsia="Times New Roman" w:cs="Times New Roman"/>
                <w:szCs w:val="24"/>
              </w:rPr>
              <w:t>8 dideli ir 15 mažų konteinerių</w:t>
            </w:r>
          </w:p>
        </w:tc>
      </w:tr>
      <w:tr w:rsidR="00F23827" w:rsidRPr="008A5210" w14:paraId="228AEFD0" w14:textId="77777777" w:rsidTr="00F23827">
        <w:trPr>
          <w:cantSplit/>
          <w:trHeight w:val="724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B31B4" w14:textId="79BA75AA" w:rsidR="00F23827" w:rsidRPr="008A5210" w:rsidRDefault="00F23827" w:rsidP="008A5210">
            <w:pPr>
              <w:rPr>
                <w:rFonts w:eastAsia="Times New Roman" w:cs="Times New Roman"/>
                <w:szCs w:val="24"/>
              </w:rPr>
            </w:pPr>
            <w:r w:rsidRPr="008A5210">
              <w:rPr>
                <w:szCs w:val="24"/>
              </w:rPr>
              <w:t xml:space="preserve">Rugpjūčio </w:t>
            </w:r>
            <w:r>
              <w:rPr>
                <w:szCs w:val="24"/>
              </w:rPr>
              <w:t xml:space="preserve">8– </w:t>
            </w:r>
            <w:r w:rsidRPr="008A5210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  <w:r w:rsidRPr="008A5210">
              <w:rPr>
                <w:szCs w:val="24"/>
              </w:rPr>
              <w:t xml:space="preserve"> d.</w:t>
            </w:r>
          </w:p>
        </w:tc>
        <w:tc>
          <w:tcPr>
            <w:tcW w:w="1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E86C1" w14:textId="6434E20F" w:rsidR="00F23827" w:rsidRPr="008A5210" w:rsidRDefault="00F23827" w:rsidP="008A5210">
            <w:pPr>
              <w:rPr>
                <w:rFonts w:eastAsia="Times New Roman" w:cs="Times New Roman"/>
                <w:szCs w:val="24"/>
              </w:rPr>
            </w:pPr>
            <w:r w:rsidRPr="008A5210">
              <w:rPr>
                <w:szCs w:val="24"/>
              </w:rPr>
              <w:t>30-oji Dainavos krašto folkloro šventė</w:t>
            </w: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47514" w14:textId="5D3939D0" w:rsidR="00F23827" w:rsidRPr="008A5210" w:rsidRDefault="00F23827" w:rsidP="008A5210">
            <w:pPr>
              <w:rPr>
                <w:rFonts w:eastAsia="Times New Roman" w:cs="Times New Roman"/>
                <w:szCs w:val="24"/>
              </w:rPr>
            </w:pPr>
            <w:r w:rsidRPr="00BF26EA">
              <w:rPr>
                <w:szCs w:val="24"/>
              </w:rPr>
              <w:t>Tiksli teritorija nurodoma likus ne mažiau kaip 7 dienoms iki renginio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C4760" w14:textId="6488B92D" w:rsidR="00F23827" w:rsidRPr="008A5210" w:rsidRDefault="00F23827" w:rsidP="008A5210">
            <w:pPr>
              <w:rPr>
                <w:rFonts w:eastAsia="Times New Roman" w:cs="Times New Roman"/>
                <w:szCs w:val="24"/>
              </w:rPr>
            </w:pPr>
            <w:r w:rsidRPr="008A5210">
              <w:rPr>
                <w:rFonts w:eastAsia="Times New Roman" w:cs="Times New Roman"/>
                <w:szCs w:val="24"/>
              </w:rPr>
              <w:t>10 didelių ir 20 mažų konteinerių</w:t>
            </w:r>
          </w:p>
        </w:tc>
      </w:tr>
      <w:tr w:rsidR="00F23827" w:rsidRPr="008A5210" w14:paraId="7BD05C7E" w14:textId="77777777" w:rsidTr="00F23827">
        <w:trPr>
          <w:cantSplit/>
          <w:trHeight w:val="724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47264" w14:textId="2F0496F1" w:rsidR="00F23827" w:rsidRPr="008A5210" w:rsidRDefault="00F23827" w:rsidP="008A5210">
            <w:pPr>
              <w:rPr>
                <w:rFonts w:eastAsia="Times New Roman" w:cs="Times New Roman"/>
                <w:szCs w:val="24"/>
              </w:rPr>
            </w:pPr>
            <w:r w:rsidRPr="008A5210">
              <w:rPr>
                <w:szCs w:val="24"/>
              </w:rPr>
              <w:t>Rugpjūčio 2</w:t>
            </w:r>
            <w:r>
              <w:rPr>
                <w:szCs w:val="24"/>
              </w:rPr>
              <w:t xml:space="preserve">2 – </w:t>
            </w:r>
            <w:r w:rsidRPr="008A5210">
              <w:rPr>
                <w:szCs w:val="24"/>
              </w:rPr>
              <w:t>2</w:t>
            </w:r>
            <w:r>
              <w:rPr>
                <w:szCs w:val="24"/>
              </w:rPr>
              <w:t>4</w:t>
            </w:r>
            <w:r w:rsidRPr="008A5210">
              <w:rPr>
                <w:szCs w:val="24"/>
              </w:rPr>
              <w:t xml:space="preserve"> d.</w:t>
            </w:r>
          </w:p>
        </w:tc>
        <w:tc>
          <w:tcPr>
            <w:tcW w:w="1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53168" w14:textId="0946AEE5" w:rsidR="00F23827" w:rsidRPr="008A5210" w:rsidRDefault="00F23827" w:rsidP="008A5210">
            <w:pPr>
              <w:rPr>
                <w:rFonts w:eastAsia="Times New Roman" w:cs="Times New Roman"/>
                <w:szCs w:val="24"/>
              </w:rPr>
            </w:pPr>
            <w:r w:rsidRPr="008A5210">
              <w:rPr>
                <w:szCs w:val="24"/>
              </w:rPr>
              <w:t>Atsisveikinimo su vasara šventė „Vasaros aidai“</w:t>
            </w: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53CC5" w14:textId="7FA63BDD" w:rsidR="00F23827" w:rsidRPr="008A5210" w:rsidRDefault="00F23827" w:rsidP="008A5210">
            <w:pPr>
              <w:rPr>
                <w:rFonts w:eastAsia="Times New Roman" w:cs="Times New Roman"/>
                <w:szCs w:val="24"/>
              </w:rPr>
            </w:pPr>
            <w:r w:rsidRPr="00BF26EA">
              <w:rPr>
                <w:szCs w:val="24"/>
              </w:rPr>
              <w:t>Tiksli teritorija nurodoma likus ne mažiau kaip 7 dienoms iki renginio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9312D" w14:textId="60388FBC" w:rsidR="00F23827" w:rsidRPr="008A5210" w:rsidRDefault="00F23827" w:rsidP="008A5210">
            <w:pPr>
              <w:rPr>
                <w:rFonts w:eastAsia="Times New Roman" w:cs="Times New Roman"/>
                <w:szCs w:val="24"/>
              </w:rPr>
            </w:pPr>
            <w:r w:rsidRPr="008A5210">
              <w:rPr>
                <w:rFonts w:eastAsia="Times New Roman" w:cs="Times New Roman"/>
                <w:szCs w:val="24"/>
              </w:rPr>
              <w:t>10 didelių ir 20 mažų konteinerių</w:t>
            </w:r>
          </w:p>
        </w:tc>
      </w:tr>
      <w:tr w:rsidR="00F23827" w:rsidRPr="008A5210" w14:paraId="64E91093" w14:textId="77777777" w:rsidTr="00F23827">
        <w:trPr>
          <w:cantSplit/>
          <w:trHeight w:val="288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7BB1D" w14:textId="6952BB14" w:rsidR="00F23827" w:rsidRPr="008A5210" w:rsidRDefault="00F23827" w:rsidP="008A5210">
            <w:pPr>
              <w:rPr>
                <w:rFonts w:eastAsia="Times New Roman" w:cs="Times New Roman"/>
                <w:szCs w:val="24"/>
              </w:rPr>
            </w:pPr>
            <w:r w:rsidRPr="008A5210">
              <w:rPr>
                <w:szCs w:val="24"/>
              </w:rPr>
              <w:t>Rugsėjo 2</w:t>
            </w:r>
            <w:r>
              <w:rPr>
                <w:szCs w:val="24"/>
              </w:rPr>
              <w:t xml:space="preserve">6 – </w:t>
            </w:r>
            <w:r w:rsidRPr="008A5210">
              <w:rPr>
                <w:szCs w:val="24"/>
              </w:rPr>
              <w:t>2</w:t>
            </w:r>
            <w:r>
              <w:rPr>
                <w:szCs w:val="24"/>
              </w:rPr>
              <w:t>8</w:t>
            </w:r>
            <w:r w:rsidRPr="008A5210">
              <w:rPr>
                <w:szCs w:val="24"/>
              </w:rPr>
              <w:t xml:space="preserve"> d.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20906" w14:textId="405FB16E" w:rsidR="00F23827" w:rsidRPr="008A5210" w:rsidRDefault="00F23827" w:rsidP="008A5210">
            <w:pPr>
              <w:rPr>
                <w:rFonts w:eastAsia="Times New Roman" w:cs="Times New Roman"/>
                <w:szCs w:val="24"/>
              </w:rPr>
            </w:pPr>
            <w:r w:rsidRPr="008A5210">
              <w:rPr>
                <w:szCs w:val="24"/>
              </w:rPr>
              <w:t>Turizmo dienos Druskininkuose</w:t>
            </w: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0FB95" w14:textId="4C19FE23" w:rsidR="00F23827" w:rsidRPr="008A5210" w:rsidRDefault="00F23827" w:rsidP="008A5210">
            <w:pPr>
              <w:rPr>
                <w:szCs w:val="24"/>
              </w:rPr>
            </w:pPr>
            <w:r w:rsidRPr="00BF26EA">
              <w:rPr>
                <w:szCs w:val="24"/>
              </w:rPr>
              <w:t>Tiksli teritorija nurodoma likus ne mažiau kaip 7 dienoms iki renginio</w:t>
            </w:r>
          </w:p>
        </w:tc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032C9" w14:textId="255FECD2" w:rsidR="00F23827" w:rsidRPr="008A5210" w:rsidRDefault="00F23827" w:rsidP="008A5210">
            <w:pPr>
              <w:rPr>
                <w:rFonts w:eastAsia="Times New Roman" w:cs="Times New Roman"/>
                <w:szCs w:val="24"/>
              </w:rPr>
            </w:pPr>
            <w:r w:rsidRPr="008A5210">
              <w:rPr>
                <w:rFonts w:eastAsia="Times New Roman" w:cs="Times New Roman"/>
                <w:szCs w:val="24"/>
              </w:rPr>
              <w:t>8 dideli ir 15 mažų konteinerių</w:t>
            </w:r>
          </w:p>
        </w:tc>
      </w:tr>
      <w:tr w:rsidR="00F23827" w:rsidRPr="008A5210" w14:paraId="539C1619" w14:textId="77777777" w:rsidTr="00F23827">
        <w:trPr>
          <w:cantSplit/>
          <w:trHeight w:val="288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B0582" w14:textId="06A2217F" w:rsidR="00F23827" w:rsidRPr="008A5210" w:rsidRDefault="00F23827" w:rsidP="008A5210">
            <w:pPr>
              <w:rPr>
                <w:rFonts w:eastAsia="Times New Roman" w:cs="Times New Roman"/>
                <w:szCs w:val="24"/>
              </w:rPr>
            </w:pPr>
            <w:r w:rsidRPr="008A5210">
              <w:rPr>
                <w:szCs w:val="24"/>
              </w:rPr>
              <w:t>Spalio 2</w:t>
            </w:r>
            <w:r>
              <w:rPr>
                <w:szCs w:val="24"/>
              </w:rPr>
              <w:t xml:space="preserve">4 – </w:t>
            </w:r>
            <w:r w:rsidRPr="008A5210">
              <w:rPr>
                <w:szCs w:val="24"/>
              </w:rPr>
              <w:t>2</w:t>
            </w:r>
            <w:r>
              <w:rPr>
                <w:szCs w:val="24"/>
              </w:rPr>
              <w:t>6</w:t>
            </w:r>
            <w:r w:rsidRPr="008A5210">
              <w:rPr>
                <w:szCs w:val="24"/>
              </w:rPr>
              <w:t xml:space="preserve"> d.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F0A0C" w14:textId="0DB975BC" w:rsidR="00F23827" w:rsidRPr="008A5210" w:rsidRDefault="00F23827" w:rsidP="008A5210">
            <w:pPr>
              <w:rPr>
                <w:rFonts w:eastAsia="Times New Roman" w:cs="Times New Roman"/>
                <w:szCs w:val="24"/>
              </w:rPr>
            </w:pPr>
            <w:r w:rsidRPr="008A5210">
              <w:rPr>
                <w:szCs w:val="24"/>
              </w:rPr>
              <w:t>Šviečiančių moliūgų šventė</w:t>
            </w: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11C37" w14:textId="16217D82" w:rsidR="00F23827" w:rsidRPr="008A5210" w:rsidRDefault="00F23827" w:rsidP="008A5210">
            <w:pPr>
              <w:rPr>
                <w:szCs w:val="24"/>
              </w:rPr>
            </w:pPr>
            <w:r w:rsidRPr="00BF26EA">
              <w:rPr>
                <w:szCs w:val="24"/>
              </w:rPr>
              <w:t>Tiksli teritorija nurodoma likus ne mažiau kaip 7 dienoms iki renginio</w:t>
            </w:r>
          </w:p>
        </w:tc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44A1E" w14:textId="0553228F" w:rsidR="00F23827" w:rsidRPr="008A5210" w:rsidRDefault="00F23827" w:rsidP="008A5210">
            <w:pPr>
              <w:rPr>
                <w:rFonts w:eastAsia="Times New Roman" w:cs="Times New Roman"/>
                <w:szCs w:val="24"/>
              </w:rPr>
            </w:pPr>
            <w:r w:rsidRPr="008A5210">
              <w:rPr>
                <w:rFonts w:eastAsia="Times New Roman" w:cs="Times New Roman"/>
                <w:szCs w:val="24"/>
              </w:rPr>
              <w:t>5 dideli ir 15 mažų konteinerių</w:t>
            </w:r>
          </w:p>
        </w:tc>
      </w:tr>
      <w:tr w:rsidR="00F23827" w:rsidRPr="008A5210" w14:paraId="2D4CF233" w14:textId="77777777" w:rsidTr="00F23827">
        <w:trPr>
          <w:cantSplit/>
          <w:trHeight w:val="288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13511" w14:textId="1F24EA8D" w:rsidR="00F23827" w:rsidRPr="008A5210" w:rsidRDefault="00F23827" w:rsidP="00CB1728">
            <w:pPr>
              <w:rPr>
                <w:rFonts w:eastAsia="Times New Roman" w:cs="Times New Roman"/>
                <w:szCs w:val="24"/>
              </w:rPr>
            </w:pPr>
            <w:r>
              <w:rPr>
                <w:szCs w:val="24"/>
              </w:rPr>
              <w:t>Gruodžio 6</w:t>
            </w:r>
            <w:r w:rsidRPr="008A5210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– </w:t>
            </w:r>
            <w:r w:rsidRPr="008A5210">
              <w:rPr>
                <w:szCs w:val="24"/>
              </w:rPr>
              <w:t>31 d.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DBFF8" w14:textId="71B94C4E" w:rsidR="00F23827" w:rsidRPr="008A5210" w:rsidRDefault="00F23827" w:rsidP="001E19C3">
            <w:pPr>
              <w:rPr>
                <w:rFonts w:eastAsia="Times New Roman" w:cs="Times New Roman"/>
                <w:szCs w:val="24"/>
              </w:rPr>
            </w:pPr>
            <w:r w:rsidRPr="008A5210">
              <w:rPr>
                <w:szCs w:val="24"/>
              </w:rPr>
              <w:t>Renginių ciklas „Druskininkų Kalėdos 202</w:t>
            </w:r>
            <w:r w:rsidR="001E19C3">
              <w:rPr>
                <w:szCs w:val="24"/>
              </w:rPr>
              <w:t>5</w:t>
            </w:r>
            <w:r w:rsidRPr="008A5210">
              <w:rPr>
                <w:szCs w:val="24"/>
              </w:rPr>
              <w:t>“</w:t>
            </w: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A4B10" w14:textId="18F8C94C" w:rsidR="00F23827" w:rsidRPr="008A5210" w:rsidRDefault="00F23827" w:rsidP="008A5210">
            <w:pPr>
              <w:rPr>
                <w:szCs w:val="24"/>
              </w:rPr>
            </w:pPr>
            <w:r w:rsidRPr="00BF26EA">
              <w:rPr>
                <w:szCs w:val="24"/>
              </w:rPr>
              <w:t>Tiksli teritorija nurodoma likus ne mažiau kaip 7 dienoms iki renginio</w:t>
            </w:r>
          </w:p>
        </w:tc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E609C" w14:textId="49795B0B" w:rsidR="00F23827" w:rsidRPr="008A5210" w:rsidRDefault="00F23827" w:rsidP="008A5210">
            <w:pPr>
              <w:rPr>
                <w:rFonts w:eastAsia="Times New Roman" w:cs="Times New Roman"/>
                <w:szCs w:val="24"/>
              </w:rPr>
            </w:pPr>
            <w:r w:rsidRPr="008A5210">
              <w:rPr>
                <w:rFonts w:eastAsia="Times New Roman" w:cs="Times New Roman"/>
                <w:szCs w:val="24"/>
              </w:rPr>
              <w:t>5 dideli ir 10 mažų konteinerių</w:t>
            </w:r>
          </w:p>
        </w:tc>
      </w:tr>
    </w:tbl>
    <w:p w14:paraId="0C0DF475" w14:textId="77777777" w:rsidR="00107E1E" w:rsidRPr="008A5210" w:rsidRDefault="00107E1E" w:rsidP="008A5210">
      <w:pPr>
        <w:rPr>
          <w:szCs w:val="24"/>
        </w:rPr>
      </w:pPr>
    </w:p>
    <w:p w14:paraId="65F0E96C" w14:textId="77777777" w:rsidR="00464EF7" w:rsidRDefault="00464EF7" w:rsidP="008A5210">
      <w:pPr>
        <w:ind w:firstLine="1276"/>
        <w:jc w:val="both"/>
        <w:rPr>
          <w:szCs w:val="24"/>
        </w:rPr>
      </w:pPr>
    </w:p>
    <w:p w14:paraId="01BED956" w14:textId="77777777" w:rsidR="00464EF7" w:rsidRDefault="00464EF7" w:rsidP="008A5210">
      <w:pPr>
        <w:ind w:firstLine="1276"/>
        <w:jc w:val="both"/>
        <w:rPr>
          <w:szCs w:val="24"/>
        </w:rPr>
      </w:pPr>
    </w:p>
    <w:p w14:paraId="6B9D0553" w14:textId="77777777" w:rsidR="00464EF7" w:rsidRDefault="00464EF7" w:rsidP="008A5210">
      <w:pPr>
        <w:ind w:firstLine="1276"/>
        <w:jc w:val="both"/>
        <w:rPr>
          <w:szCs w:val="24"/>
        </w:rPr>
      </w:pPr>
    </w:p>
    <w:p w14:paraId="60792BCD" w14:textId="77777777" w:rsidR="00464EF7" w:rsidRDefault="00464EF7" w:rsidP="008A5210">
      <w:pPr>
        <w:ind w:firstLine="1276"/>
        <w:jc w:val="both"/>
        <w:rPr>
          <w:szCs w:val="24"/>
        </w:rPr>
      </w:pPr>
    </w:p>
    <w:p w14:paraId="3C383EB1" w14:textId="77777777" w:rsidR="00464EF7" w:rsidRDefault="00464EF7" w:rsidP="008A5210">
      <w:pPr>
        <w:ind w:firstLine="1276"/>
        <w:jc w:val="both"/>
        <w:rPr>
          <w:szCs w:val="24"/>
        </w:rPr>
      </w:pPr>
    </w:p>
    <w:p w14:paraId="61243E06" w14:textId="77777777" w:rsidR="00464EF7" w:rsidRDefault="00464EF7" w:rsidP="008A5210">
      <w:pPr>
        <w:ind w:firstLine="1276"/>
        <w:jc w:val="both"/>
        <w:rPr>
          <w:szCs w:val="24"/>
        </w:rPr>
      </w:pPr>
    </w:p>
    <w:p w14:paraId="451724D9" w14:textId="77777777" w:rsidR="00464EF7" w:rsidRDefault="00464EF7" w:rsidP="008A5210">
      <w:pPr>
        <w:ind w:firstLine="1276"/>
        <w:jc w:val="both"/>
        <w:rPr>
          <w:szCs w:val="24"/>
        </w:rPr>
      </w:pPr>
    </w:p>
    <w:p w14:paraId="66860B77" w14:textId="77777777" w:rsidR="00464EF7" w:rsidRDefault="00464EF7" w:rsidP="008A5210">
      <w:pPr>
        <w:ind w:firstLine="1276"/>
        <w:jc w:val="both"/>
        <w:rPr>
          <w:szCs w:val="24"/>
        </w:rPr>
      </w:pPr>
    </w:p>
    <w:p w14:paraId="31B44A5D" w14:textId="77777777" w:rsidR="00464EF7" w:rsidRDefault="00464EF7" w:rsidP="008A5210">
      <w:pPr>
        <w:ind w:firstLine="1276"/>
        <w:jc w:val="both"/>
        <w:rPr>
          <w:szCs w:val="24"/>
        </w:rPr>
      </w:pPr>
    </w:p>
    <w:p w14:paraId="605090D6" w14:textId="77777777" w:rsidR="00464EF7" w:rsidRDefault="00464EF7" w:rsidP="00B33F75">
      <w:pPr>
        <w:jc w:val="both"/>
        <w:rPr>
          <w:szCs w:val="24"/>
        </w:rPr>
      </w:pPr>
    </w:p>
    <w:p w14:paraId="3B0EFCE5" w14:textId="77777777" w:rsidR="00B33F75" w:rsidRDefault="00B33F75" w:rsidP="00B33F75">
      <w:pPr>
        <w:jc w:val="both"/>
        <w:rPr>
          <w:szCs w:val="24"/>
        </w:rPr>
      </w:pPr>
    </w:p>
    <w:p w14:paraId="55A268CC" w14:textId="77777777" w:rsidR="00603FDE" w:rsidRDefault="00603FDE">
      <w:pPr>
        <w:spacing w:after="200" w:line="276" w:lineRule="auto"/>
        <w:rPr>
          <w:szCs w:val="24"/>
        </w:rPr>
      </w:pPr>
      <w:r>
        <w:rPr>
          <w:szCs w:val="24"/>
        </w:rPr>
        <w:br w:type="page"/>
      </w:r>
    </w:p>
    <w:p w14:paraId="2265B4E8" w14:textId="3253D86C" w:rsidR="00774B3B" w:rsidRDefault="00846EA5" w:rsidP="008A5210">
      <w:pPr>
        <w:ind w:firstLine="1276"/>
        <w:jc w:val="both"/>
        <w:rPr>
          <w:szCs w:val="24"/>
        </w:rPr>
      </w:pPr>
      <w:r w:rsidRPr="008A5210">
        <w:rPr>
          <w:szCs w:val="24"/>
        </w:rPr>
        <w:lastRenderedPageBreak/>
        <w:t>3</w:t>
      </w:r>
      <w:r w:rsidR="00774B3B" w:rsidRPr="008A5210">
        <w:rPr>
          <w:szCs w:val="24"/>
        </w:rPr>
        <w:t xml:space="preserve">. </w:t>
      </w:r>
      <w:r w:rsidR="002B11E1" w:rsidRPr="008A5210">
        <w:rPr>
          <w:szCs w:val="24"/>
        </w:rPr>
        <w:t>T</w:t>
      </w:r>
      <w:r w:rsidR="00AA3A01" w:rsidRPr="008A5210">
        <w:rPr>
          <w:szCs w:val="24"/>
        </w:rPr>
        <w:t>eritorij</w:t>
      </w:r>
      <w:r w:rsidR="002B11E1" w:rsidRPr="008A5210">
        <w:rPr>
          <w:szCs w:val="24"/>
        </w:rPr>
        <w:t>os</w:t>
      </w:r>
      <w:r w:rsidR="00AA3A01" w:rsidRPr="008A5210">
        <w:rPr>
          <w:szCs w:val="24"/>
        </w:rPr>
        <w:t xml:space="preserve"> </w:t>
      </w:r>
      <w:r w:rsidR="00774B3B" w:rsidRPr="008A5210">
        <w:rPr>
          <w:szCs w:val="24"/>
        </w:rPr>
        <w:t xml:space="preserve">aplink Druskininkų bažnyčią </w:t>
      </w:r>
      <w:r w:rsidR="005D5014" w:rsidRPr="008A5210">
        <w:rPr>
          <w:szCs w:val="24"/>
        </w:rPr>
        <w:t xml:space="preserve">tvarkymo </w:t>
      </w:r>
      <w:r w:rsidR="00AA3A01" w:rsidRPr="008A5210">
        <w:rPr>
          <w:szCs w:val="24"/>
        </w:rPr>
        <w:t>ribos</w:t>
      </w:r>
      <w:r w:rsidR="002B11E1" w:rsidRPr="008A5210">
        <w:rPr>
          <w:szCs w:val="24"/>
        </w:rPr>
        <w:t>:</w:t>
      </w:r>
      <w:r w:rsidR="00AA3A01" w:rsidRPr="008A5210">
        <w:rPr>
          <w:szCs w:val="24"/>
        </w:rPr>
        <w:t xml:space="preserve"> </w:t>
      </w:r>
      <w:r w:rsidR="00CD7DC5" w:rsidRPr="008A5210">
        <w:rPr>
          <w:szCs w:val="24"/>
        </w:rPr>
        <w:t xml:space="preserve">Druskininkų miesto </w:t>
      </w:r>
      <w:r w:rsidR="00AA3A01" w:rsidRPr="008A5210">
        <w:rPr>
          <w:szCs w:val="24"/>
        </w:rPr>
        <w:t>Vilniaus al. – M.</w:t>
      </w:r>
      <w:r w:rsidR="00914B3A" w:rsidRPr="008A5210">
        <w:rPr>
          <w:szCs w:val="24"/>
        </w:rPr>
        <w:t xml:space="preserve"> </w:t>
      </w:r>
      <w:r w:rsidR="00AA3A01" w:rsidRPr="008A5210">
        <w:rPr>
          <w:szCs w:val="24"/>
        </w:rPr>
        <w:t xml:space="preserve">K. Čiurlionio </w:t>
      </w:r>
      <w:r w:rsidR="002B11E1" w:rsidRPr="008A5210">
        <w:rPr>
          <w:szCs w:val="24"/>
        </w:rPr>
        <w:t xml:space="preserve">g. </w:t>
      </w:r>
      <w:r w:rsidR="00AA3A01" w:rsidRPr="008A5210">
        <w:rPr>
          <w:szCs w:val="24"/>
        </w:rPr>
        <w:t>– Kudirkos</w:t>
      </w:r>
      <w:r w:rsidR="002B11E1" w:rsidRPr="008A5210">
        <w:rPr>
          <w:szCs w:val="24"/>
        </w:rPr>
        <w:t xml:space="preserve"> g.</w:t>
      </w:r>
      <w:r w:rsidR="00AA3A01" w:rsidRPr="008A5210">
        <w:rPr>
          <w:szCs w:val="24"/>
        </w:rPr>
        <w:t xml:space="preserve"> – Taikos g.</w:t>
      </w:r>
      <w:r w:rsidR="00752062" w:rsidRPr="008A5210">
        <w:rPr>
          <w:szCs w:val="24"/>
        </w:rPr>
        <w:t xml:space="preserve"> </w:t>
      </w:r>
      <w:r w:rsidR="00914B3A" w:rsidRPr="008A5210">
        <w:rPr>
          <w:szCs w:val="24"/>
        </w:rPr>
        <w:t>(žiūrėti 1 schemą)</w:t>
      </w:r>
      <w:r w:rsidR="005E5A53" w:rsidRPr="008A5210">
        <w:rPr>
          <w:szCs w:val="24"/>
        </w:rPr>
        <w:t>.</w:t>
      </w:r>
    </w:p>
    <w:p w14:paraId="2F38112E" w14:textId="77777777" w:rsidR="00464EF7" w:rsidRPr="008A5210" w:rsidRDefault="00464EF7" w:rsidP="008A5210">
      <w:pPr>
        <w:ind w:firstLine="1276"/>
        <w:jc w:val="both"/>
        <w:rPr>
          <w:szCs w:val="24"/>
        </w:rPr>
      </w:pPr>
    </w:p>
    <w:p w14:paraId="35D1872E" w14:textId="60228C24" w:rsidR="00833DD4" w:rsidRDefault="00752062" w:rsidP="00752062">
      <w:pPr>
        <w:spacing w:line="276" w:lineRule="auto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 wp14:anchorId="28671C0B" wp14:editId="16AB991B">
            <wp:extent cx="5547360" cy="54559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ges teritorij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7360" cy="545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2C255" w14:textId="4C041DC3" w:rsidR="00833DD4" w:rsidRDefault="00914B3A" w:rsidP="00914B3A">
      <w:pPr>
        <w:spacing w:line="276" w:lineRule="auto"/>
        <w:jc w:val="right"/>
        <w:rPr>
          <w:szCs w:val="24"/>
        </w:rPr>
      </w:pPr>
      <w:r>
        <w:rPr>
          <w:szCs w:val="24"/>
        </w:rPr>
        <w:t>1 schema „Teritorijos planas“</w:t>
      </w:r>
    </w:p>
    <w:p w14:paraId="124984B3" w14:textId="77777777" w:rsidR="00914B3A" w:rsidRDefault="00914B3A" w:rsidP="00914B3A">
      <w:pPr>
        <w:spacing w:line="276" w:lineRule="auto"/>
        <w:jc w:val="right"/>
        <w:rPr>
          <w:szCs w:val="24"/>
        </w:rPr>
      </w:pPr>
    </w:p>
    <w:p w14:paraId="176AEE8A" w14:textId="77777777" w:rsidR="00E166B0" w:rsidRDefault="00E166B0" w:rsidP="00E166B0">
      <w:pPr>
        <w:spacing w:line="276" w:lineRule="auto"/>
        <w:ind w:firstLine="1276"/>
        <w:jc w:val="both"/>
        <w:rPr>
          <w:color w:val="0070C0"/>
          <w:szCs w:val="24"/>
        </w:rPr>
      </w:pPr>
    </w:p>
    <w:p w14:paraId="6DE5EC85" w14:textId="77777777" w:rsidR="00464EF7" w:rsidRDefault="00464EF7" w:rsidP="00E166B0">
      <w:pPr>
        <w:spacing w:line="276" w:lineRule="auto"/>
        <w:ind w:firstLine="1276"/>
        <w:jc w:val="both"/>
        <w:rPr>
          <w:color w:val="0070C0"/>
          <w:szCs w:val="24"/>
        </w:rPr>
      </w:pPr>
    </w:p>
    <w:p w14:paraId="7319E57F" w14:textId="77777777" w:rsidR="00464EF7" w:rsidRDefault="00464EF7" w:rsidP="00E166B0">
      <w:pPr>
        <w:spacing w:line="276" w:lineRule="auto"/>
        <w:ind w:firstLine="1276"/>
        <w:jc w:val="both"/>
        <w:rPr>
          <w:color w:val="0070C0"/>
          <w:szCs w:val="24"/>
        </w:rPr>
      </w:pPr>
    </w:p>
    <w:p w14:paraId="0D0B0A89" w14:textId="77777777" w:rsidR="00464EF7" w:rsidRDefault="00464EF7" w:rsidP="00E166B0">
      <w:pPr>
        <w:spacing w:line="276" w:lineRule="auto"/>
        <w:ind w:firstLine="1276"/>
        <w:jc w:val="both"/>
        <w:rPr>
          <w:color w:val="0070C0"/>
          <w:szCs w:val="24"/>
        </w:rPr>
      </w:pPr>
    </w:p>
    <w:p w14:paraId="3DC9B923" w14:textId="77777777" w:rsidR="00464EF7" w:rsidRDefault="00464EF7" w:rsidP="00E166B0">
      <w:pPr>
        <w:spacing w:line="276" w:lineRule="auto"/>
        <w:ind w:firstLine="1276"/>
        <w:jc w:val="both"/>
        <w:rPr>
          <w:color w:val="0070C0"/>
          <w:szCs w:val="24"/>
        </w:rPr>
      </w:pPr>
    </w:p>
    <w:p w14:paraId="19C8C06A" w14:textId="77777777" w:rsidR="00464EF7" w:rsidRDefault="00464EF7" w:rsidP="00E166B0">
      <w:pPr>
        <w:spacing w:line="276" w:lineRule="auto"/>
        <w:ind w:firstLine="1276"/>
        <w:jc w:val="both"/>
        <w:rPr>
          <w:color w:val="0070C0"/>
          <w:szCs w:val="24"/>
        </w:rPr>
      </w:pPr>
    </w:p>
    <w:p w14:paraId="6802EB5A" w14:textId="77777777" w:rsidR="00464EF7" w:rsidRDefault="00464EF7" w:rsidP="00E166B0">
      <w:pPr>
        <w:spacing w:line="276" w:lineRule="auto"/>
        <w:ind w:firstLine="1276"/>
        <w:jc w:val="both"/>
        <w:rPr>
          <w:color w:val="0070C0"/>
          <w:szCs w:val="24"/>
        </w:rPr>
      </w:pPr>
    </w:p>
    <w:p w14:paraId="08CC1A8F" w14:textId="77777777" w:rsidR="00464EF7" w:rsidRDefault="00464EF7" w:rsidP="00E166B0">
      <w:pPr>
        <w:spacing w:line="276" w:lineRule="auto"/>
        <w:ind w:firstLine="1276"/>
        <w:jc w:val="both"/>
        <w:rPr>
          <w:color w:val="0070C0"/>
          <w:szCs w:val="24"/>
        </w:rPr>
      </w:pPr>
    </w:p>
    <w:p w14:paraId="04689372" w14:textId="77777777" w:rsidR="00464EF7" w:rsidRDefault="00464EF7" w:rsidP="00E166B0">
      <w:pPr>
        <w:spacing w:line="276" w:lineRule="auto"/>
        <w:ind w:firstLine="1276"/>
        <w:jc w:val="both"/>
        <w:rPr>
          <w:color w:val="0070C0"/>
          <w:szCs w:val="24"/>
        </w:rPr>
      </w:pPr>
    </w:p>
    <w:p w14:paraId="39F6BC9E" w14:textId="77777777" w:rsidR="00464EF7" w:rsidRDefault="00464EF7" w:rsidP="00E166B0">
      <w:pPr>
        <w:spacing w:line="276" w:lineRule="auto"/>
        <w:ind w:firstLine="1276"/>
        <w:jc w:val="both"/>
        <w:rPr>
          <w:color w:val="0070C0"/>
          <w:szCs w:val="24"/>
        </w:rPr>
      </w:pPr>
    </w:p>
    <w:p w14:paraId="6AB3F579" w14:textId="77777777" w:rsidR="00464EF7" w:rsidRDefault="00464EF7" w:rsidP="00E166B0">
      <w:pPr>
        <w:spacing w:line="276" w:lineRule="auto"/>
        <w:ind w:firstLine="1276"/>
        <w:jc w:val="both"/>
        <w:rPr>
          <w:color w:val="0070C0"/>
          <w:szCs w:val="24"/>
        </w:rPr>
      </w:pPr>
    </w:p>
    <w:p w14:paraId="2E7C45CA" w14:textId="77777777" w:rsidR="00464EF7" w:rsidRDefault="00464EF7" w:rsidP="00E166B0">
      <w:pPr>
        <w:spacing w:line="276" w:lineRule="auto"/>
        <w:ind w:firstLine="1276"/>
        <w:jc w:val="both"/>
        <w:rPr>
          <w:color w:val="0070C0"/>
          <w:szCs w:val="24"/>
        </w:rPr>
      </w:pPr>
    </w:p>
    <w:p w14:paraId="5AF55E64" w14:textId="730A1E3F" w:rsidR="00E166B0" w:rsidRPr="00464EF7" w:rsidRDefault="00E166B0" w:rsidP="00E166B0">
      <w:pPr>
        <w:spacing w:line="276" w:lineRule="auto"/>
        <w:ind w:firstLine="1276"/>
        <w:jc w:val="both"/>
        <w:rPr>
          <w:szCs w:val="24"/>
        </w:rPr>
      </w:pPr>
      <w:r w:rsidRPr="00464EF7">
        <w:rPr>
          <w:szCs w:val="24"/>
        </w:rPr>
        <w:lastRenderedPageBreak/>
        <w:t>4. Pramogų aikštės teritorijos schema pateikta 2 schemoje. Raudonai pažymėta didžiųjų švenčių tvarkymo zona (kai turime maitinimą šalia Pramogų aikštės). Žaliai pažymėta mažesnių švenčių tvarkymo zona.</w:t>
      </w:r>
    </w:p>
    <w:p w14:paraId="6BF617A1" w14:textId="77777777" w:rsidR="00E166B0" w:rsidRDefault="00E166B0" w:rsidP="00914B3A">
      <w:pPr>
        <w:spacing w:line="276" w:lineRule="auto"/>
        <w:jc w:val="right"/>
        <w:rPr>
          <w:szCs w:val="24"/>
        </w:rPr>
      </w:pPr>
    </w:p>
    <w:p w14:paraId="1CBA95C0" w14:textId="1C68600D" w:rsidR="00EC3C6C" w:rsidRDefault="00EC3C6C" w:rsidP="00914B3A">
      <w:pPr>
        <w:spacing w:line="276" w:lineRule="auto"/>
        <w:jc w:val="right"/>
        <w:rPr>
          <w:szCs w:val="24"/>
        </w:rPr>
      </w:pPr>
      <w:r>
        <w:rPr>
          <w:noProof/>
          <w:szCs w:val="24"/>
        </w:rPr>
        <w:drawing>
          <wp:inline distT="0" distB="0" distL="0" distR="0" wp14:anchorId="6B39A4EB" wp14:editId="39E52917">
            <wp:extent cx="6120765" cy="31108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mogu aiks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11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5528D" w14:textId="3E19041E" w:rsidR="00EC3C6C" w:rsidRDefault="00EC3C6C" w:rsidP="00EC3C6C">
      <w:pPr>
        <w:spacing w:line="276" w:lineRule="auto"/>
        <w:jc w:val="right"/>
        <w:rPr>
          <w:szCs w:val="24"/>
        </w:rPr>
      </w:pPr>
      <w:r>
        <w:rPr>
          <w:szCs w:val="24"/>
        </w:rPr>
        <w:t>2 schema „Pramogų aikštės teritorijos planas“</w:t>
      </w:r>
    </w:p>
    <w:p w14:paraId="24EFBF15" w14:textId="77777777" w:rsidR="00E166B0" w:rsidRDefault="00E166B0" w:rsidP="00914B3A">
      <w:pPr>
        <w:spacing w:line="276" w:lineRule="auto"/>
        <w:ind w:firstLine="1276"/>
        <w:jc w:val="both"/>
        <w:rPr>
          <w:szCs w:val="24"/>
        </w:rPr>
      </w:pPr>
    </w:p>
    <w:p w14:paraId="17457AEA" w14:textId="1AEF6EC7" w:rsidR="000468A7" w:rsidRDefault="00E166B0" w:rsidP="00914B3A">
      <w:pPr>
        <w:spacing w:line="276" w:lineRule="auto"/>
        <w:ind w:firstLine="1276"/>
        <w:jc w:val="both"/>
        <w:rPr>
          <w:szCs w:val="24"/>
        </w:rPr>
      </w:pPr>
      <w:r>
        <w:rPr>
          <w:szCs w:val="24"/>
        </w:rPr>
        <w:t>5</w:t>
      </w:r>
      <w:r w:rsidR="00AA3A01">
        <w:rPr>
          <w:szCs w:val="24"/>
        </w:rPr>
        <w:t xml:space="preserve">. </w:t>
      </w:r>
      <w:r w:rsidR="00914B3A">
        <w:rPr>
          <w:szCs w:val="24"/>
        </w:rPr>
        <w:t>Didelio konteinerio</w:t>
      </w:r>
      <w:r w:rsidR="00AA3A01">
        <w:rPr>
          <w:szCs w:val="24"/>
        </w:rPr>
        <w:t xml:space="preserve"> talpa </w:t>
      </w:r>
      <w:r w:rsidR="00914B3A">
        <w:rPr>
          <w:szCs w:val="24"/>
        </w:rPr>
        <w:t xml:space="preserve">ne mažesnė nei </w:t>
      </w:r>
      <w:r w:rsidR="00AA3A01">
        <w:rPr>
          <w:szCs w:val="24"/>
        </w:rPr>
        <w:t>1,1 m</w:t>
      </w:r>
      <w:r w:rsidR="00AA3A01" w:rsidRPr="00AA3A01">
        <w:rPr>
          <w:szCs w:val="24"/>
          <w:vertAlign w:val="superscript"/>
        </w:rPr>
        <w:t>3</w:t>
      </w:r>
      <w:r w:rsidR="00AA3A01">
        <w:rPr>
          <w:szCs w:val="24"/>
        </w:rPr>
        <w:t xml:space="preserve">, mažo </w:t>
      </w:r>
      <w:r w:rsidR="00914B3A">
        <w:rPr>
          <w:szCs w:val="24"/>
        </w:rPr>
        <w:t xml:space="preserve">konteinerio talpa </w:t>
      </w:r>
      <w:r w:rsidR="00AA3A01">
        <w:rPr>
          <w:szCs w:val="24"/>
        </w:rPr>
        <w:t>n</w:t>
      </w:r>
      <w:r w:rsidR="00914B3A">
        <w:rPr>
          <w:szCs w:val="24"/>
        </w:rPr>
        <w:t>e mažesnė nei</w:t>
      </w:r>
      <w:r w:rsidR="00AA3A01">
        <w:rPr>
          <w:szCs w:val="24"/>
        </w:rPr>
        <w:t xml:space="preserve"> 0,24 m</w:t>
      </w:r>
      <w:r w:rsidR="00AA3A01" w:rsidRPr="00AA3A01">
        <w:rPr>
          <w:szCs w:val="24"/>
          <w:vertAlign w:val="superscript"/>
        </w:rPr>
        <w:t>3</w:t>
      </w:r>
      <w:r w:rsidR="00AA3A01">
        <w:rPr>
          <w:szCs w:val="24"/>
        </w:rPr>
        <w:t>.</w:t>
      </w:r>
      <w:r w:rsidR="00CD7DC5">
        <w:rPr>
          <w:szCs w:val="24"/>
        </w:rPr>
        <w:t xml:space="preserve"> </w:t>
      </w:r>
      <w:r w:rsidR="002B11E1">
        <w:rPr>
          <w:szCs w:val="24"/>
        </w:rPr>
        <w:t xml:space="preserve">Konteineriai turi būti </w:t>
      </w:r>
      <w:r w:rsidR="00CD7DC5">
        <w:rPr>
          <w:szCs w:val="24"/>
        </w:rPr>
        <w:t xml:space="preserve">tvarkingi ir </w:t>
      </w:r>
      <w:r w:rsidR="002B11E1">
        <w:rPr>
          <w:szCs w:val="24"/>
        </w:rPr>
        <w:t>sandarūs</w:t>
      </w:r>
      <w:r w:rsidR="00CD7DC5">
        <w:rPr>
          <w:szCs w:val="24"/>
        </w:rPr>
        <w:t>.</w:t>
      </w:r>
    </w:p>
    <w:p w14:paraId="235E9DED" w14:textId="48934373" w:rsidR="00752062" w:rsidRPr="00914B3A" w:rsidRDefault="00E166B0" w:rsidP="00914B3A">
      <w:pPr>
        <w:spacing w:line="276" w:lineRule="auto"/>
        <w:ind w:firstLine="1276"/>
        <w:jc w:val="both"/>
        <w:rPr>
          <w:szCs w:val="24"/>
        </w:rPr>
      </w:pPr>
      <w:r>
        <w:rPr>
          <w:szCs w:val="24"/>
        </w:rPr>
        <w:t>6</w:t>
      </w:r>
      <w:r w:rsidR="000468A7" w:rsidRPr="00914B3A">
        <w:rPr>
          <w:szCs w:val="24"/>
        </w:rPr>
        <w:t xml:space="preserve">. </w:t>
      </w:r>
      <w:r w:rsidR="00752062" w:rsidRPr="00914B3A">
        <w:rPr>
          <w:szCs w:val="24"/>
        </w:rPr>
        <w:t>Druskininkų kultūros centras apie tikslų renginių pradžios ir pabaigos laiką</w:t>
      </w:r>
      <w:r w:rsidR="00914B3A">
        <w:rPr>
          <w:szCs w:val="24"/>
        </w:rPr>
        <w:t>, konteinerių pastatymo vietas</w:t>
      </w:r>
      <w:r w:rsidR="00752062" w:rsidRPr="00914B3A">
        <w:rPr>
          <w:szCs w:val="24"/>
        </w:rPr>
        <w:t xml:space="preserve"> informuoja </w:t>
      </w:r>
      <w:r w:rsidR="00914B3A">
        <w:rPr>
          <w:szCs w:val="24"/>
        </w:rPr>
        <w:t xml:space="preserve">tiekėją </w:t>
      </w:r>
      <w:r w:rsidR="00752062" w:rsidRPr="00914B3A">
        <w:rPr>
          <w:szCs w:val="24"/>
        </w:rPr>
        <w:t>el. paštu likus ne mažiau kaip 7 kalendorinėms dienoms iki rengini</w:t>
      </w:r>
      <w:r w:rsidR="00914B3A">
        <w:rPr>
          <w:szCs w:val="24"/>
        </w:rPr>
        <w:t>o</w:t>
      </w:r>
      <w:r w:rsidR="00752062" w:rsidRPr="00914B3A">
        <w:rPr>
          <w:szCs w:val="24"/>
        </w:rPr>
        <w:t xml:space="preserve"> pradžios.</w:t>
      </w:r>
    </w:p>
    <w:p w14:paraId="7EEE683D" w14:textId="1DD0B4DD" w:rsidR="00AA3A01" w:rsidRDefault="00E166B0" w:rsidP="00914B3A">
      <w:pPr>
        <w:spacing w:line="276" w:lineRule="auto"/>
        <w:ind w:firstLine="1276"/>
        <w:jc w:val="both"/>
        <w:rPr>
          <w:szCs w:val="24"/>
        </w:rPr>
      </w:pPr>
      <w:r>
        <w:rPr>
          <w:szCs w:val="24"/>
        </w:rPr>
        <w:t>7</w:t>
      </w:r>
      <w:r w:rsidR="00752062">
        <w:rPr>
          <w:szCs w:val="24"/>
        </w:rPr>
        <w:t xml:space="preserve">. </w:t>
      </w:r>
      <w:r w:rsidR="00AA3A01">
        <w:rPr>
          <w:szCs w:val="24"/>
        </w:rPr>
        <w:t>Konteineriai pastatomi</w:t>
      </w:r>
      <w:r w:rsidR="000468A7">
        <w:rPr>
          <w:szCs w:val="24"/>
        </w:rPr>
        <w:t xml:space="preserve"> Druskininkų kultūros centro nurodytose vietose likus ne mažiau kaip </w:t>
      </w:r>
      <w:r w:rsidR="00CD7DC5">
        <w:rPr>
          <w:szCs w:val="24"/>
        </w:rPr>
        <w:t xml:space="preserve">2 valandoms iki </w:t>
      </w:r>
      <w:r w:rsidR="00914B3A">
        <w:rPr>
          <w:szCs w:val="24"/>
        </w:rPr>
        <w:t>renginio</w:t>
      </w:r>
      <w:r w:rsidR="00CD7DC5">
        <w:rPr>
          <w:szCs w:val="24"/>
        </w:rPr>
        <w:t xml:space="preserve"> pradžios.</w:t>
      </w:r>
      <w:r w:rsidR="00833DD4">
        <w:rPr>
          <w:szCs w:val="24"/>
        </w:rPr>
        <w:t xml:space="preserve"> </w:t>
      </w:r>
    </w:p>
    <w:p w14:paraId="75C009FE" w14:textId="165ED46C" w:rsidR="00CD7DC5" w:rsidRDefault="00E166B0" w:rsidP="00914B3A">
      <w:pPr>
        <w:spacing w:line="276" w:lineRule="auto"/>
        <w:ind w:firstLine="1276"/>
        <w:jc w:val="both"/>
        <w:rPr>
          <w:szCs w:val="24"/>
        </w:rPr>
      </w:pPr>
      <w:r>
        <w:rPr>
          <w:szCs w:val="24"/>
        </w:rPr>
        <w:t>8</w:t>
      </w:r>
      <w:r w:rsidR="002B11E1" w:rsidRPr="00752062">
        <w:rPr>
          <w:szCs w:val="24"/>
        </w:rPr>
        <w:t xml:space="preserve">. </w:t>
      </w:r>
      <w:r w:rsidR="00CD7DC5" w:rsidRPr="00752062">
        <w:rPr>
          <w:szCs w:val="24"/>
        </w:rPr>
        <w:t xml:space="preserve">Konteineriai ištuštinami po kiekvienos dienos renginio pabaigos iki sekančios dienos 7:00 val. </w:t>
      </w:r>
      <w:r w:rsidR="00CD7DC5">
        <w:rPr>
          <w:szCs w:val="24"/>
        </w:rPr>
        <w:t>ryto. Pasibaigus rengini</w:t>
      </w:r>
      <w:r w:rsidR="00914B3A">
        <w:rPr>
          <w:szCs w:val="24"/>
        </w:rPr>
        <w:t>ui</w:t>
      </w:r>
      <w:r w:rsidR="00CD7DC5">
        <w:rPr>
          <w:szCs w:val="24"/>
        </w:rPr>
        <w:t xml:space="preserve"> iki sekančios dienos 7:00 val. ryto konteineriai išvežami.</w:t>
      </w:r>
    </w:p>
    <w:p w14:paraId="0F4EEB69" w14:textId="7E7816C9" w:rsidR="000468A7" w:rsidRDefault="00E166B0" w:rsidP="00914B3A">
      <w:pPr>
        <w:spacing w:line="276" w:lineRule="auto"/>
        <w:ind w:firstLine="1276"/>
        <w:jc w:val="both"/>
        <w:rPr>
          <w:szCs w:val="24"/>
        </w:rPr>
      </w:pPr>
      <w:r>
        <w:rPr>
          <w:szCs w:val="24"/>
        </w:rPr>
        <w:t>9</w:t>
      </w:r>
      <w:r w:rsidR="000468A7">
        <w:rPr>
          <w:szCs w:val="24"/>
        </w:rPr>
        <w:t>. Teritorijos</w:t>
      </w:r>
      <w:r w:rsidR="005D5014">
        <w:rPr>
          <w:szCs w:val="24"/>
        </w:rPr>
        <w:t>e</w:t>
      </w:r>
      <w:r w:rsidR="00846EA5">
        <w:rPr>
          <w:szCs w:val="24"/>
        </w:rPr>
        <w:t xml:space="preserve"> </w:t>
      </w:r>
      <w:r w:rsidR="005D5014">
        <w:rPr>
          <w:szCs w:val="24"/>
        </w:rPr>
        <w:t>esančios šiukšlės surenkamos</w:t>
      </w:r>
      <w:r w:rsidR="000468A7">
        <w:rPr>
          <w:szCs w:val="24"/>
        </w:rPr>
        <w:t xml:space="preserve"> po kiekvienos dienos renginio </w:t>
      </w:r>
      <w:r w:rsidR="00CD7DC5">
        <w:rPr>
          <w:szCs w:val="24"/>
        </w:rPr>
        <w:t xml:space="preserve">pabaigos </w:t>
      </w:r>
      <w:r w:rsidR="000468A7">
        <w:rPr>
          <w:szCs w:val="24"/>
        </w:rPr>
        <w:t xml:space="preserve">iki sekančios dienos 7:00 val. ryto. </w:t>
      </w:r>
    </w:p>
    <w:p w14:paraId="3304C4AE" w14:textId="3C2944C0" w:rsidR="002B11E1" w:rsidRDefault="00E166B0" w:rsidP="00914B3A">
      <w:pPr>
        <w:spacing w:line="276" w:lineRule="auto"/>
        <w:ind w:firstLine="1276"/>
        <w:jc w:val="both"/>
        <w:rPr>
          <w:szCs w:val="24"/>
        </w:rPr>
      </w:pPr>
      <w:r>
        <w:rPr>
          <w:szCs w:val="24"/>
        </w:rPr>
        <w:t>10</w:t>
      </w:r>
      <w:r w:rsidR="002B11E1">
        <w:rPr>
          <w:szCs w:val="24"/>
        </w:rPr>
        <w:t xml:space="preserve">. Druskininkų kultūros centras turi teisę likus ne mažiau kaip 7 kalendorinėms dienoms patikslinti renginio datą ir </w:t>
      </w:r>
      <w:r w:rsidR="005D5014">
        <w:rPr>
          <w:szCs w:val="24"/>
        </w:rPr>
        <w:t>vietą Druskininkų mieste. Tvarkomos teritorijos plotas negali padidėti daugiau nei 10 proc.</w:t>
      </w:r>
    </w:p>
    <w:p w14:paraId="02AB2C90" w14:textId="77777777" w:rsidR="00AA3A01" w:rsidRDefault="00AA3A01">
      <w:pPr>
        <w:rPr>
          <w:szCs w:val="24"/>
        </w:rPr>
      </w:pPr>
    </w:p>
    <w:p w14:paraId="70200B88" w14:textId="56BE8C26" w:rsidR="00B33F75" w:rsidRPr="00D34D20" w:rsidRDefault="00B33F75" w:rsidP="00B33F75">
      <w:pPr>
        <w:jc w:val="center"/>
        <w:rPr>
          <w:szCs w:val="24"/>
        </w:rPr>
      </w:pPr>
      <w:r>
        <w:rPr>
          <w:szCs w:val="24"/>
        </w:rPr>
        <w:t>_______________________</w:t>
      </w:r>
    </w:p>
    <w:sectPr w:rsidR="00B33F75" w:rsidRPr="00D34D20" w:rsidSect="00747229">
      <w:pgSz w:w="11907" w:h="16840" w:code="9"/>
      <w:pgMar w:top="1134" w:right="680" w:bottom="1134" w:left="158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395"/>
    <w:rsid w:val="000468A7"/>
    <w:rsid w:val="00065C1A"/>
    <w:rsid w:val="000813D5"/>
    <w:rsid w:val="0008684C"/>
    <w:rsid w:val="000F6FE4"/>
    <w:rsid w:val="00107E1E"/>
    <w:rsid w:val="001423C7"/>
    <w:rsid w:val="001600D9"/>
    <w:rsid w:val="001D6484"/>
    <w:rsid w:val="001E19C3"/>
    <w:rsid w:val="002046A0"/>
    <w:rsid w:val="00207FAA"/>
    <w:rsid w:val="00255EA2"/>
    <w:rsid w:val="002B11E1"/>
    <w:rsid w:val="00336F58"/>
    <w:rsid w:val="00352120"/>
    <w:rsid w:val="00361892"/>
    <w:rsid w:val="00393C30"/>
    <w:rsid w:val="00402DB5"/>
    <w:rsid w:val="004140EA"/>
    <w:rsid w:val="00424395"/>
    <w:rsid w:val="004454DE"/>
    <w:rsid w:val="00464EF7"/>
    <w:rsid w:val="004831C5"/>
    <w:rsid w:val="0048406B"/>
    <w:rsid w:val="004F525C"/>
    <w:rsid w:val="0053338C"/>
    <w:rsid w:val="00567E0B"/>
    <w:rsid w:val="00584D7D"/>
    <w:rsid w:val="005859FD"/>
    <w:rsid w:val="00591573"/>
    <w:rsid w:val="005A615A"/>
    <w:rsid w:val="005D5014"/>
    <w:rsid w:val="005E5A53"/>
    <w:rsid w:val="005F7027"/>
    <w:rsid w:val="00603FDE"/>
    <w:rsid w:val="00617EE7"/>
    <w:rsid w:val="00690E0A"/>
    <w:rsid w:val="00715D68"/>
    <w:rsid w:val="007222DC"/>
    <w:rsid w:val="00722E84"/>
    <w:rsid w:val="00734DA9"/>
    <w:rsid w:val="00747229"/>
    <w:rsid w:val="00752062"/>
    <w:rsid w:val="00774B3B"/>
    <w:rsid w:val="00797CF7"/>
    <w:rsid w:val="007B4011"/>
    <w:rsid w:val="00833DD4"/>
    <w:rsid w:val="0084506E"/>
    <w:rsid w:val="00846EA5"/>
    <w:rsid w:val="008A5210"/>
    <w:rsid w:val="008E7CDE"/>
    <w:rsid w:val="008F6328"/>
    <w:rsid w:val="00914B3A"/>
    <w:rsid w:val="009449A6"/>
    <w:rsid w:val="009D6D53"/>
    <w:rsid w:val="00A97A27"/>
    <w:rsid w:val="00AA3A01"/>
    <w:rsid w:val="00AF6747"/>
    <w:rsid w:val="00B23640"/>
    <w:rsid w:val="00B24270"/>
    <w:rsid w:val="00B33F75"/>
    <w:rsid w:val="00CB1728"/>
    <w:rsid w:val="00CD24D5"/>
    <w:rsid w:val="00CD7DC5"/>
    <w:rsid w:val="00D34D20"/>
    <w:rsid w:val="00D83496"/>
    <w:rsid w:val="00DD7B28"/>
    <w:rsid w:val="00E166B0"/>
    <w:rsid w:val="00E23B05"/>
    <w:rsid w:val="00E33E92"/>
    <w:rsid w:val="00EC3C6C"/>
    <w:rsid w:val="00ED3E3B"/>
    <w:rsid w:val="00EE40FC"/>
    <w:rsid w:val="00EE5E9A"/>
    <w:rsid w:val="00EF2FC0"/>
    <w:rsid w:val="00F2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7A4F"/>
  <w15:docId w15:val="{D242F371-9A3F-457B-903C-24C6DA4F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7E0B"/>
    <w:pPr>
      <w:spacing w:after="0" w:line="240" w:lineRule="auto"/>
    </w:pPr>
    <w:rPr>
      <w:rFonts w:ascii="Times New Roman" w:eastAsiaTheme="minorEastAsia" w:hAnsi="Times New Roman"/>
      <w:sz w:val="24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7222DC"/>
    <w:pPr>
      <w:keepNext/>
      <w:keepLines/>
      <w:spacing w:before="120"/>
      <w:ind w:firstLine="697"/>
      <w:jc w:val="both"/>
      <w:outlineLvl w:val="1"/>
    </w:pPr>
    <w:rPr>
      <w:rFonts w:asciiTheme="majorHAnsi" w:eastAsiaTheme="majorEastAsia" w:hAnsiTheme="majorHAnsi" w:cs="Times New Roman"/>
      <w:color w:val="C0504D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423C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423C7"/>
    <w:rPr>
      <w:rFonts w:ascii="Tahoma" w:eastAsiaTheme="minorEastAsia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774B3B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34DA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34DA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34DA9"/>
    <w:rPr>
      <w:rFonts w:ascii="Times New Roman" w:eastAsiaTheme="minorEastAsia" w:hAnsi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34DA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34DA9"/>
    <w:rPr>
      <w:rFonts w:ascii="Times New Roman" w:eastAsiaTheme="minorEastAsia" w:hAnsi="Times New Roman"/>
      <w:b/>
      <w:bCs/>
      <w:sz w:val="20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7222DC"/>
    <w:rPr>
      <w:rFonts w:asciiTheme="majorHAnsi" w:eastAsiaTheme="majorEastAsia" w:hAnsiTheme="majorHAnsi" w:cs="Times New Roman"/>
      <w:color w:val="C0504D" w:themeColor="accent2"/>
      <w:sz w:val="36"/>
      <w:szCs w:val="3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2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1978</Words>
  <Characters>1128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Mindaugas Vaina</cp:lastModifiedBy>
  <cp:revision>7</cp:revision>
  <cp:lastPrinted>2023-05-17T11:34:00Z</cp:lastPrinted>
  <dcterms:created xsi:type="dcterms:W3CDTF">2025-04-14T13:49:00Z</dcterms:created>
  <dcterms:modified xsi:type="dcterms:W3CDTF">2025-04-28T11:31:00Z</dcterms:modified>
</cp:coreProperties>
</file>