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4DE46" w14:textId="2C6C89C1" w:rsidR="00A909BC" w:rsidRDefault="00FB422B" w:rsidP="00A909BC">
      <w:pPr>
        <w:tabs>
          <w:tab w:val="left" w:pos="720"/>
        </w:tabs>
        <w:jc w:val="right"/>
        <w:rPr>
          <w:rFonts w:eastAsia="Times New Roman" w:cs="Times New Roman"/>
          <w:szCs w:val="24"/>
        </w:rPr>
      </w:pPr>
      <w:r>
        <w:rPr>
          <w:rFonts w:eastAsia="Times New Roman" w:cs="Times New Roman"/>
          <w:szCs w:val="24"/>
        </w:rPr>
        <w:t>Pirkimo</w:t>
      </w:r>
      <w:r w:rsidR="00A909BC">
        <w:rPr>
          <w:rFonts w:eastAsia="Times New Roman" w:cs="Times New Roman"/>
          <w:szCs w:val="24"/>
        </w:rPr>
        <w:t xml:space="preserve"> sąlygų </w:t>
      </w:r>
      <w:r w:rsidR="00AC6067">
        <w:rPr>
          <w:rFonts w:eastAsia="Times New Roman" w:cs="Times New Roman"/>
          <w:szCs w:val="24"/>
        </w:rPr>
        <w:t>6</w:t>
      </w:r>
      <w:r w:rsidR="00A909BC">
        <w:rPr>
          <w:rFonts w:eastAsia="Times New Roman" w:cs="Times New Roman"/>
          <w:szCs w:val="24"/>
        </w:rPr>
        <w:t xml:space="preserve"> priedas</w:t>
      </w:r>
    </w:p>
    <w:p w14:paraId="0BC0085D" w14:textId="77777777" w:rsidR="00A909BC" w:rsidRDefault="00A909BC" w:rsidP="00A909BC">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610D7E99" w14:textId="77777777" w:rsidR="00A909BC" w:rsidRDefault="00A909BC" w:rsidP="00A909BC">
      <w:pPr>
        <w:autoSpaceDN w:val="0"/>
        <w:ind w:right="-178"/>
        <w:jc w:val="center"/>
        <w:textAlignment w:val="baseline"/>
        <w:rPr>
          <w:rFonts w:cs="Times New Roman"/>
          <w:lang w:eastAsia="en-US"/>
        </w:rPr>
      </w:pPr>
      <w:r>
        <w:rPr>
          <w:rFonts w:cs="Times New Roman"/>
          <w:lang w:eastAsia="en-US"/>
        </w:rPr>
        <w:t>Herbas arba prekių ženklas</w:t>
      </w:r>
    </w:p>
    <w:p w14:paraId="5DBE90DE" w14:textId="77777777" w:rsidR="00A909BC" w:rsidRDefault="00A909BC" w:rsidP="00A909BC">
      <w:pPr>
        <w:autoSpaceDN w:val="0"/>
        <w:ind w:right="-178"/>
        <w:jc w:val="center"/>
        <w:textAlignment w:val="baseline"/>
        <w:rPr>
          <w:rFonts w:cs="Times New Roman"/>
          <w:lang w:eastAsia="en-US"/>
        </w:rPr>
      </w:pPr>
    </w:p>
    <w:p w14:paraId="72C873F4" w14:textId="77777777" w:rsidR="00A909BC" w:rsidRDefault="00A909BC" w:rsidP="00A909BC">
      <w:pPr>
        <w:autoSpaceDN w:val="0"/>
        <w:ind w:right="-178"/>
        <w:jc w:val="center"/>
        <w:textAlignment w:val="baseline"/>
        <w:rPr>
          <w:rFonts w:cs="Times New Roman"/>
          <w:sz w:val="20"/>
          <w:lang w:eastAsia="en-US"/>
        </w:rPr>
      </w:pPr>
      <w:r>
        <w:rPr>
          <w:rFonts w:cs="Times New Roman"/>
          <w:sz w:val="20"/>
          <w:lang w:eastAsia="en-US"/>
        </w:rPr>
        <w:t>(Teikėjo pavadinimas)</w:t>
      </w:r>
    </w:p>
    <w:p w14:paraId="0F1559A5" w14:textId="77777777" w:rsidR="00A909BC" w:rsidRDefault="00A909BC" w:rsidP="00A909BC">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11CC81D" w14:textId="77777777" w:rsidR="00A909BC" w:rsidRDefault="00A909BC" w:rsidP="00A909BC">
      <w:pPr>
        <w:autoSpaceDN w:val="0"/>
        <w:jc w:val="center"/>
        <w:textAlignment w:val="baseline"/>
        <w:rPr>
          <w:rFonts w:cs="Times New Roman"/>
          <w:b/>
          <w:bCs/>
          <w:sz w:val="20"/>
          <w:lang w:eastAsia="en-US"/>
        </w:rPr>
      </w:pPr>
    </w:p>
    <w:p w14:paraId="0835CAB8" w14:textId="77777777" w:rsidR="00A909BC" w:rsidRDefault="00A909BC" w:rsidP="00A909BC">
      <w:pPr>
        <w:autoSpaceDN w:val="0"/>
        <w:jc w:val="both"/>
        <w:textAlignment w:val="baseline"/>
        <w:rPr>
          <w:rFonts w:cs="Times New Roman"/>
          <w:sz w:val="20"/>
          <w:lang w:eastAsia="en-US"/>
        </w:rPr>
      </w:pPr>
      <w:r>
        <w:rPr>
          <w:rFonts w:cs="Times New Roman"/>
          <w:sz w:val="20"/>
          <w:lang w:eastAsia="en-US"/>
        </w:rPr>
        <w:t>__________________________</w:t>
      </w:r>
    </w:p>
    <w:p w14:paraId="12AEA194" w14:textId="77777777" w:rsidR="00A909BC" w:rsidRDefault="00A909BC" w:rsidP="00A909BC">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0796F19" w14:textId="77777777" w:rsidR="00A909BC" w:rsidRDefault="00A909BC" w:rsidP="00A909BC">
      <w:pPr>
        <w:jc w:val="center"/>
        <w:rPr>
          <w:rFonts w:eastAsia="Lucida Sans Unicode" w:cs="Times New Roman"/>
          <w:b/>
          <w:szCs w:val="24"/>
        </w:rPr>
      </w:pPr>
    </w:p>
    <w:p w14:paraId="5DA80518" w14:textId="77777777" w:rsidR="00A909BC" w:rsidRDefault="00A909BC" w:rsidP="00A909BC">
      <w:pPr>
        <w:jc w:val="center"/>
        <w:rPr>
          <w:rFonts w:eastAsia="Lucida Sans Unicode" w:cs="Times New Roman"/>
          <w:b/>
          <w:szCs w:val="24"/>
        </w:rPr>
      </w:pPr>
      <w:r>
        <w:rPr>
          <w:rFonts w:eastAsia="Lucida Sans Unicode" w:cs="Times New Roman"/>
          <w:b/>
          <w:szCs w:val="24"/>
        </w:rPr>
        <w:t>PASIŪLYMAS</w:t>
      </w:r>
    </w:p>
    <w:p w14:paraId="11D862F5" w14:textId="5BFDDB2E" w:rsidR="007518F5" w:rsidRDefault="00A909BC" w:rsidP="007518F5">
      <w:pPr>
        <w:jc w:val="center"/>
        <w:rPr>
          <w:rFonts w:cs="Times New Roman"/>
          <w:bCs/>
          <w:sz w:val="20"/>
          <w:lang w:eastAsia="en-US"/>
        </w:rPr>
      </w:pPr>
      <w:r>
        <w:rPr>
          <w:b/>
          <w:bCs/>
          <w:color w:val="000000"/>
          <w:szCs w:val="24"/>
        </w:rPr>
        <w:t xml:space="preserve">DĖL </w:t>
      </w:r>
      <w:r w:rsidR="0049329D">
        <w:rPr>
          <w:b/>
          <w:bCs/>
          <w:color w:val="000000"/>
          <w:szCs w:val="24"/>
        </w:rPr>
        <w:t>REANIMACIJOS SKYRIAUS ŠVIRKŠTIN</w:t>
      </w:r>
      <w:r w:rsidR="00F75AD8">
        <w:rPr>
          <w:b/>
          <w:bCs/>
          <w:color w:val="000000"/>
          <w:szCs w:val="24"/>
        </w:rPr>
        <w:t>IŲ</w:t>
      </w:r>
      <w:r w:rsidR="0049329D">
        <w:rPr>
          <w:b/>
          <w:bCs/>
          <w:color w:val="000000"/>
          <w:szCs w:val="24"/>
        </w:rPr>
        <w:t xml:space="preserve"> POMP</w:t>
      </w:r>
      <w:r w:rsidR="00F75AD8">
        <w:rPr>
          <w:b/>
          <w:bCs/>
          <w:color w:val="000000"/>
          <w:szCs w:val="24"/>
        </w:rPr>
        <w:t>Ų</w:t>
      </w:r>
      <w:r w:rsidR="0049329D">
        <w:rPr>
          <w:b/>
          <w:bCs/>
          <w:color w:val="000000"/>
          <w:szCs w:val="24"/>
        </w:rPr>
        <w:t xml:space="preserve"> SU MONITORAVIMU (KOMPLEKTAI)</w:t>
      </w:r>
    </w:p>
    <w:p w14:paraId="6DC10656" w14:textId="429D059B" w:rsidR="00A909BC" w:rsidRDefault="00A909BC" w:rsidP="0024400A">
      <w:pPr>
        <w:jc w:val="center"/>
        <w:rPr>
          <w:rFonts w:cs="Times New Roman"/>
          <w:bCs/>
          <w:sz w:val="20"/>
          <w:lang w:eastAsia="en-US"/>
        </w:rPr>
      </w:pPr>
    </w:p>
    <w:p w14:paraId="211D11AC"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733BB3D8"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546F66CB"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0C7675E" w14:textId="77777777" w:rsidR="00A909BC" w:rsidRDefault="00A909BC" w:rsidP="00A909BC">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A909BC" w14:paraId="694EFF92"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0CD55107" w14:textId="77777777" w:rsidR="00A909BC" w:rsidRDefault="00A909BC" w:rsidP="009671EC">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E921EC8" w14:textId="77777777" w:rsidR="00A909BC" w:rsidRDefault="00A909BC" w:rsidP="009671EC">
            <w:pPr>
              <w:snapToGrid w:val="0"/>
              <w:jc w:val="both"/>
              <w:rPr>
                <w:rFonts w:cs="Times New Roman"/>
                <w:color w:val="000000" w:themeColor="text1"/>
              </w:rPr>
            </w:pPr>
          </w:p>
          <w:p w14:paraId="76B3C30F" w14:textId="77777777" w:rsidR="00A909BC" w:rsidRDefault="00A909BC" w:rsidP="009671EC">
            <w:pPr>
              <w:jc w:val="both"/>
              <w:rPr>
                <w:rFonts w:cs="Times New Roman"/>
                <w:color w:val="000000" w:themeColor="text1"/>
              </w:rPr>
            </w:pPr>
          </w:p>
        </w:tc>
      </w:tr>
      <w:tr w:rsidR="00A909BC" w14:paraId="2486104D"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16AF7E40" w14:textId="77777777" w:rsidR="00A909BC" w:rsidRDefault="00A909BC" w:rsidP="009671EC">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658B1A8A" w14:textId="77777777" w:rsidR="00A909BC" w:rsidRDefault="00A909BC" w:rsidP="009671EC">
            <w:pPr>
              <w:snapToGrid w:val="0"/>
              <w:jc w:val="both"/>
              <w:rPr>
                <w:rFonts w:cs="Times New Roman"/>
                <w:color w:val="000000" w:themeColor="text1"/>
              </w:rPr>
            </w:pPr>
          </w:p>
        </w:tc>
      </w:tr>
      <w:tr w:rsidR="00A909BC" w14:paraId="432601E3"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462C3097" w14:textId="77777777" w:rsidR="00A909BC" w:rsidRDefault="00A909BC" w:rsidP="009671EC">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2850E9CC" w14:textId="77777777" w:rsidR="00A909BC" w:rsidRDefault="00A909BC" w:rsidP="009671EC">
            <w:pPr>
              <w:snapToGrid w:val="0"/>
              <w:jc w:val="both"/>
              <w:rPr>
                <w:rFonts w:cs="Times New Roman"/>
                <w:color w:val="000000" w:themeColor="text1"/>
              </w:rPr>
            </w:pPr>
          </w:p>
        </w:tc>
      </w:tr>
      <w:tr w:rsidR="00A909BC" w14:paraId="28876F98"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242345F2" w14:textId="77777777" w:rsidR="00A909BC" w:rsidRDefault="00A909BC" w:rsidP="009671EC">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783F1EA4" w14:textId="77777777" w:rsidR="00A909BC" w:rsidRDefault="00A909BC" w:rsidP="009671EC">
            <w:pPr>
              <w:snapToGrid w:val="0"/>
              <w:jc w:val="both"/>
              <w:rPr>
                <w:rFonts w:cs="Times New Roman"/>
                <w:color w:val="000000" w:themeColor="text1"/>
              </w:rPr>
            </w:pPr>
          </w:p>
        </w:tc>
      </w:tr>
      <w:tr w:rsidR="00A909BC" w14:paraId="13CDD8BE" w14:textId="77777777" w:rsidTr="009671EC">
        <w:tc>
          <w:tcPr>
            <w:tcW w:w="4898" w:type="dxa"/>
            <w:tcBorders>
              <w:top w:val="single" w:sz="4" w:space="0" w:color="auto"/>
              <w:left w:val="single" w:sz="4" w:space="0" w:color="auto"/>
              <w:bottom w:val="single" w:sz="4" w:space="0" w:color="auto"/>
              <w:right w:val="single" w:sz="4" w:space="0" w:color="auto"/>
            </w:tcBorders>
            <w:hideMark/>
          </w:tcPr>
          <w:p w14:paraId="6ED0D0FD" w14:textId="77777777" w:rsidR="00A909BC" w:rsidRDefault="00A909BC" w:rsidP="009671EC">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5BEE71A5" w14:textId="77777777" w:rsidR="00A909BC" w:rsidRDefault="00A909BC" w:rsidP="009671EC">
            <w:pPr>
              <w:snapToGrid w:val="0"/>
              <w:jc w:val="both"/>
              <w:rPr>
                <w:rFonts w:cs="Times New Roman"/>
                <w:color w:val="000000" w:themeColor="text1"/>
              </w:rPr>
            </w:pPr>
          </w:p>
          <w:p w14:paraId="658AAAF8" w14:textId="77777777" w:rsidR="00A909BC" w:rsidRDefault="00A909BC" w:rsidP="009671EC">
            <w:pPr>
              <w:jc w:val="both"/>
              <w:rPr>
                <w:rFonts w:cs="Times New Roman"/>
                <w:color w:val="000000" w:themeColor="text1"/>
              </w:rPr>
            </w:pPr>
          </w:p>
        </w:tc>
      </w:tr>
      <w:tr w:rsidR="00A909BC" w14:paraId="5B245DB4" w14:textId="77777777" w:rsidTr="009671EC">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B00B309" w14:textId="77777777" w:rsidR="00A909BC" w:rsidRDefault="00A909BC" w:rsidP="009671EC">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44E13B15" w14:textId="77777777" w:rsidR="00A909BC" w:rsidRDefault="00A909BC" w:rsidP="009671EC">
            <w:pPr>
              <w:snapToGrid w:val="0"/>
              <w:jc w:val="both"/>
              <w:rPr>
                <w:rFonts w:cs="Times New Roman"/>
                <w:color w:val="000000" w:themeColor="text1"/>
              </w:rPr>
            </w:pPr>
          </w:p>
          <w:p w14:paraId="0FA4742A" w14:textId="77777777" w:rsidR="00A909BC" w:rsidRDefault="00A909BC" w:rsidP="009671EC">
            <w:pPr>
              <w:snapToGrid w:val="0"/>
              <w:jc w:val="both"/>
              <w:rPr>
                <w:rFonts w:cs="Times New Roman"/>
                <w:color w:val="000000" w:themeColor="text1"/>
              </w:rPr>
            </w:pPr>
          </w:p>
          <w:p w14:paraId="33093970" w14:textId="77777777" w:rsidR="00A909BC" w:rsidRDefault="00A909BC" w:rsidP="009671EC">
            <w:pPr>
              <w:snapToGrid w:val="0"/>
              <w:jc w:val="both"/>
              <w:rPr>
                <w:rFonts w:cs="Times New Roman"/>
                <w:color w:val="000000" w:themeColor="text1"/>
              </w:rPr>
            </w:pPr>
          </w:p>
          <w:p w14:paraId="03ED50C9" w14:textId="77777777" w:rsidR="00A909BC" w:rsidRDefault="00A909BC" w:rsidP="009671EC">
            <w:pPr>
              <w:snapToGrid w:val="0"/>
              <w:jc w:val="both"/>
              <w:rPr>
                <w:rFonts w:cs="Times New Roman"/>
                <w:color w:val="000000" w:themeColor="text1"/>
              </w:rPr>
            </w:pPr>
          </w:p>
          <w:p w14:paraId="4240F35B" w14:textId="77777777" w:rsidR="00A909BC" w:rsidRDefault="00A909BC" w:rsidP="009671EC">
            <w:pPr>
              <w:snapToGrid w:val="0"/>
              <w:jc w:val="both"/>
              <w:rPr>
                <w:rFonts w:cs="Times New Roman"/>
                <w:color w:val="000000" w:themeColor="text1"/>
              </w:rPr>
            </w:pPr>
          </w:p>
          <w:p w14:paraId="50C4B6B6" w14:textId="77777777" w:rsidR="00A909BC" w:rsidRDefault="00A909BC" w:rsidP="009671EC">
            <w:pPr>
              <w:snapToGrid w:val="0"/>
              <w:jc w:val="both"/>
              <w:rPr>
                <w:rFonts w:cs="Times New Roman"/>
                <w:color w:val="000000" w:themeColor="text1"/>
              </w:rPr>
            </w:pPr>
          </w:p>
          <w:p w14:paraId="25A236FD" w14:textId="77777777" w:rsidR="00A909BC" w:rsidRDefault="00A909BC" w:rsidP="009671EC">
            <w:pPr>
              <w:snapToGrid w:val="0"/>
              <w:jc w:val="both"/>
              <w:rPr>
                <w:rFonts w:cs="Times New Roman"/>
                <w:color w:val="000000" w:themeColor="text1"/>
              </w:rPr>
            </w:pPr>
          </w:p>
        </w:tc>
      </w:tr>
      <w:tr w:rsidR="00A909BC" w14:paraId="69683966" w14:textId="77777777" w:rsidTr="009671EC">
        <w:trPr>
          <w:trHeight w:val="403"/>
        </w:trPr>
        <w:tc>
          <w:tcPr>
            <w:tcW w:w="4898" w:type="dxa"/>
            <w:tcBorders>
              <w:top w:val="single" w:sz="4" w:space="0" w:color="auto"/>
              <w:left w:val="single" w:sz="4" w:space="0" w:color="auto"/>
              <w:bottom w:val="single" w:sz="4" w:space="0" w:color="auto"/>
              <w:right w:val="single" w:sz="4" w:space="0" w:color="auto"/>
            </w:tcBorders>
            <w:hideMark/>
          </w:tcPr>
          <w:p w14:paraId="1D2B9B68" w14:textId="77777777" w:rsidR="00A909BC" w:rsidRDefault="00A909BC" w:rsidP="009671EC">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2CF5B688" w14:textId="77777777" w:rsidR="00A909BC" w:rsidRDefault="00A909BC" w:rsidP="009671EC">
            <w:pPr>
              <w:jc w:val="both"/>
              <w:rPr>
                <w:rFonts w:cs="Times New Roman"/>
                <w:color w:val="000000" w:themeColor="text1"/>
              </w:rPr>
            </w:pPr>
          </w:p>
        </w:tc>
      </w:tr>
      <w:tr w:rsidR="00A909BC" w14:paraId="742C0BA7" w14:textId="77777777" w:rsidTr="009671EC">
        <w:trPr>
          <w:trHeight w:val="293"/>
        </w:trPr>
        <w:tc>
          <w:tcPr>
            <w:tcW w:w="4898" w:type="dxa"/>
            <w:tcBorders>
              <w:top w:val="single" w:sz="4" w:space="0" w:color="auto"/>
              <w:left w:val="single" w:sz="4" w:space="0" w:color="auto"/>
              <w:bottom w:val="single" w:sz="4" w:space="0" w:color="auto"/>
              <w:right w:val="single" w:sz="4" w:space="0" w:color="auto"/>
            </w:tcBorders>
            <w:hideMark/>
          </w:tcPr>
          <w:p w14:paraId="5E6EEE85" w14:textId="77777777" w:rsidR="00A909BC" w:rsidRDefault="00A909BC" w:rsidP="009671EC">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0C156CE" w14:textId="77777777" w:rsidR="00A909BC" w:rsidRDefault="00A909BC" w:rsidP="009671EC">
            <w:pPr>
              <w:jc w:val="both"/>
              <w:rPr>
                <w:rFonts w:cs="Times New Roman"/>
                <w:color w:val="000000" w:themeColor="text1"/>
              </w:rPr>
            </w:pPr>
          </w:p>
        </w:tc>
      </w:tr>
    </w:tbl>
    <w:p w14:paraId="58C7F84F"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0A8DC53F" w14:textId="77777777" w:rsidR="00A909BC" w:rsidRDefault="00A909BC" w:rsidP="00A909BC">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D4AD7E"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A909BC" w14:paraId="6A091596" w14:textId="77777777" w:rsidTr="009671EC">
        <w:tc>
          <w:tcPr>
            <w:tcW w:w="5058" w:type="dxa"/>
            <w:tcBorders>
              <w:top w:val="single" w:sz="4" w:space="0" w:color="000000"/>
              <w:left w:val="single" w:sz="4" w:space="0" w:color="000000"/>
              <w:bottom w:val="single" w:sz="4" w:space="0" w:color="000000"/>
              <w:right w:val="nil"/>
            </w:tcBorders>
            <w:hideMark/>
          </w:tcPr>
          <w:p w14:paraId="2910B00A"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003E2D74" w14:textId="77777777" w:rsidR="00A909BC" w:rsidRDefault="00A909BC" w:rsidP="009671EC">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6C6268FF" w14:textId="77777777" w:rsidR="00A909BC" w:rsidRDefault="00A909BC" w:rsidP="009671EC">
            <w:pPr>
              <w:snapToGrid w:val="0"/>
              <w:jc w:val="both"/>
              <w:rPr>
                <w:rFonts w:cs="Times New Roman"/>
                <w:color w:val="000000" w:themeColor="text1"/>
                <w:szCs w:val="24"/>
                <w:lang w:eastAsia="zh-CN"/>
              </w:rPr>
            </w:pPr>
          </w:p>
          <w:p w14:paraId="1662DEC6" w14:textId="77777777" w:rsidR="00A909BC" w:rsidRDefault="00A909BC" w:rsidP="009671EC">
            <w:pPr>
              <w:snapToGrid w:val="0"/>
              <w:jc w:val="both"/>
              <w:rPr>
                <w:rFonts w:cs="Times New Roman"/>
                <w:color w:val="000000" w:themeColor="text1"/>
                <w:szCs w:val="24"/>
                <w:lang w:eastAsia="zh-CN"/>
              </w:rPr>
            </w:pPr>
          </w:p>
        </w:tc>
      </w:tr>
      <w:tr w:rsidR="00A909BC" w14:paraId="0B97282E" w14:textId="77777777" w:rsidTr="009671EC">
        <w:tc>
          <w:tcPr>
            <w:tcW w:w="5058" w:type="dxa"/>
            <w:tcBorders>
              <w:top w:val="single" w:sz="4" w:space="0" w:color="000000"/>
              <w:left w:val="single" w:sz="4" w:space="0" w:color="000000"/>
              <w:bottom w:val="single" w:sz="4" w:space="0" w:color="000000"/>
              <w:right w:val="nil"/>
            </w:tcBorders>
            <w:hideMark/>
          </w:tcPr>
          <w:p w14:paraId="798E1C84"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5BE8EBE9" w14:textId="77777777" w:rsidR="00A909BC" w:rsidRDefault="00A909BC" w:rsidP="009671EC">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11AF4282" w14:textId="77777777" w:rsidR="00A909BC" w:rsidRDefault="00A909BC" w:rsidP="009671EC">
            <w:pPr>
              <w:snapToGrid w:val="0"/>
              <w:jc w:val="both"/>
              <w:rPr>
                <w:rFonts w:cs="Times New Roman"/>
                <w:color w:val="000000" w:themeColor="text1"/>
                <w:szCs w:val="24"/>
                <w:lang w:eastAsia="zh-CN"/>
              </w:rPr>
            </w:pPr>
          </w:p>
        </w:tc>
      </w:tr>
      <w:tr w:rsidR="00A909BC" w14:paraId="0D3375B3" w14:textId="77777777" w:rsidTr="009671EC">
        <w:tc>
          <w:tcPr>
            <w:tcW w:w="5058" w:type="dxa"/>
            <w:tcBorders>
              <w:top w:val="single" w:sz="4" w:space="0" w:color="000000"/>
              <w:left w:val="single" w:sz="4" w:space="0" w:color="000000"/>
              <w:bottom w:val="single" w:sz="4" w:space="0" w:color="000000"/>
              <w:right w:val="nil"/>
            </w:tcBorders>
            <w:hideMark/>
          </w:tcPr>
          <w:p w14:paraId="40ED33F8"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lastRenderedPageBreak/>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66EF80F7" w14:textId="77777777" w:rsidR="00A909BC" w:rsidRDefault="00A909BC" w:rsidP="009671EC">
            <w:pPr>
              <w:snapToGrid w:val="0"/>
              <w:jc w:val="both"/>
              <w:rPr>
                <w:rFonts w:cs="Times New Roman"/>
                <w:color w:val="000000" w:themeColor="text1"/>
                <w:szCs w:val="24"/>
                <w:lang w:eastAsia="zh-CN"/>
              </w:rPr>
            </w:pPr>
          </w:p>
        </w:tc>
      </w:tr>
      <w:tr w:rsidR="00A909BC" w14:paraId="569B00BE" w14:textId="77777777" w:rsidTr="009671EC">
        <w:tc>
          <w:tcPr>
            <w:tcW w:w="5058" w:type="dxa"/>
            <w:tcBorders>
              <w:top w:val="single" w:sz="4" w:space="0" w:color="000000"/>
              <w:left w:val="single" w:sz="4" w:space="0" w:color="000000"/>
              <w:bottom w:val="single" w:sz="4" w:space="0" w:color="000000"/>
              <w:right w:val="nil"/>
            </w:tcBorders>
            <w:hideMark/>
          </w:tcPr>
          <w:p w14:paraId="0A371212" w14:textId="77777777" w:rsidR="00A909BC" w:rsidRDefault="00A909BC" w:rsidP="009671EC">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7DBCFF4C" w14:textId="77777777" w:rsidR="00A909BC" w:rsidRDefault="00A909BC" w:rsidP="009671EC">
            <w:pPr>
              <w:snapToGrid w:val="0"/>
              <w:jc w:val="both"/>
              <w:rPr>
                <w:rFonts w:cs="Times New Roman"/>
                <w:color w:val="000000" w:themeColor="text1"/>
                <w:szCs w:val="24"/>
                <w:lang w:eastAsia="zh-CN"/>
              </w:rPr>
            </w:pPr>
          </w:p>
        </w:tc>
      </w:tr>
      <w:tr w:rsidR="00A909BC" w14:paraId="535E5105" w14:textId="77777777" w:rsidTr="009671EC">
        <w:tc>
          <w:tcPr>
            <w:tcW w:w="5058" w:type="dxa"/>
            <w:tcBorders>
              <w:top w:val="single" w:sz="4" w:space="0" w:color="000000"/>
              <w:left w:val="single" w:sz="4" w:space="0" w:color="000000"/>
              <w:bottom w:val="single" w:sz="4" w:space="0" w:color="000000"/>
              <w:right w:val="nil"/>
            </w:tcBorders>
            <w:hideMark/>
          </w:tcPr>
          <w:p w14:paraId="137855DD" w14:textId="77777777" w:rsidR="00A909BC" w:rsidRDefault="00A909BC" w:rsidP="009671EC">
            <w:pPr>
              <w:snapToGrid w:val="0"/>
              <w:rPr>
                <w:rFonts w:cs="Times New Roman"/>
                <w:color w:val="000000" w:themeColor="text1"/>
                <w:szCs w:val="24"/>
                <w:lang w:eastAsia="zh-CN"/>
              </w:rPr>
            </w:pPr>
            <w:r>
              <w:rPr>
                <w:rFonts w:cs="Times New Roman"/>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4867" w:type="dxa"/>
            <w:tcBorders>
              <w:top w:val="single" w:sz="4" w:space="0" w:color="000000"/>
              <w:left w:val="single" w:sz="4" w:space="0" w:color="000000"/>
              <w:bottom w:val="single" w:sz="4" w:space="0" w:color="000000"/>
              <w:right w:val="single" w:sz="4" w:space="0" w:color="000000"/>
            </w:tcBorders>
          </w:tcPr>
          <w:p w14:paraId="0A82B4CA" w14:textId="77777777" w:rsidR="00A909BC" w:rsidRDefault="00A909BC" w:rsidP="009671EC">
            <w:pPr>
              <w:snapToGrid w:val="0"/>
              <w:jc w:val="both"/>
              <w:rPr>
                <w:rFonts w:cs="Times New Roman"/>
                <w:color w:val="000000" w:themeColor="text1"/>
                <w:szCs w:val="24"/>
                <w:lang w:eastAsia="zh-CN"/>
              </w:rPr>
            </w:pPr>
          </w:p>
        </w:tc>
      </w:tr>
      <w:tr w:rsidR="00A909BC" w14:paraId="7FCB6BDB" w14:textId="77777777" w:rsidTr="009671EC">
        <w:tc>
          <w:tcPr>
            <w:tcW w:w="5058" w:type="dxa"/>
            <w:tcBorders>
              <w:top w:val="single" w:sz="4" w:space="0" w:color="000000"/>
              <w:left w:val="single" w:sz="4" w:space="0" w:color="000000"/>
              <w:bottom w:val="single" w:sz="4" w:space="0" w:color="000000"/>
              <w:right w:val="nil"/>
            </w:tcBorders>
            <w:hideMark/>
          </w:tcPr>
          <w:p w14:paraId="64570A06" w14:textId="77777777" w:rsidR="00A909BC" w:rsidRDefault="00A909BC" w:rsidP="009671EC">
            <w:pPr>
              <w:snapToGrid w:val="0"/>
              <w:rPr>
                <w:rFonts w:cs="Times New Roman"/>
                <w:color w:val="000000" w:themeColor="text1"/>
                <w:spacing w:val="-4"/>
                <w:szCs w:val="24"/>
                <w:lang w:eastAsia="zh-CN"/>
              </w:rPr>
            </w:pPr>
            <w:r>
              <w:rPr>
                <w:rFonts w:cs="Times New Roman"/>
                <w:color w:val="000000" w:themeColor="text1"/>
                <w:spacing w:val="-4"/>
                <w:szCs w:val="24"/>
              </w:rPr>
              <w:t xml:space="preserve">Kvazisubtiekėjai,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A2886E1" w14:textId="77777777" w:rsidR="00A909BC" w:rsidRDefault="00A909BC" w:rsidP="009671EC">
            <w:pPr>
              <w:snapToGrid w:val="0"/>
              <w:jc w:val="both"/>
              <w:rPr>
                <w:rFonts w:cs="Times New Roman"/>
                <w:color w:val="000000" w:themeColor="text1"/>
                <w:szCs w:val="24"/>
                <w:lang w:eastAsia="zh-CN"/>
              </w:rPr>
            </w:pPr>
          </w:p>
        </w:tc>
      </w:tr>
    </w:tbl>
    <w:p w14:paraId="39F5B628"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2259F147"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6F89F4FA" w14:textId="5AF722E4"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Pr="00E26BE1">
        <w:rPr>
          <w:rFonts w:cs="Times New Roman"/>
          <w:kern w:val="2"/>
          <w:szCs w:val="24"/>
          <w:lang w:eastAsia="hi-IN" w:bidi="hi-IN"/>
        </w:rPr>
        <w:t>paskelbus Europos Sąjungos oficialiojo leidinio priede http://ted.europa.eu, Centrinėje viešųjų pirkimų informacinėje sistemoje (CVP IS) adresu https://viesiejipirkimai.lt</w:t>
      </w:r>
      <w:r>
        <w:rPr>
          <w:rFonts w:cs="Times New Roman"/>
          <w:kern w:val="2"/>
          <w:szCs w:val="24"/>
          <w:lang w:eastAsia="hi-IN" w:bidi="hi-IN"/>
        </w:rPr>
        <w:t>;</w:t>
      </w:r>
    </w:p>
    <w:p w14:paraId="1A87FFE7"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 xml:space="preserve">2) kituose pirkimo dokumentuose (jų paaiškinimuose, papildymuose).        </w:t>
      </w:r>
    </w:p>
    <w:p w14:paraId="6E70F5BD"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7E905608" w14:textId="77777777" w:rsidR="00A909BC" w:rsidRDefault="00A909BC" w:rsidP="00A909BC">
      <w:pPr>
        <w:jc w:val="both"/>
        <w:rPr>
          <w:rFonts w:cs="Tahoma"/>
          <w:b/>
          <w:szCs w:val="24"/>
        </w:rPr>
      </w:pPr>
      <w:r>
        <w:rPr>
          <w:rFonts w:cs="Tahoma"/>
          <w:b/>
          <w:szCs w:val="24"/>
        </w:rPr>
        <w:t>Mes siūlome:</w:t>
      </w:r>
    </w:p>
    <w:p w14:paraId="4904D0CA" w14:textId="53200301" w:rsidR="000F5551" w:rsidRPr="000F5551" w:rsidRDefault="00A909BC" w:rsidP="000F5551">
      <w:pPr>
        <w:jc w:val="both"/>
        <w:rPr>
          <w:rFonts w:cs="Tahoma"/>
          <w:b/>
          <w:szCs w:val="24"/>
        </w:rPr>
      </w:pPr>
      <w:r>
        <w:rPr>
          <w:rFonts w:cs="Tahoma"/>
          <w:b/>
          <w:szCs w:val="24"/>
        </w:rPr>
        <w:t>3 lentelė</w:t>
      </w:r>
    </w:p>
    <w:tbl>
      <w:tblPr>
        <w:tblStyle w:val="TableGrid"/>
        <w:tblW w:w="12686" w:type="dxa"/>
        <w:tblLook w:val="04A0" w:firstRow="1" w:lastRow="0" w:firstColumn="1" w:lastColumn="0" w:noHBand="0" w:noVBand="1"/>
      </w:tblPr>
      <w:tblGrid>
        <w:gridCol w:w="917"/>
        <w:gridCol w:w="1585"/>
        <w:gridCol w:w="1264"/>
        <w:gridCol w:w="1443"/>
        <w:gridCol w:w="1590"/>
        <w:gridCol w:w="1560"/>
        <w:gridCol w:w="1417"/>
        <w:gridCol w:w="987"/>
        <w:gridCol w:w="1923"/>
      </w:tblGrid>
      <w:tr w:rsidR="0049329D" w:rsidRPr="000F5551" w14:paraId="1422232A" w14:textId="77777777" w:rsidTr="00E651F0">
        <w:trPr>
          <w:gridAfter w:val="2"/>
          <w:wAfter w:w="2910" w:type="dxa"/>
        </w:trPr>
        <w:tc>
          <w:tcPr>
            <w:tcW w:w="917" w:type="dxa"/>
            <w:tcBorders>
              <w:top w:val="single" w:sz="4" w:space="0" w:color="auto"/>
              <w:left w:val="single" w:sz="4" w:space="0" w:color="auto"/>
              <w:bottom w:val="single" w:sz="4" w:space="0" w:color="auto"/>
              <w:right w:val="single" w:sz="4" w:space="0" w:color="auto"/>
            </w:tcBorders>
            <w:hideMark/>
          </w:tcPr>
          <w:p w14:paraId="58CAAE8C" w14:textId="77777777" w:rsidR="000F5551" w:rsidRPr="000F5551" w:rsidRDefault="000F5551" w:rsidP="000F5551">
            <w:pPr>
              <w:jc w:val="both"/>
              <w:rPr>
                <w:rFonts w:cs="Tahoma"/>
                <w:szCs w:val="24"/>
              </w:rPr>
            </w:pPr>
            <w:r w:rsidRPr="000F5551">
              <w:rPr>
                <w:rFonts w:cs="Tahoma"/>
                <w:szCs w:val="24"/>
              </w:rPr>
              <w:t>Eil. Nr.</w:t>
            </w:r>
          </w:p>
        </w:tc>
        <w:tc>
          <w:tcPr>
            <w:tcW w:w="1585" w:type="dxa"/>
            <w:tcBorders>
              <w:top w:val="single" w:sz="4" w:space="0" w:color="auto"/>
              <w:left w:val="single" w:sz="4" w:space="0" w:color="auto"/>
              <w:bottom w:val="single" w:sz="4" w:space="0" w:color="auto"/>
              <w:right w:val="single" w:sz="4" w:space="0" w:color="auto"/>
            </w:tcBorders>
            <w:hideMark/>
          </w:tcPr>
          <w:p w14:paraId="7297108A" w14:textId="77777777" w:rsidR="000F5551" w:rsidRPr="000F5551" w:rsidRDefault="000F5551" w:rsidP="000F5551">
            <w:pPr>
              <w:jc w:val="both"/>
              <w:rPr>
                <w:rFonts w:cs="Tahoma"/>
                <w:szCs w:val="24"/>
              </w:rPr>
            </w:pPr>
            <w:r w:rsidRPr="000F5551">
              <w:rPr>
                <w:rFonts w:cs="Tahoma"/>
                <w:szCs w:val="24"/>
              </w:rPr>
              <w:t>Prekės pavadinimas</w:t>
            </w:r>
          </w:p>
        </w:tc>
        <w:tc>
          <w:tcPr>
            <w:tcW w:w="1264" w:type="dxa"/>
            <w:tcBorders>
              <w:top w:val="single" w:sz="4" w:space="0" w:color="auto"/>
              <w:left w:val="single" w:sz="4" w:space="0" w:color="auto"/>
              <w:bottom w:val="single" w:sz="4" w:space="0" w:color="auto"/>
              <w:right w:val="single" w:sz="4" w:space="0" w:color="auto"/>
            </w:tcBorders>
            <w:hideMark/>
          </w:tcPr>
          <w:p w14:paraId="28627C9D" w14:textId="77777777" w:rsidR="000F5551" w:rsidRPr="000F5551" w:rsidRDefault="000F5551" w:rsidP="000F5551">
            <w:pPr>
              <w:jc w:val="both"/>
              <w:rPr>
                <w:rFonts w:cs="Tahoma"/>
                <w:szCs w:val="24"/>
              </w:rPr>
            </w:pPr>
            <w:r w:rsidRPr="000F5551">
              <w:rPr>
                <w:rFonts w:cs="Tahoma"/>
                <w:szCs w:val="24"/>
              </w:rPr>
              <w:t>Mato vnt.</w:t>
            </w:r>
          </w:p>
        </w:tc>
        <w:tc>
          <w:tcPr>
            <w:tcW w:w="1443" w:type="dxa"/>
            <w:tcBorders>
              <w:top w:val="single" w:sz="4" w:space="0" w:color="auto"/>
              <w:left w:val="single" w:sz="4" w:space="0" w:color="auto"/>
              <w:bottom w:val="single" w:sz="4" w:space="0" w:color="auto"/>
              <w:right w:val="single" w:sz="4" w:space="0" w:color="auto"/>
            </w:tcBorders>
            <w:hideMark/>
          </w:tcPr>
          <w:p w14:paraId="65535DE3" w14:textId="77777777" w:rsidR="000F5551" w:rsidRPr="000F5551" w:rsidRDefault="000F5551" w:rsidP="000F5551">
            <w:pPr>
              <w:jc w:val="both"/>
              <w:rPr>
                <w:rFonts w:cs="Tahoma"/>
                <w:szCs w:val="24"/>
              </w:rPr>
            </w:pPr>
            <w:r w:rsidRPr="000F5551">
              <w:rPr>
                <w:rFonts w:cs="Tahoma"/>
                <w:szCs w:val="24"/>
              </w:rPr>
              <w:t>Planuojamas kiekis</w:t>
            </w:r>
          </w:p>
        </w:tc>
        <w:tc>
          <w:tcPr>
            <w:tcW w:w="1590" w:type="dxa"/>
            <w:tcBorders>
              <w:top w:val="single" w:sz="4" w:space="0" w:color="auto"/>
              <w:left w:val="single" w:sz="4" w:space="0" w:color="auto"/>
              <w:bottom w:val="single" w:sz="4" w:space="0" w:color="auto"/>
              <w:right w:val="single" w:sz="4" w:space="0" w:color="auto"/>
            </w:tcBorders>
            <w:hideMark/>
          </w:tcPr>
          <w:p w14:paraId="4A45B8E9" w14:textId="77777777" w:rsidR="000F5551" w:rsidRPr="000F5551" w:rsidRDefault="000F5551" w:rsidP="000F5551">
            <w:pPr>
              <w:jc w:val="both"/>
              <w:rPr>
                <w:rFonts w:cs="Tahoma"/>
                <w:szCs w:val="24"/>
              </w:rPr>
            </w:pPr>
            <w:r w:rsidRPr="000F5551">
              <w:rPr>
                <w:rFonts w:cs="Tahoma"/>
                <w:szCs w:val="24"/>
              </w:rPr>
              <w:t>Mato vnt. kaina be PVM</w:t>
            </w:r>
          </w:p>
          <w:p w14:paraId="6FD3AE9D" w14:textId="77777777" w:rsidR="000F5551" w:rsidRPr="000F5551" w:rsidRDefault="000F5551" w:rsidP="000F5551">
            <w:pPr>
              <w:jc w:val="both"/>
              <w:rPr>
                <w:rFonts w:cs="Tahoma"/>
                <w:szCs w:val="24"/>
              </w:rPr>
            </w:pPr>
            <w:r w:rsidRPr="000F5551">
              <w:rPr>
                <w:rFonts w:cs="Tahoma"/>
                <w:szCs w:val="24"/>
              </w:rPr>
              <w:t>Eur</w:t>
            </w:r>
          </w:p>
        </w:tc>
        <w:tc>
          <w:tcPr>
            <w:tcW w:w="1560" w:type="dxa"/>
            <w:tcBorders>
              <w:top w:val="single" w:sz="4" w:space="0" w:color="auto"/>
              <w:left w:val="single" w:sz="4" w:space="0" w:color="auto"/>
              <w:bottom w:val="single" w:sz="4" w:space="0" w:color="auto"/>
              <w:right w:val="single" w:sz="4" w:space="0" w:color="auto"/>
            </w:tcBorders>
            <w:hideMark/>
          </w:tcPr>
          <w:p w14:paraId="26DEB36C" w14:textId="77777777" w:rsidR="000F5551" w:rsidRPr="000F5551" w:rsidRDefault="000F5551" w:rsidP="000F5551">
            <w:pPr>
              <w:jc w:val="both"/>
              <w:rPr>
                <w:rFonts w:cs="Tahoma"/>
                <w:szCs w:val="24"/>
              </w:rPr>
            </w:pPr>
            <w:r w:rsidRPr="000F5551">
              <w:rPr>
                <w:rFonts w:cs="Tahoma"/>
                <w:szCs w:val="24"/>
              </w:rPr>
              <w:t>Mato vnt. kainos PVM</w:t>
            </w:r>
          </w:p>
          <w:p w14:paraId="48960FC6" w14:textId="77777777" w:rsidR="000F5551" w:rsidRPr="000F5551" w:rsidRDefault="000F5551" w:rsidP="000F5551">
            <w:pPr>
              <w:jc w:val="both"/>
              <w:rPr>
                <w:rFonts w:cs="Tahoma"/>
                <w:szCs w:val="24"/>
              </w:rPr>
            </w:pPr>
            <w:r w:rsidRPr="000F5551">
              <w:rPr>
                <w:rFonts w:cs="Tahoma"/>
                <w:szCs w:val="24"/>
              </w:rPr>
              <w:t>Eur</w:t>
            </w:r>
          </w:p>
        </w:tc>
        <w:tc>
          <w:tcPr>
            <w:tcW w:w="1417" w:type="dxa"/>
            <w:tcBorders>
              <w:top w:val="single" w:sz="4" w:space="0" w:color="auto"/>
              <w:left w:val="single" w:sz="4" w:space="0" w:color="auto"/>
              <w:bottom w:val="single" w:sz="4" w:space="0" w:color="auto"/>
              <w:right w:val="single" w:sz="4" w:space="0" w:color="auto"/>
            </w:tcBorders>
            <w:hideMark/>
          </w:tcPr>
          <w:p w14:paraId="3FE7FB18" w14:textId="77777777" w:rsidR="000F5551" w:rsidRPr="000F5551" w:rsidRDefault="000F5551" w:rsidP="000F5551">
            <w:pPr>
              <w:jc w:val="both"/>
              <w:rPr>
                <w:rFonts w:cs="Tahoma"/>
                <w:szCs w:val="24"/>
              </w:rPr>
            </w:pPr>
            <w:r w:rsidRPr="000F5551">
              <w:rPr>
                <w:rFonts w:cs="Tahoma"/>
                <w:szCs w:val="24"/>
              </w:rPr>
              <w:t>Bendra kaina  su PVM</w:t>
            </w:r>
          </w:p>
          <w:p w14:paraId="41988B3B" w14:textId="77777777" w:rsidR="000F5551" w:rsidRPr="000F5551" w:rsidRDefault="000F5551" w:rsidP="000F5551">
            <w:pPr>
              <w:jc w:val="both"/>
              <w:rPr>
                <w:rFonts w:cs="Tahoma"/>
                <w:szCs w:val="24"/>
              </w:rPr>
            </w:pPr>
            <w:r w:rsidRPr="000F5551">
              <w:rPr>
                <w:rFonts w:cs="Tahoma"/>
                <w:szCs w:val="24"/>
              </w:rPr>
              <w:t>Eur</w:t>
            </w:r>
          </w:p>
        </w:tc>
      </w:tr>
      <w:tr w:rsidR="0049329D" w:rsidRPr="000F5551" w14:paraId="1BE79FA5" w14:textId="77777777" w:rsidTr="00E651F0">
        <w:trPr>
          <w:gridAfter w:val="2"/>
          <w:wAfter w:w="2910" w:type="dxa"/>
        </w:trPr>
        <w:tc>
          <w:tcPr>
            <w:tcW w:w="917" w:type="dxa"/>
            <w:tcBorders>
              <w:top w:val="single" w:sz="4" w:space="0" w:color="auto"/>
              <w:left w:val="single" w:sz="4" w:space="0" w:color="auto"/>
              <w:bottom w:val="single" w:sz="4" w:space="0" w:color="auto"/>
              <w:right w:val="single" w:sz="4" w:space="0" w:color="auto"/>
            </w:tcBorders>
            <w:hideMark/>
          </w:tcPr>
          <w:p w14:paraId="7CABB5BB" w14:textId="77777777" w:rsidR="000F5551" w:rsidRPr="000F5551" w:rsidRDefault="000F5551" w:rsidP="000F5551">
            <w:pPr>
              <w:jc w:val="both"/>
              <w:rPr>
                <w:rFonts w:cs="Tahoma"/>
                <w:i/>
                <w:iCs/>
                <w:szCs w:val="24"/>
              </w:rPr>
            </w:pPr>
            <w:r w:rsidRPr="000F5551">
              <w:rPr>
                <w:rFonts w:cs="Tahoma"/>
                <w:i/>
                <w:iCs/>
                <w:szCs w:val="24"/>
              </w:rPr>
              <w:t>1</w:t>
            </w:r>
          </w:p>
        </w:tc>
        <w:tc>
          <w:tcPr>
            <w:tcW w:w="1585" w:type="dxa"/>
            <w:tcBorders>
              <w:top w:val="single" w:sz="4" w:space="0" w:color="auto"/>
              <w:left w:val="single" w:sz="4" w:space="0" w:color="auto"/>
              <w:bottom w:val="single" w:sz="4" w:space="0" w:color="auto"/>
              <w:right w:val="single" w:sz="4" w:space="0" w:color="auto"/>
            </w:tcBorders>
            <w:hideMark/>
          </w:tcPr>
          <w:p w14:paraId="6267BEF8" w14:textId="77777777" w:rsidR="000F5551" w:rsidRPr="000F5551" w:rsidRDefault="000F5551" w:rsidP="000F5551">
            <w:pPr>
              <w:jc w:val="both"/>
              <w:rPr>
                <w:rFonts w:cs="Tahoma"/>
                <w:i/>
                <w:iCs/>
                <w:szCs w:val="24"/>
              </w:rPr>
            </w:pPr>
            <w:r w:rsidRPr="000F5551">
              <w:rPr>
                <w:rFonts w:cs="Tahoma"/>
                <w:i/>
                <w:iCs/>
                <w:szCs w:val="24"/>
              </w:rPr>
              <w:t>2</w:t>
            </w:r>
          </w:p>
        </w:tc>
        <w:tc>
          <w:tcPr>
            <w:tcW w:w="1264" w:type="dxa"/>
            <w:tcBorders>
              <w:top w:val="single" w:sz="4" w:space="0" w:color="auto"/>
              <w:left w:val="single" w:sz="4" w:space="0" w:color="auto"/>
              <w:bottom w:val="single" w:sz="4" w:space="0" w:color="auto"/>
              <w:right w:val="single" w:sz="4" w:space="0" w:color="auto"/>
            </w:tcBorders>
            <w:hideMark/>
          </w:tcPr>
          <w:p w14:paraId="411609A2" w14:textId="77777777" w:rsidR="000F5551" w:rsidRPr="000F5551" w:rsidRDefault="000F5551" w:rsidP="000F5551">
            <w:pPr>
              <w:jc w:val="both"/>
              <w:rPr>
                <w:rFonts w:cs="Tahoma"/>
                <w:i/>
                <w:iCs/>
                <w:szCs w:val="24"/>
              </w:rPr>
            </w:pPr>
            <w:r w:rsidRPr="000F5551">
              <w:rPr>
                <w:rFonts w:cs="Tahoma"/>
                <w:i/>
                <w:iCs/>
                <w:szCs w:val="24"/>
              </w:rPr>
              <w:t>3</w:t>
            </w:r>
          </w:p>
        </w:tc>
        <w:tc>
          <w:tcPr>
            <w:tcW w:w="1443" w:type="dxa"/>
            <w:tcBorders>
              <w:top w:val="single" w:sz="4" w:space="0" w:color="auto"/>
              <w:left w:val="single" w:sz="4" w:space="0" w:color="auto"/>
              <w:bottom w:val="single" w:sz="4" w:space="0" w:color="auto"/>
              <w:right w:val="single" w:sz="4" w:space="0" w:color="auto"/>
            </w:tcBorders>
            <w:hideMark/>
          </w:tcPr>
          <w:p w14:paraId="057C6804" w14:textId="77777777" w:rsidR="000F5551" w:rsidRPr="000F5551" w:rsidRDefault="000F5551" w:rsidP="000F5551">
            <w:pPr>
              <w:jc w:val="both"/>
              <w:rPr>
                <w:rFonts w:cs="Tahoma"/>
                <w:i/>
                <w:iCs/>
                <w:szCs w:val="24"/>
              </w:rPr>
            </w:pPr>
            <w:r w:rsidRPr="000F5551">
              <w:rPr>
                <w:rFonts w:cs="Tahoma"/>
                <w:i/>
                <w:iCs/>
                <w:szCs w:val="24"/>
              </w:rPr>
              <w:t>4</w:t>
            </w:r>
          </w:p>
        </w:tc>
        <w:tc>
          <w:tcPr>
            <w:tcW w:w="1590" w:type="dxa"/>
            <w:tcBorders>
              <w:top w:val="single" w:sz="4" w:space="0" w:color="auto"/>
              <w:left w:val="single" w:sz="4" w:space="0" w:color="auto"/>
              <w:bottom w:val="single" w:sz="4" w:space="0" w:color="auto"/>
              <w:right w:val="single" w:sz="4" w:space="0" w:color="auto"/>
            </w:tcBorders>
            <w:hideMark/>
          </w:tcPr>
          <w:p w14:paraId="10AF24F7" w14:textId="77777777" w:rsidR="000F5551" w:rsidRPr="000F5551" w:rsidRDefault="000F5551" w:rsidP="000F5551">
            <w:pPr>
              <w:jc w:val="both"/>
              <w:rPr>
                <w:rFonts w:cs="Tahoma"/>
                <w:i/>
                <w:iCs/>
                <w:szCs w:val="24"/>
              </w:rPr>
            </w:pPr>
            <w:r w:rsidRPr="000F5551">
              <w:rPr>
                <w:rFonts w:cs="Tahoma"/>
                <w:i/>
                <w:iCs/>
                <w:szCs w:val="24"/>
              </w:rPr>
              <w:t>5</w:t>
            </w:r>
          </w:p>
        </w:tc>
        <w:tc>
          <w:tcPr>
            <w:tcW w:w="1560" w:type="dxa"/>
            <w:tcBorders>
              <w:top w:val="single" w:sz="4" w:space="0" w:color="auto"/>
              <w:left w:val="single" w:sz="4" w:space="0" w:color="auto"/>
              <w:bottom w:val="single" w:sz="4" w:space="0" w:color="auto"/>
              <w:right w:val="single" w:sz="4" w:space="0" w:color="auto"/>
            </w:tcBorders>
            <w:hideMark/>
          </w:tcPr>
          <w:p w14:paraId="2A29E475" w14:textId="77777777" w:rsidR="000F5551" w:rsidRPr="000F5551" w:rsidRDefault="000F5551" w:rsidP="000F5551">
            <w:pPr>
              <w:jc w:val="both"/>
              <w:rPr>
                <w:rFonts w:cs="Tahoma"/>
                <w:i/>
                <w:iCs/>
                <w:szCs w:val="24"/>
              </w:rPr>
            </w:pPr>
            <w:r w:rsidRPr="000F5551">
              <w:rPr>
                <w:rFonts w:cs="Tahoma"/>
                <w:i/>
                <w:iCs/>
                <w:szCs w:val="24"/>
              </w:rPr>
              <w:t>6</w:t>
            </w:r>
          </w:p>
        </w:tc>
        <w:tc>
          <w:tcPr>
            <w:tcW w:w="1417" w:type="dxa"/>
            <w:tcBorders>
              <w:top w:val="single" w:sz="4" w:space="0" w:color="auto"/>
              <w:left w:val="single" w:sz="4" w:space="0" w:color="auto"/>
              <w:bottom w:val="single" w:sz="4" w:space="0" w:color="auto"/>
              <w:right w:val="single" w:sz="4" w:space="0" w:color="auto"/>
            </w:tcBorders>
            <w:hideMark/>
          </w:tcPr>
          <w:p w14:paraId="242E3658" w14:textId="77777777" w:rsidR="000F5551" w:rsidRPr="000F5551" w:rsidRDefault="000F5551" w:rsidP="000F5551">
            <w:pPr>
              <w:jc w:val="both"/>
              <w:rPr>
                <w:rFonts w:cs="Tahoma"/>
                <w:i/>
                <w:iCs/>
                <w:szCs w:val="24"/>
              </w:rPr>
            </w:pPr>
            <w:r w:rsidRPr="000F5551">
              <w:rPr>
                <w:rFonts w:cs="Tahoma"/>
                <w:i/>
                <w:iCs/>
                <w:szCs w:val="24"/>
              </w:rPr>
              <w:t>7</w:t>
            </w:r>
          </w:p>
        </w:tc>
      </w:tr>
      <w:tr w:rsidR="0049329D" w:rsidRPr="000F5551" w14:paraId="7F53BE0C" w14:textId="77777777" w:rsidTr="00E651F0">
        <w:trPr>
          <w:gridAfter w:val="2"/>
          <w:wAfter w:w="2910" w:type="dxa"/>
        </w:trPr>
        <w:tc>
          <w:tcPr>
            <w:tcW w:w="917" w:type="dxa"/>
            <w:tcBorders>
              <w:top w:val="nil"/>
              <w:left w:val="single" w:sz="4" w:space="0" w:color="auto"/>
              <w:bottom w:val="nil"/>
              <w:right w:val="single" w:sz="4" w:space="0" w:color="auto"/>
            </w:tcBorders>
            <w:hideMark/>
          </w:tcPr>
          <w:p w14:paraId="1FE42FF8" w14:textId="77777777" w:rsidR="000F5551" w:rsidRPr="000F5551" w:rsidRDefault="000F5551" w:rsidP="000F5551">
            <w:pPr>
              <w:jc w:val="both"/>
              <w:rPr>
                <w:rFonts w:cs="Tahoma"/>
                <w:szCs w:val="24"/>
              </w:rPr>
            </w:pPr>
            <w:r w:rsidRPr="000F5551">
              <w:rPr>
                <w:rFonts w:cs="Tahoma"/>
                <w:szCs w:val="24"/>
              </w:rPr>
              <w:t>1.</w:t>
            </w:r>
          </w:p>
        </w:tc>
        <w:tc>
          <w:tcPr>
            <w:tcW w:w="1585" w:type="dxa"/>
            <w:tcBorders>
              <w:top w:val="nil"/>
              <w:left w:val="single" w:sz="4" w:space="0" w:color="auto"/>
              <w:bottom w:val="single" w:sz="4" w:space="0" w:color="auto"/>
              <w:right w:val="single" w:sz="4" w:space="0" w:color="auto"/>
            </w:tcBorders>
            <w:hideMark/>
          </w:tcPr>
          <w:p w14:paraId="10110B52" w14:textId="2F789014" w:rsidR="000F5551" w:rsidRPr="000F5551" w:rsidRDefault="0049329D" w:rsidP="000F5551">
            <w:pPr>
              <w:jc w:val="both"/>
              <w:rPr>
                <w:rFonts w:cs="Tahoma"/>
                <w:szCs w:val="24"/>
              </w:rPr>
            </w:pPr>
            <w:r>
              <w:rPr>
                <w:rFonts w:cs="Tahoma"/>
                <w:szCs w:val="24"/>
              </w:rPr>
              <w:t>Reanimacijos skyriaus švirkštinės pompos su monitoravimu (kompl</w:t>
            </w:r>
            <w:r w:rsidR="00516EB3">
              <w:rPr>
                <w:rFonts w:cs="Tahoma"/>
                <w:szCs w:val="24"/>
              </w:rPr>
              <w:t>e</w:t>
            </w:r>
            <w:r>
              <w:rPr>
                <w:rFonts w:cs="Tahoma"/>
                <w:szCs w:val="24"/>
              </w:rPr>
              <w:t>ktai)</w:t>
            </w:r>
          </w:p>
        </w:tc>
        <w:tc>
          <w:tcPr>
            <w:tcW w:w="1264" w:type="dxa"/>
            <w:tcBorders>
              <w:top w:val="nil"/>
              <w:left w:val="single" w:sz="4" w:space="0" w:color="auto"/>
              <w:bottom w:val="single" w:sz="4" w:space="0" w:color="auto"/>
              <w:right w:val="single" w:sz="4" w:space="0" w:color="auto"/>
            </w:tcBorders>
            <w:hideMark/>
          </w:tcPr>
          <w:p w14:paraId="78EC148A" w14:textId="01D325EC" w:rsidR="000F5551" w:rsidRPr="000F5551" w:rsidRDefault="0049329D" w:rsidP="000F5551">
            <w:pPr>
              <w:jc w:val="both"/>
              <w:rPr>
                <w:rFonts w:cs="Tahoma"/>
                <w:szCs w:val="24"/>
              </w:rPr>
            </w:pPr>
            <w:r>
              <w:rPr>
                <w:rFonts w:cs="Tahoma"/>
                <w:szCs w:val="24"/>
              </w:rPr>
              <w:t>Kompl.</w:t>
            </w:r>
          </w:p>
        </w:tc>
        <w:tc>
          <w:tcPr>
            <w:tcW w:w="1443" w:type="dxa"/>
            <w:tcBorders>
              <w:top w:val="single" w:sz="4" w:space="0" w:color="auto"/>
              <w:left w:val="single" w:sz="4" w:space="0" w:color="auto"/>
              <w:bottom w:val="single" w:sz="4" w:space="0" w:color="auto"/>
              <w:right w:val="single" w:sz="4" w:space="0" w:color="auto"/>
            </w:tcBorders>
            <w:hideMark/>
          </w:tcPr>
          <w:p w14:paraId="13DCE47A" w14:textId="0B18B890" w:rsidR="000F5551" w:rsidRPr="000F5551" w:rsidRDefault="0049329D" w:rsidP="000F5551">
            <w:pPr>
              <w:jc w:val="both"/>
              <w:rPr>
                <w:rFonts w:cs="Tahoma"/>
                <w:szCs w:val="24"/>
              </w:rPr>
            </w:pPr>
            <w:r>
              <w:rPr>
                <w:rFonts w:cs="Tahoma"/>
                <w:szCs w:val="24"/>
              </w:rPr>
              <w:t>6</w:t>
            </w:r>
          </w:p>
        </w:tc>
        <w:tc>
          <w:tcPr>
            <w:tcW w:w="1590" w:type="dxa"/>
            <w:tcBorders>
              <w:top w:val="single" w:sz="4" w:space="0" w:color="auto"/>
              <w:left w:val="single" w:sz="4" w:space="0" w:color="auto"/>
              <w:bottom w:val="single" w:sz="4" w:space="0" w:color="auto"/>
              <w:right w:val="single" w:sz="4" w:space="0" w:color="auto"/>
            </w:tcBorders>
          </w:tcPr>
          <w:p w14:paraId="1C35D6FE" w14:textId="77777777" w:rsidR="000F5551" w:rsidRPr="000F5551" w:rsidRDefault="000F5551" w:rsidP="000F5551">
            <w:pPr>
              <w:jc w:val="both"/>
              <w:rPr>
                <w:rFonts w:cs="Tahoma"/>
                <w:szCs w:val="24"/>
              </w:rPr>
            </w:pPr>
          </w:p>
        </w:tc>
        <w:tc>
          <w:tcPr>
            <w:tcW w:w="1560" w:type="dxa"/>
            <w:tcBorders>
              <w:top w:val="single" w:sz="4" w:space="0" w:color="auto"/>
              <w:left w:val="single" w:sz="4" w:space="0" w:color="auto"/>
              <w:bottom w:val="single" w:sz="4" w:space="0" w:color="auto"/>
              <w:right w:val="single" w:sz="4" w:space="0" w:color="auto"/>
            </w:tcBorders>
          </w:tcPr>
          <w:p w14:paraId="58858A5D" w14:textId="77777777" w:rsidR="000F5551" w:rsidRPr="000F5551" w:rsidRDefault="000F5551" w:rsidP="000F5551">
            <w:pPr>
              <w:jc w:val="both"/>
              <w:rPr>
                <w:rFonts w:cs="Tahoma"/>
                <w:szCs w:val="24"/>
              </w:rPr>
            </w:pPr>
          </w:p>
        </w:tc>
        <w:tc>
          <w:tcPr>
            <w:tcW w:w="1417" w:type="dxa"/>
            <w:tcBorders>
              <w:top w:val="single" w:sz="4" w:space="0" w:color="auto"/>
              <w:left w:val="single" w:sz="4" w:space="0" w:color="auto"/>
              <w:bottom w:val="single" w:sz="4" w:space="0" w:color="auto"/>
              <w:right w:val="single" w:sz="4" w:space="0" w:color="auto"/>
            </w:tcBorders>
          </w:tcPr>
          <w:p w14:paraId="161A058D" w14:textId="77777777" w:rsidR="000F5551" w:rsidRPr="000F5551" w:rsidRDefault="000F5551" w:rsidP="000F5551">
            <w:pPr>
              <w:jc w:val="both"/>
              <w:rPr>
                <w:rFonts w:cs="Tahoma"/>
                <w:szCs w:val="24"/>
              </w:rPr>
            </w:pPr>
          </w:p>
        </w:tc>
      </w:tr>
      <w:tr w:rsidR="0049329D" w:rsidRPr="000F5551" w14:paraId="33BBCD01" w14:textId="77777777" w:rsidTr="00E651F0">
        <w:tc>
          <w:tcPr>
            <w:tcW w:w="9776" w:type="dxa"/>
            <w:gridSpan w:val="7"/>
            <w:tcBorders>
              <w:top w:val="single" w:sz="4" w:space="0" w:color="auto"/>
              <w:left w:val="single" w:sz="4" w:space="0" w:color="auto"/>
              <w:bottom w:val="single" w:sz="4" w:space="0" w:color="auto"/>
              <w:right w:val="single" w:sz="4" w:space="0" w:color="auto"/>
            </w:tcBorders>
          </w:tcPr>
          <w:p w14:paraId="4AAECBAB" w14:textId="77777777" w:rsidR="000F5551" w:rsidRPr="000F5551" w:rsidRDefault="000F5551" w:rsidP="000F5551">
            <w:pPr>
              <w:jc w:val="both"/>
              <w:rPr>
                <w:rFonts w:cs="Tahoma"/>
                <w:szCs w:val="24"/>
              </w:rPr>
            </w:pPr>
          </w:p>
          <w:p w14:paraId="2EC83BF5" w14:textId="77777777" w:rsidR="000F5551" w:rsidRPr="000F5551" w:rsidRDefault="000F5551" w:rsidP="000F5551">
            <w:pPr>
              <w:jc w:val="both"/>
              <w:rPr>
                <w:rFonts w:cs="Tahoma"/>
                <w:szCs w:val="24"/>
              </w:rPr>
            </w:pPr>
            <w:r w:rsidRPr="000F5551">
              <w:rPr>
                <w:rFonts w:cs="Tahoma"/>
                <w:szCs w:val="24"/>
              </w:rPr>
              <w:t>__________________________________________________________________</w:t>
            </w:r>
          </w:p>
          <w:p w14:paraId="52B101DD" w14:textId="77777777" w:rsidR="000F5551" w:rsidRPr="000F5551" w:rsidRDefault="000F5551" w:rsidP="000F5551">
            <w:pPr>
              <w:jc w:val="both"/>
              <w:rPr>
                <w:rFonts w:cs="Tahoma"/>
                <w:i/>
                <w:iCs/>
                <w:szCs w:val="24"/>
              </w:rPr>
            </w:pPr>
            <w:r w:rsidRPr="000F5551">
              <w:rPr>
                <w:rFonts w:cs="Tahoma"/>
                <w:i/>
                <w:iCs/>
                <w:szCs w:val="24"/>
              </w:rPr>
              <w:t>(Bendrą pasiūlymo kainą su PVM Eur nurodyti skaičiais ir žodžiais)</w:t>
            </w:r>
          </w:p>
          <w:p w14:paraId="6BA16FA5" w14:textId="77777777" w:rsidR="000F5551" w:rsidRPr="000F5551" w:rsidRDefault="000F5551" w:rsidP="000F5551">
            <w:pPr>
              <w:jc w:val="both"/>
              <w:rPr>
                <w:rFonts w:cs="Tahoma"/>
                <w:szCs w:val="24"/>
              </w:rPr>
            </w:pPr>
          </w:p>
        </w:tc>
        <w:tc>
          <w:tcPr>
            <w:tcW w:w="987" w:type="dxa"/>
            <w:tcBorders>
              <w:top w:val="nil"/>
              <w:left w:val="single" w:sz="4" w:space="0" w:color="auto"/>
              <w:bottom w:val="nil"/>
              <w:right w:val="nil"/>
            </w:tcBorders>
            <w:vAlign w:val="center"/>
          </w:tcPr>
          <w:p w14:paraId="2B451084" w14:textId="77777777" w:rsidR="000F5551" w:rsidRPr="000F5551" w:rsidRDefault="000F5551" w:rsidP="000F5551">
            <w:pPr>
              <w:jc w:val="both"/>
              <w:rPr>
                <w:rFonts w:cs="Tahoma"/>
                <w:b/>
                <w:szCs w:val="24"/>
              </w:rPr>
            </w:pPr>
          </w:p>
        </w:tc>
        <w:tc>
          <w:tcPr>
            <w:tcW w:w="1923" w:type="dxa"/>
            <w:tcBorders>
              <w:top w:val="nil"/>
              <w:left w:val="nil"/>
              <w:bottom w:val="single" w:sz="4" w:space="0" w:color="auto"/>
              <w:right w:val="single" w:sz="4" w:space="0" w:color="auto"/>
            </w:tcBorders>
            <w:vAlign w:val="center"/>
          </w:tcPr>
          <w:p w14:paraId="1397704C" w14:textId="77777777" w:rsidR="000F5551" w:rsidRPr="000F5551" w:rsidRDefault="000F5551" w:rsidP="000F5551">
            <w:pPr>
              <w:jc w:val="both"/>
              <w:rPr>
                <w:rFonts w:cs="Tahoma"/>
                <w:b/>
                <w:szCs w:val="24"/>
              </w:rPr>
            </w:pPr>
          </w:p>
        </w:tc>
      </w:tr>
    </w:tbl>
    <w:p w14:paraId="46B47E72" w14:textId="77777777" w:rsidR="000F5551" w:rsidRPr="000F5551" w:rsidRDefault="000F5551" w:rsidP="000F5551">
      <w:pPr>
        <w:jc w:val="both"/>
        <w:rPr>
          <w:rFonts w:cs="Tahoma"/>
          <w:b/>
          <w:szCs w:val="24"/>
        </w:rPr>
      </w:pPr>
    </w:p>
    <w:p w14:paraId="1563C883" w14:textId="77777777" w:rsidR="000F5551" w:rsidRPr="000F5551" w:rsidRDefault="000F5551" w:rsidP="000F5551">
      <w:pPr>
        <w:jc w:val="both"/>
        <w:rPr>
          <w:rFonts w:cs="Tahoma"/>
          <w:bCs/>
          <w:szCs w:val="24"/>
        </w:rPr>
      </w:pPr>
      <w:r w:rsidRPr="000F5551">
        <w:rPr>
          <w:rFonts w:cs="Tahoma"/>
          <w:bCs/>
          <w:szCs w:val="24"/>
        </w:rPr>
        <w:t>Į bendrą pasiūlymo kainą įeina visos išlaidos ir visi mokesčiai, taip pat ir PVM, kuris sudaro_____________________Eur.</w:t>
      </w:r>
    </w:p>
    <w:p w14:paraId="30100F0D" w14:textId="77777777" w:rsidR="000F5551" w:rsidRPr="000F5551" w:rsidRDefault="000F5551" w:rsidP="000F5551">
      <w:pPr>
        <w:jc w:val="both"/>
        <w:rPr>
          <w:rFonts w:cs="Tahoma"/>
          <w:bCs/>
          <w:szCs w:val="24"/>
        </w:rPr>
      </w:pPr>
    </w:p>
    <w:p w14:paraId="731E27CE" w14:textId="77777777" w:rsidR="000F5551" w:rsidRPr="000F5551" w:rsidRDefault="000F5551" w:rsidP="000F5551">
      <w:pPr>
        <w:jc w:val="both"/>
        <w:rPr>
          <w:rFonts w:cs="Tahoma"/>
          <w:bCs/>
          <w:szCs w:val="24"/>
        </w:rPr>
      </w:pPr>
      <w:r w:rsidRPr="000F5551">
        <w:rPr>
          <w:rFonts w:cs="Tahoma"/>
          <w:bCs/>
          <w:szCs w:val="24"/>
        </w:rPr>
        <w:t>Bendra pasiūlymo kaina be PVM  _____________________Eur.</w:t>
      </w:r>
    </w:p>
    <w:p w14:paraId="66EA11FB" w14:textId="77777777" w:rsidR="000F5551" w:rsidRPr="000F5551" w:rsidRDefault="000F5551" w:rsidP="000F5551">
      <w:pPr>
        <w:jc w:val="both"/>
        <w:rPr>
          <w:rFonts w:cs="Tahoma"/>
          <w:bCs/>
          <w:szCs w:val="24"/>
        </w:rPr>
      </w:pPr>
    </w:p>
    <w:p w14:paraId="3CC0A5AC" w14:textId="77777777" w:rsidR="000F5551" w:rsidRPr="000F5551" w:rsidRDefault="000F5551" w:rsidP="000F5551">
      <w:pPr>
        <w:jc w:val="both"/>
        <w:rPr>
          <w:rFonts w:cs="Tahoma"/>
          <w:bCs/>
          <w:szCs w:val="24"/>
        </w:rPr>
      </w:pPr>
      <w:r w:rsidRPr="000F5551">
        <w:rPr>
          <w:rFonts w:cs="Tahoma"/>
          <w:bCs/>
          <w:szCs w:val="24"/>
        </w:rPr>
        <w:t>PASTABOS:</w:t>
      </w:r>
    </w:p>
    <w:p w14:paraId="45A08902" w14:textId="77777777" w:rsidR="000F5551" w:rsidRPr="000F5551" w:rsidRDefault="000F5551" w:rsidP="000F5551">
      <w:pPr>
        <w:jc w:val="both"/>
        <w:rPr>
          <w:rFonts w:cs="Tahoma"/>
          <w:bCs/>
          <w:szCs w:val="24"/>
        </w:rPr>
      </w:pPr>
      <w:r w:rsidRPr="000F5551">
        <w:rPr>
          <w:rFonts w:cs="Tahoma"/>
          <w:bCs/>
          <w:szCs w:val="24"/>
        </w:rPr>
        <w:t xml:space="preserve">1. Tais atvejais, kai pagal galiojančius teisės aktus tiekėjui nereikia mokėti PVM, jis nurodo priežastis, dėl kurių PVM nemoka:________________________________________________. </w:t>
      </w:r>
    </w:p>
    <w:p w14:paraId="3AB4DD2E" w14:textId="77777777" w:rsidR="000F5551" w:rsidRPr="000F5551" w:rsidRDefault="000F5551" w:rsidP="000F5551">
      <w:pPr>
        <w:jc w:val="both"/>
        <w:rPr>
          <w:rFonts w:cs="Tahoma"/>
          <w:bCs/>
          <w:szCs w:val="24"/>
        </w:rPr>
      </w:pPr>
      <w:r w:rsidRPr="000F5551">
        <w:rPr>
          <w:rFonts w:cs="Tahoma"/>
          <w:bCs/>
          <w:szCs w:val="24"/>
        </w:rPr>
        <w:t>Tokiu atveju bendra pasiūlymo kaina yra bendra pasiūlymo kaina be PVM.</w:t>
      </w:r>
    </w:p>
    <w:p w14:paraId="4796042E" w14:textId="77777777" w:rsidR="000F5551" w:rsidRPr="000F5551" w:rsidRDefault="000F5551" w:rsidP="000F5551">
      <w:pPr>
        <w:jc w:val="both"/>
        <w:rPr>
          <w:rFonts w:cs="Tahoma"/>
          <w:bCs/>
          <w:szCs w:val="24"/>
        </w:rPr>
      </w:pPr>
    </w:p>
    <w:p w14:paraId="148FAF4E" w14:textId="41AB4B22" w:rsidR="00A909BC" w:rsidRDefault="00A909BC" w:rsidP="00A909BC">
      <w:pPr>
        <w:jc w:val="both"/>
        <w:rPr>
          <w:rFonts w:cs="Tahoma"/>
          <w:szCs w:val="24"/>
        </w:rPr>
      </w:pPr>
      <w:r>
        <w:rPr>
          <w:rFonts w:cs="Tahoma"/>
          <w:szCs w:val="24"/>
        </w:rPr>
        <w:t>Siūlomos prekės visiškai atitinka pirkimo dokumentuose (Techninėje specifikacijoje) nurodytus reikalavimus:</w:t>
      </w:r>
    </w:p>
    <w:p w14:paraId="4023B109" w14:textId="6837D97A" w:rsidR="001A78ED" w:rsidRDefault="00A909BC" w:rsidP="001A78ED">
      <w:pPr>
        <w:jc w:val="both"/>
        <w:rPr>
          <w:rFonts w:cs="Tahoma"/>
          <w:b/>
          <w:bCs/>
          <w:i/>
          <w:iCs/>
          <w:szCs w:val="24"/>
        </w:rPr>
      </w:pPr>
      <w:r w:rsidRPr="002B1D2A">
        <w:rPr>
          <w:rFonts w:cs="Tahoma"/>
          <w:b/>
          <w:bCs/>
          <w:i/>
          <w:iCs/>
          <w:szCs w:val="24"/>
        </w:rPr>
        <w:t>4 lentelė</w:t>
      </w:r>
    </w:p>
    <w:p w14:paraId="2443C727" w14:textId="77777777" w:rsidR="001A78ED" w:rsidRDefault="001A78ED" w:rsidP="00A909BC">
      <w:pPr>
        <w:jc w:val="both"/>
        <w:rPr>
          <w:rFonts w:cs="Tahoma"/>
          <w:b/>
          <w:bCs/>
          <w:i/>
          <w:iCs/>
          <w:szCs w:val="24"/>
        </w:rPr>
      </w:pPr>
    </w:p>
    <w:p w14:paraId="404567C8" w14:textId="77777777" w:rsidR="000A2810" w:rsidRDefault="000A2810" w:rsidP="00A909BC">
      <w:pPr>
        <w:jc w:val="both"/>
        <w:rPr>
          <w:rFonts w:cs="Tahoma"/>
          <w:b/>
          <w:bCs/>
          <w:i/>
          <w:iCs/>
          <w:szCs w:val="24"/>
        </w:rPr>
      </w:pPr>
    </w:p>
    <w:tbl>
      <w:tblPr>
        <w:tblStyle w:val="TableGrid"/>
        <w:tblW w:w="0" w:type="auto"/>
        <w:tblLook w:val="04A0" w:firstRow="1" w:lastRow="0" w:firstColumn="1" w:lastColumn="0" w:noHBand="0" w:noVBand="1"/>
      </w:tblPr>
      <w:tblGrid>
        <w:gridCol w:w="876"/>
        <w:gridCol w:w="2772"/>
        <w:gridCol w:w="3293"/>
        <w:gridCol w:w="2687"/>
      </w:tblGrid>
      <w:tr w:rsidR="001A78ED" w14:paraId="2648A303" w14:textId="77777777" w:rsidTr="000B43AF">
        <w:tc>
          <w:tcPr>
            <w:tcW w:w="876" w:type="dxa"/>
            <w:vAlign w:val="center"/>
          </w:tcPr>
          <w:p w14:paraId="5ADBBD72" w14:textId="4BA8228D" w:rsidR="001A78ED" w:rsidRDefault="001A78ED" w:rsidP="001A78ED">
            <w:pPr>
              <w:jc w:val="both"/>
              <w:rPr>
                <w:rFonts w:cs="Tahoma"/>
                <w:b/>
                <w:bCs/>
                <w:szCs w:val="24"/>
              </w:rPr>
            </w:pPr>
            <w:r w:rsidRPr="00457824">
              <w:rPr>
                <w:b/>
                <w:sz w:val="22"/>
                <w:szCs w:val="22"/>
              </w:rPr>
              <w:t>Eil. Nr.</w:t>
            </w:r>
          </w:p>
        </w:tc>
        <w:tc>
          <w:tcPr>
            <w:tcW w:w="2772" w:type="dxa"/>
            <w:vAlign w:val="center"/>
          </w:tcPr>
          <w:p w14:paraId="3AFFAC42" w14:textId="0C4261F4" w:rsidR="001A78ED" w:rsidRDefault="001A78ED" w:rsidP="001A78ED">
            <w:pPr>
              <w:jc w:val="both"/>
              <w:rPr>
                <w:rFonts w:cs="Tahoma"/>
                <w:b/>
                <w:bCs/>
                <w:szCs w:val="24"/>
              </w:rPr>
            </w:pPr>
            <w:r w:rsidRPr="00457824">
              <w:rPr>
                <w:b/>
                <w:sz w:val="22"/>
                <w:szCs w:val="22"/>
              </w:rPr>
              <w:t>Parametrai</w:t>
            </w:r>
          </w:p>
        </w:tc>
        <w:tc>
          <w:tcPr>
            <w:tcW w:w="3293" w:type="dxa"/>
          </w:tcPr>
          <w:p w14:paraId="7D8044C0" w14:textId="07DFF29B" w:rsidR="001A78ED" w:rsidRDefault="00250A56" w:rsidP="001A78ED">
            <w:pPr>
              <w:jc w:val="both"/>
              <w:rPr>
                <w:rFonts w:cs="Tahoma"/>
                <w:b/>
                <w:bCs/>
                <w:szCs w:val="24"/>
              </w:rPr>
            </w:pPr>
            <w:r w:rsidRPr="00457824">
              <w:rPr>
                <w:b/>
                <w:bCs/>
                <w:sz w:val="22"/>
                <w:szCs w:val="22"/>
              </w:rPr>
              <w:t>Reikalaujamos parametrų reikšmės</w:t>
            </w:r>
          </w:p>
        </w:tc>
        <w:tc>
          <w:tcPr>
            <w:tcW w:w="2687" w:type="dxa"/>
          </w:tcPr>
          <w:p w14:paraId="237D2775" w14:textId="49C59E40" w:rsidR="001A78ED" w:rsidRDefault="007518F5" w:rsidP="001A78ED">
            <w:pPr>
              <w:jc w:val="both"/>
              <w:rPr>
                <w:rFonts w:cs="Tahoma"/>
                <w:b/>
                <w:bCs/>
                <w:szCs w:val="24"/>
              </w:rPr>
            </w:pPr>
            <w:r>
              <w:rPr>
                <w:rFonts w:cs="Tahoma"/>
                <w:b/>
                <w:bCs/>
                <w:szCs w:val="24"/>
              </w:rPr>
              <w:t xml:space="preserve">Pildo tiekėjas, nurodydamas konkrečių reikalaujamų </w:t>
            </w:r>
            <w:r w:rsidR="00AD61A9">
              <w:rPr>
                <w:rFonts w:cs="Tahoma"/>
                <w:b/>
                <w:bCs/>
                <w:szCs w:val="24"/>
              </w:rPr>
              <w:t xml:space="preserve">parametrų </w:t>
            </w:r>
            <w:r>
              <w:rPr>
                <w:rFonts w:cs="Tahoma"/>
                <w:b/>
                <w:bCs/>
                <w:szCs w:val="24"/>
              </w:rPr>
              <w:t>atitiktį</w:t>
            </w:r>
          </w:p>
          <w:p w14:paraId="3CDA85B7" w14:textId="77777777" w:rsidR="001A78ED" w:rsidRDefault="001A78ED" w:rsidP="001A78ED">
            <w:pPr>
              <w:jc w:val="both"/>
              <w:rPr>
                <w:rFonts w:cs="Tahoma"/>
                <w:b/>
                <w:bCs/>
                <w:szCs w:val="24"/>
              </w:rPr>
            </w:pPr>
          </w:p>
        </w:tc>
      </w:tr>
      <w:tr w:rsidR="003A276A" w14:paraId="28D2D4A9" w14:textId="77777777" w:rsidTr="000B43AF">
        <w:tc>
          <w:tcPr>
            <w:tcW w:w="876" w:type="dxa"/>
            <w:vAlign w:val="center"/>
          </w:tcPr>
          <w:p w14:paraId="6CE2B355" w14:textId="3B351908" w:rsidR="003A276A" w:rsidRPr="00457824" w:rsidRDefault="003A276A" w:rsidP="003A276A">
            <w:pPr>
              <w:jc w:val="center"/>
              <w:rPr>
                <w:b/>
                <w:sz w:val="22"/>
                <w:szCs w:val="22"/>
              </w:rPr>
            </w:pPr>
            <w:r>
              <w:rPr>
                <w:b/>
                <w:sz w:val="22"/>
                <w:szCs w:val="22"/>
              </w:rPr>
              <w:t>1</w:t>
            </w:r>
          </w:p>
        </w:tc>
        <w:tc>
          <w:tcPr>
            <w:tcW w:w="2772" w:type="dxa"/>
            <w:vAlign w:val="center"/>
          </w:tcPr>
          <w:p w14:paraId="5006B59F" w14:textId="7F0E263D" w:rsidR="003A276A" w:rsidRPr="00457824" w:rsidRDefault="003A276A" w:rsidP="003A276A">
            <w:pPr>
              <w:jc w:val="center"/>
              <w:rPr>
                <w:b/>
                <w:sz w:val="22"/>
                <w:szCs w:val="22"/>
              </w:rPr>
            </w:pPr>
            <w:r>
              <w:rPr>
                <w:b/>
                <w:sz w:val="22"/>
                <w:szCs w:val="22"/>
              </w:rPr>
              <w:t>2</w:t>
            </w:r>
          </w:p>
        </w:tc>
        <w:tc>
          <w:tcPr>
            <w:tcW w:w="3293" w:type="dxa"/>
          </w:tcPr>
          <w:p w14:paraId="2C726469" w14:textId="5CDDE64C" w:rsidR="003A276A" w:rsidRPr="00457824" w:rsidRDefault="003A276A" w:rsidP="003A276A">
            <w:pPr>
              <w:jc w:val="center"/>
              <w:rPr>
                <w:b/>
                <w:bCs/>
                <w:sz w:val="22"/>
                <w:szCs w:val="22"/>
              </w:rPr>
            </w:pPr>
            <w:r>
              <w:rPr>
                <w:b/>
                <w:bCs/>
                <w:sz w:val="22"/>
                <w:szCs w:val="22"/>
              </w:rPr>
              <w:t>3</w:t>
            </w:r>
          </w:p>
        </w:tc>
        <w:tc>
          <w:tcPr>
            <w:tcW w:w="2687" w:type="dxa"/>
          </w:tcPr>
          <w:p w14:paraId="3B82ED35" w14:textId="47D8E06E" w:rsidR="003A276A" w:rsidRDefault="003A276A" w:rsidP="003A276A">
            <w:pPr>
              <w:jc w:val="center"/>
              <w:rPr>
                <w:rFonts w:cs="Tahoma"/>
                <w:b/>
                <w:bCs/>
                <w:szCs w:val="24"/>
              </w:rPr>
            </w:pPr>
            <w:r>
              <w:rPr>
                <w:rFonts w:cs="Tahoma"/>
                <w:b/>
                <w:bCs/>
                <w:szCs w:val="24"/>
              </w:rPr>
              <w:t>4</w:t>
            </w:r>
          </w:p>
        </w:tc>
      </w:tr>
      <w:tr w:rsidR="00AA39C0" w14:paraId="7C0F7C29" w14:textId="77777777" w:rsidTr="00D8332F">
        <w:tc>
          <w:tcPr>
            <w:tcW w:w="9628" w:type="dxa"/>
            <w:gridSpan w:val="4"/>
            <w:vAlign w:val="center"/>
          </w:tcPr>
          <w:p w14:paraId="4EE32BAD" w14:textId="6B9B03DD" w:rsidR="00AA39C0" w:rsidRPr="0053200A" w:rsidRDefault="0053200A" w:rsidP="0053200A">
            <w:pPr>
              <w:pStyle w:val="ListParagraph"/>
              <w:numPr>
                <w:ilvl w:val="0"/>
                <w:numId w:val="7"/>
              </w:numPr>
              <w:rPr>
                <w:rFonts w:cs="Tahoma"/>
                <w:b/>
                <w:bCs/>
                <w:szCs w:val="24"/>
              </w:rPr>
            </w:pPr>
            <w:r w:rsidRPr="0053200A">
              <w:rPr>
                <w:rFonts w:eastAsia="Times New Roman" w:cs="Times New Roman"/>
                <w:b/>
                <w:bCs/>
                <w:color w:val="000000"/>
                <w:lang w:eastAsia="lt-LT"/>
              </w:rPr>
              <w:t>Infuzinių pompų stotelė (kiekis – 6 vnt. (6 komplektai)):</w:t>
            </w:r>
          </w:p>
        </w:tc>
      </w:tr>
      <w:tr w:rsidR="0053200A" w14:paraId="1985219B" w14:textId="77777777" w:rsidTr="000B43AF">
        <w:tc>
          <w:tcPr>
            <w:tcW w:w="876" w:type="dxa"/>
          </w:tcPr>
          <w:p w14:paraId="2A14BCF0" w14:textId="52F0818C" w:rsidR="0053200A" w:rsidRPr="00250A56" w:rsidRDefault="0053200A" w:rsidP="0053200A">
            <w:pPr>
              <w:jc w:val="both"/>
              <w:rPr>
                <w:bCs/>
                <w:sz w:val="22"/>
                <w:szCs w:val="22"/>
              </w:rPr>
            </w:pPr>
            <w:r w:rsidRPr="00FE2786">
              <w:rPr>
                <w:rFonts w:eastAsia="Times New Roman" w:cs="Times New Roman"/>
                <w:color w:val="000000"/>
                <w:lang w:eastAsia="lt-LT"/>
              </w:rPr>
              <w:t>1.1</w:t>
            </w:r>
            <w:r>
              <w:rPr>
                <w:rFonts w:eastAsia="Times New Roman" w:cs="Times New Roman"/>
                <w:color w:val="000000"/>
                <w:lang w:eastAsia="lt-LT"/>
              </w:rPr>
              <w:t>.</w:t>
            </w:r>
          </w:p>
        </w:tc>
        <w:tc>
          <w:tcPr>
            <w:tcW w:w="2772" w:type="dxa"/>
          </w:tcPr>
          <w:p w14:paraId="78A11023" w14:textId="6FA6A901" w:rsidR="0053200A" w:rsidRPr="00457824" w:rsidRDefault="0053200A" w:rsidP="0053200A">
            <w:pPr>
              <w:jc w:val="both"/>
              <w:rPr>
                <w:b/>
                <w:sz w:val="22"/>
                <w:szCs w:val="22"/>
              </w:rPr>
            </w:pPr>
            <w:r w:rsidRPr="00FE2786">
              <w:rPr>
                <w:rFonts w:eastAsia="Times New Roman" w:cs="Times New Roman"/>
                <w:color w:val="000000"/>
                <w:lang w:eastAsia="lt-LT"/>
              </w:rPr>
              <w:t>Įstatomų pompų skaičius</w:t>
            </w:r>
          </w:p>
        </w:tc>
        <w:tc>
          <w:tcPr>
            <w:tcW w:w="3293" w:type="dxa"/>
          </w:tcPr>
          <w:p w14:paraId="55F4FD75" w14:textId="67AE80B3" w:rsidR="0053200A" w:rsidRDefault="0053200A" w:rsidP="0053200A">
            <w:pPr>
              <w:jc w:val="both"/>
              <w:rPr>
                <w:rFonts w:cs="Tahoma"/>
                <w:b/>
                <w:bCs/>
                <w:szCs w:val="24"/>
              </w:rPr>
            </w:pPr>
            <w:r w:rsidRPr="00FE2786">
              <w:rPr>
                <w:rFonts w:eastAsia="Times New Roman" w:cs="Times New Roman"/>
                <w:color w:val="000000"/>
                <w:lang w:eastAsia="lt-LT"/>
              </w:rPr>
              <w:t>≥ 6 vietų vientisa arba dviejų dalių, bendrai sudaranti ne mažiau 6 vietas įstatomoms pompoms.</w:t>
            </w:r>
          </w:p>
        </w:tc>
        <w:tc>
          <w:tcPr>
            <w:tcW w:w="2687" w:type="dxa"/>
          </w:tcPr>
          <w:p w14:paraId="32AC5D54" w14:textId="77777777" w:rsidR="0053200A" w:rsidRDefault="0053200A" w:rsidP="0053200A">
            <w:pPr>
              <w:jc w:val="both"/>
              <w:rPr>
                <w:rFonts w:cs="Tahoma"/>
                <w:b/>
                <w:bCs/>
                <w:szCs w:val="24"/>
              </w:rPr>
            </w:pPr>
          </w:p>
        </w:tc>
      </w:tr>
      <w:tr w:rsidR="0053200A" w14:paraId="2DB47E5E" w14:textId="77777777" w:rsidTr="000B43AF">
        <w:tc>
          <w:tcPr>
            <w:tcW w:w="876" w:type="dxa"/>
          </w:tcPr>
          <w:p w14:paraId="2F4D9831" w14:textId="2C8C3E40" w:rsidR="0053200A" w:rsidRPr="00250A56" w:rsidRDefault="0053200A" w:rsidP="0053200A">
            <w:pPr>
              <w:jc w:val="both"/>
              <w:rPr>
                <w:bCs/>
                <w:sz w:val="22"/>
                <w:szCs w:val="22"/>
              </w:rPr>
            </w:pPr>
            <w:r w:rsidRPr="00FE2786">
              <w:rPr>
                <w:rFonts w:eastAsia="Times New Roman" w:cs="Times New Roman"/>
                <w:color w:val="000000"/>
                <w:lang w:eastAsia="lt-LT"/>
              </w:rPr>
              <w:t>1.2</w:t>
            </w:r>
            <w:r>
              <w:rPr>
                <w:rFonts w:eastAsia="Times New Roman" w:cs="Times New Roman"/>
                <w:color w:val="000000"/>
                <w:lang w:eastAsia="lt-LT"/>
              </w:rPr>
              <w:t>.</w:t>
            </w:r>
          </w:p>
        </w:tc>
        <w:tc>
          <w:tcPr>
            <w:tcW w:w="2772" w:type="dxa"/>
          </w:tcPr>
          <w:p w14:paraId="4ED452F0" w14:textId="1B3CF452" w:rsidR="0053200A" w:rsidRPr="00457824" w:rsidRDefault="0053200A" w:rsidP="0053200A">
            <w:pPr>
              <w:jc w:val="both"/>
              <w:rPr>
                <w:b/>
                <w:sz w:val="22"/>
                <w:szCs w:val="22"/>
              </w:rPr>
            </w:pPr>
            <w:r w:rsidRPr="00FE2786">
              <w:rPr>
                <w:rFonts w:eastAsia="Times New Roman" w:cs="Times New Roman"/>
                <w:color w:val="000000"/>
                <w:lang w:eastAsia="lt-LT"/>
              </w:rPr>
              <w:t>Galimų</w:t>
            </w:r>
            <w:r>
              <w:rPr>
                <w:rFonts w:eastAsia="Times New Roman" w:cs="Times New Roman"/>
                <w:color w:val="000000"/>
                <w:lang w:eastAsia="lt-LT"/>
              </w:rPr>
              <w:t xml:space="preserve"> (infuzinių)</w:t>
            </w:r>
            <w:r w:rsidRPr="00FE2786">
              <w:rPr>
                <w:rFonts w:eastAsia="Times New Roman" w:cs="Times New Roman"/>
                <w:color w:val="000000"/>
                <w:lang w:eastAsia="lt-LT"/>
              </w:rPr>
              <w:t xml:space="preserve"> pompų rūšys</w:t>
            </w:r>
          </w:p>
        </w:tc>
        <w:tc>
          <w:tcPr>
            <w:tcW w:w="3293" w:type="dxa"/>
          </w:tcPr>
          <w:p w14:paraId="427E9170" w14:textId="0C75A3D1" w:rsidR="0053200A" w:rsidRDefault="0053200A" w:rsidP="0053200A">
            <w:pPr>
              <w:jc w:val="both"/>
              <w:rPr>
                <w:rFonts w:cs="Tahoma"/>
                <w:b/>
                <w:bCs/>
                <w:szCs w:val="24"/>
              </w:rPr>
            </w:pPr>
            <w:r w:rsidRPr="00FE2786">
              <w:rPr>
                <w:rFonts w:eastAsia="Times New Roman" w:cs="Times New Roman"/>
                <w:color w:val="000000"/>
                <w:lang w:eastAsia="lt-LT"/>
              </w:rPr>
              <w:t>Švirkštinės ir tūrinės</w:t>
            </w:r>
          </w:p>
        </w:tc>
        <w:tc>
          <w:tcPr>
            <w:tcW w:w="2687" w:type="dxa"/>
          </w:tcPr>
          <w:p w14:paraId="0C9E3DC6" w14:textId="77777777" w:rsidR="0053200A" w:rsidRDefault="0053200A" w:rsidP="0053200A">
            <w:pPr>
              <w:jc w:val="both"/>
              <w:rPr>
                <w:rFonts w:cs="Tahoma"/>
                <w:b/>
                <w:bCs/>
                <w:szCs w:val="24"/>
              </w:rPr>
            </w:pPr>
          </w:p>
        </w:tc>
      </w:tr>
      <w:tr w:rsidR="0053200A" w14:paraId="79EE7AE7" w14:textId="77777777" w:rsidTr="000B43AF">
        <w:tc>
          <w:tcPr>
            <w:tcW w:w="876" w:type="dxa"/>
          </w:tcPr>
          <w:p w14:paraId="7CFAC70A" w14:textId="181A3AFB" w:rsidR="0053200A" w:rsidRPr="00250A56" w:rsidRDefault="0053200A" w:rsidP="0053200A">
            <w:pPr>
              <w:jc w:val="both"/>
              <w:rPr>
                <w:bCs/>
                <w:sz w:val="22"/>
                <w:szCs w:val="22"/>
              </w:rPr>
            </w:pPr>
            <w:r w:rsidRPr="00FE2786">
              <w:rPr>
                <w:rFonts w:eastAsia="Times New Roman" w:cs="Times New Roman"/>
                <w:color w:val="000000"/>
                <w:lang w:eastAsia="lt-LT"/>
              </w:rPr>
              <w:t>1.3</w:t>
            </w:r>
            <w:r>
              <w:rPr>
                <w:rFonts w:eastAsia="Times New Roman" w:cs="Times New Roman"/>
                <w:color w:val="000000"/>
                <w:lang w:eastAsia="lt-LT"/>
              </w:rPr>
              <w:t>.</w:t>
            </w:r>
          </w:p>
        </w:tc>
        <w:tc>
          <w:tcPr>
            <w:tcW w:w="2772" w:type="dxa"/>
          </w:tcPr>
          <w:p w14:paraId="3BB2CE35" w14:textId="41556F8C" w:rsidR="0053200A" w:rsidRPr="00457824" w:rsidRDefault="0053200A" w:rsidP="0053200A">
            <w:pPr>
              <w:jc w:val="both"/>
              <w:rPr>
                <w:b/>
                <w:sz w:val="22"/>
                <w:szCs w:val="22"/>
              </w:rPr>
            </w:pPr>
            <w:r w:rsidRPr="00FE2786">
              <w:rPr>
                <w:rFonts w:eastAsia="Times New Roman" w:cs="Times New Roman"/>
                <w:color w:val="000000"/>
                <w:lang w:eastAsia="lt-LT"/>
              </w:rPr>
              <w:t>Aliarmai</w:t>
            </w:r>
          </w:p>
        </w:tc>
        <w:tc>
          <w:tcPr>
            <w:tcW w:w="3293" w:type="dxa"/>
          </w:tcPr>
          <w:p w14:paraId="559D9F98" w14:textId="05A528D4" w:rsidR="0053200A" w:rsidRDefault="0053200A" w:rsidP="0053200A">
            <w:pPr>
              <w:jc w:val="both"/>
              <w:rPr>
                <w:rFonts w:cs="Tahoma"/>
                <w:b/>
                <w:bCs/>
                <w:szCs w:val="24"/>
              </w:rPr>
            </w:pPr>
            <w:r w:rsidRPr="00FE2786">
              <w:rPr>
                <w:rFonts w:eastAsia="Times New Roman" w:cs="Times New Roman"/>
                <w:color w:val="000000"/>
                <w:lang w:eastAsia="lt-LT"/>
              </w:rPr>
              <w:t>Akustiniai ir vizualiniai</w:t>
            </w:r>
          </w:p>
        </w:tc>
        <w:tc>
          <w:tcPr>
            <w:tcW w:w="2687" w:type="dxa"/>
          </w:tcPr>
          <w:p w14:paraId="1B0069FB" w14:textId="77777777" w:rsidR="0053200A" w:rsidRDefault="0053200A" w:rsidP="0053200A">
            <w:pPr>
              <w:jc w:val="both"/>
              <w:rPr>
                <w:rFonts w:cs="Tahoma"/>
                <w:b/>
                <w:bCs/>
                <w:szCs w:val="24"/>
              </w:rPr>
            </w:pPr>
          </w:p>
        </w:tc>
      </w:tr>
      <w:tr w:rsidR="0053200A" w14:paraId="0987097A" w14:textId="77777777" w:rsidTr="000B43AF">
        <w:tc>
          <w:tcPr>
            <w:tcW w:w="876" w:type="dxa"/>
          </w:tcPr>
          <w:p w14:paraId="0B5B49EB" w14:textId="2C1BEDC3" w:rsidR="0053200A" w:rsidRPr="00250A56" w:rsidRDefault="0053200A" w:rsidP="0053200A">
            <w:pPr>
              <w:jc w:val="both"/>
              <w:rPr>
                <w:bCs/>
                <w:sz w:val="22"/>
                <w:szCs w:val="22"/>
              </w:rPr>
            </w:pPr>
            <w:r w:rsidRPr="00FE2786">
              <w:rPr>
                <w:rFonts w:eastAsia="Times New Roman" w:cs="Times New Roman"/>
                <w:color w:val="000000"/>
                <w:lang w:eastAsia="lt-LT"/>
              </w:rPr>
              <w:t>1.4</w:t>
            </w:r>
            <w:r>
              <w:rPr>
                <w:rFonts w:eastAsia="Times New Roman" w:cs="Times New Roman"/>
                <w:color w:val="000000"/>
                <w:lang w:eastAsia="lt-LT"/>
              </w:rPr>
              <w:t>.</w:t>
            </w:r>
          </w:p>
        </w:tc>
        <w:tc>
          <w:tcPr>
            <w:tcW w:w="2772" w:type="dxa"/>
          </w:tcPr>
          <w:p w14:paraId="482F6090" w14:textId="4E7B8DB5" w:rsidR="0053200A" w:rsidRPr="00B442CE" w:rsidRDefault="00B442CE" w:rsidP="0053200A">
            <w:pPr>
              <w:jc w:val="both"/>
              <w:rPr>
                <w:bCs/>
                <w:szCs w:val="24"/>
              </w:rPr>
            </w:pPr>
            <w:r w:rsidRPr="00B442CE">
              <w:rPr>
                <w:bCs/>
                <w:szCs w:val="24"/>
              </w:rPr>
              <w:t>Veikimo laikas, naudojant vidin</w:t>
            </w:r>
            <w:r w:rsidR="00F13865">
              <w:rPr>
                <w:bCs/>
                <w:szCs w:val="24"/>
              </w:rPr>
              <w:t>io</w:t>
            </w:r>
            <w:r w:rsidRPr="00B442CE">
              <w:rPr>
                <w:bCs/>
                <w:szCs w:val="24"/>
              </w:rPr>
              <w:t xml:space="preserve"> akumuliatori</w:t>
            </w:r>
            <w:r w:rsidR="00F13865">
              <w:rPr>
                <w:bCs/>
                <w:szCs w:val="24"/>
              </w:rPr>
              <w:t>aus energiją</w:t>
            </w:r>
          </w:p>
        </w:tc>
        <w:tc>
          <w:tcPr>
            <w:tcW w:w="3293" w:type="dxa"/>
          </w:tcPr>
          <w:p w14:paraId="5C9843E3" w14:textId="476C8D23" w:rsidR="0053200A" w:rsidRDefault="0053200A" w:rsidP="0053200A">
            <w:pPr>
              <w:jc w:val="both"/>
              <w:rPr>
                <w:rFonts w:cs="Tahoma"/>
                <w:b/>
                <w:bCs/>
                <w:szCs w:val="24"/>
              </w:rPr>
            </w:pPr>
            <w:r w:rsidRPr="00FE2786">
              <w:rPr>
                <w:rFonts w:eastAsia="Times New Roman" w:cs="Times New Roman"/>
                <w:color w:val="000000"/>
                <w:lang w:eastAsia="lt-LT"/>
              </w:rPr>
              <w:t>≥ 2 val.</w:t>
            </w:r>
          </w:p>
        </w:tc>
        <w:tc>
          <w:tcPr>
            <w:tcW w:w="2687" w:type="dxa"/>
          </w:tcPr>
          <w:p w14:paraId="5871318E" w14:textId="77777777" w:rsidR="0053200A" w:rsidRDefault="0053200A" w:rsidP="0053200A">
            <w:pPr>
              <w:jc w:val="both"/>
              <w:rPr>
                <w:rFonts w:cs="Tahoma"/>
                <w:b/>
                <w:bCs/>
                <w:szCs w:val="24"/>
              </w:rPr>
            </w:pPr>
          </w:p>
        </w:tc>
      </w:tr>
      <w:tr w:rsidR="0053200A" w14:paraId="215FD22C" w14:textId="77777777" w:rsidTr="000B43AF">
        <w:tc>
          <w:tcPr>
            <w:tcW w:w="876" w:type="dxa"/>
          </w:tcPr>
          <w:p w14:paraId="19ABF503" w14:textId="477AD2CB" w:rsidR="0053200A" w:rsidRPr="00250A56" w:rsidRDefault="0053200A" w:rsidP="0053200A">
            <w:pPr>
              <w:jc w:val="both"/>
              <w:rPr>
                <w:bCs/>
                <w:sz w:val="22"/>
                <w:szCs w:val="22"/>
              </w:rPr>
            </w:pPr>
            <w:r w:rsidRPr="00FE2786">
              <w:rPr>
                <w:rFonts w:eastAsia="Times New Roman" w:cs="Times New Roman"/>
                <w:color w:val="000000"/>
                <w:lang w:eastAsia="lt-LT"/>
              </w:rPr>
              <w:t>1.5</w:t>
            </w:r>
            <w:r>
              <w:rPr>
                <w:rFonts w:eastAsia="Times New Roman" w:cs="Times New Roman"/>
                <w:color w:val="000000"/>
                <w:lang w:eastAsia="lt-LT"/>
              </w:rPr>
              <w:t>.</w:t>
            </w:r>
          </w:p>
        </w:tc>
        <w:tc>
          <w:tcPr>
            <w:tcW w:w="2772" w:type="dxa"/>
          </w:tcPr>
          <w:p w14:paraId="74E34289" w14:textId="4DF59BDF" w:rsidR="0053200A" w:rsidRPr="00457824" w:rsidRDefault="0053200A" w:rsidP="0053200A">
            <w:pPr>
              <w:jc w:val="both"/>
              <w:rPr>
                <w:b/>
                <w:sz w:val="22"/>
                <w:szCs w:val="22"/>
              </w:rPr>
            </w:pPr>
            <w:r w:rsidRPr="00FE2786">
              <w:rPr>
                <w:rFonts w:eastAsia="Times New Roman" w:cs="Times New Roman"/>
                <w:color w:val="000000"/>
                <w:lang w:eastAsia="lt-LT"/>
              </w:rPr>
              <w:t>Klasifikacija</w:t>
            </w:r>
          </w:p>
        </w:tc>
        <w:tc>
          <w:tcPr>
            <w:tcW w:w="3293" w:type="dxa"/>
          </w:tcPr>
          <w:p w14:paraId="4D7C88CA" w14:textId="796DB67C" w:rsidR="0053200A" w:rsidRPr="0053200A" w:rsidRDefault="0053200A" w:rsidP="0053200A">
            <w:pPr>
              <w:pStyle w:val="Footer"/>
              <w:tabs>
                <w:tab w:val="left" w:pos="227"/>
              </w:tabs>
              <w:ind w:right="87"/>
              <w:rPr>
                <w:rFonts w:cs="Tahoma"/>
                <w:b/>
                <w:bCs/>
                <w:lang w:val="lt-LT"/>
              </w:rPr>
            </w:pPr>
            <w:r>
              <w:rPr>
                <w:color w:val="000000"/>
                <w:lang w:eastAsia="lt-LT"/>
              </w:rPr>
              <w:t>1.5.</w:t>
            </w:r>
            <w:r w:rsidRPr="00FE2786">
              <w:rPr>
                <w:color w:val="000000"/>
                <w:lang w:eastAsia="lt-LT"/>
              </w:rPr>
              <w:t>1. I Apsaugos klasė pagal IEC/EN60601-1 (arba lygiavertė)</w:t>
            </w:r>
            <w:r>
              <w:rPr>
                <w:color w:val="000000"/>
                <w:lang w:eastAsia="lt-LT"/>
              </w:rPr>
              <w:t>;</w:t>
            </w:r>
            <w:r w:rsidRPr="00FE2786">
              <w:rPr>
                <w:color w:val="000000"/>
                <w:lang w:eastAsia="lt-LT"/>
              </w:rPr>
              <w:br/>
            </w:r>
            <w:r>
              <w:rPr>
                <w:color w:val="000000"/>
                <w:lang w:eastAsia="lt-LT"/>
              </w:rPr>
              <w:t>1.5.</w:t>
            </w:r>
            <w:r w:rsidRPr="00FE2786">
              <w:rPr>
                <w:color w:val="000000"/>
                <w:lang w:eastAsia="lt-LT"/>
              </w:rPr>
              <w:t xml:space="preserve">2. Apsauga nuo kietų objektų ir skysčių patekimo į prietaiso vidų </w:t>
            </w:r>
            <w:r w:rsidR="0032619D">
              <w:rPr>
                <w:color w:val="000000"/>
                <w:lang w:eastAsia="lt-LT"/>
              </w:rPr>
              <w:t xml:space="preserve">– ne žemesnė nei </w:t>
            </w:r>
            <w:r w:rsidRPr="00FE2786">
              <w:rPr>
                <w:color w:val="000000"/>
                <w:lang w:eastAsia="lt-LT"/>
              </w:rPr>
              <w:t>IP33 klasės</w:t>
            </w:r>
          </w:p>
        </w:tc>
        <w:tc>
          <w:tcPr>
            <w:tcW w:w="2687" w:type="dxa"/>
          </w:tcPr>
          <w:p w14:paraId="3D989383" w14:textId="77777777" w:rsidR="0053200A" w:rsidRDefault="0053200A" w:rsidP="0053200A">
            <w:pPr>
              <w:jc w:val="both"/>
              <w:rPr>
                <w:rFonts w:cs="Tahoma"/>
                <w:b/>
                <w:bCs/>
                <w:szCs w:val="24"/>
              </w:rPr>
            </w:pPr>
          </w:p>
        </w:tc>
      </w:tr>
      <w:tr w:rsidR="0053200A" w14:paraId="56B12421" w14:textId="77777777" w:rsidTr="000B43AF">
        <w:tc>
          <w:tcPr>
            <w:tcW w:w="876" w:type="dxa"/>
          </w:tcPr>
          <w:p w14:paraId="23818604" w14:textId="0AA9DDB8" w:rsidR="0053200A" w:rsidRPr="00250A56" w:rsidRDefault="0053200A" w:rsidP="0053200A">
            <w:pPr>
              <w:jc w:val="both"/>
              <w:rPr>
                <w:bCs/>
                <w:sz w:val="22"/>
                <w:szCs w:val="22"/>
              </w:rPr>
            </w:pPr>
            <w:r w:rsidRPr="00FE2786">
              <w:rPr>
                <w:rFonts w:eastAsia="Times New Roman" w:cs="Times New Roman"/>
                <w:color w:val="000000"/>
                <w:lang w:eastAsia="lt-LT"/>
              </w:rPr>
              <w:t>1.6</w:t>
            </w:r>
            <w:r>
              <w:rPr>
                <w:rFonts w:eastAsia="Times New Roman" w:cs="Times New Roman"/>
                <w:color w:val="000000"/>
                <w:lang w:eastAsia="lt-LT"/>
              </w:rPr>
              <w:t>.</w:t>
            </w:r>
          </w:p>
        </w:tc>
        <w:tc>
          <w:tcPr>
            <w:tcW w:w="2772" w:type="dxa"/>
          </w:tcPr>
          <w:p w14:paraId="3AFF0D5D" w14:textId="31AB9AC9" w:rsidR="0053200A" w:rsidRPr="00457824" w:rsidRDefault="0053200A" w:rsidP="0053200A">
            <w:pPr>
              <w:jc w:val="both"/>
              <w:rPr>
                <w:b/>
                <w:sz w:val="22"/>
                <w:szCs w:val="22"/>
              </w:rPr>
            </w:pPr>
            <w:r w:rsidRPr="00FE2786">
              <w:rPr>
                <w:rFonts w:eastAsia="Times New Roman" w:cs="Times New Roman"/>
                <w:color w:val="000000"/>
                <w:lang w:eastAsia="lt-LT"/>
              </w:rPr>
              <w:t>Montavimo būdas</w:t>
            </w:r>
          </w:p>
        </w:tc>
        <w:tc>
          <w:tcPr>
            <w:tcW w:w="3293" w:type="dxa"/>
          </w:tcPr>
          <w:p w14:paraId="65B06E51" w14:textId="00FEADC9" w:rsidR="0053200A" w:rsidRDefault="0053200A" w:rsidP="0053200A">
            <w:pPr>
              <w:rPr>
                <w:rFonts w:cs="Tahoma"/>
                <w:b/>
                <w:bCs/>
                <w:szCs w:val="24"/>
              </w:rPr>
            </w:pPr>
            <w:r w:rsidRPr="00FE2786">
              <w:rPr>
                <w:rFonts w:eastAsia="Times New Roman" w:cs="Times New Roman"/>
                <w:color w:val="000000"/>
                <w:lang w:eastAsia="lt-LT"/>
              </w:rPr>
              <w:t>Infuzinė stotelė montuojama ant mobilaus stovo</w:t>
            </w:r>
            <w:r>
              <w:rPr>
                <w:rFonts w:eastAsia="Times New Roman" w:cs="Times New Roman"/>
                <w:color w:val="000000"/>
                <w:lang w:eastAsia="lt-LT"/>
              </w:rPr>
              <w:t>. S</w:t>
            </w:r>
            <w:r w:rsidRPr="00FE2786">
              <w:rPr>
                <w:rFonts w:eastAsia="Times New Roman" w:cs="Times New Roman"/>
                <w:color w:val="000000"/>
                <w:lang w:eastAsia="lt-LT"/>
              </w:rPr>
              <w:t>tovas turi būti stabilus, tinkamas pritvirtinti infuzines stoteles</w:t>
            </w:r>
          </w:p>
        </w:tc>
        <w:tc>
          <w:tcPr>
            <w:tcW w:w="2687" w:type="dxa"/>
          </w:tcPr>
          <w:p w14:paraId="3C8508D8" w14:textId="77777777" w:rsidR="0053200A" w:rsidRDefault="0053200A" w:rsidP="0053200A">
            <w:pPr>
              <w:jc w:val="both"/>
              <w:rPr>
                <w:rFonts w:cs="Tahoma"/>
                <w:b/>
                <w:bCs/>
                <w:szCs w:val="24"/>
              </w:rPr>
            </w:pPr>
          </w:p>
        </w:tc>
      </w:tr>
      <w:tr w:rsidR="0053200A" w14:paraId="0838BF80" w14:textId="77777777" w:rsidTr="004C354D">
        <w:tc>
          <w:tcPr>
            <w:tcW w:w="9628" w:type="dxa"/>
            <w:gridSpan w:val="4"/>
          </w:tcPr>
          <w:p w14:paraId="0DAB85CD" w14:textId="4194AD24" w:rsidR="0053200A" w:rsidRPr="0053200A" w:rsidRDefault="0053200A" w:rsidP="0053200A">
            <w:pPr>
              <w:pStyle w:val="ListParagraph"/>
              <w:numPr>
                <w:ilvl w:val="0"/>
                <w:numId w:val="7"/>
              </w:numPr>
              <w:jc w:val="both"/>
              <w:rPr>
                <w:rFonts w:cs="Tahoma"/>
                <w:b/>
                <w:bCs/>
                <w:szCs w:val="24"/>
              </w:rPr>
            </w:pPr>
            <w:r w:rsidRPr="00FE2786">
              <w:rPr>
                <w:rFonts w:eastAsia="Times New Roman" w:cs="Times New Roman"/>
                <w:b/>
                <w:bCs/>
                <w:color w:val="000000"/>
                <w:lang w:eastAsia="lt-LT"/>
              </w:rPr>
              <w:t>Mobilus stovas infuzinių pompų stotelei</w:t>
            </w:r>
            <w:r>
              <w:rPr>
                <w:rFonts w:eastAsia="Times New Roman" w:cs="Times New Roman"/>
                <w:b/>
                <w:bCs/>
                <w:color w:val="000000"/>
                <w:lang w:eastAsia="lt-LT"/>
              </w:rPr>
              <w:t xml:space="preserve"> (kiekis – 6 vnt.)</w:t>
            </w:r>
            <w:r w:rsidR="00C750CF">
              <w:rPr>
                <w:rFonts w:eastAsia="Times New Roman" w:cs="Times New Roman"/>
                <w:b/>
                <w:bCs/>
                <w:color w:val="000000"/>
                <w:lang w:eastAsia="lt-LT"/>
              </w:rPr>
              <w:t xml:space="preserve"> (6 komplektai)</w:t>
            </w:r>
            <w:r>
              <w:rPr>
                <w:rFonts w:eastAsia="Times New Roman" w:cs="Times New Roman"/>
                <w:b/>
                <w:bCs/>
                <w:color w:val="000000"/>
                <w:lang w:eastAsia="lt-LT"/>
              </w:rPr>
              <w:t>:</w:t>
            </w:r>
          </w:p>
        </w:tc>
      </w:tr>
      <w:tr w:rsidR="0053200A" w14:paraId="14E5077F" w14:textId="77777777" w:rsidTr="000B43AF">
        <w:tc>
          <w:tcPr>
            <w:tcW w:w="876" w:type="dxa"/>
          </w:tcPr>
          <w:p w14:paraId="626438C9" w14:textId="20FF3A9A" w:rsidR="0053200A" w:rsidRPr="00250A56" w:rsidRDefault="0053200A" w:rsidP="0053200A">
            <w:pPr>
              <w:jc w:val="both"/>
              <w:rPr>
                <w:bCs/>
                <w:sz w:val="22"/>
                <w:szCs w:val="22"/>
              </w:rPr>
            </w:pPr>
            <w:r w:rsidRPr="00FE2786">
              <w:rPr>
                <w:rFonts w:eastAsia="Times New Roman" w:cs="Times New Roman"/>
                <w:color w:val="000000"/>
                <w:lang w:eastAsia="lt-LT"/>
              </w:rPr>
              <w:t>2.1</w:t>
            </w:r>
            <w:r>
              <w:rPr>
                <w:rFonts w:eastAsia="Times New Roman" w:cs="Times New Roman"/>
                <w:color w:val="000000"/>
                <w:lang w:eastAsia="lt-LT"/>
              </w:rPr>
              <w:t>.</w:t>
            </w:r>
          </w:p>
        </w:tc>
        <w:tc>
          <w:tcPr>
            <w:tcW w:w="2772" w:type="dxa"/>
          </w:tcPr>
          <w:p w14:paraId="39E3713A" w14:textId="7A77F79D" w:rsidR="0053200A" w:rsidRPr="00457824" w:rsidRDefault="0053200A" w:rsidP="0053200A">
            <w:pPr>
              <w:jc w:val="both"/>
              <w:rPr>
                <w:b/>
                <w:sz w:val="22"/>
                <w:szCs w:val="22"/>
              </w:rPr>
            </w:pPr>
            <w:r w:rsidRPr="00FE2786">
              <w:rPr>
                <w:rFonts w:eastAsia="Times New Roman" w:cs="Times New Roman"/>
                <w:color w:val="000000"/>
                <w:lang w:eastAsia="lt-LT"/>
              </w:rPr>
              <w:t xml:space="preserve">Stovas suderinamas (tinkamas) pritvirtinti (sumontuoti) </w:t>
            </w:r>
            <w:r>
              <w:rPr>
                <w:rFonts w:eastAsia="Times New Roman" w:cs="Times New Roman"/>
                <w:color w:val="000000"/>
                <w:lang w:eastAsia="lt-LT"/>
              </w:rPr>
              <w:t>lentelės 1 punkte aprašytas</w:t>
            </w:r>
            <w:r w:rsidRPr="00FE2786">
              <w:rPr>
                <w:rFonts w:eastAsia="Times New Roman" w:cs="Times New Roman"/>
                <w:color w:val="000000"/>
                <w:lang w:eastAsia="lt-LT"/>
              </w:rPr>
              <w:t xml:space="preserve"> siūlomas infuzin</w:t>
            </w:r>
            <w:r>
              <w:rPr>
                <w:rFonts w:eastAsia="Times New Roman" w:cs="Times New Roman"/>
                <w:color w:val="000000"/>
                <w:lang w:eastAsia="lt-LT"/>
              </w:rPr>
              <w:t>ių pompų</w:t>
            </w:r>
            <w:r w:rsidRPr="00FE2786">
              <w:rPr>
                <w:rFonts w:eastAsia="Times New Roman" w:cs="Times New Roman"/>
                <w:color w:val="000000"/>
                <w:lang w:eastAsia="lt-LT"/>
              </w:rPr>
              <w:t xml:space="preserve"> stoteles</w:t>
            </w:r>
          </w:p>
        </w:tc>
        <w:tc>
          <w:tcPr>
            <w:tcW w:w="3293" w:type="dxa"/>
          </w:tcPr>
          <w:p w14:paraId="657BA1B9" w14:textId="676341C9" w:rsidR="0053200A" w:rsidRDefault="0053200A" w:rsidP="0053200A">
            <w:pPr>
              <w:jc w:val="both"/>
              <w:rPr>
                <w:rFonts w:cs="Tahoma"/>
                <w:b/>
                <w:bCs/>
                <w:szCs w:val="24"/>
              </w:rPr>
            </w:pPr>
            <w:r w:rsidRPr="00FE2786">
              <w:rPr>
                <w:rFonts w:eastAsia="Times New Roman" w:cs="Times New Roman"/>
                <w:color w:val="000000"/>
                <w:lang w:eastAsia="lt-LT"/>
              </w:rPr>
              <w:t>Būtina</w:t>
            </w:r>
          </w:p>
        </w:tc>
        <w:tc>
          <w:tcPr>
            <w:tcW w:w="2687" w:type="dxa"/>
          </w:tcPr>
          <w:p w14:paraId="52F82660" w14:textId="77777777" w:rsidR="0053200A" w:rsidRDefault="0053200A" w:rsidP="0053200A">
            <w:pPr>
              <w:jc w:val="both"/>
              <w:rPr>
                <w:rFonts w:cs="Tahoma"/>
                <w:b/>
                <w:bCs/>
                <w:szCs w:val="24"/>
              </w:rPr>
            </w:pPr>
          </w:p>
        </w:tc>
      </w:tr>
      <w:tr w:rsidR="0053200A" w14:paraId="750FB35E" w14:textId="77777777" w:rsidTr="000B43AF">
        <w:tc>
          <w:tcPr>
            <w:tcW w:w="876" w:type="dxa"/>
          </w:tcPr>
          <w:p w14:paraId="7F7A0771" w14:textId="65DFB0AE" w:rsidR="0053200A" w:rsidRPr="00250A56" w:rsidRDefault="0053200A" w:rsidP="0053200A">
            <w:pPr>
              <w:jc w:val="both"/>
              <w:rPr>
                <w:bCs/>
                <w:sz w:val="22"/>
                <w:szCs w:val="22"/>
              </w:rPr>
            </w:pPr>
            <w:r w:rsidRPr="00FE2786">
              <w:rPr>
                <w:rFonts w:eastAsia="Times New Roman" w:cs="Times New Roman"/>
                <w:color w:val="000000"/>
                <w:lang w:eastAsia="lt-LT"/>
              </w:rPr>
              <w:t>2.2</w:t>
            </w:r>
            <w:r>
              <w:rPr>
                <w:rFonts w:eastAsia="Times New Roman" w:cs="Times New Roman"/>
                <w:color w:val="000000"/>
                <w:lang w:eastAsia="lt-LT"/>
              </w:rPr>
              <w:t>.</w:t>
            </w:r>
          </w:p>
        </w:tc>
        <w:tc>
          <w:tcPr>
            <w:tcW w:w="2772" w:type="dxa"/>
          </w:tcPr>
          <w:p w14:paraId="077C7D7B" w14:textId="6FE0B161" w:rsidR="0053200A" w:rsidRPr="00457824" w:rsidRDefault="0053200A" w:rsidP="0053200A">
            <w:pPr>
              <w:jc w:val="both"/>
              <w:rPr>
                <w:b/>
                <w:sz w:val="22"/>
                <w:szCs w:val="22"/>
              </w:rPr>
            </w:pPr>
            <w:r w:rsidRPr="00FE2786">
              <w:rPr>
                <w:rFonts w:eastAsia="Times New Roman" w:cs="Times New Roman"/>
                <w:color w:val="000000"/>
                <w:lang w:eastAsia="lt-LT"/>
              </w:rPr>
              <w:t>Mobilus, ant ratukų. Ratukų kiekis ne mažiau 4</w:t>
            </w:r>
            <w:r>
              <w:rPr>
                <w:rFonts w:eastAsia="Times New Roman" w:cs="Times New Roman"/>
                <w:color w:val="000000"/>
                <w:lang w:eastAsia="lt-LT"/>
              </w:rPr>
              <w:t xml:space="preserve"> </w:t>
            </w:r>
            <w:r w:rsidRPr="00FE2786">
              <w:rPr>
                <w:rFonts w:eastAsia="Times New Roman" w:cs="Times New Roman"/>
                <w:color w:val="000000"/>
                <w:lang w:eastAsia="lt-LT"/>
              </w:rPr>
              <w:t>vnt</w:t>
            </w:r>
            <w:r>
              <w:rPr>
                <w:rFonts w:eastAsia="Times New Roman" w:cs="Times New Roman"/>
                <w:color w:val="000000"/>
                <w:lang w:eastAsia="lt-LT"/>
              </w:rPr>
              <w:t>.</w:t>
            </w:r>
            <w:r w:rsidRPr="00FE2786">
              <w:rPr>
                <w:rFonts w:eastAsia="Times New Roman" w:cs="Times New Roman"/>
                <w:color w:val="000000"/>
                <w:lang w:eastAsia="lt-LT"/>
              </w:rPr>
              <w:t xml:space="preserve">, ne mažiau kaip 2 iš jų </w:t>
            </w:r>
            <w:r>
              <w:rPr>
                <w:rFonts w:eastAsia="Times New Roman" w:cs="Times New Roman"/>
                <w:color w:val="000000"/>
                <w:lang w:eastAsia="lt-LT"/>
              </w:rPr>
              <w:t xml:space="preserve">- </w:t>
            </w:r>
            <w:r w:rsidRPr="00FE2786">
              <w:rPr>
                <w:rFonts w:eastAsia="Times New Roman" w:cs="Times New Roman"/>
                <w:color w:val="000000"/>
                <w:lang w:eastAsia="lt-LT"/>
              </w:rPr>
              <w:t>fiksuojami</w:t>
            </w:r>
          </w:p>
        </w:tc>
        <w:tc>
          <w:tcPr>
            <w:tcW w:w="3293" w:type="dxa"/>
          </w:tcPr>
          <w:p w14:paraId="4DE67BE0" w14:textId="35A0B777" w:rsidR="0053200A" w:rsidRDefault="0053200A" w:rsidP="0053200A">
            <w:pPr>
              <w:jc w:val="both"/>
              <w:rPr>
                <w:rFonts w:cs="Tahoma"/>
                <w:b/>
                <w:bCs/>
                <w:szCs w:val="24"/>
              </w:rPr>
            </w:pPr>
            <w:r w:rsidRPr="00FE2786">
              <w:rPr>
                <w:rFonts w:eastAsia="Times New Roman" w:cs="Times New Roman"/>
                <w:color w:val="000000"/>
                <w:lang w:eastAsia="lt-LT"/>
              </w:rPr>
              <w:t>Būtina</w:t>
            </w:r>
          </w:p>
        </w:tc>
        <w:tc>
          <w:tcPr>
            <w:tcW w:w="2687" w:type="dxa"/>
          </w:tcPr>
          <w:p w14:paraId="1E2B0FF4" w14:textId="77777777" w:rsidR="0053200A" w:rsidRDefault="0053200A" w:rsidP="0053200A">
            <w:pPr>
              <w:jc w:val="both"/>
              <w:rPr>
                <w:rFonts w:cs="Tahoma"/>
                <w:b/>
                <w:bCs/>
                <w:szCs w:val="24"/>
              </w:rPr>
            </w:pPr>
          </w:p>
        </w:tc>
      </w:tr>
      <w:tr w:rsidR="0053200A" w14:paraId="0BC1AEEA" w14:textId="77777777" w:rsidTr="00BE44B8">
        <w:tc>
          <w:tcPr>
            <w:tcW w:w="9628" w:type="dxa"/>
            <w:gridSpan w:val="4"/>
          </w:tcPr>
          <w:p w14:paraId="0F640933" w14:textId="4862BD80" w:rsidR="0053200A" w:rsidRPr="0053200A" w:rsidRDefault="0053200A" w:rsidP="0053200A">
            <w:pPr>
              <w:pStyle w:val="ListParagraph"/>
              <w:numPr>
                <w:ilvl w:val="0"/>
                <w:numId w:val="7"/>
              </w:numPr>
              <w:jc w:val="both"/>
              <w:rPr>
                <w:rFonts w:cs="Tahoma"/>
                <w:b/>
                <w:bCs/>
                <w:szCs w:val="24"/>
              </w:rPr>
            </w:pPr>
            <w:r w:rsidRPr="00FE2786">
              <w:rPr>
                <w:rFonts w:eastAsia="Times New Roman" w:cs="Times New Roman"/>
                <w:b/>
                <w:bCs/>
                <w:color w:val="000000"/>
                <w:lang w:eastAsia="lt-LT"/>
              </w:rPr>
              <w:t>Infuzinė švirkštinė pompa</w:t>
            </w:r>
            <w:r>
              <w:rPr>
                <w:rFonts w:eastAsia="Times New Roman" w:cs="Times New Roman"/>
                <w:b/>
                <w:bCs/>
                <w:color w:val="000000"/>
                <w:lang w:eastAsia="lt-LT"/>
              </w:rPr>
              <w:t xml:space="preserve"> (kiekis – </w:t>
            </w:r>
            <w:r w:rsidR="00C750CF">
              <w:rPr>
                <w:rFonts w:eastAsia="Times New Roman" w:cs="Times New Roman"/>
                <w:b/>
                <w:bCs/>
                <w:color w:val="000000"/>
                <w:lang w:eastAsia="lt-LT"/>
              </w:rPr>
              <w:t xml:space="preserve">ne mažiau kaip </w:t>
            </w:r>
            <w:r>
              <w:rPr>
                <w:rFonts w:eastAsia="Times New Roman" w:cs="Times New Roman"/>
                <w:b/>
                <w:bCs/>
                <w:color w:val="000000"/>
                <w:lang w:eastAsia="lt-LT"/>
              </w:rPr>
              <w:t>24 vnt.)</w:t>
            </w:r>
            <w:r w:rsidR="00C750CF">
              <w:rPr>
                <w:rFonts w:eastAsia="Times New Roman" w:cs="Times New Roman"/>
                <w:b/>
                <w:bCs/>
                <w:color w:val="000000"/>
                <w:lang w:eastAsia="lt-LT"/>
              </w:rPr>
              <w:t xml:space="preserve"> (6 komplektai)</w:t>
            </w:r>
            <w:r>
              <w:rPr>
                <w:rFonts w:eastAsia="Times New Roman" w:cs="Times New Roman"/>
                <w:b/>
                <w:bCs/>
                <w:color w:val="000000"/>
                <w:lang w:eastAsia="lt-LT"/>
              </w:rPr>
              <w:t>:</w:t>
            </w:r>
          </w:p>
        </w:tc>
      </w:tr>
      <w:tr w:rsidR="0053200A" w14:paraId="13DF7BCA" w14:textId="77777777" w:rsidTr="000B43AF">
        <w:tc>
          <w:tcPr>
            <w:tcW w:w="876" w:type="dxa"/>
          </w:tcPr>
          <w:p w14:paraId="7E0D8191" w14:textId="4026F9FE" w:rsidR="0053200A" w:rsidRPr="00250A56" w:rsidRDefault="0053200A" w:rsidP="0053200A">
            <w:pPr>
              <w:jc w:val="both"/>
              <w:rPr>
                <w:bCs/>
                <w:sz w:val="22"/>
                <w:szCs w:val="22"/>
              </w:rPr>
            </w:pPr>
            <w:r>
              <w:rPr>
                <w:rFonts w:eastAsia="Times New Roman" w:cs="Times New Roman"/>
                <w:color w:val="000000"/>
                <w:lang w:eastAsia="lt-LT"/>
              </w:rPr>
              <w:t>3.1.</w:t>
            </w:r>
          </w:p>
        </w:tc>
        <w:tc>
          <w:tcPr>
            <w:tcW w:w="2772" w:type="dxa"/>
          </w:tcPr>
          <w:p w14:paraId="67309242" w14:textId="325148C9" w:rsidR="0053200A" w:rsidRPr="00457824" w:rsidRDefault="0053200A" w:rsidP="0053200A">
            <w:pPr>
              <w:jc w:val="both"/>
              <w:rPr>
                <w:b/>
                <w:sz w:val="22"/>
                <w:szCs w:val="22"/>
              </w:rPr>
            </w:pPr>
            <w:r>
              <w:rPr>
                <w:rFonts w:eastAsia="Times New Roman" w:cs="Times New Roman"/>
                <w:color w:val="000000"/>
                <w:lang w:eastAsia="lt-LT"/>
              </w:rPr>
              <w:t>Infuzinės švirkštinės pompos paskirtis</w:t>
            </w:r>
          </w:p>
        </w:tc>
        <w:tc>
          <w:tcPr>
            <w:tcW w:w="3293" w:type="dxa"/>
          </w:tcPr>
          <w:p w14:paraId="4D67CE1C" w14:textId="455D9983" w:rsidR="0053200A" w:rsidRDefault="0053200A" w:rsidP="0053200A">
            <w:pPr>
              <w:jc w:val="both"/>
              <w:rPr>
                <w:rFonts w:cs="Tahoma"/>
                <w:b/>
                <w:bCs/>
                <w:szCs w:val="24"/>
              </w:rPr>
            </w:pPr>
            <w:r>
              <w:rPr>
                <w:rFonts w:eastAsia="Times New Roman" w:cs="Times New Roman"/>
                <w:color w:val="000000"/>
                <w:lang w:eastAsia="lt-LT"/>
              </w:rPr>
              <w:t>Atlikti tikslią medikamentų arba jų tirpalų infuziją automatiniu būdu</w:t>
            </w:r>
            <w:r w:rsidR="0032619D">
              <w:rPr>
                <w:rFonts w:eastAsia="Times New Roman" w:cs="Times New Roman"/>
                <w:color w:val="000000"/>
                <w:lang w:eastAsia="lt-LT"/>
              </w:rPr>
              <w:t>,</w:t>
            </w:r>
            <w:r>
              <w:rPr>
                <w:rFonts w:eastAsia="Times New Roman" w:cs="Times New Roman"/>
                <w:color w:val="000000"/>
                <w:lang w:eastAsia="lt-LT"/>
              </w:rPr>
              <w:t xml:space="preserve"> naudojant įvairaus dydžio švirkštus</w:t>
            </w:r>
          </w:p>
        </w:tc>
        <w:tc>
          <w:tcPr>
            <w:tcW w:w="2687" w:type="dxa"/>
          </w:tcPr>
          <w:p w14:paraId="225AE3BD" w14:textId="77777777" w:rsidR="0053200A" w:rsidRDefault="0053200A" w:rsidP="0053200A">
            <w:pPr>
              <w:jc w:val="both"/>
              <w:rPr>
                <w:rFonts w:cs="Tahoma"/>
                <w:b/>
                <w:bCs/>
                <w:szCs w:val="24"/>
              </w:rPr>
            </w:pPr>
          </w:p>
        </w:tc>
      </w:tr>
      <w:tr w:rsidR="0053200A" w14:paraId="0FEF763D" w14:textId="77777777" w:rsidTr="000B43AF">
        <w:tc>
          <w:tcPr>
            <w:tcW w:w="876" w:type="dxa"/>
          </w:tcPr>
          <w:p w14:paraId="2B0837FC" w14:textId="16542C71" w:rsidR="0053200A" w:rsidRPr="00250A56" w:rsidRDefault="0053200A" w:rsidP="0053200A">
            <w:pPr>
              <w:jc w:val="both"/>
              <w:rPr>
                <w:bCs/>
                <w:sz w:val="22"/>
                <w:szCs w:val="22"/>
              </w:rPr>
            </w:pPr>
            <w:r>
              <w:rPr>
                <w:rFonts w:eastAsia="Times New Roman" w:cs="Times New Roman"/>
                <w:color w:val="000000"/>
                <w:lang w:eastAsia="lt-LT"/>
              </w:rPr>
              <w:t>3.2.</w:t>
            </w:r>
          </w:p>
        </w:tc>
        <w:tc>
          <w:tcPr>
            <w:tcW w:w="2772" w:type="dxa"/>
          </w:tcPr>
          <w:p w14:paraId="75587E15" w14:textId="3639AC04" w:rsidR="0053200A" w:rsidRPr="00457824" w:rsidRDefault="0053200A" w:rsidP="0053200A">
            <w:pPr>
              <w:jc w:val="both"/>
              <w:rPr>
                <w:b/>
                <w:sz w:val="22"/>
                <w:szCs w:val="22"/>
              </w:rPr>
            </w:pPr>
            <w:r w:rsidRPr="00FE2786">
              <w:rPr>
                <w:rFonts w:eastAsia="Times New Roman" w:cs="Times New Roman"/>
                <w:color w:val="000000"/>
                <w:lang w:eastAsia="lt-LT"/>
              </w:rPr>
              <w:t>Pompos ekranas</w:t>
            </w:r>
          </w:p>
        </w:tc>
        <w:tc>
          <w:tcPr>
            <w:tcW w:w="3293" w:type="dxa"/>
          </w:tcPr>
          <w:p w14:paraId="5EE9ED07" w14:textId="5D88DB6F" w:rsidR="0053200A" w:rsidRPr="00E946F4" w:rsidRDefault="0053200A" w:rsidP="0053200A">
            <w:pPr>
              <w:rPr>
                <w:rFonts w:cs="Tahoma"/>
                <w:b/>
                <w:bCs/>
                <w:szCs w:val="24"/>
              </w:rPr>
            </w:pPr>
            <w:r w:rsidRPr="00FE2786">
              <w:rPr>
                <w:rFonts w:eastAsia="Times New Roman" w:cs="Times New Roman"/>
                <w:color w:val="000000"/>
                <w:lang w:eastAsia="lt-LT"/>
              </w:rPr>
              <w:t>Spalvotas, ≥ 5 colių įstrižainės</w:t>
            </w:r>
            <w:r>
              <w:rPr>
                <w:rFonts w:eastAsia="Times New Roman" w:cs="Times New Roman"/>
                <w:color w:val="000000"/>
                <w:lang w:eastAsia="lt-LT"/>
              </w:rPr>
              <w:t>,</w:t>
            </w:r>
            <w:r w:rsidRPr="00FE2786">
              <w:rPr>
                <w:rFonts w:eastAsia="Times New Roman" w:cs="Times New Roman"/>
                <w:color w:val="000000"/>
                <w:lang w:eastAsia="lt-LT"/>
              </w:rPr>
              <w:t xml:space="preserve"> lietimui jautru</w:t>
            </w:r>
            <w:r>
              <w:rPr>
                <w:rFonts w:eastAsia="Times New Roman" w:cs="Times New Roman"/>
                <w:color w:val="000000"/>
                <w:lang w:eastAsia="lt-LT"/>
              </w:rPr>
              <w:t>s</w:t>
            </w:r>
          </w:p>
        </w:tc>
        <w:tc>
          <w:tcPr>
            <w:tcW w:w="2687" w:type="dxa"/>
          </w:tcPr>
          <w:p w14:paraId="4F371A0E" w14:textId="77777777" w:rsidR="0053200A" w:rsidRDefault="0053200A" w:rsidP="0053200A">
            <w:pPr>
              <w:jc w:val="both"/>
              <w:rPr>
                <w:rFonts w:cs="Tahoma"/>
                <w:b/>
                <w:bCs/>
                <w:szCs w:val="24"/>
              </w:rPr>
            </w:pPr>
          </w:p>
        </w:tc>
      </w:tr>
      <w:tr w:rsidR="0053200A" w14:paraId="4F7584F5" w14:textId="77777777" w:rsidTr="000B43AF">
        <w:tc>
          <w:tcPr>
            <w:tcW w:w="876" w:type="dxa"/>
          </w:tcPr>
          <w:p w14:paraId="0676CFF5" w14:textId="66572430" w:rsidR="0053200A" w:rsidRPr="00250A56" w:rsidRDefault="0053200A" w:rsidP="0053200A">
            <w:pPr>
              <w:jc w:val="both"/>
              <w:rPr>
                <w:bCs/>
                <w:sz w:val="22"/>
                <w:szCs w:val="22"/>
              </w:rPr>
            </w:pPr>
            <w:r w:rsidRPr="00FE2786">
              <w:rPr>
                <w:rFonts w:eastAsia="Times New Roman" w:cs="Times New Roman"/>
                <w:color w:val="000000"/>
                <w:lang w:eastAsia="lt-LT"/>
              </w:rPr>
              <w:t>3.</w:t>
            </w:r>
            <w:r>
              <w:rPr>
                <w:rFonts w:eastAsia="Times New Roman" w:cs="Times New Roman"/>
                <w:color w:val="000000"/>
                <w:lang w:eastAsia="lt-LT"/>
              </w:rPr>
              <w:t>3.</w:t>
            </w:r>
          </w:p>
        </w:tc>
        <w:tc>
          <w:tcPr>
            <w:tcW w:w="2772" w:type="dxa"/>
          </w:tcPr>
          <w:p w14:paraId="171496D0" w14:textId="381430BC" w:rsidR="0053200A" w:rsidRPr="00457824" w:rsidRDefault="0053200A" w:rsidP="0053200A">
            <w:pPr>
              <w:jc w:val="both"/>
              <w:rPr>
                <w:b/>
                <w:sz w:val="22"/>
                <w:szCs w:val="22"/>
              </w:rPr>
            </w:pPr>
            <w:r w:rsidRPr="00FE2786">
              <w:rPr>
                <w:rFonts w:eastAsia="Times New Roman" w:cs="Times New Roman"/>
                <w:color w:val="000000"/>
                <w:lang w:eastAsia="lt-LT"/>
              </w:rPr>
              <w:t>Naudojamų švirkštų dydžiai</w:t>
            </w:r>
          </w:p>
        </w:tc>
        <w:tc>
          <w:tcPr>
            <w:tcW w:w="3293" w:type="dxa"/>
          </w:tcPr>
          <w:p w14:paraId="0BEA74DE" w14:textId="16D668A2" w:rsidR="0053200A" w:rsidRDefault="0053200A" w:rsidP="0053200A">
            <w:pPr>
              <w:jc w:val="both"/>
              <w:rPr>
                <w:rFonts w:cs="Tahoma"/>
                <w:b/>
                <w:bCs/>
                <w:szCs w:val="24"/>
              </w:rPr>
            </w:pPr>
            <w:r w:rsidRPr="00FE2786">
              <w:rPr>
                <w:rFonts w:eastAsia="Times New Roman" w:cs="Times New Roman"/>
                <w:color w:val="000000"/>
                <w:lang w:eastAsia="lt-LT"/>
              </w:rPr>
              <w:t>5</w:t>
            </w:r>
            <w:r>
              <w:rPr>
                <w:rFonts w:eastAsia="Times New Roman" w:cs="Times New Roman"/>
                <w:color w:val="000000"/>
                <w:lang w:eastAsia="lt-LT"/>
              </w:rPr>
              <w:t xml:space="preserve"> </w:t>
            </w:r>
            <w:r w:rsidRPr="00FE2786">
              <w:rPr>
                <w:rFonts w:eastAsia="Times New Roman" w:cs="Times New Roman"/>
                <w:color w:val="000000"/>
                <w:lang w:eastAsia="lt-LT"/>
              </w:rPr>
              <w:t>ml, 10</w:t>
            </w:r>
            <w:r>
              <w:rPr>
                <w:rFonts w:eastAsia="Times New Roman" w:cs="Times New Roman"/>
                <w:color w:val="000000"/>
                <w:lang w:eastAsia="lt-LT"/>
              </w:rPr>
              <w:t xml:space="preserve"> </w:t>
            </w:r>
            <w:r w:rsidRPr="00FE2786">
              <w:rPr>
                <w:rFonts w:eastAsia="Times New Roman" w:cs="Times New Roman"/>
                <w:color w:val="000000"/>
                <w:lang w:eastAsia="lt-LT"/>
              </w:rPr>
              <w:t>ml, 20</w:t>
            </w:r>
            <w:r>
              <w:rPr>
                <w:rFonts w:eastAsia="Times New Roman" w:cs="Times New Roman"/>
                <w:color w:val="000000"/>
                <w:lang w:eastAsia="lt-LT"/>
              </w:rPr>
              <w:t xml:space="preserve"> </w:t>
            </w:r>
            <w:r w:rsidRPr="00FE2786">
              <w:rPr>
                <w:rFonts w:eastAsia="Times New Roman" w:cs="Times New Roman"/>
                <w:color w:val="000000"/>
                <w:lang w:eastAsia="lt-LT"/>
              </w:rPr>
              <w:t>ml, 30</w:t>
            </w:r>
            <w:r>
              <w:rPr>
                <w:rFonts w:eastAsia="Times New Roman" w:cs="Times New Roman"/>
                <w:color w:val="000000"/>
                <w:lang w:eastAsia="lt-LT"/>
              </w:rPr>
              <w:t xml:space="preserve"> </w:t>
            </w:r>
            <w:r w:rsidRPr="00FE2786">
              <w:rPr>
                <w:rFonts w:eastAsia="Times New Roman" w:cs="Times New Roman"/>
                <w:color w:val="000000"/>
                <w:lang w:eastAsia="lt-LT"/>
              </w:rPr>
              <w:t>ml, 50</w:t>
            </w:r>
            <w:r>
              <w:rPr>
                <w:rFonts w:eastAsia="Times New Roman" w:cs="Times New Roman"/>
                <w:color w:val="000000"/>
                <w:lang w:eastAsia="lt-LT"/>
              </w:rPr>
              <w:t xml:space="preserve"> </w:t>
            </w:r>
            <w:r w:rsidRPr="00FE2786">
              <w:rPr>
                <w:rFonts w:eastAsia="Times New Roman" w:cs="Times New Roman"/>
                <w:color w:val="000000"/>
                <w:lang w:eastAsia="lt-LT"/>
              </w:rPr>
              <w:t>ml</w:t>
            </w:r>
            <w:r w:rsidR="0032619D">
              <w:rPr>
                <w:rFonts w:eastAsia="Times New Roman" w:cs="Times New Roman"/>
                <w:color w:val="000000"/>
                <w:lang w:eastAsia="lt-LT"/>
              </w:rPr>
              <w:t xml:space="preserve">, </w:t>
            </w:r>
            <w:r w:rsidRPr="00FE2786">
              <w:rPr>
                <w:rFonts w:eastAsia="Times New Roman" w:cs="Times New Roman"/>
                <w:color w:val="000000"/>
                <w:lang w:eastAsia="lt-LT"/>
              </w:rPr>
              <w:t>60</w:t>
            </w:r>
            <w:r>
              <w:rPr>
                <w:rFonts w:eastAsia="Times New Roman" w:cs="Times New Roman"/>
                <w:color w:val="000000"/>
                <w:lang w:eastAsia="lt-LT"/>
              </w:rPr>
              <w:t xml:space="preserve"> </w:t>
            </w:r>
            <w:r w:rsidRPr="00FE2786">
              <w:rPr>
                <w:rFonts w:eastAsia="Times New Roman" w:cs="Times New Roman"/>
                <w:color w:val="000000"/>
                <w:lang w:eastAsia="lt-LT"/>
              </w:rPr>
              <w:t>ml</w:t>
            </w:r>
          </w:p>
        </w:tc>
        <w:tc>
          <w:tcPr>
            <w:tcW w:w="2687" w:type="dxa"/>
          </w:tcPr>
          <w:p w14:paraId="3C92312E" w14:textId="77777777" w:rsidR="0053200A" w:rsidRDefault="0053200A" w:rsidP="0053200A">
            <w:pPr>
              <w:jc w:val="both"/>
              <w:rPr>
                <w:rFonts w:cs="Tahoma"/>
                <w:b/>
                <w:bCs/>
                <w:szCs w:val="24"/>
              </w:rPr>
            </w:pPr>
          </w:p>
        </w:tc>
      </w:tr>
      <w:tr w:rsidR="0053200A" w14:paraId="063E46D7" w14:textId="77777777" w:rsidTr="000B43AF">
        <w:tc>
          <w:tcPr>
            <w:tcW w:w="876" w:type="dxa"/>
          </w:tcPr>
          <w:p w14:paraId="0358B2C7" w14:textId="4FC7E725" w:rsidR="0053200A" w:rsidRPr="00250A56" w:rsidRDefault="0053200A" w:rsidP="0053200A">
            <w:pPr>
              <w:jc w:val="both"/>
              <w:rPr>
                <w:bCs/>
                <w:sz w:val="22"/>
                <w:szCs w:val="22"/>
              </w:rPr>
            </w:pPr>
            <w:r w:rsidRPr="00FE2786">
              <w:rPr>
                <w:rFonts w:eastAsia="Times New Roman" w:cs="Times New Roman"/>
                <w:color w:val="000000"/>
                <w:lang w:eastAsia="lt-LT"/>
              </w:rPr>
              <w:t>3.</w:t>
            </w:r>
            <w:r>
              <w:rPr>
                <w:rFonts w:eastAsia="Times New Roman" w:cs="Times New Roman"/>
                <w:color w:val="000000"/>
                <w:lang w:eastAsia="lt-LT"/>
              </w:rPr>
              <w:t>4.</w:t>
            </w:r>
          </w:p>
        </w:tc>
        <w:tc>
          <w:tcPr>
            <w:tcW w:w="2772" w:type="dxa"/>
          </w:tcPr>
          <w:p w14:paraId="7CCF2B92" w14:textId="42FB4F62" w:rsidR="0053200A" w:rsidRPr="00457824" w:rsidRDefault="0053200A" w:rsidP="0053200A">
            <w:pPr>
              <w:jc w:val="both"/>
              <w:rPr>
                <w:b/>
                <w:sz w:val="22"/>
                <w:szCs w:val="22"/>
              </w:rPr>
            </w:pPr>
            <w:r w:rsidRPr="00FE2786">
              <w:rPr>
                <w:rFonts w:eastAsia="Times New Roman" w:cs="Times New Roman"/>
                <w:color w:val="000000"/>
                <w:lang w:eastAsia="lt-LT"/>
              </w:rPr>
              <w:t>Automatinis švirkšto dydžio atpažinimas</w:t>
            </w:r>
          </w:p>
        </w:tc>
        <w:tc>
          <w:tcPr>
            <w:tcW w:w="3293" w:type="dxa"/>
          </w:tcPr>
          <w:p w14:paraId="32C7717B" w14:textId="3E212D61" w:rsidR="0053200A" w:rsidRDefault="0053200A" w:rsidP="0053200A">
            <w:pPr>
              <w:jc w:val="both"/>
              <w:rPr>
                <w:rFonts w:cs="Tahoma"/>
                <w:b/>
                <w:bCs/>
                <w:szCs w:val="24"/>
              </w:rPr>
            </w:pPr>
            <w:r w:rsidRPr="00FE2786">
              <w:rPr>
                <w:rFonts w:eastAsia="Times New Roman" w:cs="Times New Roman"/>
                <w:color w:val="000000"/>
                <w:lang w:eastAsia="lt-LT"/>
              </w:rPr>
              <w:t>Būtina</w:t>
            </w:r>
          </w:p>
        </w:tc>
        <w:tc>
          <w:tcPr>
            <w:tcW w:w="2687" w:type="dxa"/>
          </w:tcPr>
          <w:p w14:paraId="285955D3" w14:textId="77777777" w:rsidR="0053200A" w:rsidRDefault="0053200A" w:rsidP="0053200A">
            <w:pPr>
              <w:jc w:val="both"/>
              <w:rPr>
                <w:rFonts w:cs="Tahoma"/>
                <w:b/>
                <w:bCs/>
                <w:szCs w:val="24"/>
              </w:rPr>
            </w:pPr>
          </w:p>
        </w:tc>
      </w:tr>
      <w:tr w:rsidR="0053200A" w14:paraId="63D2F4D2" w14:textId="77777777" w:rsidTr="000B43AF">
        <w:tc>
          <w:tcPr>
            <w:tcW w:w="876" w:type="dxa"/>
          </w:tcPr>
          <w:p w14:paraId="54FA42F3" w14:textId="19D6C6B8" w:rsidR="0053200A" w:rsidRPr="00250A56" w:rsidRDefault="0053200A" w:rsidP="0053200A">
            <w:pPr>
              <w:jc w:val="both"/>
              <w:rPr>
                <w:bCs/>
                <w:sz w:val="22"/>
                <w:szCs w:val="22"/>
              </w:rPr>
            </w:pPr>
            <w:r w:rsidRPr="00FE2786">
              <w:rPr>
                <w:rFonts w:eastAsia="Times New Roman" w:cs="Times New Roman"/>
                <w:color w:val="000000"/>
                <w:lang w:eastAsia="lt-LT"/>
              </w:rPr>
              <w:t>3.</w:t>
            </w:r>
            <w:r>
              <w:rPr>
                <w:rFonts w:eastAsia="Times New Roman" w:cs="Times New Roman"/>
                <w:color w:val="000000"/>
                <w:lang w:eastAsia="lt-LT"/>
              </w:rPr>
              <w:t>5.</w:t>
            </w:r>
          </w:p>
        </w:tc>
        <w:tc>
          <w:tcPr>
            <w:tcW w:w="2772" w:type="dxa"/>
          </w:tcPr>
          <w:p w14:paraId="1FE73F18" w14:textId="5F924A92" w:rsidR="0053200A" w:rsidRPr="00457824" w:rsidRDefault="0053200A" w:rsidP="0053200A">
            <w:pPr>
              <w:jc w:val="both"/>
              <w:rPr>
                <w:b/>
                <w:sz w:val="22"/>
                <w:szCs w:val="22"/>
              </w:rPr>
            </w:pPr>
            <w:r w:rsidRPr="00FE2786">
              <w:rPr>
                <w:rFonts w:eastAsia="Times New Roman" w:cs="Times New Roman"/>
                <w:color w:val="000000"/>
                <w:lang w:eastAsia="lt-LT"/>
              </w:rPr>
              <w:t>Smūginė dozė</w:t>
            </w:r>
            <w:r>
              <w:rPr>
                <w:rFonts w:eastAsia="Times New Roman" w:cs="Times New Roman"/>
                <w:color w:val="000000"/>
                <w:lang w:eastAsia="lt-LT"/>
              </w:rPr>
              <w:t xml:space="preserve"> </w:t>
            </w:r>
            <w:r w:rsidRPr="00FE2786">
              <w:rPr>
                <w:rFonts w:eastAsia="Times New Roman" w:cs="Times New Roman"/>
                <w:color w:val="000000"/>
                <w:lang w:eastAsia="lt-LT"/>
              </w:rPr>
              <w:t xml:space="preserve">- boliusas </w:t>
            </w:r>
            <w:r w:rsidRPr="00FE2786">
              <w:rPr>
                <w:rFonts w:eastAsia="Times New Roman" w:cs="Times New Roman"/>
                <w:color w:val="000000"/>
                <w:lang w:eastAsia="lt-LT"/>
              </w:rPr>
              <w:lastRenderedPageBreak/>
              <w:t xml:space="preserve">(bolus) </w:t>
            </w:r>
          </w:p>
        </w:tc>
        <w:tc>
          <w:tcPr>
            <w:tcW w:w="3293" w:type="dxa"/>
          </w:tcPr>
          <w:p w14:paraId="056C34E5" w14:textId="0A43B90E" w:rsidR="0053200A" w:rsidRDefault="0053200A" w:rsidP="0053200A">
            <w:pPr>
              <w:jc w:val="both"/>
              <w:rPr>
                <w:rFonts w:cs="Tahoma"/>
                <w:b/>
                <w:bCs/>
                <w:szCs w:val="24"/>
              </w:rPr>
            </w:pPr>
            <w:r>
              <w:rPr>
                <w:rFonts w:eastAsia="Times New Roman" w:cs="Times New Roman"/>
                <w:color w:val="000000"/>
                <w:lang w:eastAsia="lt-LT"/>
              </w:rPr>
              <w:lastRenderedPageBreak/>
              <w:t>3.5.</w:t>
            </w:r>
            <w:r w:rsidRPr="00FE2786">
              <w:rPr>
                <w:rFonts w:eastAsia="Times New Roman" w:cs="Times New Roman"/>
                <w:color w:val="000000"/>
                <w:lang w:eastAsia="lt-LT"/>
              </w:rPr>
              <w:t xml:space="preserve">1. Automatinis boliusas </w:t>
            </w:r>
            <w:r w:rsidRPr="00FE2786">
              <w:rPr>
                <w:rFonts w:eastAsia="Times New Roman" w:cs="Times New Roman"/>
                <w:color w:val="000000"/>
                <w:lang w:eastAsia="lt-LT"/>
              </w:rPr>
              <w:lastRenderedPageBreak/>
              <w:t>(nustatomas boliuso tūris)</w:t>
            </w:r>
            <w:r>
              <w:rPr>
                <w:rFonts w:eastAsia="Times New Roman" w:cs="Times New Roman"/>
                <w:color w:val="000000"/>
                <w:lang w:eastAsia="lt-LT"/>
              </w:rPr>
              <w:t>;</w:t>
            </w:r>
            <w:r w:rsidRPr="00FE2786">
              <w:rPr>
                <w:rFonts w:eastAsia="Times New Roman" w:cs="Times New Roman"/>
                <w:color w:val="000000"/>
                <w:lang w:eastAsia="lt-LT"/>
              </w:rPr>
              <w:br/>
            </w:r>
            <w:r>
              <w:rPr>
                <w:rFonts w:eastAsia="Times New Roman" w:cs="Times New Roman"/>
                <w:color w:val="000000"/>
                <w:lang w:eastAsia="lt-LT"/>
              </w:rPr>
              <w:t>3.5.</w:t>
            </w:r>
            <w:r w:rsidRPr="00FE2786">
              <w:rPr>
                <w:rFonts w:eastAsia="Times New Roman" w:cs="Times New Roman"/>
                <w:color w:val="000000"/>
                <w:lang w:eastAsia="lt-LT"/>
              </w:rPr>
              <w:t>2. Rankinis boliusas (boliusas</w:t>
            </w:r>
            <w:r>
              <w:rPr>
                <w:rFonts w:eastAsia="Times New Roman" w:cs="Times New Roman"/>
                <w:color w:val="000000"/>
                <w:lang w:eastAsia="lt-LT"/>
              </w:rPr>
              <w:t>,</w:t>
            </w:r>
            <w:r w:rsidRPr="00FE2786">
              <w:rPr>
                <w:rFonts w:eastAsia="Times New Roman" w:cs="Times New Roman"/>
                <w:color w:val="000000"/>
                <w:lang w:eastAsia="lt-LT"/>
              </w:rPr>
              <w:t xml:space="preserve"> kol laikomas mygtukas)</w:t>
            </w:r>
          </w:p>
        </w:tc>
        <w:tc>
          <w:tcPr>
            <w:tcW w:w="2687" w:type="dxa"/>
          </w:tcPr>
          <w:p w14:paraId="2335D902" w14:textId="77777777" w:rsidR="0053200A" w:rsidRDefault="0053200A" w:rsidP="0053200A">
            <w:pPr>
              <w:jc w:val="both"/>
              <w:rPr>
                <w:rFonts w:cs="Tahoma"/>
                <w:b/>
                <w:bCs/>
                <w:szCs w:val="24"/>
              </w:rPr>
            </w:pPr>
          </w:p>
        </w:tc>
      </w:tr>
      <w:tr w:rsidR="0053200A" w14:paraId="7A6D6DF8" w14:textId="77777777" w:rsidTr="000B43AF">
        <w:tc>
          <w:tcPr>
            <w:tcW w:w="876" w:type="dxa"/>
          </w:tcPr>
          <w:p w14:paraId="1207D0AB" w14:textId="631F04C8" w:rsidR="0053200A" w:rsidRPr="00250A56" w:rsidRDefault="0053200A" w:rsidP="0053200A">
            <w:pPr>
              <w:jc w:val="both"/>
              <w:rPr>
                <w:bCs/>
                <w:sz w:val="22"/>
                <w:szCs w:val="22"/>
              </w:rPr>
            </w:pPr>
            <w:r w:rsidRPr="00FE2786">
              <w:rPr>
                <w:rFonts w:eastAsia="Times New Roman" w:cs="Times New Roman"/>
                <w:color w:val="000000"/>
                <w:lang w:eastAsia="lt-LT"/>
              </w:rPr>
              <w:t>3.</w:t>
            </w:r>
            <w:r>
              <w:rPr>
                <w:rFonts w:eastAsia="Times New Roman" w:cs="Times New Roman"/>
                <w:color w:val="000000"/>
                <w:lang w:eastAsia="lt-LT"/>
              </w:rPr>
              <w:t>6.</w:t>
            </w:r>
          </w:p>
        </w:tc>
        <w:tc>
          <w:tcPr>
            <w:tcW w:w="2772" w:type="dxa"/>
          </w:tcPr>
          <w:p w14:paraId="50DCDB81" w14:textId="38075D6D" w:rsidR="0053200A" w:rsidRPr="00457824" w:rsidRDefault="0053200A" w:rsidP="0053200A">
            <w:pPr>
              <w:jc w:val="both"/>
              <w:rPr>
                <w:b/>
                <w:sz w:val="22"/>
                <w:szCs w:val="22"/>
              </w:rPr>
            </w:pPr>
            <w:r w:rsidRPr="00FE2786">
              <w:rPr>
                <w:rFonts w:eastAsia="Times New Roman" w:cs="Times New Roman"/>
                <w:color w:val="000000"/>
                <w:lang w:eastAsia="lt-LT"/>
              </w:rPr>
              <w:t>Aliarmai</w:t>
            </w:r>
          </w:p>
        </w:tc>
        <w:tc>
          <w:tcPr>
            <w:tcW w:w="3293" w:type="dxa"/>
          </w:tcPr>
          <w:p w14:paraId="43DDCFB9" w14:textId="0D97E03D" w:rsidR="0053200A" w:rsidRDefault="0053200A" w:rsidP="0053200A">
            <w:pPr>
              <w:rPr>
                <w:rFonts w:cs="Tahoma"/>
                <w:b/>
                <w:bCs/>
                <w:szCs w:val="24"/>
              </w:rPr>
            </w:pPr>
            <w:r>
              <w:rPr>
                <w:rFonts w:eastAsia="Times New Roman" w:cs="Times New Roman"/>
                <w:color w:val="000000"/>
                <w:lang w:eastAsia="lt-LT"/>
              </w:rPr>
              <w:t>3.6.</w:t>
            </w:r>
            <w:r w:rsidRPr="00FE2786">
              <w:rPr>
                <w:rFonts w:eastAsia="Times New Roman" w:cs="Times New Roman"/>
                <w:color w:val="000000"/>
                <w:lang w:eastAsia="lt-LT"/>
              </w:rPr>
              <w:t>1. Akustiniai ir vizualiniai</w:t>
            </w:r>
            <w:r>
              <w:rPr>
                <w:rFonts w:eastAsia="Times New Roman" w:cs="Times New Roman"/>
                <w:color w:val="000000"/>
                <w:lang w:eastAsia="lt-LT"/>
              </w:rPr>
              <w:t>;</w:t>
            </w:r>
            <w:r w:rsidRPr="00FE2786">
              <w:rPr>
                <w:rFonts w:eastAsia="Times New Roman" w:cs="Times New Roman"/>
                <w:color w:val="000000"/>
                <w:lang w:eastAsia="lt-LT"/>
              </w:rPr>
              <w:br/>
            </w:r>
            <w:r>
              <w:rPr>
                <w:rFonts w:eastAsia="Times New Roman" w:cs="Times New Roman"/>
                <w:color w:val="000000"/>
                <w:lang w:eastAsia="lt-LT"/>
              </w:rPr>
              <w:t>3.6.</w:t>
            </w:r>
            <w:r w:rsidRPr="00FE2786">
              <w:rPr>
                <w:rFonts w:eastAsia="Times New Roman" w:cs="Times New Roman"/>
                <w:color w:val="000000"/>
                <w:lang w:eastAsia="lt-LT"/>
              </w:rPr>
              <w:t>2. Žemo lygio aliarmai, nesustabdantys infuzijos</w:t>
            </w:r>
            <w:r>
              <w:rPr>
                <w:rFonts w:eastAsia="Times New Roman" w:cs="Times New Roman"/>
                <w:color w:val="000000"/>
                <w:lang w:eastAsia="lt-LT"/>
              </w:rPr>
              <w:t>;</w:t>
            </w:r>
            <w:r w:rsidRPr="00FE2786">
              <w:rPr>
                <w:rFonts w:eastAsia="Times New Roman" w:cs="Times New Roman"/>
                <w:color w:val="000000"/>
                <w:lang w:eastAsia="lt-LT"/>
              </w:rPr>
              <w:br/>
            </w:r>
            <w:r>
              <w:rPr>
                <w:rFonts w:eastAsia="Times New Roman" w:cs="Times New Roman"/>
                <w:color w:val="000000"/>
                <w:lang w:eastAsia="lt-LT"/>
              </w:rPr>
              <w:t>3.6.</w:t>
            </w:r>
            <w:r w:rsidRPr="00FE2786">
              <w:rPr>
                <w:rFonts w:eastAsia="Times New Roman" w:cs="Times New Roman"/>
                <w:color w:val="000000"/>
                <w:lang w:eastAsia="lt-LT"/>
              </w:rPr>
              <w:t>3. Aukšto lygio aliarmai, sustabdantys infuziją</w:t>
            </w:r>
          </w:p>
        </w:tc>
        <w:tc>
          <w:tcPr>
            <w:tcW w:w="2687" w:type="dxa"/>
          </w:tcPr>
          <w:p w14:paraId="2F76C4EC" w14:textId="77777777" w:rsidR="0053200A" w:rsidRDefault="0053200A" w:rsidP="0053200A">
            <w:pPr>
              <w:jc w:val="both"/>
              <w:rPr>
                <w:rFonts w:cs="Tahoma"/>
                <w:b/>
                <w:bCs/>
                <w:szCs w:val="24"/>
              </w:rPr>
            </w:pPr>
          </w:p>
        </w:tc>
      </w:tr>
      <w:tr w:rsidR="00B442CE" w14:paraId="079ACC55" w14:textId="77777777" w:rsidTr="000B43AF">
        <w:tc>
          <w:tcPr>
            <w:tcW w:w="876" w:type="dxa"/>
          </w:tcPr>
          <w:p w14:paraId="13F37D82" w14:textId="16823C22" w:rsidR="00B442CE" w:rsidRPr="00250A56" w:rsidRDefault="00B442CE" w:rsidP="00B442CE">
            <w:pPr>
              <w:jc w:val="both"/>
              <w:rPr>
                <w:bCs/>
                <w:sz w:val="22"/>
                <w:szCs w:val="22"/>
              </w:rPr>
            </w:pPr>
            <w:r w:rsidRPr="00FE2786">
              <w:rPr>
                <w:rFonts w:eastAsia="Times New Roman" w:cs="Times New Roman"/>
                <w:color w:val="000000"/>
                <w:lang w:eastAsia="lt-LT"/>
              </w:rPr>
              <w:t>3.</w:t>
            </w:r>
            <w:r>
              <w:rPr>
                <w:rFonts w:eastAsia="Times New Roman" w:cs="Times New Roman"/>
                <w:color w:val="000000"/>
                <w:lang w:eastAsia="lt-LT"/>
              </w:rPr>
              <w:t>7.</w:t>
            </w:r>
          </w:p>
        </w:tc>
        <w:tc>
          <w:tcPr>
            <w:tcW w:w="2772" w:type="dxa"/>
          </w:tcPr>
          <w:p w14:paraId="7F22AD47" w14:textId="4F70FF0D" w:rsidR="00B442CE" w:rsidRPr="00B442CE" w:rsidRDefault="00B442CE" w:rsidP="00B442CE">
            <w:pPr>
              <w:jc w:val="both"/>
              <w:rPr>
                <w:b/>
                <w:szCs w:val="24"/>
              </w:rPr>
            </w:pPr>
            <w:r w:rsidRPr="00B442CE">
              <w:rPr>
                <w:bCs/>
                <w:szCs w:val="24"/>
              </w:rPr>
              <w:t>Veikimo laikas, naudojant vidin</w:t>
            </w:r>
            <w:r w:rsidR="002D459D">
              <w:rPr>
                <w:bCs/>
                <w:szCs w:val="24"/>
              </w:rPr>
              <w:t>io</w:t>
            </w:r>
            <w:r w:rsidRPr="00B442CE">
              <w:rPr>
                <w:bCs/>
                <w:szCs w:val="24"/>
              </w:rPr>
              <w:t xml:space="preserve"> akumuliatori</w:t>
            </w:r>
            <w:r w:rsidR="002D459D">
              <w:rPr>
                <w:bCs/>
                <w:szCs w:val="24"/>
              </w:rPr>
              <w:t>aus energiją</w:t>
            </w:r>
          </w:p>
        </w:tc>
        <w:tc>
          <w:tcPr>
            <w:tcW w:w="3293" w:type="dxa"/>
          </w:tcPr>
          <w:p w14:paraId="705E80D0" w14:textId="2F43644C" w:rsidR="00B442CE" w:rsidRDefault="00B442CE" w:rsidP="00B442CE">
            <w:pPr>
              <w:jc w:val="both"/>
              <w:rPr>
                <w:rFonts w:cs="Tahoma"/>
                <w:b/>
                <w:bCs/>
                <w:szCs w:val="24"/>
              </w:rPr>
            </w:pPr>
            <w:r w:rsidRPr="00FE2786">
              <w:rPr>
                <w:rFonts w:eastAsia="Times New Roman" w:cs="Times New Roman"/>
                <w:color w:val="000000"/>
                <w:lang w:eastAsia="lt-LT"/>
              </w:rPr>
              <w:t>≥ 9 val.</w:t>
            </w:r>
          </w:p>
        </w:tc>
        <w:tc>
          <w:tcPr>
            <w:tcW w:w="2687" w:type="dxa"/>
          </w:tcPr>
          <w:p w14:paraId="7480ADDC" w14:textId="77777777" w:rsidR="00B442CE" w:rsidRDefault="00B442CE" w:rsidP="00B442CE">
            <w:pPr>
              <w:jc w:val="both"/>
              <w:rPr>
                <w:rFonts w:cs="Tahoma"/>
                <w:b/>
                <w:bCs/>
                <w:szCs w:val="24"/>
              </w:rPr>
            </w:pPr>
          </w:p>
        </w:tc>
      </w:tr>
      <w:tr w:rsidR="00B442CE" w14:paraId="66AB38AC" w14:textId="77777777" w:rsidTr="000B43AF">
        <w:tc>
          <w:tcPr>
            <w:tcW w:w="876" w:type="dxa"/>
          </w:tcPr>
          <w:p w14:paraId="4A132CFC" w14:textId="476B75F3" w:rsidR="00B442CE" w:rsidRPr="00250A56" w:rsidRDefault="00B442CE" w:rsidP="00B442CE">
            <w:pPr>
              <w:jc w:val="both"/>
              <w:rPr>
                <w:bCs/>
                <w:sz w:val="22"/>
                <w:szCs w:val="22"/>
              </w:rPr>
            </w:pPr>
            <w:r w:rsidRPr="00FE2786">
              <w:rPr>
                <w:rFonts w:eastAsia="Times New Roman" w:cs="Times New Roman"/>
                <w:color w:val="000000"/>
                <w:lang w:eastAsia="lt-LT"/>
              </w:rPr>
              <w:t>3.</w:t>
            </w:r>
            <w:r>
              <w:rPr>
                <w:rFonts w:eastAsia="Times New Roman" w:cs="Times New Roman"/>
                <w:color w:val="000000"/>
                <w:lang w:eastAsia="lt-LT"/>
              </w:rPr>
              <w:t>8.</w:t>
            </w:r>
          </w:p>
        </w:tc>
        <w:tc>
          <w:tcPr>
            <w:tcW w:w="2772" w:type="dxa"/>
          </w:tcPr>
          <w:p w14:paraId="5CB1AD64" w14:textId="0098C9EA" w:rsidR="00B442CE" w:rsidRPr="00457824" w:rsidRDefault="00B442CE" w:rsidP="00B442CE">
            <w:pPr>
              <w:jc w:val="both"/>
              <w:rPr>
                <w:b/>
                <w:sz w:val="22"/>
                <w:szCs w:val="22"/>
              </w:rPr>
            </w:pPr>
            <w:r w:rsidRPr="00FE2786">
              <w:rPr>
                <w:rFonts w:eastAsia="Times New Roman" w:cs="Times New Roman"/>
                <w:color w:val="000000"/>
                <w:lang w:eastAsia="lt-LT"/>
              </w:rPr>
              <w:t>Infuzijos greitis</w:t>
            </w:r>
          </w:p>
        </w:tc>
        <w:tc>
          <w:tcPr>
            <w:tcW w:w="3293" w:type="dxa"/>
          </w:tcPr>
          <w:p w14:paraId="2755BA1C" w14:textId="0086D94C" w:rsidR="00B442CE" w:rsidRDefault="00B442CE" w:rsidP="00B442CE">
            <w:pPr>
              <w:jc w:val="both"/>
              <w:rPr>
                <w:rFonts w:cs="Tahoma"/>
                <w:b/>
                <w:bCs/>
                <w:szCs w:val="24"/>
              </w:rPr>
            </w:pPr>
            <w:r w:rsidRPr="00FE2786">
              <w:rPr>
                <w:rFonts w:eastAsia="Times New Roman" w:cs="Times New Roman"/>
                <w:color w:val="000000"/>
                <w:lang w:eastAsia="lt-LT"/>
              </w:rPr>
              <w:t>Ne siauresniame intervale kaip nuo 0,1 iki 1800 ml/val</w:t>
            </w:r>
            <w:r>
              <w:rPr>
                <w:rFonts w:eastAsia="Times New Roman" w:cs="Times New Roman"/>
                <w:color w:val="000000"/>
                <w:lang w:eastAsia="lt-LT"/>
              </w:rPr>
              <w:t>.</w:t>
            </w:r>
          </w:p>
        </w:tc>
        <w:tc>
          <w:tcPr>
            <w:tcW w:w="2687" w:type="dxa"/>
          </w:tcPr>
          <w:p w14:paraId="1ED1836A" w14:textId="77777777" w:rsidR="00B442CE" w:rsidRDefault="00B442CE" w:rsidP="00B442CE">
            <w:pPr>
              <w:jc w:val="both"/>
              <w:rPr>
                <w:rFonts w:cs="Tahoma"/>
                <w:b/>
                <w:bCs/>
                <w:szCs w:val="24"/>
              </w:rPr>
            </w:pPr>
          </w:p>
        </w:tc>
      </w:tr>
      <w:tr w:rsidR="00B442CE" w14:paraId="1792CC08" w14:textId="77777777" w:rsidTr="000B43AF">
        <w:tc>
          <w:tcPr>
            <w:tcW w:w="876" w:type="dxa"/>
          </w:tcPr>
          <w:p w14:paraId="4C767B52" w14:textId="504AF06E" w:rsidR="00B442CE" w:rsidRPr="00250A56" w:rsidRDefault="00B442CE" w:rsidP="00B442CE">
            <w:pPr>
              <w:jc w:val="both"/>
              <w:rPr>
                <w:bCs/>
                <w:sz w:val="22"/>
                <w:szCs w:val="22"/>
              </w:rPr>
            </w:pPr>
            <w:r w:rsidRPr="00FE2786">
              <w:rPr>
                <w:rFonts w:eastAsia="Times New Roman" w:cs="Times New Roman"/>
                <w:color w:val="000000"/>
                <w:lang w:eastAsia="lt-LT"/>
              </w:rPr>
              <w:t>3.</w:t>
            </w:r>
            <w:r>
              <w:rPr>
                <w:rFonts w:eastAsia="Times New Roman" w:cs="Times New Roman"/>
                <w:color w:val="000000"/>
                <w:lang w:eastAsia="lt-LT"/>
              </w:rPr>
              <w:t>9.</w:t>
            </w:r>
          </w:p>
        </w:tc>
        <w:tc>
          <w:tcPr>
            <w:tcW w:w="2772" w:type="dxa"/>
          </w:tcPr>
          <w:p w14:paraId="7865D0E7" w14:textId="65F69DA9" w:rsidR="00B442CE" w:rsidRPr="00457824" w:rsidRDefault="00B442CE" w:rsidP="00B442CE">
            <w:pPr>
              <w:jc w:val="both"/>
              <w:rPr>
                <w:b/>
                <w:sz w:val="22"/>
                <w:szCs w:val="22"/>
              </w:rPr>
            </w:pPr>
            <w:r w:rsidRPr="00FE2786">
              <w:rPr>
                <w:rFonts w:eastAsia="Times New Roman" w:cs="Times New Roman"/>
                <w:color w:val="000000"/>
                <w:lang w:eastAsia="lt-LT"/>
              </w:rPr>
              <w:t>Vaistų biblioteka</w:t>
            </w:r>
          </w:p>
        </w:tc>
        <w:tc>
          <w:tcPr>
            <w:tcW w:w="3293" w:type="dxa"/>
          </w:tcPr>
          <w:p w14:paraId="750C1F22" w14:textId="410B4AFD" w:rsidR="00B442CE" w:rsidRDefault="00B442CE" w:rsidP="00B442CE">
            <w:pPr>
              <w:jc w:val="both"/>
              <w:rPr>
                <w:rFonts w:cs="Tahoma"/>
                <w:b/>
                <w:bCs/>
                <w:szCs w:val="24"/>
              </w:rPr>
            </w:pPr>
            <w:r>
              <w:rPr>
                <w:rFonts w:eastAsia="Times New Roman" w:cs="Times New Roman"/>
                <w:color w:val="000000"/>
                <w:lang w:eastAsia="lt-LT"/>
              </w:rPr>
              <w:t>3.9.</w:t>
            </w:r>
            <w:r w:rsidRPr="00FE2786">
              <w:rPr>
                <w:rFonts w:eastAsia="Times New Roman" w:cs="Times New Roman"/>
                <w:color w:val="000000"/>
                <w:lang w:eastAsia="lt-LT"/>
              </w:rPr>
              <w:t>1. ≥ 5000 vaistų sąrašas</w:t>
            </w:r>
            <w:r>
              <w:rPr>
                <w:rFonts w:eastAsia="Times New Roman" w:cs="Times New Roman"/>
                <w:color w:val="000000"/>
                <w:lang w:eastAsia="lt-LT"/>
              </w:rPr>
              <w:t>;</w:t>
            </w:r>
            <w:r w:rsidRPr="00FE2786">
              <w:rPr>
                <w:rFonts w:eastAsia="Times New Roman" w:cs="Times New Roman"/>
                <w:color w:val="000000"/>
                <w:lang w:eastAsia="lt-LT"/>
              </w:rPr>
              <w:br/>
            </w:r>
            <w:r>
              <w:rPr>
                <w:rFonts w:eastAsia="Times New Roman" w:cs="Times New Roman"/>
                <w:color w:val="000000"/>
                <w:lang w:eastAsia="lt-LT"/>
              </w:rPr>
              <w:t>3.9.</w:t>
            </w:r>
            <w:r w:rsidRPr="00FE2786">
              <w:rPr>
                <w:rFonts w:eastAsia="Times New Roman" w:cs="Times New Roman"/>
                <w:color w:val="000000"/>
                <w:lang w:eastAsia="lt-LT"/>
              </w:rPr>
              <w:t>2. Spalvinis vaistų  žymėjimas</w:t>
            </w:r>
          </w:p>
        </w:tc>
        <w:tc>
          <w:tcPr>
            <w:tcW w:w="2687" w:type="dxa"/>
          </w:tcPr>
          <w:p w14:paraId="6D1346DF" w14:textId="77777777" w:rsidR="00B442CE" w:rsidRDefault="00B442CE" w:rsidP="00B442CE">
            <w:pPr>
              <w:jc w:val="both"/>
              <w:rPr>
                <w:rFonts w:cs="Tahoma"/>
                <w:b/>
                <w:bCs/>
                <w:szCs w:val="24"/>
              </w:rPr>
            </w:pPr>
          </w:p>
        </w:tc>
      </w:tr>
      <w:tr w:rsidR="00B442CE" w14:paraId="46D1DF1E" w14:textId="77777777" w:rsidTr="000B43AF">
        <w:tc>
          <w:tcPr>
            <w:tcW w:w="876" w:type="dxa"/>
          </w:tcPr>
          <w:p w14:paraId="3F151C8A" w14:textId="6948A9A5" w:rsidR="00B442CE" w:rsidRPr="00250A56" w:rsidRDefault="00B442CE" w:rsidP="00B442CE">
            <w:pPr>
              <w:jc w:val="both"/>
              <w:rPr>
                <w:bCs/>
                <w:sz w:val="22"/>
                <w:szCs w:val="22"/>
              </w:rPr>
            </w:pPr>
            <w:r w:rsidRPr="00FE2786">
              <w:rPr>
                <w:rFonts w:eastAsia="Times New Roman" w:cs="Times New Roman"/>
                <w:color w:val="000000"/>
                <w:lang w:eastAsia="lt-LT"/>
              </w:rPr>
              <w:t>3.</w:t>
            </w:r>
            <w:r>
              <w:rPr>
                <w:rFonts w:eastAsia="Times New Roman" w:cs="Times New Roman"/>
                <w:color w:val="000000"/>
                <w:lang w:eastAsia="lt-LT"/>
              </w:rPr>
              <w:t>10.</w:t>
            </w:r>
          </w:p>
        </w:tc>
        <w:tc>
          <w:tcPr>
            <w:tcW w:w="2772" w:type="dxa"/>
          </w:tcPr>
          <w:p w14:paraId="27F4B6BF" w14:textId="23A101B3" w:rsidR="00B442CE" w:rsidRPr="00457824" w:rsidRDefault="00B442CE" w:rsidP="00B442CE">
            <w:pPr>
              <w:jc w:val="both"/>
              <w:rPr>
                <w:b/>
                <w:sz w:val="22"/>
                <w:szCs w:val="22"/>
              </w:rPr>
            </w:pPr>
            <w:r w:rsidRPr="00FE2786">
              <w:rPr>
                <w:rFonts w:eastAsia="Times New Roman" w:cs="Times New Roman"/>
                <w:color w:val="000000"/>
                <w:lang w:eastAsia="lt-LT"/>
              </w:rPr>
              <w:t>Okliuzijos aptikimas (occlusion)</w:t>
            </w:r>
          </w:p>
        </w:tc>
        <w:tc>
          <w:tcPr>
            <w:tcW w:w="3293" w:type="dxa"/>
          </w:tcPr>
          <w:p w14:paraId="72138457" w14:textId="72CAF2EF" w:rsidR="00B442CE" w:rsidRDefault="00B442CE" w:rsidP="00B442CE">
            <w:pPr>
              <w:jc w:val="both"/>
              <w:rPr>
                <w:rFonts w:cs="Tahoma"/>
                <w:b/>
                <w:bCs/>
                <w:szCs w:val="24"/>
              </w:rPr>
            </w:pPr>
            <w:r w:rsidRPr="00FE2786">
              <w:rPr>
                <w:rFonts w:eastAsia="Times New Roman" w:cs="Times New Roman"/>
                <w:color w:val="000000"/>
                <w:lang w:eastAsia="lt-LT"/>
              </w:rPr>
              <w:t>Būtinas, su jautrumo lygio nustatymu</w:t>
            </w:r>
          </w:p>
        </w:tc>
        <w:tc>
          <w:tcPr>
            <w:tcW w:w="2687" w:type="dxa"/>
          </w:tcPr>
          <w:p w14:paraId="71C8FE54" w14:textId="77777777" w:rsidR="00B442CE" w:rsidRDefault="00B442CE" w:rsidP="00B442CE">
            <w:pPr>
              <w:jc w:val="both"/>
              <w:rPr>
                <w:rFonts w:cs="Tahoma"/>
                <w:b/>
                <w:bCs/>
                <w:szCs w:val="24"/>
              </w:rPr>
            </w:pPr>
          </w:p>
        </w:tc>
      </w:tr>
      <w:tr w:rsidR="00B442CE" w14:paraId="348B3327" w14:textId="77777777" w:rsidTr="000B43AF">
        <w:tc>
          <w:tcPr>
            <w:tcW w:w="876" w:type="dxa"/>
          </w:tcPr>
          <w:p w14:paraId="38C55360" w14:textId="6ED6C2E4" w:rsidR="00B442CE" w:rsidRPr="00250A56" w:rsidRDefault="00B442CE" w:rsidP="00B442CE">
            <w:pPr>
              <w:jc w:val="both"/>
              <w:rPr>
                <w:bCs/>
                <w:sz w:val="22"/>
                <w:szCs w:val="22"/>
              </w:rPr>
            </w:pPr>
            <w:r w:rsidRPr="00FE2786">
              <w:rPr>
                <w:rFonts w:eastAsia="Times New Roman" w:cs="Times New Roman"/>
                <w:color w:val="000000"/>
                <w:lang w:eastAsia="lt-LT"/>
              </w:rPr>
              <w:t>3.1</w:t>
            </w:r>
            <w:r>
              <w:rPr>
                <w:rFonts w:eastAsia="Times New Roman" w:cs="Times New Roman"/>
                <w:color w:val="000000"/>
                <w:lang w:eastAsia="lt-LT"/>
              </w:rPr>
              <w:t>1.</w:t>
            </w:r>
          </w:p>
        </w:tc>
        <w:tc>
          <w:tcPr>
            <w:tcW w:w="2772" w:type="dxa"/>
          </w:tcPr>
          <w:p w14:paraId="051C6883" w14:textId="3FFF9FA3" w:rsidR="00B442CE" w:rsidRPr="00457824" w:rsidRDefault="00B442CE" w:rsidP="00B442CE">
            <w:pPr>
              <w:jc w:val="both"/>
              <w:rPr>
                <w:b/>
                <w:sz w:val="22"/>
                <w:szCs w:val="22"/>
              </w:rPr>
            </w:pPr>
            <w:r w:rsidRPr="00FE2786">
              <w:rPr>
                <w:rFonts w:eastAsia="Times New Roman" w:cs="Times New Roman"/>
                <w:color w:val="000000"/>
                <w:lang w:eastAsia="lt-LT"/>
              </w:rPr>
              <w:t>Pompos svoris</w:t>
            </w:r>
          </w:p>
        </w:tc>
        <w:tc>
          <w:tcPr>
            <w:tcW w:w="3293" w:type="dxa"/>
          </w:tcPr>
          <w:p w14:paraId="2DE22CE0" w14:textId="4C9BFEF7" w:rsidR="00B442CE" w:rsidRDefault="00B442CE" w:rsidP="00B442CE">
            <w:pPr>
              <w:jc w:val="both"/>
              <w:rPr>
                <w:rFonts w:cs="Tahoma"/>
                <w:b/>
                <w:bCs/>
                <w:szCs w:val="24"/>
              </w:rPr>
            </w:pPr>
            <w:r w:rsidRPr="00FE2786">
              <w:rPr>
                <w:rFonts w:eastAsia="Times New Roman" w:cs="Times New Roman"/>
                <w:color w:val="000000"/>
                <w:lang w:eastAsia="lt-LT"/>
              </w:rPr>
              <w:t>≤ 2 kg</w:t>
            </w:r>
          </w:p>
        </w:tc>
        <w:tc>
          <w:tcPr>
            <w:tcW w:w="2687" w:type="dxa"/>
          </w:tcPr>
          <w:p w14:paraId="58E06B8F" w14:textId="77777777" w:rsidR="00B442CE" w:rsidRDefault="00B442CE" w:rsidP="00B442CE">
            <w:pPr>
              <w:jc w:val="both"/>
              <w:rPr>
                <w:rFonts w:cs="Tahoma"/>
                <w:b/>
                <w:bCs/>
                <w:szCs w:val="24"/>
              </w:rPr>
            </w:pPr>
          </w:p>
        </w:tc>
      </w:tr>
      <w:tr w:rsidR="00B442CE" w14:paraId="513D4FF4" w14:textId="77777777" w:rsidTr="000B43AF">
        <w:tc>
          <w:tcPr>
            <w:tcW w:w="876" w:type="dxa"/>
          </w:tcPr>
          <w:p w14:paraId="03E05594" w14:textId="17911FE7" w:rsidR="00B442CE" w:rsidRPr="00250A56" w:rsidRDefault="00B442CE" w:rsidP="00B442CE">
            <w:pPr>
              <w:jc w:val="both"/>
              <w:rPr>
                <w:bCs/>
                <w:sz w:val="22"/>
                <w:szCs w:val="22"/>
              </w:rPr>
            </w:pPr>
            <w:r w:rsidRPr="00FE2786">
              <w:rPr>
                <w:rFonts w:eastAsia="Times New Roman" w:cs="Times New Roman"/>
                <w:color w:val="000000"/>
                <w:lang w:eastAsia="lt-LT"/>
              </w:rPr>
              <w:t>3.1</w:t>
            </w:r>
            <w:r>
              <w:rPr>
                <w:rFonts w:eastAsia="Times New Roman" w:cs="Times New Roman"/>
                <w:color w:val="000000"/>
                <w:lang w:eastAsia="lt-LT"/>
              </w:rPr>
              <w:t>2.</w:t>
            </w:r>
          </w:p>
        </w:tc>
        <w:tc>
          <w:tcPr>
            <w:tcW w:w="2772" w:type="dxa"/>
          </w:tcPr>
          <w:p w14:paraId="503FCB88" w14:textId="3581900D" w:rsidR="00B442CE" w:rsidRPr="00457824" w:rsidRDefault="00B442CE" w:rsidP="00B442CE">
            <w:pPr>
              <w:jc w:val="both"/>
              <w:rPr>
                <w:b/>
                <w:sz w:val="22"/>
                <w:szCs w:val="22"/>
              </w:rPr>
            </w:pPr>
            <w:r w:rsidRPr="00FE2786">
              <w:rPr>
                <w:rFonts w:eastAsia="Times New Roman" w:cs="Times New Roman"/>
                <w:color w:val="000000"/>
                <w:lang w:eastAsia="lt-LT"/>
              </w:rPr>
              <w:t>Klasifikacija</w:t>
            </w:r>
          </w:p>
        </w:tc>
        <w:tc>
          <w:tcPr>
            <w:tcW w:w="3293" w:type="dxa"/>
          </w:tcPr>
          <w:p w14:paraId="3A700629" w14:textId="01A1C6BC" w:rsidR="00B442CE" w:rsidRDefault="00B442CE" w:rsidP="00B442CE">
            <w:pPr>
              <w:jc w:val="both"/>
              <w:rPr>
                <w:rFonts w:cs="Tahoma"/>
                <w:b/>
                <w:bCs/>
                <w:szCs w:val="24"/>
              </w:rPr>
            </w:pPr>
            <w:r>
              <w:rPr>
                <w:rFonts w:eastAsia="Times New Roman" w:cs="Times New Roman"/>
                <w:color w:val="000000"/>
                <w:lang w:eastAsia="lt-LT"/>
              </w:rPr>
              <w:t>3.12.</w:t>
            </w:r>
            <w:r w:rsidRPr="00FE2786">
              <w:rPr>
                <w:rFonts w:eastAsia="Times New Roman" w:cs="Times New Roman"/>
                <w:color w:val="000000"/>
                <w:lang w:eastAsia="lt-LT"/>
              </w:rPr>
              <w:t>1. I Apsaugos klasė pagal IEC/EN60601-1 (arba lygiavertė)</w:t>
            </w:r>
            <w:r>
              <w:rPr>
                <w:rFonts w:eastAsia="Times New Roman" w:cs="Times New Roman"/>
                <w:color w:val="000000"/>
                <w:lang w:eastAsia="lt-LT"/>
              </w:rPr>
              <w:t>;</w:t>
            </w:r>
            <w:r w:rsidRPr="00FE2786">
              <w:rPr>
                <w:rFonts w:eastAsia="Times New Roman" w:cs="Times New Roman"/>
                <w:color w:val="000000"/>
                <w:lang w:eastAsia="lt-LT"/>
              </w:rPr>
              <w:br/>
            </w:r>
            <w:r>
              <w:rPr>
                <w:rFonts w:eastAsia="Times New Roman" w:cs="Times New Roman"/>
                <w:color w:val="000000"/>
                <w:lang w:eastAsia="lt-LT"/>
              </w:rPr>
              <w:t>3.12.</w:t>
            </w:r>
            <w:r w:rsidRPr="00FE2786">
              <w:rPr>
                <w:rFonts w:eastAsia="Times New Roman" w:cs="Times New Roman"/>
                <w:color w:val="000000"/>
                <w:lang w:eastAsia="lt-LT"/>
              </w:rPr>
              <w:t xml:space="preserve">2. Apsauga nuo kietų objektų ir skysčių patekimo į prietaiso vidų </w:t>
            </w:r>
            <w:r w:rsidR="00AF47BE">
              <w:rPr>
                <w:rFonts w:eastAsia="Times New Roman" w:cs="Times New Roman"/>
                <w:color w:val="000000"/>
                <w:lang w:eastAsia="lt-LT"/>
              </w:rPr>
              <w:t xml:space="preserve">– ne žemesnė nei </w:t>
            </w:r>
            <w:r w:rsidRPr="00FE2786">
              <w:rPr>
                <w:rFonts w:eastAsia="Times New Roman" w:cs="Times New Roman"/>
                <w:color w:val="000000"/>
                <w:lang w:eastAsia="lt-LT"/>
              </w:rPr>
              <w:t>IP33 klasės</w:t>
            </w:r>
          </w:p>
        </w:tc>
        <w:tc>
          <w:tcPr>
            <w:tcW w:w="2687" w:type="dxa"/>
          </w:tcPr>
          <w:p w14:paraId="76A91FFE" w14:textId="77777777" w:rsidR="00B442CE" w:rsidRDefault="00B442CE" w:rsidP="00B442CE">
            <w:pPr>
              <w:jc w:val="both"/>
              <w:rPr>
                <w:rFonts w:cs="Tahoma"/>
                <w:b/>
                <w:bCs/>
                <w:szCs w:val="24"/>
              </w:rPr>
            </w:pPr>
          </w:p>
        </w:tc>
      </w:tr>
      <w:tr w:rsidR="00B442CE" w14:paraId="60696B38" w14:textId="77777777" w:rsidTr="00F14CEF">
        <w:tc>
          <w:tcPr>
            <w:tcW w:w="9628" w:type="dxa"/>
            <w:gridSpan w:val="4"/>
          </w:tcPr>
          <w:p w14:paraId="059C8365" w14:textId="0FE11156" w:rsidR="00B442CE" w:rsidRPr="0053200A" w:rsidRDefault="00B442CE" w:rsidP="00B442CE">
            <w:pPr>
              <w:pStyle w:val="ListParagraph"/>
              <w:numPr>
                <w:ilvl w:val="0"/>
                <w:numId w:val="7"/>
              </w:numPr>
              <w:jc w:val="both"/>
              <w:rPr>
                <w:rFonts w:cs="Tahoma"/>
                <w:b/>
                <w:bCs/>
                <w:szCs w:val="24"/>
              </w:rPr>
            </w:pPr>
            <w:r w:rsidRPr="0053200A">
              <w:rPr>
                <w:rFonts w:eastAsia="Times New Roman" w:cs="Times New Roman"/>
                <w:b/>
                <w:bCs/>
                <w:color w:val="000000"/>
                <w:lang w:eastAsia="lt-LT"/>
              </w:rPr>
              <w:t xml:space="preserve">Infuzinė tūrinė pompa (kiekis – </w:t>
            </w:r>
            <w:r>
              <w:rPr>
                <w:rFonts w:eastAsia="Times New Roman" w:cs="Times New Roman"/>
                <w:b/>
                <w:bCs/>
                <w:color w:val="000000"/>
                <w:lang w:eastAsia="lt-LT"/>
              </w:rPr>
              <w:t xml:space="preserve">ne mažiau kaip </w:t>
            </w:r>
            <w:r w:rsidRPr="0053200A">
              <w:rPr>
                <w:rFonts w:eastAsia="Times New Roman" w:cs="Times New Roman"/>
                <w:b/>
                <w:bCs/>
                <w:color w:val="000000"/>
                <w:lang w:eastAsia="lt-LT"/>
              </w:rPr>
              <w:t>12 vnt.)</w:t>
            </w:r>
            <w:r>
              <w:rPr>
                <w:rFonts w:eastAsia="Times New Roman" w:cs="Times New Roman"/>
                <w:b/>
                <w:bCs/>
                <w:color w:val="000000"/>
                <w:lang w:eastAsia="lt-LT"/>
              </w:rPr>
              <w:t xml:space="preserve"> (6 komplektai)</w:t>
            </w:r>
            <w:r w:rsidRPr="0053200A">
              <w:rPr>
                <w:rFonts w:eastAsia="Times New Roman" w:cs="Times New Roman"/>
                <w:b/>
                <w:bCs/>
                <w:color w:val="000000"/>
                <w:lang w:eastAsia="lt-LT"/>
              </w:rPr>
              <w:t>:</w:t>
            </w:r>
          </w:p>
        </w:tc>
      </w:tr>
      <w:tr w:rsidR="00B442CE" w14:paraId="6AFCEC1F" w14:textId="77777777" w:rsidTr="000B43AF">
        <w:tc>
          <w:tcPr>
            <w:tcW w:w="876" w:type="dxa"/>
          </w:tcPr>
          <w:p w14:paraId="4EFE8DFD" w14:textId="35C93287" w:rsidR="00B442CE" w:rsidRPr="00B51B81" w:rsidRDefault="00B442CE" w:rsidP="00B442CE">
            <w:pPr>
              <w:jc w:val="both"/>
              <w:rPr>
                <w:rFonts w:cs="Times New Roman"/>
              </w:rPr>
            </w:pPr>
            <w:r w:rsidRPr="00FE2786">
              <w:rPr>
                <w:rFonts w:eastAsia="Times New Roman" w:cs="Times New Roman"/>
                <w:color w:val="000000"/>
                <w:lang w:eastAsia="lt-LT"/>
              </w:rPr>
              <w:t>4.1</w:t>
            </w:r>
            <w:r>
              <w:rPr>
                <w:rFonts w:eastAsia="Times New Roman" w:cs="Times New Roman"/>
                <w:color w:val="000000"/>
                <w:lang w:eastAsia="lt-LT"/>
              </w:rPr>
              <w:t>.</w:t>
            </w:r>
          </w:p>
        </w:tc>
        <w:tc>
          <w:tcPr>
            <w:tcW w:w="2772" w:type="dxa"/>
          </w:tcPr>
          <w:p w14:paraId="1699F137" w14:textId="02A432E6" w:rsidR="00B442CE" w:rsidRPr="00B51B81" w:rsidRDefault="00B442CE" w:rsidP="00B442CE">
            <w:pPr>
              <w:jc w:val="both"/>
              <w:rPr>
                <w:rFonts w:cs="Times New Roman"/>
              </w:rPr>
            </w:pPr>
            <w:r w:rsidRPr="00FE2786">
              <w:rPr>
                <w:rFonts w:eastAsia="Times New Roman" w:cs="Times New Roman"/>
                <w:color w:val="000000"/>
                <w:lang w:eastAsia="lt-LT"/>
              </w:rPr>
              <w:t>Infuzinės tūrinės pompos paskirtis</w:t>
            </w:r>
          </w:p>
        </w:tc>
        <w:tc>
          <w:tcPr>
            <w:tcW w:w="3293" w:type="dxa"/>
          </w:tcPr>
          <w:p w14:paraId="2AC77757" w14:textId="70414A77" w:rsidR="00B442CE" w:rsidRPr="00B51B81" w:rsidRDefault="00B442CE" w:rsidP="00B442CE">
            <w:pPr>
              <w:jc w:val="both"/>
              <w:rPr>
                <w:rFonts w:cs="Times New Roman"/>
              </w:rPr>
            </w:pPr>
            <w:r w:rsidRPr="00FE2786">
              <w:rPr>
                <w:rFonts w:eastAsia="Times New Roman" w:cs="Times New Roman"/>
                <w:color w:val="000000"/>
                <w:lang w:eastAsia="lt-LT"/>
              </w:rPr>
              <w:t>Tirpalų lašinimui</w:t>
            </w:r>
          </w:p>
        </w:tc>
        <w:tc>
          <w:tcPr>
            <w:tcW w:w="2687" w:type="dxa"/>
          </w:tcPr>
          <w:p w14:paraId="413A0C76" w14:textId="77777777" w:rsidR="00B442CE" w:rsidRDefault="00B442CE" w:rsidP="00B442CE">
            <w:pPr>
              <w:jc w:val="both"/>
              <w:rPr>
                <w:rFonts w:cs="Tahoma"/>
                <w:b/>
                <w:bCs/>
                <w:szCs w:val="24"/>
              </w:rPr>
            </w:pPr>
          </w:p>
        </w:tc>
      </w:tr>
      <w:tr w:rsidR="00B442CE" w14:paraId="1FEC6307" w14:textId="77777777" w:rsidTr="000B43AF">
        <w:tc>
          <w:tcPr>
            <w:tcW w:w="876" w:type="dxa"/>
          </w:tcPr>
          <w:p w14:paraId="3B2539A2" w14:textId="13D297D2" w:rsidR="00B442CE" w:rsidRPr="00B51B81" w:rsidRDefault="00B442CE" w:rsidP="00B442CE">
            <w:pPr>
              <w:jc w:val="both"/>
              <w:rPr>
                <w:rFonts w:cs="Times New Roman"/>
              </w:rPr>
            </w:pPr>
            <w:r w:rsidRPr="00FE2786">
              <w:rPr>
                <w:rFonts w:eastAsia="Times New Roman" w:cs="Times New Roman"/>
                <w:color w:val="000000"/>
                <w:lang w:eastAsia="lt-LT"/>
              </w:rPr>
              <w:t>4.2</w:t>
            </w:r>
            <w:r>
              <w:rPr>
                <w:rFonts w:eastAsia="Times New Roman" w:cs="Times New Roman"/>
                <w:color w:val="000000"/>
                <w:lang w:eastAsia="lt-LT"/>
              </w:rPr>
              <w:t>.</w:t>
            </w:r>
          </w:p>
        </w:tc>
        <w:tc>
          <w:tcPr>
            <w:tcW w:w="2772" w:type="dxa"/>
          </w:tcPr>
          <w:p w14:paraId="1E20BF24" w14:textId="1116FC94" w:rsidR="00B442CE" w:rsidRPr="00B51B81" w:rsidRDefault="00B442CE" w:rsidP="00B442CE">
            <w:pPr>
              <w:jc w:val="both"/>
              <w:rPr>
                <w:rFonts w:cs="Times New Roman"/>
              </w:rPr>
            </w:pPr>
            <w:r w:rsidRPr="00FE2786">
              <w:rPr>
                <w:rFonts w:eastAsia="Times New Roman" w:cs="Times New Roman"/>
                <w:color w:val="000000"/>
                <w:lang w:eastAsia="lt-LT"/>
              </w:rPr>
              <w:t>Pompos ekranas</w:t>
            </w:r>
          </w:p>
        </w:tc>
        <w:tc>
          <w:tcPr>
            <w:tcW w:w="3293" w:type="dxa"/>
          </w:tcPr>
          <w:p w14:paraId="69517FE6" w14:textId="39E47077" w:rsidR="00B442CE" w:rsidRPr="00B51B81" w:rsidRDefault="00B442CE" w:rsidP="00B442CE">
            <w:pPr>
              <w:jc w:val="both"/>
              <w:rPr>
                <w:rFonts w:cs="Times New Roman"/>
              </w:rPr>
            </w:pPr>
            <w:r w:rsidRPr="00FE2786">
              <w:rPr>
                <w:rFonts w:eastAsia="Times New Roman" w:cs="Times New Roman"/>
                <w:color w:val="000000"/>
                <w:lang w:eastAsia="lt-LT"/>
              </w:rPr>
              <w:t>Spalvotas, ≥ 5 colių įstrižainės</w:t>
            </w:r>
            <w:r>
              <w:rPr>
                <w:rFonts w:eastAsia="Times New Roman" w:cs="Times New Roman"/>
                <w:color w:val="000000"/>
                <w:lang w:eastAsia="lt-LT"/>
              </w:rPr>
              <w:t>,</w:t>
            </w:r>
            <w:r w:rsidRPr="00FE2786">
              <w:rPr>
                <w:rFonts w:eastAsia="Times New Roman" w:cs="Times New Roman"/>
                <w:color w:val="000000"/>
                <w:lang w:eastAsia="lt-LT"/>
              </w:rPr>
              <w:t xml:space="preserve"> lietimui jautrus ekranas</w:t>
            </w:r>
          </w:p>
        </w:tc>
        <w:tc>
          <w:tcPr>
            <w:tcW w:w="2687" w:type="dxa"/>
          </w:tcPr>
          <w:p w14:paraId="76A480C1" w14:textId="77777777" w:rsidR="00B442CE" w:rsidRDefault="00B442CE" w:rsidP="00B442CE">
            <w:pPr>
              <w:jc w:val="both"/>
              <w:rPr>
                <w:rFonts w:cs="Tahoma"/>
                <w:b/>
                <w:bCs/>
                <w:szCs w:val="24"/>
              </w:rPr>
            </w:pPr>
          </w:p>
        </w:tc>
      </w:tr>
      <w:tr w:rsidR="00B442CE" w14:paraId="14666DFC" w14:textId="77777777" w:rsidTr="000B43AF">
        <w:tc>
          <w:tcPr>
            <w:tcW w:w="876" w:type="dxa"/>
          </w:tcPr>
          <w:p w14:paraId="2FF106D6" w14:textId="0BBB4FA3" w:rsidR="00B442CE" w:rsidRPr="00B51B81" w:rsidRDefault="00B442CE" w:rsidP="00B442CE">
            <w:pPr>
              <w:jc w:val="both"/>
              <w:rPr>
                <w:rFonts w:cs="Times New Roman"/>
              </w:rPr>
            </w:pPr>
            <w:r w:rsidRPr="00FE2786">
              <w:rPr>
                <w:rFonts w:eastAsia="Times New Roman" w:cs="Times New Roman"/>
                <w:color w:val="000000"/>
                <w:lang w:eastAsia="lt-LT"/>
              </w:rPr>
              <w:t>4.3</w:t>
            </w:r>
            <w:r>
              <w:rPr>
                <w:rFonts w:eastAsia="Times New Roman" w:cs="Times New Roman"/>
                <w:color w:val="000000"/>
                <w:lang w:eastAsia="lt-LT"/>
              </w:rPr>
              <w:t>.</w:t>
            </w:r>
          </w:p>
        </w:tc>
        <w:tc>
          <w:tcPr>
            <w:tcW w:w="2772" w:type="dxa"/>
          </w:tcPr>
          <w:p w14:paraId="4CA005CD" w14:textId="2BEAE1DB" w:rsidR="00B442CE" w:rsidRPr="00B51B81" w:rsidRDefault="00B442CE" w:rsidP="00B442CE">
            <w:pPr>
              <w:jc w:val="both"/>
              <w:rPr>
                <w:rFonts w:cs="Times New Roman"/>
              </w:rPr>
            </w:pPr>
            <w:r w:rsidRPr="00FE2786">
              <w:rPr>
                <w:rFonts w:eastAsia="Times New Roman" w:cs="Times New Roman"/>
                <w:color w:val="000000"/>
                <w:lang w:eastAsia="lt-LT"/>
              </w:rPr>
              <w:t>Smūginė dozė</w:t>
            </w:r>
            <w:r>
              <w:rPr>
                <w:rFonts w:eastAsia="Times New Roman" w:cs="Times New Roman"/>
                <w:color w:val="000000"/>
                <w:lang w:eastAsia="lt-LT"/>
              </w:rPr>
              <w:t xml:space="preserve"> </w:t>
            </w:r>
            <w:r w:rsidRPr="00FE2786">
              <w:rPr>
                <w:rFonts w:eastAsia="Times New Roman" w:cs="Times New Roman"/>
                <w:color w:val="000000"/>
                <w:lang w:eastAsia="lt-LT"/>
              </w:rPr>
              <w:t xml:space="preserve">- boliusas (bolus) </w:t>
            </w:r>
          </w:p>
        </w:tc>
        <w:tc>
          <w:tcPr>
            <w:tcW w:w="3293" w:type="dxa"/>
          </w:tcPr>
          <w:p w14:paraId="320B5CF2" w14:textId="3AA773BB" w:rsidR="00B442CE" w:rsidRPr="00B51B81" w:rsidRDefault="00B442CE" w:rsidP="00B442CE">
            <w:pPr>
              <w:jc w:val="both"/>
              <w:rPr>
                <w:rFonts w:cs="Times New Roman"/>
              </w:rPr>
            </w:pPr>
            <w:r>
              <w:rPr>
                <w:rFonts w:eastAsia="Times New Roman" w:cs="Times New Roman"/>
                <w:color w:val="000000"/>
                <w:lang w:eastAsia="lt-LT"/>
              </w:rPr>
              <w:t>4.3.</w:t>
            </w:r>
            <w:r w:rsidRPr="00FE2786">
              <w:rPr>
                <w:rFonts w:eastAsia="Times New Roman" w:cs="Times New Roman"/>
                <w:color w:val="000000"/>
                <w:lang w:eastAsia="lt-LT"/>
              </w:rPr>
              <w:t>1. Automatinis boliusas (nustatomas boliuso tūris)</w:t>
            </w:r>
            <w:r w:rsidRPr="00FE2786">
              <w:rPr>
                <w:rFonts w:eastAsia="Times New Roman" w:cs="Times New Roman"/>
                <w:color w:val="000000"/>
                <w:lang w:eastAsia="lt-LT"/>
              </w:rPr>
              <w:br/>
            </w:r>
            <w:r>
              <w:rPr>
                <w:rFonts w:eastAsia="Times New Roman" w:cs="Times New Roman"/>
                <w:color w:val="000000"/>
                <w:lang w:eastAsia="lt-LT"/>
              </w:rPr>
              <w:t>4.3.</w:t>
            </w:r>
            <w:r w:rsidRPr="00FE2786">
              <w:rPr>
                <w:rFonts w:eastAsia="Times New Roman" w:cs="Times New Roman"/>
                <w:color w:val="000000"/>
                <w:lang w:eastAsia="lt-LT"/>
              </w:rPr>
              <w:t>2. Rankinis boliusas (boliusas</w:t>
            </w:r>
            <w:r w:rsidR="00D53C86">
              <w:rPr>
                <w:rFonts w:eastAsia="Times New Roman" w:cs="Times New Roman"/>
                <w:color w:val="000000"/>
                <w:lang w:eastAsia="lt-LT"/>
              </w:rPr>
              <w:t>,</w:t>
            </w:r>
            <w:r w:rsidRPr="00FE2786">
              <w:rPr>
                <w:rFonts w:eastAsia="Times New Roman" w:cs="Times New Roman"/>
                <w:color w:val="000000"/>
                <w:lang w:eastAsia="lt-LT"/>
              </w:rPr>
              <w:t xml:space="preserve"> kol laikomas mygtukas)</w:t>
            </w:r>
          </w:p>
        </w:tc>
        <w:tc>
          <w:tcPr>
            <w:tcW w:w="2687" w:type="dxa"/>
          </w:tcPr>
          <w:p w14:paraId="78F970B9" w14:textId="77777777" w:rsidR="00B442CE" w:rsidRDefault="00B442CE" w:rsidP="00B442CE">
            <w:pPr>
              <w:jc w:val="both"/>
              <w:rPr>
                <w:rFonts w:cs="Tahoma"/>
                <w:b/>
                <w:bCs/>
                <w:szCs w:val="24"/>
              </w:rPr>
            </w:pPr>
          </w:p>
        </w:tc>
      </w:tr>
      <w:tr w:rsidR="00B442CE" w14:paraId="3DBF20DA" w14:textId="77777777" w:rsidTr="000B43AF">
        <w:tc>
          <w:tcPr>
            <w:tcW w:w="876" w:type="dxa"/>
          </w:tcPr>
          <w:p w14:paraId="04537861" w14:textId="7F899D2E" w:rsidR="00B442CE" w:rsidRPr="00B51B81" w:rsidRDefault="00B442CE" w:rsidP="00B442CE">
            <w:pPr>
              <w:jc w:val="both"/>
              <w:rPr>
                <w:rFonts w:cs="Times New Roman"/>
              </w:rPr>
            </w:pPr>
            <w:r w:rsidRPr="00FE2786">
              <w:rPr>
                <w:rFonts w:eastAsia="Times New Roman" w:cs="Times New Roman"/>
                <w:color w:val="000000"/>
                <w:lang w:eastAsia="lt-LT"/>
              </w:rPr>
              <w:t>4.4</w:t>
            </w:r>
            <w:r>
              <w:rPr>
                <w:rFonts w:eastAsia="Times New Roman" w:cs="Times New Roman"/>
                <w:color w:val="000000"/>
                <w:lang w:eastAsia="lt-LT"/>
              </w:rPr>
              <w:t>.</w:t>
            </w:r>
          </w:p>
        </w:tc>
        <w:tc>
          <w:tcPr>
            <w:tcW w:w="2772" w:type="dxa"/>
          </w:tcPr>
          <w:p w14:paraId="113DD6D1" w14:textId="5D5FDC87" w:rsidR="00B442CE" w:rsidRPr="00B51B81" w:rsidRDefault="00B442CE" w:rsidP="00B442CE">
            <w:pPr>
              <w:jc w:val="both"/>
              <w:rPr>
                <w:rFonts w:cs="Times New Roman"/>
              </w:rPr>
            </w:pPr>
            <w:r w:rsidRPr="00FE2786">
              <w:rPr>
                <w:rFonts w:eastAsia="Times New Roman" w:cs="Times New Roman"/>
                <w:color w:val="000000"/>
                <w:lang w:eastAsia="lt-LT"/>
              </w:rPr>
              <w:t>Pompa automatiškai tęsia infuziją po okliuzijos sumažėjimo</w:t>
            </w:r>
          </w:p>
        </w:tc>
        <w:tc>
          <w:tcPr>
            <w:tcW w:w="3293" w:type="dxa"/>
          </w:tcPr>
          <w:p w14:paraId="0C66BE89" w14:textId="419C19C2" w:rsidR="00B442CE" w:rsidRPr="00B51B81" w:rsidRDefault="00B442CE" w:rsidP="00B442CE">
            <w:pPr>
              <w:jc w:val="both"/>
              <w:rPr>
                <w:rFonts w:cs="Times New Roman"/>
              </w:rPr>
            </w:pPr>
            <w:r w:rsidRPr="00FE2786">
              <w:rPr>
                <w:rFonts w:eastAsia="Times New Roman" w:cs="Times New Roman"/>
                <w:color w:val="000000"/>
                <w:lang w:eastAsia="lt-LT"/>
              </w:rPr>
              <w:t>Būtina</w:t>
            </w:r>
          </w:p>
        </w:tc>
        <w:tc>
          <w:tcPr>
            <w:tcW w:w="2687" w:type="dxa"/>
          </w:tcPr>
          <w:p w14:paraId="5CA8407F" w14:textId="77777777" w:rsidR="00B442CE" w:rsidRDefault="00B442CE" w:rsidP="00B442CE">
            <w:pPr>
              <w:jc w:val="both"/>
              <w:rPr>
                <w:rFonts w:cs="Tahoma"/>
                <w:b/>
                <w:bCs/>
                <w:szCs w:val="24"/>
              </w:rPr>
            </w:pPr>
          </w:p>
        </w:tc>
      </w:tr>
      <w:tr w:rsidR="00B442CE" w14:paraId="51FB609D" w14:textId="77777777" w:rsidTr="000B43AF">
        <w:tc>
          <w:tcPr>
            <w:tcW w:w="876" w:type="dxa"/>
          </w:tcPr>
          <w:p w14:paraId="383015DB" w14:textId="1C9504D7" w:rsidR="00B442CE" w:rsidRPr="00B51B81" w:rsidRDefault="00B442CE" w:rsidP="00B442CE">
            <w:pPr>
              <w:jc w:val="both"/>
              <w:rPr>
                <w:rFonts w:cs="Times New Roman"/>
              </w:rPr>
            </w:pPr>
            <w:r w:rsidRPr="00FE2786">
              <w:rPr>
                <w:rFonts w:eastAsia="Times New Roman" w:cs="Times New Roman"/>
                <w:color w:val="000000"/>
                <w:lang w:eastAsia="lt-LT"/>
              </w:rPr>
              <w:t>4.5</w:t>
            </w:r>
            <w:r>
              <w:rPr>
                <w:rFonts w:eastAsia="Times New Roman" w:cs="Times New Roman"/>
                <w:color w:val="000000"/>
                <w:lang w:eastAsia="lt-LT"/>
              </w:rPr>
              <w:t>.</w:t>
            </w:r>
          </w:p>
        </w:tc>
        <w:tc>
          <w:tcPr>
            <w:tcW w:w="2772" w:type="dxa"/>
          </w:tcPr>
          <w:p w14:paraId="27C33758" w14:textId="1BE76C06" w:rsidR="00B442CE" w:rsidRPr="00B51B81" w:rsidRDefault="00B442CE" w:rsidP="00B442CE">
            <w:pPr>
              <w:jc w:val="both"/>
              <w:rPr>
                <w:rFonts w:cs="Times New Roman"/>
              </w:rPr>
            </w:pPr>
            <w:r w:rsidRPr="00FE2786">
              <w:rPr>
                <w:rFonts w:eastAsia="Times New Roman" w:cs="Times New Roman"/>
                <w:color w:val="000000"/>
                <w:lang w:eastAsia="lt-LT"/>
              </w:rPr>
              <w:t>Aliarmai</w:t>
            </w:r>
          </w:p>
        </w:tc>
        <w:tc>
          <w:tcPr>
            <w:tcW w:w="3293" w:type="dxa"/>
          </w:tcPr>
          <w:p w14:paraId="072EFB12" w14:textId="1827D356" w:rsidR="00B442CE" w:rsidRPr="00B51B81" w:rsidRDefault="00B442CE" w:rsidP="00B442CE">
            <w:pPr>
              <w:jc w:val="both"/>
              <w:rPr>
                <w:rFonts w:cs="Times New Roman"/>
              </w:rPr>
            </w:pPr>
            <w:r>
              <w:rPr>
                <w:rFonts w:eastAsia="Times New Roman" w:cs="Times New Roman"/>
                <w:color w:val="000000"/>
                <w:lang w:eastAsia="lt-LT"/>
              </w:rPr>
              <w:t>4.5.</w:t>
            </w:r>
            <w:r w:rsidRPr="00FE2786">
              <w:rPr>
                <w:rFonts w:eastAsia="Times New Roman" w:cs="Times New Roman"/>
                <w:color w:val="000000"/>
                <w:lang w:eastAsia="lt-LT"/>
              </w:rPr>
              <w:t>1. Akustiniai ir vizualiniai</w:t>
            </w:r>
            <w:r>
              <w:rPr>
                <w:rFonts w:eastAsia="Times New Roman" w:cs="Times New Roman"/>
                <w:color w:val="000000"/>
                <w:lang w:eastAsia="lt-LT"/>
              </w:rPr>
              <w:t>;</w:t>
            </w:r>
            <w:r w:rsidRPr="00FE2786">
              <w:rPr>
                <w:rFonts w:eastAsia="Times New Roman" w:cs="Times New Roman"/>
                <w:color w:val="000000"/>
                <w:lang w:eastAsia="lt-LT"/>
              </w:rPr>
              <w:br/>
            </w:r>
            <w:r>
              <w:rPr>
                <w:rFonts w:eastAsia="Times New Roman" w:cs="Times New Roman"/>
                <w:color w:val="000000"/>
                <w:lang w:eastAsia="lt-LT"/>
              </w:rPr>
              <w:t>4.5.</w:t>
            </w:r>
            <w:r w:rsidRPr="00FE2786">
              <w:rPr>
                <w:rFonts w:eastAsia="Times New Roman" w:cs="Times New Roman"/>
                <w:color w:val="000000"/>
                <w:lang w:eastAsia="lt-LT"/>
              </w:rPr>
              <w:t>2. Žemo lygio aliarmai, nesustabdantys infuzijos</w:t>
            </w:r>
            <w:r>
              <w:rPr>
                <w:rFonts w:eastAsia="Times New Roman" w:cs="Times New Roman"/>
                <w:color w:val="000000"/>
                <w:lang w:eastAsia="lt-LT"/>
              </w:rPr>
              <w:t>;</w:t>
            </w:r>
            <w:r w:rsidRPr="00FE2786">
              <w:rPr>
                <w:rFonts w:eastAsia="Times New Roman" w:cs="Times New Roman"/>
                <w:color w:val="000000"/>
                <w:lang w:eastAsia="lt-LT"/>
              </w:rPr>
              <w:br/>
            </w:r>
            <w:r>
              <w:rPr>
                <w:rFonts w:eastAsia="Times New Roman" w:cs="Times New Roman"/>
                <w:color w:val="000000"/>
                <w:lang w:eastAsia="lt-LT"/>
              </w:rPr>
              <w:t>4.5.</w:t>
            </w:r>
            <w:r w:rsidRPr="00FE2786">
              <w:rPr>
                <w:rFonts w:eastAsia="Times New Roman" w:cs="Times New Roman"/>
                <w:color w:val="000000"/>
                <w:lang w:eastAsia="lt-LT"/>
              </w:rPr>
              <w:t>3. Aukšto lygio aliarmai, sustabdantys infuziją</w:t>
            </w:r>
          </w:p>
        </w:tc>
        <w:tc>
          <w:tcPr>
            <w:tcW w:w="2687" w:type="dxa"/>
          </w:tcPr>
          <w:p w14:paraId="30629BAF" w14:textId="77777777" w:rsidR="00B442CE" w:rsidRDefault="00B442CE" w:rsidP="00B442CE">
            <w:pPr>
              <w:jc w:val="both"/>
              <w:rPr>
                <w:rFonts w:cs="Tahoma"/>
                <w:b/>
                <w:bCs/>
                <w:szCs w:val="24"/>
              </w:rPr>
            </w:pPr>
          </w:p>
        </w:tc>
      </w:tr>
      <w:tr w:rsidR="00B442CE" w14:paraId="3FBF2706" w14:textId="77777777" w:rsidTr="000B43AF">
        <w:tc>
          <w:tcPr>
            <w:tcW w:w="876" w:type="dxa"/>
          </w:tcPr>
          <w:p w14:paraId="63D1A362" w14:textId="4AE343B6" w:rsidR="00B442CE" w:rsidRPr="00B51B81" w:rsidRDefault="00B442CE" w:rsidP="00B442CE">
            <w:pPr>
              <w:jc w:val="both"/>
              <w:rPr>
                <w:rFonts w:cs="Times New Roman"/>
              </w:rPr>
            </w:pPr>
            <w:r w:rsidRPr="00FE2786">
              <w:rPr>
                <w:rFonts w:eastAsia="Times New Roman" w:cs="Times New Roman"/>
                <w:color w:val="000000"/>
                <w:lang w:eastAsia="lt-LT"/>
              </w:rPr>
              <w:t>4.6</w:t>
            </w:r>
            <w:r>
              <w:rPr>
                <w:rFonts w:eastAsia="Times New Roman" w:cs="Times New Roman"/>
                <w:color w:val="000000"/>
                <w:lang w:eastAsia="lt-LT"/>
              </w:rPr>
              <w:t>.</w:t>
            </w:r>
          </w:p>
        </w:tc>
        <w:tc>
          <w:tcPr>
            <w:tcW w:w="2772" w:type="dxa"/>
          </w:tcPr>
          <w:p w14:paraId="7C75C0E3" w14:textId="4B9FF416" w:rsidR="00B442CE" w:rsidRPr="00B442CE" w:rsidRDefault="00B442CE" w:rsidP="00B442CE">
            <w:pPr>
              <w:jc w:val="both"/>
              <w:rPr>
                <w:rFonts w:cs="Times New Roman"/>
                <w:szCs w:val="24"/>
              </w:rPr>
            </w:pPr>
            <w:r w:rsidRPr="00B442CE">
              <w:rPr>
                <w:bCs/>
                <w:szCs w:val="24"/>
              </w:rPr>
              <w:t>Veikimo laikas, naudojant vidin</w:t>
            </w:r>
            <w:r w:rsidR="002D459D">
              <w:rPr>
                <w:bCs/>
                <w:szCs w:val="24"/>
              </w:rPr>
              <w:t>io</w:t>
            </w:r>
            <w:r w:rsidRPr="00B442CE">
              <w:rPr>
                <w:bCs/>
                <w:szCs w:val="24"/>
              </w:rPr>
              <w:t xml:space="preserve"> akumuliatori</w:t>
            </w:r>
            <w:r w:rsidR="002D459D">
              <w:rPr>
                <w:bCs/>
                <w:szCs w:val="24"/>
              </w:rPr>
              <w:t>aus energiją</w:t>
            </w:r>
          </w:p>
        </w:tc>
        <w:tc>
          <w:tcPr>
            <w:tcW w:w="3293" w:type="dxa"/>
          </w:tcPr>
          <w:p w14:paraId="4C75BFF2" w14:textId="0119F19A" w:rsidR="00B442CE" w:rsidRPr="00B51B81" w:rsidRDefault="00B442CE" w:rsidP="00B442CE">
            <w:pPr>
              <w:jc w:val="both"/>
              <w:rPr>
                <w:rFonts w:cs="Times New Roman"/>
              </w:rPr>
            </w:pPr>
            <w:r w:rsidRPr="00FE2786">
              <w:rPr>
                <w:rFonts w:eastAsia="Times New Roman" w:cs="Times New Roman"/>
                <w:color w:val="000000"/>
                <w:lang w:eastAsia="lt-LT"/>
              </w:rPr>
              <w:t>≥ 6 val.</w:t>
            </w:r>
          </w:p>
        </w:tc>
        <w:tc>
          <w:tcPr>
            <w:tcW w:w="2687" w:type="dxa"/>
          </w:tcPr>
          <w:p w14:paraId="5C518DF0" w14:textId="77777777" w:rsidR="00B442CE" w:rsidRDefault="00B442CE" w:rsidP="00B442CE">
            <w:pPr>
              <w:jc w:val="both"/>
              <w:rPr>
                <w:rFonts w:cs="Tahoma"/>
                <w:b/>
                <w:bCs/>
                <w:szCs w:val="24"/>
              </w:rPr>
            </w:pPr>
          </w:p>
        </w:tc>
      </w:tr>
      <w:tr w:rsidR="00B442CE" w14:paraId="7779CE47" w14:textId="77777777" w:rsidTr="000B43AF">
        <w:tc>
          <w:tcPr>
            <w:tcW w:w="876" w:type="dxa"/>
          </w:tcPr>
          <w:p w14:paraId="36EE8647" w14:textId="66AAE32C" w:rsidR="00B442CE" w:rsidRPr="00B51B81" w:rsidRDefault="00B442CE" w:rsidP="00B442CE">
            <w:pPr>
              <w:jc w:val="both"/>
              <w:rPr>
                <w:rFonts w:cs="Times New Roman"/>
              </w:rPr>
            </w:pPr>
            <w:r w:rsidRPr="00FE2786">
              <w:rPr>
                <w:rFonts w:eastAsia="Times New Roman" w:cs="Times New Roman"/>
                <w:color w:val="000000"/>
                <w:lang w:eastAsia="lt-LT"/>
              </w:rPr>
              <w:t>4.7</w:t>
            </w:r>
            <w:r>
              <w:rPr>
                <w:rFonts w:eastAsia="Times New Roman" w:cs="Times New Roman"/>
                <w:color w:val="000000"/>
                <w:lang w:eastAsia="lt-LT"/>
              </w:rPr>
              <w:t>.</w:t>
            </w:r>
          </w:p>
        </w:tc>
        <w:tc>
          <w:tcPr>
            <w:tcW w:w="2772" w:type="dxa"/>
          </w:tcPr>
          <w:p w14:paraId="77A22EC7" w14:textId="44D9F111" w:rsidR="00B442CE" w:rsidRPr="00B51B81" w:rsidRDefault="00B442CE" w:rsidP="00B442CE">
            <w:pPr>
              <w:jc w:val="both"/>
              <w:rPr>
                <w:rFonts w:cs="Times New Roman"/>
              </w:rPr>
            </w:pPr>
            <w:r w:rsidRPr="00FE2786">
              <w:rPr>
                <w:rFonts w:eastAsia="Times New Roman" w:cs="Times New Roman"/>
                <w:color w:val="000000"/>
                <w:lang w:eastAsia="lt-LT"/>
              </w:rPr>
              <w:t>Infuzijos greitis</w:t>
            </w:r>
          </w:p>
        </w:tc>
        <w:tc>
          <w:tcPr>
            <w:tcW w:w="3293" w:type="dxa"/>
          </w:tcPr>
          <w:p w14:paraId="23E97218" w14:textId="7801EA18" w:rsidR="00B442CE" w:rsidRPr="00B51B81" w:rsidRDefault="00B442CE" w:rsidP="00B442CE">
            <w:pPr>
              <w:jc w:val="both"/>
              <w:rPr>
                <w:rFonts w:cs="Times New Roman"/>
              </w:rPr>
            </w:pPr>
            <w:r w:rsidRPr="00FE2786">
              <w:rPr>
                <w:rFonts w:eastAsia="Times New Roman" w:cs="Times New Roman"/>
                <w:color w:val="000000"/>
                <w:lang w:eastAsia="lt-LT"/>
              </w:rPr>
              <w:t xml:space="preserve">Ne siauresniame intervale kaip nuo 0,1 iki </w:t>
            </w:r>
            <w:r w:rsidRPr="005B1927">
              <w:rPr>
                <w:rFonts w:eastAsia="Times New Roman" w:cs="Times New Roman"/>
                <w:color w:val="000000"/>
                <w:lang w:eastAsia="lt-LT"/>
              </w:rPr>
              <w:t>1200</w:t>
            </w:r>
            <w:r w:rsidRPr="00FE2786">
              <w:rPr>
                <w:rFonts w:eastAsia="Times New Roman" w:cs="Times New Roman"/>
                <w:color w:val="000000"/>
                <w:lang w:eastAsia="lt-LT"/>
              </w:rPr>
              <w:t xml:space="preserve"> ml/val</w:t>
            </w:r>
            <w:r>
              <w:rPr>
                <w:rFonts w:eastAsia="Times New Roman" w:cs="Times New Roman"/>
                <w:color w:val="000000"/>
                <w:lang w:eastAsia="lt-LT"/>
              </w:rPr>
              <w:t>.</w:t>
            </w:r>
          </w:p>
        </w:tc>
        <w:tc>
          <w:tcPr>
            <w:tcW w:w="2687" w:type="dxa"/>
          </w:tcPr>
          <w:p w14:paraId="4DCAC87A" w14:textId="77777777" w:rsidR="00B442CE" w:rsidRDefault="00B442CE" w:rsidP="00B442CE">
            <w:pPr>
              <w:jc w:val="both"/>
              <w:rPr>
                <w:rFonts w:cs="Tahoma"/>
                <w:b/>
                <w:bCs/>
                <w:szCs w:val="24"/>
              </w:rPr>
            </w:pPr>
          </w:p>
        </w:tc>
      </w:tr>
      <w:tr w:rsidR="00B442CE" w14:paraId="4369FDC4" w14:textId="77777777" w:rsidTr="000B43AF">
        <w:tc>
          <w:tcPr>
            <w:tcW w:w="876" w:type="dxa"/>
          </w:tcPr>
          <w:p w14:paraId="4BB4E905" w14:textId="7C7EA183" w:rsidR="00B442CE" w:rsidRPr="00B51B81" w:rsidRDefault="00B442CE" w:rsidP="00B442CE">
            <w:pPr>
              <w:jc w:val="both"/>
              <w:rPr>
                <w:rFonts w:cs="Times New Roman"/>
              </w:rPr>
            </w:pPr>
            <w:r w:rsidRPr="00FE2786">
              <w:rPr>
                <w:rFonts w:eastAsia="Times New Roman" w:cs="Times New Roman"/>
                <w:color w:val="000000"/>
                <w:lang w:eastAsia="lt-LT"/>
              </w:rPr>
              <w:t>4.8</w:t>
            </w:r>
            <w:r>
              <w:rPr>
                <w:rFonts w:eastAsia="Times New Roman" w:cs="Times New Roman"/>
                <w:color w:val="000000"/>
                <w:lang w:eastAsia="lt-LT"/>
              </w:rPr>
              <w:t>.</w:t>
            </w:r>
          </w:p>
        </w:tc>
        <w:tc>
          <w:tcPr>
            <w:tcW w:w="2772" w:type="dxa"/>
          </w:tcPr>
          <w:p w14:paraId="765C361C" w14:textId="2107161A" w:rsidR="00B442CE" w:rsidRPr="00B51B81" w:rsidRDefault="00B442CE" w:rsidP="00B442CE">
            <w:pPr>
              <w:jc w:val="both"/>
              <w:rPr>
                <w:rFonts w:cs="Times New Roman"/>
              </w:rPr>
            </w:pPr>
            <w:r w:rsidRPr="00FE2786">
              <w:rPr>
                <w:rFonts w:eastAsia="Times New Roman" w:cs="Times New Roman"/>
                <w:color w:val="000000"/>
                <w:lang w:eastAsia="lt-LT"/>
              </w:rPr>
              <w:t>Vaistų biblioteka</w:t>
            </w:r>
          </w:p>
        </w:tc>
        <w:tc>
          <w:tcPr>
            <w:tcW w:w="3293" w:type="dxa"/>
          </w:tcPr>
          <w:p w14:paraId="4A94D372" w14:textId="27E7B27F" w:rsidR="00B442CE" w:rsidRPr="00B51B81" w:rsidRDefault="00B442CE" w:rsidP="00B442CE">
            <w:pPr>
              <w:jc w:val="both"/>
              <w:rPr>
                <w:rFonts w:cs="Times New Roman"/>
              </w:rPr>
            </w:pPr>
            <w:r>
              <w:rPr>
                <w:rFonts w:eastAsia="Times New Roman" w:cs="Times New Roman"/>
                <w:color w:val="000000"/>
                <w:lang w:eastAsia="lt-LT"/>
              </w:rPr>
              <w:t>4.8.</w:t>
            </w:r>
            <w:r w:rsidRPr="00FE2786">
              <w:rPr>
                <w:rFonts w:eastAsia="Times New Roman" w:cs="Times New Roman"/>
                <w:color w:val="000000"/>
                <w:lang w:eastAsia="lt-LT"/>
              </w:rPr>
              <w:t>1. ≥ 5000 vaistų sąrašas</w:t>
            </w:r>
            <w:r w:rsidRPr="00FE2786">
              <w:rPr>
                <w:rFonts w:eastAsia="Times New Roman" w:cs="Times New Roman"/>
                <w:color w:val="000000"/>
                <w:lang w:eastAsia="lt-LT"/>
              </w:rPr>
              <w:br/>
            </w:r>
            <w:r>
              <w:rPr>
                <w:rFonts w:eastAsia="Times New Roman" w:cs="Times New Roman"/>
                <w:color w:val="000000"/>
                <w:lang w:eastAsia="lt-LT"/>
              </w:rPr>
              <w:t>4.8.</w:t>
            </w:r>
            <w:r w:rsidRPr="00FE2786">
              <w:rPr>
                <w:rFonts w:eastAsia="Times New Roman" w:cs="Times New Roman"/>
                <w:color w:val="000000"/>
                <w:lang w:eastAsia="lt-LT"/>
              </w:rPr>
              <w:t xml:space="preserve">2. Spalvinis vaistų  </w:t>
            </w:r>
            <w:r w:rsidRPr="00FE2786">
              <w:rPr>
                <w:rFonts w:eastAsia="Times New Roman" w:cs="Times New Roman"/>
                <w:color w:val="000000"/>
                <w:lang w:eastAsia="lt-LT"/>
              </w:rPr>
              <w:lastRenderedPageBreak/>
              <w:t>žymėjimas</w:t>
            </w:r>
          </w:p>
        </w:tc>
        <w:tc>
          <w:tcPr>
            <w:tcW w:w="2687" w:type="dxa"/>
          </w:tcPr>
          <w:p w14:paraId="4A809F3F" w14:textId="77777777" w:rsidR="00B442CE" w:rsidRDefault="00B442CE" w:rsidP="00B442CE">
            <w:pPr>
              <w:jc w:val="both"/>
              <w:rPr>
                <w:rFonts w:cs="Tahoma"/>
                <w:b/>
                <w:bCs/>
                <w:szCs w:val="24"/>
              </w:rPr>
            </w:pPr>
          </w:p>
        </w:tc>
      </w:tr>
      <w:tr w:rsidR="00B442CE" w14:paraId="07AA573D" w14:textId="77777777" w:rsidTr="000B43AF">
        <w:tc>
          <w:tcPr>
            <w:tcW w:w="876" w:type="dxa"/>
          </w:tcPr>
          <w:p w14:paraId="79F59720" w14:textId="7EB77DD0" w:rsidR="00B442CE" w:rsidRPr="00B51B81" w:rsidRDefault="00B442CE" w:rsidP="00B442CE">
            <w:pPr>
              <w:jc w:val="both"/>
              <w:rPr>
                <w:rFonts w:cs="Times New Roman"/>
              </w:rPr>
            </w:pPr>
            <w:r w:rsidRPr="00FE2786">
              <w:rPr>
                <w:rFonts w:eastAsia="Times New Roman" w:cs="Times New Roman"/>
                <w:color w:val="000000"/>
                <w:lang w:eastAsia="lt-LT"/>
              </w:rPr>
              <w:t>4.9</w:t>
            </w:r>
            <w:r>
              <w:rPr>
                <w:rFonts w:eastAsia="Times New Roman" w:cs="Times New Roman"/>
                <w:color w:val="000000"/>
                <w:lang w:eastAsia="lt-LT"/>
              </w:rPr>
              <w:t>.</w:t>
            </w:r>
          </w:p>
        </w:tc>
        <w:tc>
          <w:tcPr>
            <w:tcW w:w="2772" w:type="dxa"/>
          </w:tcPr>
          <w:p w14:paraId="5DB39E82" w14:textId="60627FEF" w:rsidR="00B442CE" w:rsidRPr="00B51B81" w:rsidRDefault="00B442CE" w:rsidP="00B442CE">
            <w:pPr>
              <w:jc w:val="both"/>
              <w:rPr>
                <w:rFonts w:cs="Times New Roman"/>
              </w:rPr>
            </w:pPr>
            <w:r w:rsidRPr="00FE2786">
              <w:rPr>
                <w:rFonts w:eastAsia="Times New Roman" w:cs="Times New Roman"/>
                <w:color w:val="000000"/>
                <w:lang w:eastAsia="lt-LT"/>
              </w:rPr>
              <w:t>Okliuzjos aptikimas (occlusion)</w:t>
            </w:r>
          </w:p>
        </w:tc>
        <w:tc>
          <w:tcPr>
            <w:tcW w:w="3293" w:type="dxa"/>
          </w:tcPr>
          <w:p w14:paraId="4ED4D30B" w14:textId="3DD2D8E7" w:rsidR="00B442CE" w:rsidRPr="00B51B81" w:rsidRDefault="00B442CE" w:rsidP="00B442CE">
            <w:pPr>
              <w:jc w:val="both"/>
              <w:rPr>
                <w:rFonts w:cs="Times New Roman"/>
              </w:rPr>
            </w:pPr>
            <w:r w:rsidRPr="00FE2786">
              <w:rPr>
                <w:rFonts w:eastAsia="Times New Roman" w:cs="Times New Roman"/>
                <w:color w:val="000000"/>
                <w:lang w:eastAsia="lt-LT"/>
              </w:rPr>
              <w:t>Būtinas, su jautrumo lygio nustatymu</w:t>
            </w:r>
          </w:p>
        </w:tc>
        <w:tc>
          <w:tcPr>
            <w:tcW w:w="2687" w:type="dxa"/>
          </w:tcPr>
          <w:p w14:paraId="55B12376" w14:textId="77777777" w:rsidR="00B442CE" w:rsidRDefault="00B442CE" w:rsidP="00B442CE">
            <w:pPr>
              <w:jc w:val="both"/>
              <w:rPr>
                <w:rFonts w:cs="Tahoma"/>
                <w:b/>
                <w:bCs/>
                <w:szCs w:val="24"/>
              </w:rPr>
            </w:pPr>
          </w:p>
        </w:tc>
      </w:tr>
      <w:tr w:rsidR="00B442CE" w14:paraId="1EC9DE05" w14:textId="77777777" w:rsidTr="000B43AF">
        <w:tc>
          <w:tcPr>
            <w:tcW w:w="876" w:type="dxa"/>
          </w:tcPr>
          <w:p w14:paraId="610D076B" w14:textId="5CD7F108" w:rsidR="00B442CE" w:rsidRPr="00B51B81" w:rsidRDefault="00B442CE" w:rsidP="00B442CE">
            <w:pPr>
              <w:jc w:val="both"/>
              <w:rPr>
                <w:rFonts w:cs="Times New Roman"/>
              </w:rPr>
            </w:pPr>
            <w:r w:rsidRPr="00FE2786">
              <w:rPr>
                <w:rFonts w:eastAsia="Times New Roman" w:cs="Times New Roman"/>
                <w:color w:val="000000"/>
                <w:lang w:eastAsia="lt-LT"/>
              </w:rPr>
              <w:t>4.10</w:t>
            </w:r>
            <w:r>
              <w:rPr>
                <w:rFonts w:eastAsia="Times New Roman" w:cs="Times New Roman"/>
                <w:color w:val="000000"/>
                <w:lang w:eastAsia="lt-LT"/>
              </w:rPr>
              <w:t>.</w:t>
            </w:r>
          </w:p>
        </w:tc>
        <w:tc>
          <w:tcPr>
            <w:tcW w:w="2772" w:type="dxa"/>
          </w:tcPr>
          <w:p w14:paraId="4BE28A7B" w14:textId="634694F3" w:rsidR="00B442CE" w:rsidRPr="00B51B81" w:rsidRDefault="00B442CE" w:rsidP="00B442CE">
            <w:pPr>
              <w:jc w:val="both"/>
              <w:rPr>
                <w:rFonts w:cs="Times New Roman"/>
              </w:rPr>
            </w:pPr>
            <w:r w:rsidRPr="00FE2786">
              <w:rPr>
                <w:rFonts w:eastAsia="Times New Roman" w:cs="Times New Roman"/>
                <w:color w:val="000000"/>
                <w:lang w:eastAsia="lt-LT"/>
              </w:rPr>
              <w:t>Pompos svoris</w:t>
            </w:r>
          </w:p>
        </w:tc>
        <w:tc>
          <w:tcPr>
            <w:tcW w:w="3293" w:type="dxa"/>
          </w:tcPr>
          <w:p w14:paraId="4CE77F21" w14:textId="25CD0E56" w:rsidR="00B442CE" w:rsidRPr="00B51B81" w:rsidRDefault="00B442CE" w:rsidP="00B442CE">
            <w:pPr>
              <w:jc w:val="both"/>
              <w:rPr>
                <w:rFonts w:cs="Times New Roman"/>
              </w:rPr>
            </w:pPr>
            <w:r w:rsidRPr="00FE2786">
              <w:rPr>
                <w:rFonts w:eastAsia="Times New Roman" w:cs="Times New Roman"/>
                <w:color w:val="000000"/>
                <w:lang w:eastAsia="lt-LT"/>
              </w:rPr>
              <w:t>≤ 2.2 kg</w:t>
            </w:r>
          </w:p>
        </w:tc>
        <w:tc>
          <w:tcPr>
            <w:tcW w:w="2687" w:type="dxa"/>
          </w:tcPr>
          <w:p w14:paraId="6804E4C9" w14:textId="77777777" w:rsidR="00B442CE" w:rsidRDefault="00B442CE" w:rsidP="00B442CE">
            <w:pPr>
              <w:jc w:val="both"/>
              <w:rPr>
                <w:rFonts w:cs="Tahoma"/>
                <w:b/>
                <w:bCs/>
                <w:szCs w:val="24"/>
              </w:rPr>
            </w:pPr>
          </w:p>
        </w:tc>
      </w:tr>
      <w:tr w:rsidR="00B442CE" w14:paraId="66EB98B1" w14:textId="77777777" w:rsidTr="000B43AF">
        <w:tc>
          <w:tcPr>
            <w:tcW w:w="876" w:type="dxa"/>
          </w:tcPr>
          <w:p w14:paraId="6DA20640" w14:textId="46ABCDD6" w:rsidR="00B442CE" w:rsidRPr="00B51B81" w:rsidRDefault="00B442CE" w:rsidP="00B442CE">
            <w:pPr>
              <w:jc w:val="both"/>
              <w:rPr>
                <w:rFonts w:cs="Times New Roman"/>
              </w:rPr>
            </w:pPr>
            <w:r w:rsidRPr="00FE2786">
              <w:rPr>
                <w:rFonts w:eastAsia="Times New Roman" w:cs="Times New Roman"/>
                <w:color w:val="000000"/>
                <w:lang w:eastAsia="lt-LT"/>
              </w:rPr>
              <w:t>4.11</w:t>
            </w:r>
            <w:r>
              <w:rPr>
                <w:rFonts w:eastAsia="Times New Roman" w:cs="Times New Roman"/>
                <w:color w:val="000000"/>
                <w:lang w:eastAsia="lt-LT"/>
              </w:rPr>
              <w:t>.</w:t>
            </w:r>
          </w:p>
        </w:tc>
        <w:tc>
          <w:tcPr>
            <w:tcW w:w="2772" w:type="dxa"/>
          </w:tcPr>
          <w:p w14:paraId="7BD6AD19" w14:textId="4804675A" w:rsidR="00B442CE" w:rsidRPr="00B51B81" w:rsidRDefault="00B442CE" w:rsidP="00B442CE">
            <w:pPr>
              <w:jc w:val="both"/>
              <w:rPr>
                <w:rFonts w:cs="Times New Roman"/>
              </w:rPr>
            </w:pPr>
            <w:r w:rsidRPr="00FE2786">
              <w:rPr>
                <w:rFonts w:eastAsia="Times New Roman" w:cs="Times New Roman"/>
                <w:color w:val="000000"/>
                <w:lang w:eastAsia="lt-LT"/>
              </w:rPr>
              <w:t>Klasifikacija</w:t>
            </w:r>
          </w:p>
        </w:tc>
        <w:tc>
          <w:tcPr>
            <w:tcW w:w="3293" w:type="dxa"/>
          </w:tcPr>
          <w:p w14:paraId="75BB8EFE" w14:textId="6707690B" w:rsidR="00B442CE" w:rsidRPr="00B51B81" w:rsidRDefault="00B442CE" w:rsidP="00B442CE">
            <w:pPr>
              <w:jc w:val="both"/>
              <w:rPr>
                <w:rFonts w:cs="Times New Roman"/>
              </w:rPr>
            </w:pPr>
            <w:r>
              <w:rPr>
                <w:rFonts w:eastAsia="Times New Roman" w:cs="Times New Roman"/>
                <w:color w:val="000000"/>
                <w:lang w:eastAsia="lt-LT"/>
              </w:rPr>
              <w:t>4.11.</w:t>
            </w:r>
            <w:r w:rsidRPr="00FE2786">
              <w:rPr>
                <w:rFonts w:eastAsia="Times New Roman" w:cs="Times New Roman"/>
                <w:color w:val="000000"/>
                <w:lang w:eastAsia="lt-LT"/>
              </w:rPr>
              <w:t>1. I Apsaugos klasė pagal IEC/EN60601-1 (</w:t>
            </w:r>
            <w:r w:rsidR="00D53C86">
              <w:rPr>
                <w:rFonts w:eastAsia="Times New Roman" w:cs="Times New Roman"/>
                <w:color w:val="000000"/>
                <w:lang w:eastAsia="lt-LT"/>
              </w:rPr>
              <w:t xml:space="preserve">arba </w:t>
            </w:r>
            <w:r w:rsidRPr="00FE2786">
              <w:rPr>
                <w:rFonts w:eastAsia="Times New Roman" w:cs="Times New Roman"/>
                <w:color w:val="000000"/>
                <w:lang w:eastAsia="lt-LT"/>
              </w:rPr>
              <w:t>lygiavertė</w:t>
            </w:r>
            <w:r w:rsidR="00D53C86">
              <w:rPr>
                <w:rFonts w:eastAsia="Times New Roman" w:cs="Times New Roman"/>
                <w:color w:val="000000"/>
                <w:lang w:eastAsia="lt-LT"/>
              </w:rPr>
              <w:t>)</w:t>
            </w:r>
            <w:r>
              <w:rPr>
                <w:rFonts w:eastAsia="Times New Roman" w:cs="Times New Roman"/>
                <w:color w:val="000000"/>
                <w:lang w:eastAsia="lt-LT"/>
              </w:rPr>
              <w:t>;</w:t>
            </w:r>
            <w:r w:rsidRPr="00FE2786">
              <w:rPr>
                <w:rFonts w:eastAsia="Times New Roman" w:cs="Times New Roman"/>
                <w:color w:val="000000"/>
                <w:lang w:eastAsia="lt-LT"/>
              </w:rPr>
              <w:br/>
            </w:r>
            <w:r>
              <w:rPr>
                <w:rFonts w:eastAsia="Times New Roman" w:cs="Times New Roman"/>
                <w:color w:val="000000"/>
                <w:lang w:eastAsia="lt-LT"/>
              </w:rPr>
              <w:t>4.11.</w:t>
            </w:r>
            <w:r w:rsidRPr="00FE2786">
              <w:rPr>
                <w:rFonts w:eastAsia="Times New Roman" w:cs="Times New Roman"/>
                <w:color w:val="000000"/>
                <w:lang w:eastAsia="lt-LT"/>
              </w:rPr>
              <w:t xml:space="preserve">2. Apsauga nuo kietų objektų ir skysčių patekimo į prietaiso vidų </w:t>
            </w:r>
            <w:r w:rsidR="00D53C86">
              <w:rPr>
                <w:rFonts w:eastAsia="Times New Roman" w:cs="Times New Roman"/>
                <w:color w:val="000000"/>
                <w:lang w:eastAsia="lt-LT"/>
              </w:rPr>
              <w:t xml:space="preserve">– ne žemesnė nei </w:t>
            </w:r>
            <w:r w:rsidRPr="00FE2786">
              <w:rPr>
                <w:rFonts w:eastAsia="Times New Roman" w:cs="Times New Roman"/>
                <w:color w:val="000000"/>
                <w:lang w:eastAsia="lt-LT"/>
              </w:rPr>
              <w:t>IP33 klasės</w:t>
            </w:r>
          </w:p>
        </w:tc>
        <w:tc>
          <w:tcPr>
            <w:tcW w:w="2687" w:type="dxa"/>
          </w:tcPr>
          <w:p w14:paraId="37698A4E" w14:textId="77777777" w:rsidR="00B442CE" w:rsidRDefault="00B442CE" w:rsidP="00B442CE">
            <w:pPr>
              <w:jc w:val="both"/>
              <w:rPr>
                <w:rFonts w:cs="Tahoma"/>
                <w:b/>
                <w:bCs/>
                <w:szCs w:val="24"/>
              </w:rPr>
            </w:pPr>
          </w:p>
        </w:tc>
      </w:tr>
      <w:tr w:rsidR="00B442CE" w14:paraId="426035D8" w14:textId="77777777" w:rsidTr="000B43AF">
        <w:tc>
          <w:tcPr>
            <w:tcW w:w="876" w:type="dxa"/>
          </w:tcPr>
          <w:p w14:paraId="11FEBCC1" w14:textId="2C0F2A88" w:rsidR="00B442CE" w:rsidRPr="00B51B81" w:rsidRDefault="00B442CE" w:rsidP="00B442CE">
            <w:pPr>
              <w:jc w:val="both"/>
              <w:rPr>
                <w:rFonts w:cs="Times New Roman"/>
              </w:rPr>
            </w:pPr>
            <w:r w:rsidRPr="009D0D1D">
              <w:rPr>
                <w:rFonts w:eastAsia="Times New Roman" w:cs="Times New Roman"/>
                <w:b/>
                <w:bCs/>
                <w:color w:val="000000"/>
                <w:lang w:eastAsia="lt-LT"/>
              </w:rPr>
              <w:t>5.</w:t>
            </w:r>
          </w:p>
        </w:tc>
        <w:tc>
          <w:tcPr>
            <w:tcW w:w="2772" w:type="dxa"/>
          </w:tcPr>
          <w:p w14:paraId="749BFA92" w14:textId="5CDF5BC0" w:rsidR="00B442CE" w:rsidRPr="00B51B81" w:rsidRDefault="00B442CE" w:rsidP="00B442CE">
            <w:pPr>
              <w:jc w:val="both"/>
              <w:rPr>
                <w:rFonts w:cs="Times New Roman"/>
              </w:rPr>
            </w:pPr>
            <w:r w:rsidRPr="009D0D1D">
              <w:rPr>
                <w:rFonts w:eastAsia="Times New Roman" w:cs="Times New Roman"/>
                <w:b/>
                <w:bCs/>
                <w:color w:val="000000"/>
                <w:lang w:eastAsia="lt-LT"/>
              </w:rPr>
              <w:t>Suteikiama garantija.</w:t>
            </w:r>
          </w:p>
        </w:tc>
        <w:tc>
          <w:tcPr>
            <w:tcW w:w="3293" w:type="dxa"/>
          </w:tcPr>
          <w:p w14:paraId="1EE8B7AA" w14:textId="7FCFC55D" w:rsidR="00B442CE" w:rsidRPr="00B51B81" w:rsidRDefault="00B442CE" w:rsidP="00B442CE">
            <w:pPr>
              <w:jc w:val="both"/>
              <w:rPr>
                <w:rFonts w:cs="Times New Roman"/>
              </w:rPr>
            </w:pPr>
            <w:r w:rsidRPr="009D0D1D">
              <w:rPr>
                <w:rFonts w:eastAsia="Times New Roman" w:cs="Times New Roman"/>
                <w:b/>
                <w:bCs/>
                <w:color w:val="000000"/>
                <w:lang w:eastAsia="lt-LT"/>
              </w:rPr>
              <w:t>≥</w:t>
            </w:r>
            <w:r>
              <w:rPr>
                <w:rFonts w:eastAsia="Times New Roman" w:cs="Times New Roman"/>
                <w:b/>
                <w:bCs/>
                <w:color w:val="000000"/>
                <w:lang w:eastAsia="lt-LT"/>
              </w:rPr>
              <w:t xml:space="preserve"> </w:t>
            </w:r>
            <w:r w:rsidRPr="009D0D1D">
              <w:rPr>
                <w:rFonts w:eastAsia="Times New Roman" w:cs="Times New Roman"/>
                <w:b/>
                <w:bCs/>
                <w:color w:val="000000"/>
                <w:lang w:eastAsia="lt-LT"/>
              </w:rPr>
              <w:t>24 mėn</w:t>
            </w:r>
            <w:r>
              <w:rPr>
                <w:rFonts w:eastAsia="Times New Roman" w:cs="Times New Roman"/>
                <w:b/>
                <w:bCs/>
                <w:color w:val="000000"/>
                <w:lang w:eastAsia="lt-LT"/>
              </w:rPr>
              <w:t>.</w:t>
            </w:r>
          </w:p>
        </w:tc>
        <w:tc>
          <w:tcPr>
            <w:tcW w:w="2687" w:type="dxa"/>
          </w:tcPr>
          <w:p w14:paraId="60DABBB7" w14:textId="77777777" w:rsidR="00B442CE" w:rsidRDefault="00B442CE" w:rsidP="00B442CE">
            <w:pPr>
              <w:jc w:val="both"/>
              <w:rPr>
                <w:rFonts w:cs="Tahoma"/>
                <w:b/>
                <w:bCs/>
                <w:szCs w:val="24"/>
              </w:rPr>
            </w:pPr>
          </w:p>
        </w:tc>
      </w:tr>
      <w:tr w:rsidR="00B442CE" w14:paraId="7045A52E" w14:textId="77777777" w:rsidTr="000B43AF">
        <w:tc>
          <w:tcPr>
            <w:tcW w:w="876" w:type="dxa"/>
          </w:tcPr>
          <w:p w14:paraId="65C6A96D" w14:textId="79B7B91C" w:rsidR="00B442CE" w:rsidRPr="00530187" w:rsidRDefault="00B442CE" w:rsidP="00B442CE">
            <w:pPr>
              <w:jc w:val="both"/>
              <w:rPr>
                <w:rFonts w:cs="Times New Roman"/>
                <w:b/>
                <w:bCs/>
              </w:rPr>
            </w:pPr>
            <w:r w:rsidRPr="00530187">
              <w:rPr>
                <w:rFonts w:eastAsia="Times New Roman" w:cs="Times New Roman"/>
                <w:b/>
                <w:bCs/>
                <w:color w:val="000000"/>
                <w:lang w:eastAsia="lt-LT"/>
              </w:rPr>
              <w:t>6.</w:t>
            </w:r>
          </w:p>
        </w:tc>
        <w:tc>
          <w:tcPr>
            <w:tcW w:w="2772" w:type="dxa"/>
          </w:tcPr>
          <w:p w14:paraId="115EAD51" w14:textId="18454FC6" w:rsidR="00B442CE" w:rsidRPr="00530187" w:rsidRDefault="00B442CE" w:rsidP="00B442CE">
            <w:pPr>
              <w:jc w:val="both"/>
              <w:rPr>
                <w:rFonts w:cs="Times New Roman"/>
                <w:b/>
                <w:bCs/>
              </w:rPr>
            </w:pPr>
            <w:r w:rsidRPr="00530187">
              <w:rPr>
                <w:rFonts w:eastAsia="Times New Roman" w:cs="Times New Roman"/>
                <w:b/>
                <w:bCs/>
                <w:color w:val="000000"/>
                <w:lang w:eastAsia="lt-LT"/>
              </w:rPr>
              <w:t>Įrangos žymėjimas CE ženklu</w:t>
            </w:r>
          </w:p>
        </w:tc>
        <w:tc>
          <w:tcPr>
            <w:tcW w:w="3293" w:type="dxa"/>
          </w:tcPr>
          <w:p w14:paraId="782BB36C" w14:textId="36122849" w:rsidR="00B442CE" w:rsidRPr="00B51B81" w:rsidRDefault="00B442CE" w:rsidP="00B442CE">
            <w:pPr>
              <w:jc w:val="both"/>
              <w:rPr>
                <w:rFonts w:cs="Times New Roman"/>
              </w:rPr>
            </w:pPr>
            <w:r w:rsidRPr="006B06F8">
              <w:rPr>
                <w:rFonts w:cs="Times New Roman"/>
              </w:rPr>
              <w:t>Būtina (kartu su pasiūlymu būtina pateikti įrangos žymėjimą CE ženklu liudijančių dokumentų kopijas)</w:t>
            </w:r>
          </w:p>
        </w:tc>
        <w:tc>
          <w:tcPr>
            <w:tcW w:w="2687" w:type="dxa"/>
          </w:tcPr>
          <w:p w14:paraId="3F8F1C83" w14:textId="77777777" w:rsidR="00B442CE" w:rsidRDefault="00B442CE" w:rsidP="00B442CE">
            <w:pPr>
              <w:jc w:val="both"/>
              <w:rPr>
                <w:rFonts w:cs="Tahoma"/>
                <w:b/>
                <w:bCs/>
                <w:szCs w:val="24"/>
              </w:rPr>
            </w:pPr>
          </w:p>
        </w:tc>
      </w:tr>
    </w:tbl>
    <w:p w14:paraId="1431231E" w14:textId="77777777" w:rsidR="009F7982" w:rsidRDefault="009F7982" w:rsidP="00A909BC">
      <w:pPr>
        <w:jc w:val="both"/>
        <w:rPr>
          <w:rFonts w:cs="Tahoma"/>
          <w:b/>
          <w:bCs/>
          <w:szCs w:val="24"/>
        </w:rPr>
      </w:pPr>
    </w:p>
    <w:p w14:paraId="674C1C60" w14:textId="77777777" w:rsidR="00F8374A" w:rsidRDefault="00F8374A" w:rsidP="00F8374A">
      <w:pPr>
        <w:jc w:val="both"/>
        <w:rPr>
          <w:rFonts w:cs="Tahoma"/>
          <w:szCs w:val="24"/>
        </w:rPr>
      </w:pPr>
      <w:r w:rsidRPr="00F8374A">
        <w:rPr>
          <w:rFonts w:cs="Tahoma"/>
          <w:szCs w:val="24"/>
        </w:rPr>
        <w:t>Siūlomos techninių parametrų reikšmės:</w:t>
      </w:r>
    </w:p>
    <w:p w14:paraId="00E32923" w14:textId="77777777" w:rsidR="004566EA" w:rsidRDefault="004566EA" w:rsidP="00F8374A">
      <w:pPr>
        <w:jc w:val="both"/>
        <w:rPr>
          <w:rFonts w:cs="Tahoma"/>
          <w:szCs w:val="24"/>
        </w:rPr>
      </w:pPr>
    </w:p>
    <w:p w14:paraId="6DE96FFB" w14:textId="77777777" w:rsidR="00F8374A" w:rsidRPr="00F8374A" w:rsidRDefault="00F8374A" w:rsidP="00F8374A">
      <w:pPr>
        <w:jc w:val="both"/>
        <w:rPr>
          <w:rFonts w:cs="Tahoma"/>
          <w:b/>
          <w:bCs/>
          <w:i/>
          <w:iCs/>
          <w:szCs w:val="24"/>
        </w:rPr>
      </w:pPr>
      <w:r w:rsidRPr="00F8374A">
        <w:rPr>
          <w:rFonts w:cs="Tahoma"/>
          <w:b/>
          <w:bCs/>
          <w:i/>
          <w:iCs/>
          <w:szCs w:val="24"/>
        </w:rPr>
        <w:t>5 lentelė</w:t>
      </w:r>
    </w:p>
    <w:tbl>
      <w:tblPr>
        <w:tblStyle w:val="TableGrid"/>
        <w:tblW w:w="9634" w:type="dxa"/>
        <w:tblLook w:val="04A0" w:firstRow="1" w:lastRow="0" w:firstColumn="1" w:lastColumn="0" w:noHBand="0" w:noVBand="1"/>
      </w:tblPr>
      <w:tblGrid>
        <w:gridCol w:w="704"/>
        <w:gridCol w:w="4253"/>
        <w:gridCol w:w="1842"/>
        <w:gridCol w:w="2835"/>
      </w:tblGrid>
      <w:tr w:rsidR="00F8374A" w:rsidRPr="00F8374A" w14:paraId="55A4D8FF" w14:textId="77777777" w:rsidTr="00F8374A">
        <w:tc>
          <w:tcPr>
            <w:tcW w:w="704" w:type="dxa"/>
            <w:tcBorders>
              <w:top w:val="single" w:sz="4" w:space="0" w:color="auto"/>
              <w:left w:val="single" w:sz="4" w:space="0" w:color="auto"/>
              <w:bottom w:val="single" w:sz="4" w:space="0" w:color="auto"/>
              <w:right w:val="single" w:sz="4" w:space="0" w:color="auto"/>
            </w:tcBorders>
            <w:hideMark/>
          </w:tcPr>
          <w:p w14:paraId="2F79D99C" w14:textId="77777777" w:rsidR="00F8374A" w:rsidRPr="0023679B" w:rsidRDefault="00F8374A" w:rsidP="00F8374A">
            <w:pPr>
              <w:jc w:val="both"/>
              <w:rPr>
                <w:rFonts w:cs="Tahoma"/>
                <w:b/>
                <w:bCs/>
                <w:szCs w:val="24"/>
              </w:rPr>
            </w:pPr>
            <w:r w:rsidRPr="0023679B">
              <w:rPr>
                <w:rFonts w:cs="Tahoma"/>
                <w:b/>
                <w:bCs/>
                <w:szCs w:val="24"/>
              </w:rPr>
              <w:t xml:space="preserve">Eil. </w:t>
            </w:r>
          </w:p>
          <w:p w14:paraId="709DFF06" w14:textId="77777777" w:rsidR="00F8374A" w:rsidRPr="0023679B" w:rsidRDefault="00F8374A" w:rsidP="00F8374A">
            <w:pPr>
              <w:jc w:val="both"/>
              <w:rPr>
                <w:rFonts w:cs="Tahoma"/>
                <w:b/>
                <w:bCs/>
                <w:szCs w:val="24"/>
              </w:rPr>
            </w:pPr>
            <w:r w:rsidRPr="0023679B">
              <w:rPr>
                <w:rFonts w:cs="Tahoma"/>
                <w:b/>
                <w:bCs/>
                <w:szCs w:val="24"/>
              </w:rPr>
              <w:t>Nr.</w:t>
            </w:r>
          </w:p>
        </w:tc>
        <w:tc>
          <w:tcPr>
            <w:tcW w:w="4253" w:type="dxa"/>
            <w:tcBorders>
              <w:top w:val="single" w:sz="4" w:space="0" w:color="auto"/>
              <w:left w:val="single" w:sz="4" w:space="0" w:color="auto"/>
              <w:bottom w:val="single" w:sz="4" w:space="0" w:color="auto"/>
              <w:right w:val="single" w:sz="4" w:space="0" w:color="auto"/>
            </w:tcBorders>
            <w:hideMark/>
          </w:tcPr>
          <w:p w14:paraId="784D82B6" w14:textId="77777777" w:rsidR="00F8374A" w:rsidRPr="0023679B" w:rsidRDefault="00F8374A" w:rsidP="00F8374A">
            <w:pPr>
              <w:jc w:val="both"/>
              <w:rPr>
                <w:rFonts w:cs="Tahoma"/>
                <w:b/>
                <w:bCs/>
                <w:szCs w:val="24"/>
              </w:rPr>
            </w:pPr>
            <w:r w:rsidRPr="0023679B">
              <w:rPr>
                <w:rFonts w:cs="Tahoma"/>
                <w:b/>
                <w:bCs/>
                <w:szCs w:val="24"/>
              </w:rPr>
              <w:t>Parametrai</w:t>
            </w:r>
          </w:p>
        </w:tc>
        <w:tc>
          <w:tcPr>
            <w:tcW w:w="1842" w:type="dxa"/>
            <w:tcBorders>
              <w:top w:val="single" w:sz="4" w:space="0" w:color="auto"/>
              <w:left w:val="single" w:sz="4" w:space="0" w:color="auto"/>
              <w:bottom w:val="single" w:sz="4" w:space="0" w:color="auto"/>
              <w:right w:val="single" w:sz="4" w:space="0" w:color="auto"/>
            </w:tcBorders>
            <w:hideMark/>
          </w:tcPr>
          <w:p w14:paraId="509C71EF" w14:textId="77777777" w:rsidR="00F8374A" w:rsidRPr="0023679B" w:rsidRDefault="00F8374A" w:rsidP="00F8374A">
            <w:pPr>
              <w:jc w:val="both"/>
              <w:rPr>
                <w:rFonts w:cs="Tahoma"/>
                <w:b/>
                <w:bCs/>
                <w:szCs w:val="24"/>
              </w:rPr>
            </w:pPr>
            <w:r w:rsidRPr="0023679B">
              <w:rPr>
                <w:rFonts w:cs="Tahoma"/>
                <w:b/>
                <w:bCs/>
                <w:szCs w:val="24"/>
              </w:rPr>
              <w:t>Balų skaičius*</w:t>
            </w:r>
          </w:p>
        </w:tc>
        <w:tc>
          <w:tcPr>
            <w:tcW w:w="2835" w:type="dxa"/>
            <w:tcBorders>
              <w:top w:val="single" w:sz="4" w:space="0" w:color="auto"/>
              <w:left w:val="single" w:sz="4" w:space="0" w:color="auto"/>
              <w:bottom w:val="single" w:sz="4" w:space="0" w:color="auto"/>
              <w:right w:val="single" w:sz="4" w:space="0" w:color="auto"/>
            </w:tcBorders>
            <w:hideMark/>
          </w:tcPr>
          <w:p w14:paraId="1CCBB45E" w14:textId="77777777" w:rsidR="00F8374A" w:rsidRPr="0023679B" w:rsidRDefault="00F8374A" w:rsidP="00F8374A">
            <w:pPr>
              <w:jc w:val="both"/>
              <w:rPr>
                <w:rFonts w:cs="Tahoma"/>
                <w:b/>
                <w:bCs/>
                <w:szCs w:val="24"/>
              </w:rPr>
            </w:pPr>
            <w:r w:rsidRPr="0023679B">
              <w:rPr>
                <w:rFonts w:cs="Tahoma"/>
                <w:b/>
                <w:bCs/>
                <w:szCs w:val="24"/>
              </w:rPr>
              <w:t>Pasirinkti parametrai</w:t>
            </w:r>
          </w:p>
          <w:p w14:paraId="4DD34C1F" w14:textId="77777777" w:rsidR="00F8374A" w:rsidRPr="0023679B" w:rsidRDefault="00F8374A" w:rsidP="00F8374A">
            <w:pPr>
              <w:jc w:val="both"/>
              <w:rPr>
                <w:rFonts w:cs="Tahoma"/>
                <w:b/>
                <w:bCs/>
                <w:szCs w:val="24"/>
              </w:rPr>
            </w:pPr>
            <w:r w:rsidRPr="0023679B">
              <w:rPr>
                <w:rFonts w:cs="Tahoma"/>
                <w:b/>
                <w:bCs/>
                <w:szCs w:val="24"/>
              </w:rPr>
              <w:t xml:space="preserve"> </w:t>
            </w:r>
            <w:r w:rsidRPr="0023679B">
              <w:rPr>
                <w:rFonts w:cs="Tahoma"/>
                <w:b/>
                <w:bCs/>
                <w:i/>
                <w:iCs/>
                <w:szCs w:val="24"/>
                <w:u w:val="single"/>
              </w:rPr>
              <w:t>(pildo Tiekėjas)</w:t>
            </w:r>
            <w:r w:rsidRPr="0023679B">
              <w:rPr>
                <w:rFonts w:cs="Tahoma"/>
                <w:b/>
                <w:bCs/>
                <w:szCs w:val="24"/>
              </w:rPr>
              <w:t xml:space="preserve"> </w:t>
            </w:r>
          </w:p>
          <w:p w14:paraId="3E1C1029" w14:textId="659AA168" w:rsidR="00F8374A" w:rsidRPr="0023679B" w:rsidRDefault="00F8374A" w:rsidP="00F8374A">
            <w:pPr>
              <w:jc w:val="both"/>
              <w:rPr>
                <w:rFonts w:cs="Tahoma"/>
                <w:b/>
                <w:bCs/>
                <w:i/>
                <w:iCs/>
                <w:szCs w:val="24"/>
              </w:rPr>
            </w:pPr>
            <w:r w:rsidRPr="0023679B">
              <w:rPr>
                <w:rFonts w:cs="Tahoma"/>
                <w:b/>
                <w:bCs/>
                <w:i/>
                <w:iCs/>
                <w:szCs w:val="24"/>
              </w:rPr>
              <w:t xml:space="preserve">(pasirinkto parametro iš dviejų galimų variantų pasirenkamas </w:t>
            </w:r>
            <w:r w:rsidRPr="0023679B">
              <w:rPr>
                <w:rFonts w:cs="Tahoma"/>
                <w:b/>
                <w:bCs/>
                <w:i/>
                <w:iCs/>
                <w:szCs w:val="24"/>
                <w:u w:val="single"/>
              </w:rPr>
              <w:t xml:space="preserve"> vienas variantas</w:t>
            </w:r>
            <w:r w:rsidRPr="0023679B">
              <w:rPr>
                <w:rFonts w:cs="Tahoma"/>
                <w:b/>
                <w:bCs/>
                <w:i/>
                <w:iCs/>
                <w:szCs w:val="24"/>
              </w:rPr>
              <w:t xml:space="preserve"> ir įrašoma TAIP arba NE; jeigu parametras paliekamas neužpildytas arba įrašoma kita negu TAIP arba NE reikšmė, už atitinkamą parametrą skiriama 0 balų)</w:t>
            </w:r>
          </w:p>
        </w:tc>
      </w:tr>
      <w:tr w:rsidR="00F8374A" w:rsidRPr="00F8374A" w14:paraId="2D43373C" w14:textId="77777777" w:rsidTr="00F8374A">
        <w:tc>
          <w:tcPr>
            <w:tcW w:w="704" w:type="dxa"/>
            <w:tcBorders>
              <w:top w:val="single" w:sz="4" w:space="0" w:color="auto"/>
              <w:left w:val="single" w:sz="4" w:space="0" w:color="auto"/>
              <w:bottom w:val="single" w:sz="4" w:space="0" w:color="auto"/>
              <w:right w:val="single" w:sz="4" w:space="0" w:color="auto"/>
            </w:tcBorders>
            <w:hideMark/>
          </w:tcPr>
          <w:p w14:paraId="3025A241" w14:textId="77777777" w:rsidR="00F8374A" w:rsidRPr="00F8374A" w:rsidRDefault="00F8374A" w:rsidP="00F8374A">
            <w:pPr>
              <w:jc w:val="both"/>
              <w:rPr>
                <w:rFonts w:cs="Tahoma"/>
                <w:i/>
                <w:iCs/>
                <w:szCs w:val="24"/>
              </w:rPr>
            </w:pPr>
            <w:r w:rsidRPr="00F8374A">
              <w:rPr>
                <w:rFonts w:cs="Tahoma"/>
                <w:i/>
                <w:iCs/>
                <w:szCs w:val="24"/>
              </w:rPr>
              <w:t>1</w:t>
            </w:r>
          </w:p>
        </w:tc>
        <w:tc>
          <w:tcPr>
            <w:tcW w:w="4253" w:type="dxa"/>
            <w:tcBorders>
              <w:top w:val="single" w:sz="4" w:space="0" w:color="auto"/>
              <w:left w:val="single" w:sz="4" w:space="0" w:color="auto"/>
              <w:bottom w:val="single" w:sz="4" w:space="0" w:color="auto"/>
              <w:right w:val="single" w:sz="4" w:space="0" w:color="auto"/>
            </w:tcBorders>
            <w:hideMark/>
          </w:tcPr>
          <w:p w14:paraId="2ECE5581" w14:textId="77777777" w:rsidR="00F8374A" w:rsidRPr="00F8374A" w:rsidRDefault="00F8374A" w:rsidP="00F8374A">
            <w:pPr>
              <w:jc w:val="both"/>
              <w:rPr>
                <w:rFonts w:cs="Tahoma"/>
                <w:i/>
                <w:iCs/>
                <w:szCs w:val="24"/>
              </w:rPr>
            </w:pPr>
            <w:r w:rsidRPr="00F8374A">
              <w:rPr>
                <w:rFonts w:cs="Tahoma"/>
                <w:i/>
                <w:iCs/>
                <w:szCs w:val="24"/>
              </w:rPr>
              <w:t>2</w:t>
            </w:r>
          </w:p>
        </w:tc>
        <w:tc>
          <w:tcPr>
            <w:tcW w:w="1842" w:type="dxa"/>
            <w:tcBorders>
              <w:top w:val="single" w:sz="4" w:space="0" w:color="auto"/>
              <w:left w:val="single" w:sz="4" w:space="0" w:color="auto"/>
              <w:bottom w:val="single" w:sz="4" w:space="0" w:color="auto"/>
              <w:right w:val="single" w:sz="4" w:space="0" w:color="auto"/>
            </w:tcBorders>
            <w:hideMark/>
          </w:tcPr>
          <w:p w14:paraId="3CB3110D" w14:textId="77777777" w:rsidR="00F8374A" w:rsidRPr="00F8374A" w:rsidRDefault="00F8374A" w:rsidP="00F8374A">
            <w:pPr>
              <w:jc w:val="both"/>
              <w:rPr>
                <w:rFonts w:cs="Tahoma"/>
                <w:i/>
                <w:iCs/>
                <w:szCs w:val="24"/>
              </w:rPr>
            </w:pPr>
            <w:r w:rsidRPr="00F8374A">
              <w:rPr>
                <w:rFonts w:cs="Tahoma"/>
                <w:i/>
                <w:iCs/>
                <w:szCs w:val="24"/>
              </w:rPr>
              <w:t>3</w:t>
            </w:r>
          </w:p>
        </w:tc>
        <w:tc>
          <w:tcPr>
            <w:tcW w:w="2835" w:type="dxa"/>
            <w:tcBorders>
              <w:top w:val="single" w:sz="4" w:space="0" w:color="auto"/>
              <w:left w:val="single" w:sz="4" w:space="0" w:color="auto"/>
              <w:bottom w:val="single" w:sz="4" w:space="0" w:color="auto"/>
              <w:right w:val="single" w:sz="4" w:space="0" w:color="auto"/>
            </w:tcBorders>
            <w:hideMark/>
          </w:tcPr>
          <w:p w14:paraId="3CA1FBBC" w14:textId="77777777" w:rsidR="00F8374A" w:rsidRPr="00F8374A" w:rsidRDefault="00F8374A" w:rsidP="00F8374A">
            <w:pPr>
              <w:jc w:val="both"/>
              <w:rPr>
                <w:rFonts w:cs="Tahoma"/>
                <w:i/>
                <w:iCs/>
                <w:szCs w:val="24"/>
              </w:rPr>
            </w:pPr>
            <w:r w:rsidRPr="00F8374A">
              <w:rPr>
                <w:rFonts w:cs="Tahoma"/>
                <w:i/>
                <w:iCs/>
                <w:szCs w:val="24"/>
              </w:rPr>
              <w:t>4</w:t>
            </w:r>
          </w:p>
        </w:tc>
      </w:tr>
      <w:tr w:rsidR="00F8374A" w:rsidRPr="00F8374A" w14:paraId="2803ACFD" w14:textId="77777777" w:rsidTr="008449DD">
        <w:trPr>
          <w:trHeight w:val="603"/>
        </w:trPr>
        <w:tc>
          <w:tcPr>
            <w:tcW w:w="704" w:type="dxa"/>
            <w:tcBorders>
              <w:top w:val="single" w:sz="4" w:space="0" w:color="auto"/>
              <w:left w:val="single" w:sz="4" w:space="0" w:color="auto"/>
              <w:bottom w:val="single" w:sz="4" w:space="0" w:color="auto"/>
              <w:right w:val="single" w:sz="4" w:space="0" w:color="auto"/>
            </w:tcBorders>
            <w:hideMark/>
          </w:tcPr>
          <w:p w14:paraId="06AACDC5" w14:textId="77777777" w:rsidR="00F8374A" w:rsidRPr="00F8374A" w:rsidRDefault="00F8374A" w:rsidP="00F8374A">
            <w:pPr>
              <w:jc w:val="both"/>
              <w:rPr>
                <w:rFonts w:cs="Tahoma"/>
                <w:szCs w:val="24"/>
              </w:rPr>
            </w:pPr>
            <w:r w:rsidRPr="00F8374A">
              <w:rPr>
                <w:rFonts w:cs="Tahoma"/>
                <w:szCs w:val="24"/>
              </w:rPr>
              <w:t>1.</w:t>
            </w:r>
          </w:p>
        </w:tc>
        <w:tc>
          <w:tcPr>
            <w:tcW w:w="4253" w:type="dxa"/>
            <w:tcBorders>
              <w:top w:val="single" w:sz="4" w:space="0" w:color="auto"/>
              <w:left w:val="single" w:sz="4" w:space="0" w:color="auto"/>
              <w:bottom w:val="single" w:sz="8" w:space="0" w:color="000000"/>
              <w:right w:val="single" w:sz="8" w:space="0" w:color="000000"/>
            </w:tcBorders>
            <w:vAlign w:val="center"/>
          </w:tcPr>
          <w:p w14:paraId="61A4B14B" w14:textId="73898A5A" w:rsidR="00F8374A" w:rsidRPr="00F8374A" w:rsidRDefault="00B73D8E" w:rsidP="00F8374A">
            <w:pPr>
              <w:jc w:val="both"/>
              <w:rPr>
                <w:rFonts w:cs="Tahoma"/>
                <w:szCs w:val="24"/>
              </w:rPr>
            </w:pPr>
            <w:r w:rsidRPr="00EB5654">
              <w:rPr>
                <w:rFonts w:asciiTheme="majorBidi" w:hAnsiTheme="majorBidi" w:cstheme="majorBidi"/>
                <w:color w:val="000000"/>
                <w:szCs w:val="24"/>
              </w:rPr>
              <w:t>Funkcinis galimybių praplėtimas: infuzinių pompų stotelės turi galimybę jungtis prie centrinės valdymo ir monitoravimo stoties, kurioje atvaizduojami injekcijų parametrai</w:t>
            </w:r>
            <w:r>
              <w:rPr>
                <w:rFonts w:asciiTheme="majorBidi" w:hAnsiTheme="majorBidi" w:cstheme="majorBidi"/>
                <w:color w:val="000000"/>
                <w:szCs w:val="24"/>
              </w:rPr>
              <w:t xml:space="preserve"> (T1)</w:t>
            </w:r>
          </w:p>
        </w:tc>
        <w:tc>
          <w:tcPr>
            <w:tcW w:w="1842" w:type="dxa"/>
            <w:tcBorders>
              <w:top w:val="single" w:sz="8" w:space="0" w:color="000000"/>
              <w:left w:val="single" w:sz="4" w:space="0" w:color="auto"/>
              <w:bottom w:val="single" w:sz="8" w:space="0" w:color="000000"/>
              <w:right w:val="single" w:sz="8" w:space="0" w:color="000000"/>
            </w:tcBorders>
            <w:vAlign w:val="center"/>
            <w:hideMark/>
          </w:tcPr>
          <w:p w14:paraId="063262F7" w14:textId="77777777" w:rsidR="00F8374A" w:rsidRPr="00F8374A" w:rsidRDefault="00F8374A" w:rsidP="00F8374A">
            <w:pPr>
              <w:jc w:val="both"/>
              <w:rPr>
                <w:rFonts w:cs="Tahoma"/>
                <w:szCs w:val="24"/>
              </w:rPr>
            </w:pPr>
            <w:r w:rsidRPr="00F8374A">
              <w:rPr>
                <w:rFonts w:cs="Tahoma"/>
                <w:szCs w:val="24"/>
              </w:rPr>
              <w:t xml:space="preserve">Taip – 1 balas, </w:t>
            </w:r>
          </w:p>
          <w:p w14:paraId="560B539A" w14:textId="77777777" w:rsidR="00F8374A" w:rsidRPr="00F8374A" w:rsidRDefault="00F8374A" w:rsidP="00F8374A">
            <w:pPr>
              <w:jc w:val="both"/>
              <w:rPr>
                <w:rFonts w:cs="Tahoma"/>
                <w:szCs w:val="24"/>
              </w:rPr>
            </w:pPr>
            <w:r w:rsidRPr="00F8374A">
              <w:rPr>
                <w:rFonts w:cs="Tahoma"/>
                <w:szCs w:val="24"/>
              </w:rPr>
              <w:t>Ne – 0 balų</w:t>
            </w:r>
          </w:p>
        </w:tc>
        <w:tc>
          <w:tcPr>
            <w:tcW w:w="2835" w:type="dxa"/>
            <w:tcBorders>
              <w:top w:val="single" w:sz="4" w:space="0" w:color="auto"/>
              <w:left w:val="single" w:sz="4" w:space="0" w:color="auto"/>
              <w:bottom w:val="single" w:sz="4" w:space="0" w:color="auto"/>
              <w:right w:val="single" w:sz="4" w:space="0" w:color="auto"/>
            </w:tcBorders>
          </w:tcPr>
          <w:p w14:paraId="0B932BCA" w14:textId="77777777" w:rsidR="00F8374A" w:rsidRPr="00F8374A" w:rsidRDefault="00F8374A" w:rsidP="00F8374A">
            <w:pPr>
              <w:jc w:val="both"/>
              <w:rPr>
                <w:rFonts w:cs="Tahoma"/>
                <w:szCs w:val="24"/>
              </w:rPr>
            </w:pPr>
          </w:p>
        </w:tc>
      </w:tr>
      <w:tr w:rsidR="00B73D8E" w:rsidRPr="00F8374A" w14:paraId="26441C12" w14:textId="77777777" w:rsidTr="00860D25">
        <w:trPr>
          <w:trHeight w:val="603"/>
        </w:trPr>
        <w:tc>
          <w:tcPr>
            <w:tcW w:w="704" w:type="dxa"/>
            <w:tcBorders>
              <w:top w:val="single" w:sz="4" w:space="0" w:color="auto"/>
              <w:left w:val="single" w:sz="4" w:space="0" w:color="auto"/>
              <w:bottom w:val="single" w:sz="4" w:space="0" w:color="auto"/>
              <w:right w:val="single" w:sz="4" w:space="0" w:color="auto"/>
            </w:tcBorders>
            <w:hideMark/>
          </w:tcPr>
          <w:p w14:paraId="30104020" w14:textId="77777777" w:rsidR="00B73D8E" w:rsidRPr="00F8374A" w:rsidRDefault="00B73D8E" w:rsidP="00B73D8E">
            <w:pPr>
              <w:jc w:val="both"/>
              <w:rPr>
                <w:rFonts w:cs="Tahoma"/>
                <w:szCs w:val="24"/>
              </w:rPr>
            </w:pPr>
            <w:r w:rsidRPr="00F8374A">
              <w:rPr>
                <w:rFonts w:cs="Tahoma"/>
                <w:szCs w:val="24"/>
              </w:rPr>
              <w:t>2.</w:t>
            </w:r>
          </w:p>
        </w:tc>
        <w:tc>
          <w:tcPr>
            <w:tcW w:w="4253" w:type="dxa"/>
            <w:tcBorders>
              <w:top w:val="single" w:sz="4" w:space="0" w:color="auto"/>
              <w:left w:val="single" w:sz="4" w:space="0" w:color="auto"/>
              <w:bottom w:val="single" w:sz="8" w:space="0" w:color="000000"/>
              <w:right w:val="single" w:sz="8" w:space="0" w:color="000000"/>
            </w:tcBorders>
            <w:vAlign w:val="center"/>
          </w:tcPr>
          <w:p w14:paraId="7A78D9C6" w14:textId="5439FD25" w:rsidR="00B73D8E" w:rsidRPr="00F8374A" w:rsidRDefault="00B73D8E" w:rsidP="00B73D8E">
            <w:pPr>
              <w:jc w:val="both"/>
              <w:rPr>
                <w:rFonts w:cs="Tahoma"/>
                <w:szCs w:val="24"/>
              </w:rPr>
            </w:pPr>
            <w:r w:rsidRPr="00393B5C">
              <w:rPr>
                <w:bCs/>
                <w:color w:val="000000" w:themeColor="text1"/>
                <w:szCs w:val="24"/>
                <w:lang w:val="sv-SE"/>
              </w:rPr>
              <w:t xml:space="preserve">Lietimui jautraus ekrano įstrižainė </w:t>
            </w:r>
            <w:r w:rsidRPr="00393B5C">
              <w:rPr>
                <w:rFonts w:eastAsia="Times New Roman"/>
                <w:color w:val="000000"/>
                <w:lang w:eastAsia="lt-LT"/>
              </w:rPr>
              <w:t>≥</w:t>
            </w:r>
            <w:r w:rsidRPr="00393B5C">
              <w:rPr>
                <w:bCs/>
                <w:color w:val="000000" w:themeColor="text1"/>
                <w:szCs w:val="24"/>
                <w:lang w:val="sv-SE"/>
              </w:rPr>
              <w:t>7”</w:t>
            </w:r>
            <w:r>
              <w:rPr>
                <w:bCs/>
                <w:color w:val="000000" w:themeColor="text1"/>
                <w:szCs w:val="24"/>
                <w:lang w:val="sv-SE"/>
              </w:rPr>
              <w:t xml:space="preserve"> (T2)</w:t>
            </w:r>
          </w:p>
        </w:tc>
        <w:tc>
          <w:tcPr>
            <w:tcW w:w="1842" w:type="dxa"/>
            <w:tcBorders>
              <w:top w:val="single" w:sz="8" w:space="0" w:color="000000"/>
              <w:left w:val="single" w:sz="4" w:space="0" w:color="auto"/>
              <w:bottom w:val="single" w:sz="8" w:space="0" w:color="000000"/>
              <w:right w:val="single" w:sz="8" w:space="0" w:color="000000"/>
            </w:tcBorders>
            <w:vAlign w:val="center"/>
          </w:tcPr>
          <w:p w14:paraId="68B7E6FB" w14:textId="77777777" w:rsidR="00B73D8E" w:rsidRPr="00F8374A" w:rsidRDefault="00B73D8E" w:rsidP="00B73D8E">
            <w:pPr>
              <w:jc w:val="both"/>
              <w:rPr>
                <w:rFonts w:cs="Tahoma"/>
                <w:szCs w:val="24"/>
              </w:rPr>
            </w:pPr>
            <w:r w:rsidRPr="00F8374A">
              <w:rPr>
                <w:rFonts w:cs="Tahoma"/>
                <w:szCs w:val="24"/>
              </w:rPr>
              <w:t xml:space="preserve">Taip – 1 balas, </w:t>
            </w:r>
          </w:p>
          <w:p w14:paraId="140A0B84" w14:textId="72251EB8" w:rsidR="00B73D8E" w:rsidRPr="00F8374A" w:rsidRDefault="00B73D8E" w:rsidP="00B73D8E">
            <w:pPr>
              <w:jc w:val="both"/>
              <w:rPr>
                <w:rFonts w:cs="Tahoma"/>
                <w:szCs w:val="24"/>
              </w:rPr>
            </w:pPr>
            <w:r w:rsidRPr="00F8374A">
              <w:rPr>
                <w:rFonts w:cs="Tahoma"/>
                <w:szCs w:val="24"/>
              </w:rPr>
              <w:t>Ne – 0 balų</w:t>
            </w:r>
          </w:p>
        </w:tc>
        <w:tc>
          <w:tcPr>
            <w:tcW w:w="2835" w:type="dxa"/>
            <w:tcBorders>
              <w:top w:val="single" w:sz="4" w:space="0" w:color="auto"/>
              <w:left w:val="single" w:sz="4" w:space="0" w:color="auto"/>
              <w:bottom w:val="single" w:sz="4" w:space="0" w:color="auto"/>
              <w:right w:val="single" w:sz="4" w:space="0" w:color="auto"/>
            </w:tcBorders>
          </w:tcPr>
          <w:p w14:paraId="60688F08" w14:textId="77777777" w:rsidR="00B73D8E" w:rsidRPr="00F8374A" w:rsidRDefault="00B73D8E" w:rsidP="00B73D8E">
            <w:pPr>
              <w:jc w:val="both"/>
              <w:rPr>
                <w:rFonts w:cs="Tahoma"/>
                <w:szCs w:val="24"/>
              </w:rPr>
            </w:pPr>
          </w:p>
        </w:tc>
      </w:tr>
      <w:tr w:rsidR="00B73D8E" w:rsidRPr="00F8374A" w14:paraId="4BAE0E7D" w14:textId="77777777" w:rsidTr="00860D25">
        <w:trPr>
          <w:trHeight w:val="603"/>
        </w:trPr>
        <w:tc>
          <w:tcPr>
            <w:tcW w:w="704" w:type="dxa"/>
            <w:tcBorders>
              <w:top w:val="single" w:sz="4" w:space="0" w:color="auto"/>
              <w:left w:val="single" w:sz="4" w:space="0" w:color="auto"/>
              <w:bottom w:val="single" w:sz="4" w:space="0" w:color="auto"/>
              <w:right w:val="single" w:sz="4" w:space="0" w:color="auto"/>
            </w:tcBorders>
          </w:tcPr>
          <w:p w14:paraId="1DF5A32D" w14:textId="77777777" w:rsidR="00B73D8E" w:rsidRPr="00F8374A" w:rsidRDefault="00B73D8E" w:rsidP="00B73D8E">
            <w:pPr>
              <w:jc w:val="both"/>
              <w:rPr>
                <w:rFonts w:cs="Tahoma"/>
                <w:szCs w:val="24"/>
              </w:rPr>
            </w:pPr>
            <w:r w:rsidRPr="00F8374A">
              <w:rPr>
                <w:rFonts w:cs="Tahoma"/>
                <w:szCs w:val="24"/>
              </w:rPr>
              <w:t>3.</w:t>
            </w:r>
          </w:p>
          <w:p w14:paraId="7381B782" w14:textId="77777777" w:rsidR="00B73D8E" w:rsidRPr="00F8374A" w:rsidRDefault="00B73D8E" w:rsidP="00B73D8E">
            <w:pPr>
              <w:jc w:val="both"/>
              <w:rPr>
                <w:rFonts w:cs="Tahoma"/>
                <w:szCs w:val="24"/>
              </w:rPr>
            </w:pPr>
          </w:p>
        </w:tc>
        <w:tc>
          <w:tcPr>
            <w:tcW w:w="4253" w:type="dxa"/>
            <w:tcBorders>
              <w:top w:val="single" w:sz="4" w:space="0" w:color="auto"/>
              <w:left w:val="single" w:sz="4" w:space="0" w:color="auto"/>
              <w:bottom w:val="single" w:sz="8" w:space="0" w:color="000000"/>
              <w:right w:val="single" w:sz="8" w:space="0" w:color="000000"/>
            </w:tcBorders>
            <w:vAlign w:val="center"/>
          </w:tcPr>
          <w:p w14:paraId="5269DEFA" w14:textId="3F89195C" w:rsidR="00B73D8E" w:rsidRPr="00F8374A" w:rsidRDefault="00B73D8E" w:rsidP="00B73D8E">
            <w:pPr>
              <w:jc w:val="both"/>
              <w:rPr>
                <w:rFonts w:cs="Tahoma"/>
                <w:szCs w:val="24"/>
              </w:rPr>
            </w:pPr>
            <w:r w:rsidRPr="00393B5C">
              <w:rPr>
                <w:bCs/>
                <w:color w:val="000000" w:themeColor="text1"/>
                <w:szCs w:val="24"/>
              </w:rPr>
              <w:t>Tūrinė pompa (volumetric infusion pump) gali būti naudojama kaip enterinio maitinimo pompa (enternal feeding pump)</w:t>
            </w:r>
            <w:r>
              <w:rPr>
                <w:bCs/>
                <w:color w:val="000000" w:themeColor="text1"/>
                <w:szCs w:val="24"/>
              </w:rPr>
              <w:t xml:space="preserve"> (T3)</w:t>
            </w:r>
          </w:p>
        </w:tc>
        <w:tc>
          <w:tcPr>
            <w:tcW w:w="1842" w:type="dxa"/>
            <w:tcBorders>
              <w:top w:val="single" w:sz="8" w:space="0" w:color="000000"/>
              <w:left w:val="single" w:sz="4" w:space="0" w:color="auto"/>
              <w:bottom w:val="single" w:sz="8" w:space="0" w:color="000000"/>
              <w:right w:val="single" w:sz="8" w:space="0" w:color="000000"/>
            </w:tcBorders>
            <w:vAlign w:val="center"/>
          </w:tcPr>
          <w:p w14:paraId="15187C7F" w14:textId="77777777" w:rsidR="00B73D8E" w:rsidRPr="00F8374A" w:rsidRDefault="00B73D8E" w:rsidP="00B73D8E">
            <w:pPr>
              <w:jc w:val="both"/>
              <w:rPr>
                <w:rFonts w:cs="Tahoma"/>
                <w:szCs w:val="24"/>
              </w:rPr>
            </w:pPr>
            <w:r w:rsidRPr="00F8374A">
              <w:rPr>
                <w:rFonts w:cs="Tahoma"/>
                <w:szCs w:val="24"/>
              </w:rPr>
              <w:t xml:space="preserve">Taip – 1 balas, </w:t>
            </w:r>
          </w:p>
          <w:p w14:paraId="73F68734" w14:textId="676CCD28" w:rsidR="00B73D8E" w:rsidRPr="00F8374A" w:rsidRDefault="00B73D8E" w:rsidP="00B73D8E">
            <w:pPr>
              <w:jc w:val="both"/>
              <w:rPr>
                <w:rFonts w:cs="Tahoma"/>
                <w:szCs w:val="24"/>
              </w:rPr>
            </w:pPr>
            <w:r w:rsidRPr="00F8374A">
              <w:rPr>
                <w:rFonts w:cs="Tahoma"/>
                <w:szCs w:val="24"/>
              </w:rPr>
              <w:t>Ne – 0 balų</w:t>
            </w:r>
          </w:p>
        </w:tc>
        <w:tc>
          <w:tcPr>
            <w:tcW w:w="2835" w:type="dxa"/>
            <w:tcBorders>
              <w:top w:val="single" w:sz="4" w:space="0" w:color="auto"/>
              <w:left w:val="single" w:sz="4" w:space="0" w:color="auto"/>
              <w:bottom w:val="single" w:sz="4" w:space="0" w:color="auto"/>
              <w:right w:val="single" w:sz="4" w:space="0" w:color="auto"/>
            </w:tcBorders>
          </w:tcPr>
          <w:p w14:paraId="53ADC010" w14:textId="77777777" w:rsidR="00B73D8E" w:rsidRPr="00F8374A" w:rsidRDefault="00B73D8E" w:rsidP="00B73D8E">
            <w:pPr>
              <w:jc w:val="both"/>
              <w:rPr>
                <w:rFonts w:cs="Tahoma"/>
                <w:szCs w:val="24"/>
              </w:rPr>
            </w:pPr>
          </w:p>
        </w:tc>
      </w:tr>
      <w:tr w:rsidR="00B73D8E" w:rsidRPr="00F8374A" w14:paraId="0E1716A4" w14:textId="77777777" w:rsidTr="00860D25">
        <w:trPr>
          <w:trHeight w:val="603"/>
        </w:trPr>
        <w:tc>
          <w:tcPr>
            <w:tcW w:w="704" w:type="dxa"/>
            <w:tcBorders>
              <w:top w:val="single" w:sz="4" w:space="0" w:color="auto"/>
              <w:left w:val="single" w:sz="4" w:space="0" w:color="auto"/>
              <w:bottom w:val="single" w:sz="4" w:space="0" w:color="auto"/>
              <w:right w:val="single" w:sz="4" w:space="0" w:color="auto"/>
            </w:tcBorders>
            <w:hideMark/>
          </w:tcPr>
          <w:p w14:paraId="6F6EA1BB" w14:textId="77777777" w:rsidR="00B73D8E" w:rsidRPr="00F8374A" w:rsidRDefault="00B73D8E" w:rsidP="00B73D8E">
            <w:pPr>
              <w:jc w:val="both"/>
              <w:rPr>
                <w:rFonts w:cs="Tahoma"/>
                <w:szCs w:val="24"/>
              </w:rPr>
            </w:pPr>
            <w:r w:rsidRPr="00F8374A">
              <w:rPr>
                <w:rFonts w:cs="Tahoma"/>
                <w:szCs w:val="24"/>
              </w:rPr>
              <w:t>4.</w:t>
            </w:r>
          </w:p>
        </w:tc>
        <w:tc>
          <w:tcPr>
            <w:tcW w:w="4253" w:type="dxa"/>
            <w:tcBorders>
              <w:top w:val="single" w:sz="4" w:space="0" w:color="auto"/>
              <w:left w:val="single" w:sz="4" w:space="0" w:color="auto"/>
              <w:bottom w:val="single" w:sz="8" w:space="0" w:color="000000"/>
              <w:right w:val="single" w:sz="8" w:space="0" w:color="000000"/>
            </w:tcBorders>
            <w:vAlign w:val="center"/>
          </w:tcPr>
          <w:p w14:paraId="023F785A" w14:textId="46EE810A" w:rsidR="00B73D8E" w:rsidRPr="00F8374A" w:rsidRDefault="00B73D8E" w:rsidP="00B73D8E">
            <w:pPr>
              <w:jc w:val="both"/>
              <w:rPr>
                <w:rFonts w:cs="Tahoma"/>
                <w:szCs w:val="24"/>
              </w:rPr>
            </w:pPr>
            <w:r w:rsidRPr="00393B5C">
              <w:rPr>
                <w:bCs/>
                <w:color w:val="000000" w:themeColor="text1"/>
                <w:szCs w:val="24"/>
              </w:rPr>
              <w:t>Pompų meniu kalba: lietuvių</w:t>
            </w:r>
            <w:r>
              <w:rPr>
                <w:bCs/>
                <w:color w:val="000000" w:themeColor="text1"/>
                <w:szCs w:val="24"/>
              </w:rPr>
              <w:t xml:space="preserve"> (T4)</w:t>
            </w:r>
          </w:p>
        </w:tc>
        <w:tc>
          <w:tcPr>
            <w:tcW w:w="1842" w:type="dxa"/>
            <w:tcBorders>
              <w:top w:val="single" w:sz="8" w:space="0" w:color="000000"/>
              <w:left w:val="single" w:sz="4" w:space="0" w:color="auto"/>
              <w:bottom w:val="single" w:sz="8" w:space="0" w:color="000000"/>
              <w:right w:val="single" w:sz="8" w:space="0" w:color="000000"/>
            </w:tcBorders>
            <w:vAlign w:val="center"/>
          </w:tcPr>
          <w:p w14:paraId="54075A23" w14:textId="77777777" w:rsidR="00B73D8E" w:rsidRPr="00F8374A" w:rsidRDefault="00B73D8E" w:rsidP="00B73D8E">
            <w:pPr>
              <w:jc w:val="both"/>
              <w:rPr>
                <w:rFonts w:cs="Tahoma"/>
                <w:szCs w:val="24"/>
              </w:rPr>
            </w:pPr>
            <w:r w:rsidRPr="00F8374A">
              <w:rPr>
                <w:rFonts w:cs="Tahoma"/>
                <w:szCs w:val="24"/>
              </w:rPr>
              <w:t xml:space="preserve">Taip – 1 balas, </w:t>
            </w:r>
          </w:p>
          <w:p w14:paraId="7C07A9F8" w14:textId="3919CC0E" w:rsidR="00B73D8E" w:rsidRPr="00F8374A" w:rsidRDefault="00B73D8E" w:rsidP="00B73D8E">
            <w:pPr>
              <w:jc w:val="both"/>
              <w:rPr>
                <w:rFonts w:cs="Tahoma"/>
                <w:szCs w:val="24"/>
              </w:rPr>
            </w:pPr>
            <w:r w:rsidRPr="00F8374A">
              <w:rPr>
                <w:rFonts w:cs="Tahoma"/>
                <w:szCs w:val="24"/>
              </w:rPr>
              <w:t>Ne – 0 balų</w:t>
            </w:r>
          </w:p>
        </w:tc>
        <w:tc>
          <w:tcPr>
            <w:tcW w:w="2835" w:type="dxa"/>
            <w:tcBorders>
              <w:top w:val="single" w:sz="4" w:space="0" w:color="auto"/>
              <w:left w:val="single" w:sz="4" w:space="0" w:color="auto"/>
              <w:bottom w:val="single" w:sz="4" w:space="0" w:color="auto"/>
              <w:right w:val="single" w:sz="4" w:space="0" w:color="auto"/>
            </w:tcBorders>
          </w:tcPr>
          <w:p w14:paraId="4D1086FB" w14:textId="77777777" w:rsidR="00B73D8E" w:rsidRPr="00F8374A" w:rsidRDefault="00B73D8E" w:rsidP="00B73D8E">
            <w:pPr>
              <w:jc w:val="both"/>
              <w:rPr>
                <w:rFonts w:cs="Tahoma"/>
                <w:szCs w:val="24"/>
              </w:rPr>
            </w:pPr>
          </w:p>
        </w:tc>
      </w:tr>
      <w:tr w:rsidR="00B73D8E" w:rsidRPr="00F8374A" w14:paraId="53815FA9" w14:textId="77777777" w:rsidTr="00860D25">
        <w:trPr>
          <w:trHeight w:val="603"/>
        </w:trPr>
        <w:tc>
          <w:tcPr>
            <w:tcW w:w="704" w:type="dxa"/>
            <w:tcBorders>
              <w:top w:val="single" w:sz="4" w:space="0" w:color="auto"/>
              <w:left w:val="single" w:sz="4" w:space="0" w:color="auto"/>
              <w:bottom w:val="single" w:sz="4" w:space="0" w:color="auto"/>
              <w:right w:val="single" w:sz="4" w:space="0" w:color="auto"/>
            </w:tcBorders>
            <w:hideMark/>
          </w:tcPr>
          <w:p w14:paraId="26CC41AF" w14:textId="77777777" w:rsidR="00B73D8E" w:rsidRPr="00F8374A" w:rsidRDefault="00B73D8E" w:rsidP="00B73D8E">
            <w:pPr>
              <w:jc w:val="both"/>
              <w:rPr>
                <w:rFonts w:cs="Tahoma"/>
                <w:szCs w:val="24"/>
              </w:rPr>
            </w:pPr>
            <w:r w:rsidRPr="00F8374A">
              <w:rPr>
                <w:rFonts w:cs="Tahoma"/>
                <w:szCs w:val="24"/>
              </w:rPr>
              <w:t>5.</w:t>
            </w:r>
          </w:p>
        </w:tc>
        <w:tc>
          <w:tcPr>
            <w:tcW w:w="4253" w:type="dxa"/>
            <w:tcBorders>
              <w:top w:val="single" w:sz="4" w:space="0" w:color="auto"/>
              <w:left w:val="single" w:sz="4" w:space="0" w:color="auto"/>
              <w:bottom w:val="single" w:sz="8" w:space="0" w:color="000000"/>
              <w:right w:val="single" w:sz="8" w:space="0" w:color="000000"/>
            </w:tcBorders>
            <w:vAlign w:val="center"/>
          </w:tcPr>
          <w:p w14:paraId="04437DCA" w14:textId="76B98DC1" w:rsidR="00B73D8E" w:rsidRPr="00F8374A" w:rsidRDefault="00D75E57" w:rsidP="00B73D8E">
            <w:pPr>
              <w:jc w:val="both"/>
              <w:rPr>
                <w:rFonts w:cs="Tahoma"/>
                <w:szCs w:val="24"/>
              </w:rPr>
            </w:pPr>
            <w:r w:rsidRPr="00393B5C">
              <w:t xml:space="preserve">Su infuzine tūrine pompa ir infuzine švirkštine pompa galima naudoti </w:t>
            </w:r>
            <w:r w:rsidRPr="00393B5C">
              <w:rPr>
                <w:rFonts w:eastAsia="Times New Roman"/>
                <w:color w:val="000000"/>
                <w:lang w:eastAsia="lt-LT"/>
              </w:rPr>
              <w:t xml:space="preserve">≥3 </w:t>
            </w:r>
            <w:r w:rsidRPr="00393B5C">
              <w:t>kitų gamintojų vienkartines infuzines sistemas</w:t>
            </w:r>
            <w:r>
              <w:t xml:space="preserve"> (T5)</w:t>
            </w:r>
          </w:p>
        </w:tc>
        <w:tc>
          <w:tcPr>
            <w:tcW w:w="1842" w:type="dxa"/>
            <w:tcBorders>
              <w:top w:val="single" w:sz="8" w:space="0" w:color="000000"/>
              <w:left w:val="single" w:sz="4" w:space="0" w:color="auto"/>
              <w:bottom w:val="single" w:sz="8" w:space="0" w:color="000000"/>
              <w:right w:val="single" w:sz="8" w:space="0" w:color="000000"/>
            </w:tcBorders>
            <w:vAlign w:val="center"/>
          </w:tcPr>
          <w:p w14:paraId="2DB5F8AC" w14:textId="77777777" w:rsidR="00B73D8E" w:rsidRPr="00F8374A" w:rsidRDefault="00B73D8E" w:rsidP="00B73D8E">
            <w:pPr>
              <w:jc w:val="both"/>
              <w:rPr>
                <w:rFonts w:cs="Tahoma"/>
                <w:szCs w:val="24"/>
              </w:rPr>
            </w:pPr>
            <w:r w:rsidRPr="00F8374A">
              <w:rPr>
                <w:rFonts w:cs="Tahoma"/>
                <w:szCs w:val="24"/>
              </w:rPr>
              <w:t xml:space="preserve">Taip – 1 balas, </w:t>
            </w:r>
          </w:p>
          <w:p w14:paraId="4B5B7586" w14:textId="3911B22E" w:rsidR="00B73D8E" w:rsidRPr="00F8374A" w:rsidRDefault="00B73D8E" w:rsidP="00B73D8E">
            <w:pPr>
              <w:jc w:val="both"/>
              <w:rPr>
                <w:rFonts w:cs="Tahoma"/>
                <w:szCs w:val="24"/>
              </w:rPr>
            </w:pPr>
            <w:r w:rsidRPr="00F8374A">
              <w:rPr>
                <w:rFonts w:cs="Tahoma"/>
                <w:szCs w:val="24"/>
              </w:rPr>
              <w:t>Ne – 0 balų</w:t>
            </w:r>
          </w:p>
        </w:tc>
        <w:tc>
          <w:tcPr>
            <w:tcW w:w="2835" w:type="dxa"/>
            <w:tcBorders>
              <w:top w:val="single" w:sz="4" w:space="0" w:color="auto"/>
              <w:left w:val="single" w:sz="4" w:space="0" w:color="auto"/>
              <w:bottom w:val="single" w:sz="4" w:space="0" w:color="auto"/>
              <w:right w:val="single" w:sz="4" w:space="0" w:color="auto"/>
            </w:tcBorders>
          </w:tcPr>
          <w:p w14:paraId="0EB8682E" w14:textId="77777777" w:rsidR="00B73D8E" w:rsidRPr="00F8374A" w:rsidRDefault="00B73D8E" w:rsidP="00B73D8E">
            <w:pPr>
              <w:jc w:val="both"/>
              <w:rPr>
                <w:rFonts w:cs="Tahoma"/>
                <w:szCs w:val="24"/>
              </w:rPr>
            </w:pPr>
          </w:p>
        </w:tc>
      </w:tr>
    </w:tbl>
    <w:p w14:paraId="07D655AB" w14:textId="77777777" w:rsidR="00F8374A" w:rsidRPr="00F8374A" w:rsidRDefault="00F8374A" w:rsidP="00A909BC">
      <w:pPr>
        <w:jc w:val="both"/>
        <w:rPr>
          <w:rFonts w:cs="Tahoma"/>
          <w:szCs w:val="24"/>
        </w:rPr>
      </w:pPr>
    </w:p>
    <w:p w14:paraId="0BDB5F49" w14:textId="77777777" w:rsidR="00A909BC" w:rsidRPr="00F8374A" w:rsidRDefault="00A909BC" w:rsidP="00A909BC">
      <w:pPr>
        <w:jc w:val="both"/>
        <w:rPr>
          <w:rFonts w:cs="Times New Roman"/>
          <w:szCs w:val="24"/>
        </w:rPr>
      </w:pPr>
      <w:r w:rsidRPr="00F8374A">
        <w:rPr>
          <w:rFonts w:cs="Times New Roman"/>
          <w:szCs w:val="24"/>
        </w:rPr>
        <w:lastRenderedPageBreak/>
        <w:t>Kartu su pasiūlymu pateikiami šie dokumentai:</w:t>
      </w:r>
    </w:p>
    <w:p w14:paraId="79E3311B" w14:textId="39A9D833" w:rsidR="00A909BC" w:rsidRPr="004566EA" w:rsidRDefault="004566EA" w:rsidP="00A909BC">
      <w:pPr>
        <w:jc w:val="both"/>
        <w:rPr>
          <w:rFonts w:cs="Times New Roman"/>
          <w:b/>
          <w:bCs/>
          <w:i/>
          <w:szCs w:val="24"/>
        </w:rPr>
      </w:pPr>
      <w:r w:rsidRPr="004566EA">
        <w:rPr>
          <w:rFonts w:cs="Times New Roman"/>
          <w:b/>
          <w:bCs/>
          <w:i/>
          <w:szCs w:val="24"/>
        </w:rPr>
        <w:t>6</w:t>
      </w:r>
      <w:r w:rsidR="00A909BC" w:rsidRPr="004566EA">
        <w:rPr>
          <w:rFonts w:cs="Times New Roman"/>
          <w:b/>
          <w:bCs/>
          <w:i/>
          <w:szCs w:val="24"/>
        </w:rPr>
        <w:t xml:space="preserve"> lentelė</w:t>
      </w:r>
    </w:p>
    <w:tbl>
      <w:tblPr>
        <w:tblW w:w="9528" w:type="dxa"/>
        <w:tblInd w:w="108" w:type="dxa"/>
        <w:tblLayout w:type="fixed"/>
        <w:tblLook w:val="04A0" w:firstRow="1" w:lastRow="0" w:firstColumn="1" w:lastColumn="0" w:noHBand="0" w:noVBand="1"/>
      </w:tblPr>
      <w:tblGrid>
        <w:gridCol w:w="567"/>
        <w:gridCol w:w="5644"/>
        <w:gridCol w:w="3317"/>
      </w:tblGrid>
      <w:tr w:rsidR="00A909BC" w:rsidRPr="00F8374A" w14:paraId="3BEFBA96" w14:textId="77777777" w:rsidTr="00F3095F">
        <w:tc>
          <w:tcPr>
            <w:tcW w:w="567" w:type="dxa"/>
            <w:tcBorders>
              <w:top w:val="single" w:sz="2" w:space="0" w:color="000000"/>
              <w:left w:val="single" w:sz="2" w:space="0" w:color="000000"/>
              <w:bottom w:val="single" w:sz="2" w:space="0" w:color="000000"/>
              <w:right w:val="nil"/>
            </w:tcBorders>
            <w:hideMark/>
          </w:tcPr>
          <w:p w14:paraId="1BDFE4DA" w14:textId="77777777" w:rsidR="00A909BC" w:rsidRPr="00F8374A" w:rsidRDefault="00A909BC" w:rsidP="009671EC">
            <w:pPr>
              <w:snapToGrid w:val="0"/>
              <w:jc w:val="center"/>
              <w:rPr>
                <w:rFonts w:cs="Times New Roman"/>
                <w:szCs w:val="24"/>
              </w:rPr>
            </w:pPr>
            <w:r w:rsidRPr="00F8374A">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775B4566" w14:textId="77777777" w:rsidR="00A909BC" w:rsidRPr="00F8374A" w:rsidRDefault="00A909BC" w:rsidP="009671EC">
            <w:pPr>
              <w:snapToGrid w:val="0"/>
              <w:jc w:val="center"/>
              <w:rPr>
                <w:rFonts w:cs="Times New Roman"/>
                <w:szCs w:val="24"/>
              </w:rPr>
            </w:pPr>
            <w:r w:rsidRPr="00F8374A">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038261D4" w14:textId="77777777" w:rsidR="00A909BC" w:rsidRPr="00F8374A" w:rsidRDefault="00A909BC" w:rsidP="009671EC">
            <w:pPr>
              <w:snapToGrid w:val="0"/>
              <w:jc w:val="center"/>
              <w:rPr>
                <w:rFonts w:cs="Times New Roman"/>
                <w:szCs w:val="24"/>
              </w:rPr>
            </w:pPr>
            <w:r w:rsidRPr="00F8374A">
              <w:rPr>
                <w:rFonts w:cs="Times New Roman"/>
                <w:szCs w:val="24"/>
              </w:rPr>
              <w:t>Dokumento lapų skaičius</w:t>
            </w:r>
          </w:p>
        </w:tc>
      </w:tr>
      <w:tr w:rsidR="00A909BC" w14:paraId="02894188" w14:textId="77777777" w:rsidTr="00F3095F">
        <w:tc>
          <w:tcPr>
            <w:tcW w:w="567" w:type="dxa"/>
            <w:tcBorders>
              <w:top w:val="single" w:sz="2" w:space="0" w:color="000000"/>
              <w:left w:val="single" w:sz="2" w:space="0" w:color="000000"/>
              <w:bottom w:val="single" w:sz="2" w:space="0" w:color="000000"/>
              <w:right w:val="nil"/>
            </w:tcBorders>
          </w:tcPr>
          <w:p w14:paraId="76D5EBA6" w14:textId="77777777" w:rsidR="00A909BC" w:rsidRDefault="00A909BC" w:rsidP="009671EC">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7BE335F" w14:textId="77777777" w:rsidR="00A909BC" w:rsidRDefault="00A909BC" w:rsidP="009671EC">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6C584ED" w14:textId="77777777" w:rsidR="00A909BC" w:rsidRDefault="00A909BC" w:rsidP="009671EC">
            <w:pPr>
              <w:snapToGrid w:val="0"/>
              <w:jc w:val="center"/>
              <w:rPr>
                <w:rFonts w:cs="Times New Roman"/>
                <w:szCs w:val="24"/>
              </w:rPr>
            </w:pPr>
          </w:p>
        </w:tc>
      </w:tr>
      <w:tr w:rsidR="00A909BC" w14:paraId="0041FE20" w14:textId="77777777" w:rsidTr="00F3095F">
        <w:tc>
          <w:tcPr>
            <w:tcW w:w="567" w:type="dxa"/>
            <w:tcBorders>
              <w:top w:val="single" w:sz="2" w:space="0" w:color="000000"/>
              <w:left w:val="single" w:sz="2" w:space="0" w:color="000000"/>
              <w:bottom w:val="single" w:sz="2" w:space="0" w:color="000000"/>
              <w:right w:val="nil"/>
            </w:tcBorders>
          </w:tcPr>
          <w:p w14:paraId="66A3B22E" w14:textId="77777777" w:rsidR="00A909BC" w:rsidRDefault="00A909BC" w:rsidP="009671EC">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30F77C42" w14:textId="77777777" w:rsidR="00A909BC" w:rsidRDefault="00A909BC" w:rsidP="009671EC">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166CFE3" w14:textId="77777777" w:rsidR="00A909BC" w:rsidRDefault="00A909BC" w:rsidP="009671EC">
            <w:pPr>
              <w:snapToGrid w:val="0"/>
              <w:jc w:val="center"/>
              <w:rPr>
                <w:rFonts w:cs="Times New Roman"/>
                <w:szCs w:val="24"/>
              </w:rPr>
            </w:pPr>
          </w:p>
        </w:tc>
      </w:tr>
      <w:tr w:rsidR="00A909BC" w14:paraId="6D4E3A07" w14:textId="77777777" w:rsidTr="00F3095F">
        <w:tc>
          <w:tcPr>
            <w:tcW w:w="567" w:type="dxa"/>
            <w:tcBorders>
              <w:top w:val="single" w:sz="2" w:space="0" w:color="000000"/>
              <w:left w:val="single" w:sz="2" w:space="0" w:color="000000"/>
              <w:bottom w:val="single" w:sz="2" w:space="0" w:color="000000"/>
              <w:right w:val="nil"/>
            </w:tcBorders>
          </w:tcPr>
          <w:p w14:paraId="7EBED01D" w14:textId="77777777" w:rsidR="00A909BC" w:rsidRDefault="00A909BC" w:rsidP="009671EC">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942D51B" w14:textId="77777777" w:rsidR="00A909BC" w:rsidRDefault="00A909BC" w:rsidP="009671EC">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13F65CAE" w14:textId="77777777" w:rsidR="00A909BC" w:rsidRDefault="00A909BC" w:rsidP="009671EC">
            <w:pPr>
              <w:snapToGrid w:val="0"/>
              <w:jc w:val="center"/>
              <w:rPr>
                <w:rFonts w:cs="Times New Roman"/>
                <w:szCs w:val="24"/>
              </w:rPr>
            </w:pPr>
          </w:p>
        </w:tc>
      </w:tr>
    </w:tbl>
    <w:p w14:paraId="6D150EEF" w14:textId="77777777" w:rsidR="00A909BC" w:rsidRDefault="00A909BC" w:rsidP="00A909BC">
      <w:pPr>
        <w:jc w:val="both"/>
        <w:rPr>
          <w:rFonts w:cs="Times New Roman"/>
          <w:szCs w:val="24"/>
        </w:rPr>
      </w:pPr>
    </w:p>
    <w:p w14:paraId="5BEAD258" w14:textId="77777777" w:rsidR="00A909BC" w:rsidRDefault="00A909BC" w:rsidP="00A909BC">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A909BC" w14:paraId="41297B65" w14:textId="77777777" w:rsidTr="009671EC">
        <w:trPr>
          <w:trHeight w:val="324"/>
        </w:trPr>
        <w:tc>
          <w:tcPr>
            <w:tcW w:w="15975" w:type="dxa"/>
            <w:hideMark/>
          </w:tcPr>
          <w:p w14:paraId="5A946CFB" w14:textId="77777777" w:rsidR="00A909BC" w:rsidRDefault="00A909BC" w:rsidP="009671EC">
            <w:pPr>
              <w:snapToGrid w:val="0"/>
              <w:ind w:right="-108"/>
              <w:jc w:val="both"/>
              <w:rPr>
                <w:rFonts w:cs="Times New Roman"/>
                <w:szCs w:val="24"/>
              </w:rPr>
            </w:pPr>
            <w:r>
              <w:rPr>
                <w:rFonts w:cs="Times New Roman"/>
                <w:szCs w:val="24"/>
              </w:rPr>
              <w:t>Ši pasiūlyme nurodyta informacija yra konfidenciali:</w:t>
            </w:r>
          </w:p>
          <w:p w14:paraId="1852DAC6" w14:textId="77777777" w:rsidR="00A909BC" w:rsidRDefault="00A909BC" w:rsidP="009671EC">
            <w:pPr>
              <w:snapToGrid w:val="0"/>
              <w:ind w:right="-108"/>
              <w:jc w:val="both"/>
              <w:rPr>
                <w:rFonts w:cs="Times New Roman"/>
                <w:b/>
                <w:i/>
                <w:szCs w:val="24"/>
              </w:rPr>
            </w:pPr>
          </w:p>
          <w:p w14:paraId="3D9FAFAD" w14:textId="4D8C62DF" w:rsidR="00A909BC" w:rsidRDefault="004566EA" w:rsidP="009671EC">
            <w:pPr>
              <w:snapToGrid w:val="0"/>
              <w:ind w:right="-108"/>
              <w:jc w:val="both"/>
              <w:rPr>
                <w:rFonts w:cs="Times New Roman"/>
                <w:b/>
                <w:i/>
                <w:szCs w:val="24"/>
              </w:rPr>
            </w:pPr>
            <w:r>
              <w:rPr>
                <w:rFonts w:cs="Times New Roman"/>
                <w:b/>
                <w:i/>
                <w:szCs w:val="24"/>
              </w:rPr>
              <w:t>7</w:t>
            </w:r>
            <w:r w:rsidR="00A909BC">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248"/>
            </w:tblGrid>
            <w:tr w:rsidR="00A909BC" w14:paraId="39EEBDAE" w14:textId="77777777" w:rsidTr="00F3095F">
              <w:trPr>
                <w:trHeight w:val="1304"/>
              </w:trPr>
              <w:tc>
                <w:tcPr>
                  <w:tcW w:w="610" w:type="dxa"/>
                  <w:tcBorders>
                    <w:top w:val="single" w:sz="4" w:space="0" w:color="000000"/>
                    <w:left w:val="single" w:sz="4" w:space="0" w:color="000000"/>
                    <w:bottom w:val="single" w:sz="4" w:space="0" w:color="000000"/>
                    <w:right w:val="nil"/>
                  </w:tcBorders>
                  <w:hideMark/>
                </w:tcPr>
                <w:p w14:paraId="32236035" w14:textId="77777777" w:rsidR="00A909BC" w:rsidRDefault="00A909BC" w:rsidP="009671EC">
                  <w:pPr>
                    <w:snapToGrid w:val="0"/>
                    <w:ind w:right="-108"/>
                    <w:jc w:val="both"/>
                    <w:rPr>
                      <w:rFonts w:eastAsia="Times New Roman" w:cs="Times New Roman"/>
                      <w:szCs w:val="24"/>
                    </w:rPr>
                  </w:pPr>
                  <w:r>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122E9B5C" w14:textId="77777777" w:rsidR="00A909BC" w:rsidRDefault="00A909BC" w:rsidP="009671EC">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48" w:type="dxa"/>
                  <w:tcBorders>
                    <w:top w:val="single" w:sz="4" w:space="0" w:color="000000"/>
                    <w:left w:val="single" w:sz="4" w:space="0" w:color="000000"/>
                    <w:bottom w:val="single" w:sz="4" w:space="0" w:color="000000"/>
                    <w:right w:val="single" w:sz="4" w:space="0" w:color="000000"/>
                  </w:tcBorders>
                  <w:hideMark/>
                </w:tcPr>
                <w:p w14:paraId="210AE48D" w14:textId="77777777" w:rsidR="00A909BC" w:rsidRDefault="00A909BC" w:rsidP="009671EC">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A909BC" w14:paraId="69D79D27" w14:textId="77777777" w:rsidTr="00F3095F">
              <w:trPr>
                <w:trHeight w:val="167"/>
              </w:trPr>
              <w:tc>
                <w:tcPr>
                  <w:tcW w:w="610" w:type="dxa"/>
                  <w:tcBorders>
                    <w:top w:val="single" w:sz="4" w:space="0" w:color="000000"/>
                    <w:left w:val="single" w:sz="4" w:space="0" w:color="000000"/>
                    <w:bottom w:val="single" w:sz="4" w:space="0" w:color="000000"/>
                    <w:right w:val="nil"/>
                  </w:tcBorders>
                </w:tcPr>
                <w:p w14:paraId="16EF887E" w14:textId="77777777" w:rsidR="00A909BC" w:rsidRDefault="00A909BC" w:rsidP="009671EC">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7E53F9CD" w14:textId="77777777" w:rsidR="00A909BC" w:rsidRDefault="00A909BC" w:rsidP="009671EC">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76A317DE" w14:textId="77777777" w:rsidR="00A909BC" w:rsidRDefault="00A909BC" w:rsidP="009671EC">
                  <w:pPr>
                    <w:snapToGrid w:val="0"/>
                    <w:ind w:right="-108"/>
                    <w:jc w:val="both"/>
                    <w:rPr>
                      <w:rFonts w:eastAsia="Times New Roman" w:cs="Times New Roman"/>
                      <w:szCs w:val="24"/>
                    </w:rPr>
                  </w:pPr>
                </w:p>
              </w:tc>
            </w:tr>
            <w:tr w:rsidR="00A909BC" w14:paraId="379C8C98" w14:textId="77777777" w:rsidTr="00F3095F">
              <w:trPr>
                <w:trHeight w:val="167"/>
              </w:trPr>
              <w:tc>
                <w:tcPr>
                  <w:tcW w:w="610" w:type="dxa"/>
                  <w:tcBorders>
                    <w:top w:val="single" w:sz="4" w:space="0" w:color="000000"/>
                    <w:left w:val="single" w:sz="4" w:space="0" w:color="000000"/>
                    <w:bottom w:val="single" w:sz="4" w:space="0" w:color="000000"/>
                    <w:right w:val="nil"/>
                  </w:tcBorders>
                </w:tcPr>
                <w:p w14:paraId="0FB4C49A" w14:textId="77777777" w:rsidR="00A909BC" w:rsidRDefault="00A909BC" w:rsidP="009671EC">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24E6FCD9" w14:textId="77777777" w:rsidR="00A909BC" w:rsidRDefault="00A909BC" w:rsidP="009671EC">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4C7ECD73" w14:textId="77777777" w:rsidR="00A909BC" w:rsidRDefault="00A909BC" w:rsidP="009671EC">
                  <w:pPr>
                    <w:snapToGrid w:val="0"/>
                    <w:ind w:right="-108"/>
                    <w:jc w:val="both"/>
                    <w:rPr>
                      <w:rFonts w:eastAsia="Times New Roman" w:cs="Times New Roman"/>
                      <w:szCs w:val="24"/>
                    </w:rPr>
                  </w:pPr>
                </w:p>
              </w:tc>
            </w:tr>
            <w:tr w:rsidR="00A909BC" w14:paraId="444F98CD" w14:textId="77777777" w:rsidTr="00F3095F">
              <w:trPr>
                <w:trHeight w:val="167"/>
              </w:trPr>
              <w:tc>
                <w:tcPr>
                  <w:tcW w:w="610" w:type="dxa"/>
                  <w:tcBorders>
                    <w:top w:val="single" w:sz="4" w:space="0" w:color="000000"/>
                    <w:left w:val="single" w:sz="4" w:space="0" w:color="000000"/>
                    <w:bottom w:val="single" w:sz="4" w:space="0" w:color="000000"/>
                    <w:right w:val="nil"/>
                  </w:tcBorders>
                </w:tcPr>
                <w:p w14:paraId="0BCA7891" w14:textId="77777777" w:rsidR="00A909BC" w:rsidRDefault="00A909BC" w:rsidP="009671EC">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718001E1" w14:textId="77777777" w:rsidR="00A909BC" w:rsidRDefault="00A909BC" w:rsidP="009671EC">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56D4FF36" w14:textId="77777777" w:rsidR="00A909BC" w:rsidRDefault="00A909BC" w:rsidP="009671EC">
                  <w:pPr>
                    <w:snapToGrid w:val="0"/>
                    <w:ind w:right="-108"/>
                    <w:jc w:val="both"/>
                    <w:rPr>
                      <w:rFonts w:eastAsia="Times New Roman" w:cs="Times New Roman"/>
                      <w:szCs w:val="24"/>
                    </w:rPr>
                  </w:pPr>
                </w:p>
              </w:tc>
            </w:tr>
          </w:tbl>
          <w:p w14:paraId="3CA5D6AD" w14:textId="77777777" w:rsidR="00A909BC" w:rsidRDefault="00A909BC" w:rsidP="009671EC">
            <w:pPr>
              <w:widowControl/>
              <w:suppressAutoHyphens w:val="0"/>
              <w:rPr>
                <w:rFonts w:asciiTheme="minorHAnsi" w:eastAsiaTheme="minorHAnsi" w:hAnsiTheme="minorHAnsi" w:cstheme="minorBidi"/>
                <w:sz w:val="22"/>
                <w:szCs w:val="22"/>
                <w:lang w:eastAsia="en-US"/>
              </w:rPr>
            </w:pPr>
          </w:p>
        </w:tc>
      </w:tr>
    </w:tbl>
    <w:p w14:paraId="6F6FB5A5" w14:textId="77777777" w:rsidR="00A909BC" w:rsidRDefault="00A909BC" w:rsidP="00A909BC">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909BC" w14:paraId="4B245F8F" w14:textId="77777777" w:rsidTr="009671EC">
        <w:trPr>
          <w:trHeight w:val="285"/>
        </w:trPr>
        <w:tc>
          <w:tcPr>
            <w:tcW w:w="3284" w:type="dxa"/>
            <w:tcBorders>
              <w:top w:val="nil"/>
              <w:left w:val="nil"/>
              <w:bottom w:val="single" w:sz="4" w:space="0" w:color="000000"/>
              <w:right w:val="nil"/>
            </w:tcBorders>
          </w:tcPr>
          <w:p w14:paraId="2B98609F" w14:textId="77777777" w:rsidR="00A909BC" w:rsidRDefault="00A909BC" w:rsidP="009671EC">
            <w:pPr>
              <w:snapToGrid w:val="0"/>
              <w:ind w:right="-1"/>
              <w:rPr>
                <w:rFonts w:cs="Times New Roman"/>
                <w:szCs w:val="24"/>
              </w:rPr>
            </w:pPr>
          </w:p>
          <w:p w14:paraId="5DB2AB16" w14:textId="77777777" w:rsidR="00A909BC" w:rsidRDefault="00A909BC" w:rsidP="009671EC">
            <w:pPr>
              <w:snapToGrid w:val="0"/>
              <w:ind w:right="-1"/>
              <w:rPr>
                <w:rFonts w:cs="Times New Roman"/>
                <w:szCs w:val="24"/>
              </w:rPr>
            </w:pPr>
          </w:p>
        </w:tc>
        <w:tc>
          <w:tcPr>
            <w:tcW w:w="604" w:type="dxa"/>
          </w:tcPr>
          <w:p w14:paraId="2A5A53D2" w14:textId="77777777" w:rsidR="00A909BC" w:rsidRDefault="00A909BC" w:rsidP="009671EC">
            <w:pPr>
              <w:snapToGrid w:val="0"/>
              <w:ind w:right="-1"/>
              <w:jc w:val="center"/>
              <w:rPr>
                <w:rFonts w:cs="Times New Roman"/>
                <w:szCs w:val="24"/>
              </w:rPr>
            </w:pPr>
          </w:p>
        </w:tc>
        <w:tc>
          <w:tcPr>
            <w:tcW w:w="1980" w:type="dxa"/>
            <w:tcBorders>
              <w:top w:val="nil"/>
              <w:left w:val="nil"/>
              <w:bottom w:val="single" w:sz="4" w:space="0" w:color="000000"/>
              <w:right w:val="nil"/>
            </w:tcBorders>
          </w:tcPr>
          <w:p w14:paraId="664E572F" w14:textId="77777777" w:rsidR="00A909BC" w:rsidRDefault="00A909BC" w:rsidP="009671EC">
            <w:pPr>
              <w:snapToGrid w:val="0"/>
              <w:ind w:right="-1"/>
              <w:jc w:val="center"/>
              <w:rPr>
                <w:rFonts w:cs="Times New Roman"/>
                <w:szCs w:val="24"/>
              </w:rPr>
            </w:pPr>
          </w:p>
        </w:tc>
        <w:tc>
          <w:tcPr>
            <w:tcW w:w="701" w:type="dxa"/>
          </w:tcPr>
          <w:p w14:paraId="6673933E" w14:textId="77777777" w:rsidR="00A909BC" w:rsidRDefault="00A909BC" w:rsidP="009671EC">
            <w:pPr>
              <w:snapToGrid w:val="0"/>
              <w:ind w:right="-1"/>
              <w:jc w:val="center"/>
              <w:rPr>
                <w:rFonts w:cs="Times New Roman"/>
                <w:szCs w:val="24"/>
              </w:rPr>
            </w:pPr>
          </w:p>
        </w:tc>
        <w:tc>
          <w:tcPr>
            <w:tcW w:w="2611" w:type="dxa"/>
            <w:tcBorders>
              <w:top w:val="nil"/>
              <w:left w:val="nil"/>
              <w:bottom w:val="single" w:sz="4" w:space="0" w:color="000000"/>
              <w:right w:val="nil"/>
            </w:tcBorders>
          </w:tcPr>
          <w:p w14:paraId="7AE4A44F" w14:textId="77777777" w:rsidR="00A909BC" w:rsidRDefault="00A909BC" w:rsidP="009671EC">
            <w:pPr>
              <w:snapToGrid w:val="0"/>
              <w:ind w:right="-1"/>
              <w:jc w:val="right"/>
              <w:rPr>
                <w:rFonts w:cs="Times New Roman"/>
                <w:szCs w:val="24"/>
              </w:rPr>
            </w:pPr>
          </w:p>
        </w:tc>
        <w:tc>
          <w:tcPr>
            <w:tcW w:w="648" w:type="dxa"/>
          </w:tcPr>
          <w:p w14:paraId="30807565" w14:textId="77777777" w:rsidR="00A909BC" w:rsidRDefault="00A909BC" w:rsidP="009671EC">
            <w:pPr>
              <w:snapToGrid w:val="0"/>
              <w:ind w:right="-1"/>
              <w:jc w:val="right"/>
              <w:rPr>
                <w:rFonts w:cs="Times New Roman"/>
                <w:szCs w:val="24"/>
              </w:rPr>
            </w:pPr>
          </w:p>
        </w:tc>
      </w:tr>
      <w:tr w:rsidR="00A909BC" w14:paraId="7873B5BF" w14:textId="77777777" w:rsidTr="009671EC">
        <w:trPr>
          <w:trHeight w:val="186"/>
        </w:trPr>
        <w:tc>
          <w:tcPr>
            <w:tcW w:w="3284" w:type="dxa"/>
            <w:tcBorders>
              <w:top w:val="single" w:sz="4" w:space="0" w:color="000000"/>
              <w:left w:val="nil"/>
              <w:bottom w:val="nil"/>
              <w:right w:val="nil"/>
            </w:tcBorders>
            <w:hideMark/>
          </w:tcPr>
          <w:p w14:paraId="4D72CFCF" w14:textId="77777777" w:rsidR="00A909BC" w:rsidRDefault="00A909BC" w:rsidP="009671EC">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489B1064" w14:textId="77777777" w:rsidR="00A909BC" w:rsidRDefault="00A909BC" w:rsidP="009671EC">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7FD09E25" w14:textId="77777777" w:rsidR="00A909BC" w:rsidRDefault="00A909BC" w:rsidP="009671EC">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014FFF23" w14:textId="77777777" w:rsidR="00A909BC" w:rsidRDefault="00A909BC" w:rsidP="009671EC">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74FB8168" w14:textId="77777777" w:rsidR="00A909BC" w:rsidRDefault="00A909BC" w:rsidP="009671EC">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FA06C9D" w14:textId="77777777" w:rsidR="00A909BC" w:rsidRDefault="00A909BC" w:rsidP="009671EC">
            <w:pPr>
              <w:snapToGrid w:val="0"/>
              <w:ind w:right="-1"/>
              <w:jc w:val="center"/>
              <w:rPr>
                <w:rFonts w:cs="Times New Roman"/>
                <w:szCs w:val="24"/>
              </w:rPr>
            </w:pPr>
          </w:p>
        </w:tc>
      </w:tr>
    </w:tbl>
    <w:p w14:paraId="3C7BA3FE" w14:textId="77777777" w:rsidR="00295720" w:rsidRPr="00A909BC" w:rsidRDefault="00295720" w:rsidP="00A909BC"/>
    <w:sectPr w:rsidR="00295720" w:rsidRPr="00A909BC" w:rsidSect="006F68E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502"/>
        </w:tabs>
        <w:ind w:left="502" w:hanging="360"/>
      </w:pPr>
      <w:rPr>
        <w:rFonts w:ascii="Times New Roman" w:hAnsi="Times New Roman" w:cs="Times New Roman" w:hint="default"/>
        <w:b w:val="0"/>
        <w:i w:val="0"/>
        <w:sz w:val="20"/>
      </w:rPr>
    </w:lvl>
  </w:abstractNum>
  <w:abstractNum w:abstractNumId="1" w15:restartNumberingAfterBreak="0">
    <w:nsid w:val="00000002"/>
    <w:multiLevelType w:val="singleLevel"/>
    <w:tmpl w:val="1B2260EA"/>
    <w:name w:val="WW8Num2"/>
    <w:lvl w:ilvl="0">
      <w:start w:val="1"/>
      <w:numFmt w:val="decimal"/>
      <w:lvlText w:val="%1."/>
      <w:lvlJc w:val="left"/>
      <w:pPr>
        <w:tabs>
          <w:tab w:val="num" w:pos="0"/>
        </w:tabs>
        <w:ind w:left="360" w:hanging="360"/>
      </w:pPr>
      <w:rPr>
        <w:rFonts w:hint="default"/>
        <w:b w:val="0"/>
        <w:bCs w:val="0"/>
      </w:rPr>
    </w:lvl>
  </w:abstractNum>
  <w:abstractNum w:abstractNumId="2" w15:restartNumberingAfterBreak="0">
    <w:nsid w:val="0A242712"/>
    <w:multiLevelType w:val="hybridMultilevel"/>
    <w:tmpl w:val="C9B84C54"/>
    <w:lvl w:ilvl="0" w:tplc="DA3487CA">
      <w:start w:val="1"/>
      <w:numFmt w:val="decimal"/>
      <w:lvlText w:val="%1."/>
      <w:lvlJc w:val="left"/>
      <w:pPr>
        <w:ind w:left="720" w:hanging="360"/>
      </w:pPr>
      <w:rPr>
        <w:rFonts w:eastAsia="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95CA3"/>
    <w:multiLevelType w:val="multilevel"/>
    <w:tmpl w:val="489E5D3C"/>
    <w:lvl w:ilvl="0">
      <w:start w:val="1"/>
      <w:numFmt w:val="decimal"/>
      <w:lvlText w:val="%1."/>
      <w:lvlJc w:val="left"/>
      <w:pPr>
        <w:ind w:left="645" w:hanging="645"/>
      </w:pPr>
      <w:rPr>
        <w:rFonts w:hint="default"/>
      </w:rPr>
    </w:lvl>
    <w:lvl w:ilvl="1">
      <w:start w:val="11"/>
      <w:numFmt w:val="decimal"/>
      <w:lvlText w:val="%1.%2."/>
      <w:lvlJc w:val="left"/>
      <w:pPr>
        <w:ind w:left="825" w:hanging="645"/>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A803DA4"/>
    <w:multiLevelType w:val="multilevel"/>
    <w:tmpl w:val="1A0C92F6"/>
    <w:lvl w:ilvl="0">
      <w:start w:val="1"/>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432AED"/>
    <w:multiLevelType w:val="multilevel"/>
    <w:tmpl w:val="89040088"/>
    <w:lvl w:ilvl="0">
      <w:start w:val="1"/>
      <w:numFmt w:val="decimal"/>
      <w:lvlText w:val="%1."/>
      <w:lvlJc w:val="left"/>
      <w:pPr>
        <w:ind w:left="360" w:hanging="360"/>
      </w:pPr>
    </w:lvl>
    <w:lvl w:ilvl="1">
      <w:start w:val="12"/>
      <w:numFmt w:val="decimal"/>
      <w:isLgl/>
      <w:lvlText w:val="%1.%2."/>
      <w:lvlJc w:val="left"/>
      <w:pPr>
        <w:ind w:left="930" w:hanging="810"/>
      </w:pPr>
      <w:rPr>
        <w:rFonts w:hint="default"/>
      </w:rPr>
    </w:lvl>
    <w:lvl w:ilvl="2">
      <w:start w:val="3"/>
      <w:numFmt w:val="decimal"/>
      <w:isLgl/>
      <w:lvlText w:val="%1.%2.%3."/>
      <w:lvlJc w:val="left"/>
      <w:pPr>
        <w:ind w:left="1050" w:hanging="810"/>
      </w:pPr>
      <w:rPr>
        <w:rFonts w:hint="default"/>
      </w:rPr>
    </w:lvl>
    <w:lvl w:ilvl="3">
      <w:start w:val="7"/>
      <w:numFmt w:val="decimal"/>
      <w:isLgl/>
      <w:lvlText w:val="%1.%2.%3.%4."/>
      <w:lvlJc w:val="left"/>
      <w:pPr>
        <w:ind w:left="1170" w:hanging="81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760" w:hanging="1800"/>
      </w:pPr>
      <w:rPr>
        <w:rFonts w:hint="default"/>
      </w:rPr>
    </w:lvl>
  </w:abstractNum>
  <w:abstractNum w:abstractNumId="6" w15:restartNumberingAfterBreak="0">
    <w:nsid w:val="728B165F"/>
    <w:multiLevelType w:val="multilevel"/>
    <w:tmpl w:val="F7C61342"/>
    <w:lvl w:ilvl="0">
      <w:start w:val="1"/>
      <w:numFmt w:val="decimal"/>
      <w:lvlText w:val="%1"/>
      <w:lvlJc w:val="left"/>
      <w:pPr>
        <w:ind w:left="720" w:hanging="720"/>
      </w:pPr>
      <w:rPr>
        <w:rFonts w:cs="Times New Roman" w:hint="default"/>
        <w:b w:val="0"/>
      </w:rPr>
    </w:lvl>
    <w:lvl w:ilvl="1">
      <w:start w:val="11"/>
      <w:numFmt w:val="decimal"/>
      <w:lvlText w:val="%1.%2"/>
      <w:lvlJc w:val="left"/>
      <w:pPr>
        <w:ind w:left="1080" w:hanging="720"/>
      </w:pPr>
      <w:rPr>
        <w:rFonts w:cs="Times New Roman" w:hint="default"/>
        <w:b w:val="0"/>
      </w:rPr>
    </w:lvl>
    <w:lvl w:ilvl="2">
      <w:start w:val="10"/>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2880" w:hanging="108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3960" w:hanging="1440"/>
      </w:pPr>
      <w:rPr>
        <w:rFonts w:cs="Times New Roman" w:hint="default"/>
        <w:b w:val="0"/>
      </w:rPr>
    </w:lvl>
    <w:lvl w:ilvl="8">
      <w:start w:val="1"/>
      <w:numFmt w:val="decimal"/>
      <w:lvlText w:val="%1.%2.%3.%4.%5.%6.%7.%8.%9"/>
      <w:lvlJc w:val="left"/>
      <w:pPr>
        <w:ind w:left="4680" w:hanging="1800"/>
      </w:pPr>
      <w:rPr>
        <w:rFonts w:cs="Times New Roman" w:hint="default"/>
        <w:b w:val="0"/>
      </w:rPr>
    </w:lvl>
  </w:abstractNum>
  <w:num w:numId="1" w16cid:durableId="1389525292">
    <w:abstractNumId w:val="0"/>
  </w:num>
  <w:num w:numId="2" w16cid:durableId="1766724914">
    <w:abstractNumId w:val="1"/>
  </w:num>
  <w:num w:numId="3" w16cid:durableId="1622960366">
    <w:abstractNumId w:val="3"/>
  </w:num>
  <w:num w:numId="4" w16cid:durableId="809592620">
    <w:abstractNumId w:val="5"/>
  </w:num>
  <w:num w:numId="5" w16cid:durableId="920795523">
    <w:abstractNumId w:val="4"/>
  </w:num>
  <w:num w:numId="6" w16cid:durableId="146285720">
    <w:abstractNumId w:val="6"/>
  </w:num>
  <w:num w:numId="7" w16cid:durableId="1037702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05D3A"/>
    <w:rsid w:val="0002357C"/>
    <w:rsid w:val="000563FF"/>
    <w:rsid w:val="000A2810"/>
    <w:rsid w:val="000B1FD8"/>
    <w:rsid w:val="000B43AF"/>
    <w:rsid w:val="000F5551"/>
    <w:rsid w:val="001028E1"/>
    <w:rsid w:val="001214CD"/>
    <w:rsid w:val="00141A98"/>
    <w:rsid w:val="00160CAE"/>
    <w:rsid w:val="001648B0"/>
    <w:rsid w:val="001A78ED"/>
    <w:rsid w:val="001C0F72"/>
    <w:rsid w:val="001D33CD"/>
    <w:rsid w:val="0023679B"/>
    <w:rsid w:val="0024400A"/>
    <w:rsid w:val="00250A56"/>
    <w:rsid w:val="002625AA"/>
    <w:rsid w:val="00267525"/>
    <w:rsid w:val="00295720"/>
    <w:rsid w:val="002A7E33"/>
    <w:rsid w:val="002B1D2A"/>
    <w:rsid w:val="002C69CD"/>
    <w:rsid w:val="002D459D"/>
    <w:rsid w:val="002E08B7"/>
    <w:rsid w:val="002F4AA8"/>
    <w:rsid w:val="00304EE6"/>
    <w:rsid w:val="003115D0"/>
    <w:rsid w:val="003126C5"/>
    <w:rsid w:val="00312E2E"/>
    <w:rsid w:val="0032619D"/>
    <w:rsid w:val="00352C94"/>
    <w:rsid w:val="00357B19"/>
    <w:rsid w:val="003776D4"/>
    <w:rsid w:val="0039761A"/>
    <w:rsid w:val="003A276A"/>
    <w:rsid w:val="003B3EEB"/>
    <w:rsid w:val="003B4C71"/>
    <w:rsid w:val="00451F0F"/>
    <w:rsid w:val="00455B95"/>
    <w:rsid w:val="004566EA"/>
    <w:rsid w:val="004651AB"/>
    <w:rsid w:val="0049329D"/>
    <w:rsid w:val="004D5476"/>
    <w:rsid w:val="004D7F23"/>
    <w:rsid w:val="004E7C03"/>
    <w:rsid w:val="00504037"/>
    <w:rsid w:val="00516EB3"/>
    <w:rsid w:val="00530187"/>
    <w:rsid w:val="0053200A"/>
    <w:rsid w:val="00534199"/>
    <w:rsid w:val="005546EE"/>
    <w:rsid w:val="00572E37"/>
    <w:rsid w:val="00577DBA"/>
    <w:rsid w:val="005905E2"/>
    <w:rsid w:val="005A2D78"/>
    <w:rsid w:val="005A6101"/>
    <w:rsid w:val="005C3529"/>
    <w:rsid w:val="00600CCF"/>
    <w:rsid w:val="0061199D"/>
    <w:rsid w:val="00640DCA"/>
    <w:rsid w:val="00642D18"/>
    <w:rsid w:val="00664D88"/>
    <w:rsid w:val="006672D5"/>
    <w:rsid w:val="00694379"/>
    <w:rsid w:val="006A58C3"/>
    <w:rsid w:val="006F68E1"/>
    <w:rsid w:val="007013A7"/>
    <w:rsid w:val="007518F5"/>
    <w:rsid w:val="00760918"/>
    <w:rsid w:val="00766513"/>
    <w:rsid w:val="00774610"/>
    <w:rsid w:val="007A3CEA"/>
    <w:rsid w:val="007B5F51"/>
    <w:rsid w:val="007E1F55"/>
    <w:rsid w:val="007E3A76"/>
    <w:rsid w:val="008053C7"/>
    <w:rsid w:val="008145F5"/>
    <w:rsid w:val="008449DD"/>
    <w:rsid w:val="00851AEB"/>
    <w:rsid w:val="00860D25"/>
    <w:rsid w:val="00884EFE"/>
    <w:rsid w:val="00891F73"/>
    <w:rsid w:val="008D2BC9"/>
    <w:rsid w:val="00904548"/>
    <w:rsid w:val="00906257"/>
    <w:rsid w:val="00950F03"/>
    <w:rsid w:val="009613F3"/>
    <w:rsid w:val="009E164C"/>
    <w:rsid w:val="009F1546"/>
    <w:rsid w:val="009F7982"/>
    <w:rsid w:val="00A04477"/>
    <w:rsid w:val="00A07F7B"/>
    <w:rsid w:val="00A1235E"/>
    <w:rsid w:val="00A6346A"/>
    <w:rsid w:val="00A909BC"/>
    <w:rsid w:val="00AA39C0"/>
    <w:rsid w:val="00AA6FBA"/>
    <w:rsid w:val="00AB43D0"/>
    <w:rsid w:val="00AC6067"/>
    <w:rsid w:val="00AD61A9"/>
    <w:rsid w:val="00AD77BE"/>
    <w:rsid w:val="00AF2E1B"/>
    <w:rsid w:val="00AF47BE"/>
    <w:rsid w:val="00B07FC4"/>
    <w:rsid w:val="00B243AA"/>
    <w:rsid w:val="00B32C83"/>
    <w:rsid w:val="00B442CE"/>
    <w:rsid w:val="00B73D8E"/>
    <w:rsid w:val="00BA5040"/>
    <w:rsid w:val="00BB2C48"/>
    <w:rsid w:val="00C25801"/>
    <w:rsid w:val="00C35725"/>
    <w:rsid w:val="00C750CF"/>
    <w:rsid w:val="00C86FCF"/>
    <w:rsid w:val="00C96AF4"/>
    <w:rsid w:val="00CB7987"/>
    <w:rsid w:val="00CD335F"/>
    <w:rsid w:val="00D10289"/>
    <w:rsid w:val="00D30882"/>
    <w:rsid w:val="00D415D5"/>
    <w:rsid w:val="00D443F4"/>
    <w:rsid w:val="00D53C86"/>
    <w:rsid w:val="00D75E57"/>
    <w:rsid w:val="00DB2F09"/>
    <w:rsid w:val="00DE7783"/>
    <w:rsid w:val="00DF6061"/>
    <w:rsid w:val="00E651F0"/>
    <w:rsid w:val="00E75E62"/>
    <w:rsid w:val="00E9368C"/>
    <w:rsid w:val="00E946F4"/>
    <w:rsid w:val="00EA3021"/>
    <w:rsid w:val="00EA7719"/>
    <w:rsid w:val="00F0240C"/>
    <w:rsid w:val="00F13865"/>
    <w:rsid w:val="00F22D53"/>
    <w:rsid w:val="00F3095F"/>
    <w:rsid w:val="00F34F97"/>
    <w:rsid w:val="00F4299D"/>
    <w:rsid w:val="00F60644"/>
    <w:rsid w:val="00F75AD8"/>
    <w:rsid w:val="00F8374A"/>
    <w:rsid w:val="00F86EE1"/>
    <w:rsid w:val="00FA4B83"/>
    <w:rsid w:val="00FB422B"/>
    <w:rsid w:val="00FC3008"/>
    <w:rsid w:val="00FD73B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8C3"/>
    <w:rPr>
      <w:color w:val="605E5C"/>
      <w:shd w:val="clear" w:color="auto" w:fill="E1DFDD"/>
    </w:rPr>
  </w:style>
  <w:style w:type="paragraph" w:styleId="Footer">
    <w:name w:val="footer"/>
    <w:basedOn w:val="Normal"/>
    <w:link w:val="FooterChar"/>
    <w:rsid w:val="004651AB"/>
    <w:pPr>
      <w:widowControl/>
    </w:pPr>
    <w:rPr>
      <w:rFonts w:eastAsia="Times New Roman" w:cs="Times New Roman"/>
      <w:szCs w:val="24"/>
      <w:lang w:val="en-GB" w:eastAsia="zh-CN"/>
    </w:rPr>
  </w:style>
  <w:style w:type="character" w:customStyle="1" w:styleId="FooterChar">
    <w:name w:val="Footer Char"/>
    <w:basedOn w:val="DefaultParagraphFont"/>
    <w:link w:val="Footer"/>
    <w:rsid w:val="004651AB"/>
    <w:rPr>
      <w:rFonts w:ascii="Times New Roman" w:eastAsia="Times New Roman" w:hAnsi="Times New Roman" w:cs="Times New Roman"/>
      <w:kern w:val="0"/>
      <w:sz w:val="24"/>
      <w:szCs w:val="24"/>
      <w:lang w:val="en-GB" w:eastAsia="zh-CN"/>
      <w14:ligatures w14:val="none"/>
    </w:rPr>
  </w:style>
  <w:style w:type="paragraph" w:customStyle="1" w:styleId="Normal0">
    <w:name w:val="Normal~"/>
    <w:basedOn w:val="Normal"/>
    <w:rsid w:val="004651AB"/>
    <w:rPr>
      <w:rFonts w:eastAsia="Times New Roman" w:cs="Times New Roman"/>
      <w:sz w:val="20"/>
      <w:lang w:val="en-AU" w:eastAsia="lt-LT"/>
    </w:rPr>
  </w:style>
  <w:style w:type="paragraph" w:styleId="ListParagraph">
    <w:name w:val="List Paragraph"/>
    <w:basedOn w:val="Normal"/>
    <w:uiPriority w:val="34"/>
    <w:qFormat/>
    <w:rsid w:val="00C86FCF"/>
    <w:pPr>
      <w:ind w:left="720"/>
      <w:contextualSpacing/>
    </w:pPr>
  </w:style>
  <w:style w:type="character" w:customStyle="1" w:styleId="WW8Num5z0">
    <w:name w:val="WW8Num5z0"/>
    <w:rsid w:val="00B32C83"/>
    <w:rPr>
      <w:b w:val="0"/>
      <w:bCs w:val="0"/>
      <w:i w:val="0"/>
      <w:iCs w:val="0"/>
      <w:caps w:val="0"/>
      <w:smallCaps w:val="0"/>
      <w:strike w:val="0"/>
      <w:dstrike w:val="0"/>
      <w:color w:val="000000"/>
      <w:spacing w:val="0"/>
      <w:w w:val="100"/>
      <w:position w:val="0"/>
      <w:sz w:val="20"/>
      <w:szCs w:val="20"/>
      <w:u w:val="none"/>
      <w:vertAlign w:val="baselin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491797057">
      <w:bodyDiv w:val="1"/>
      <w:marLeft w:val="0"/>
      <w:marRight w:val="0"/>
      <w:marTop w:val="0"/>
      <w:marBottom w:val="0"/>
      <w:divBdr>
        <w:top w:val="none" w:sz="0" w:space="0" w:color="auto"/>
        <w:left w:val="none" w:sz="0" w:space="0" w:color="auto"/>
        <w:bottom w:val="none" w:sz="0" w:space="0" w:color="auto"/>
        <w:right w:val="none" w:sz="0" w:space="0" w:color="auto"/>
      </w:divBdr>
    </w:div>
    <w:div w:id="1094397642">
      <w:bodyDiv w:val="1"/>
      <w:marLeft w:val="0"/>
      <w:marRight w:val="0"/>
      <w:marTop w:val="0"/>
      <w:marBottom w:val="0"/>
      <w:divBdr>
        <w:top w:val="none" w:sz="0" w:space="0" w:color="auto"/>
        <w:left w:val="none" w:sz="0" w:space="0" w:color="auto"/>
        <w:bottom w:val="none" w:sz="0" w:space="0" w:color="auto"/>
        <w:right w:val="none" w:sz="0" w:space="0" w:color="auto"/>
      </w:divBdr>
    </w:div>
    <w:div w:id="1288508916">
      <w:bodyDiv w:val="1"/>
      <w:marLeft w:val="0"/>
      <w:marRight w:val="0"/>
      <w:marTop w:val="0"/>
      <w:marBottom w:val="0"/>
      <w:divBdr>
        <w:top w:val="none" w:sz="0" w:space="0" w:color="auto"/>
        <w:left w:val="none" w:sz="0" w:space="0" w:color="auto"/>
        <w:bottom w:val="none" w:sz="0" w:space="0" w:color="auto"/>
        <w:right w:val="none" w:sz="0" w:space="0" w:color="auto"/>
      </w:divBdr>
    </w:div>
    <w:div w:id="20080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1378</Words>
  <Characters>7859</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3</cp:revision>
  <cp:lastPrinted>2025-04-17T11:08:00Z</cp:lastPrinted>
  <dcterms:created xsi:type="dcterms:W3CDTF">2025-04-29T10:33:00Z</dcterms:created>
  <dcterms:modified xsi:type="dcterms:W3CDTF">2025-04-29T14:03:00Z</dcterms:modified>
</cp:coreProperties>
</file>