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3F834" w14:textId="77777777" w:rsidR="009B0C32" w:rsidRPr="002B1F4E" w:rsidRDefault="00B105C2" w:rsidP="00262BD5">
      <w:pPr>
        <w:tabs>
          <w:tab w:val="left" w:pos="709"/>
        </w:tabs>
        <w:spacing w:after="0" w:line="240" w:lineRule="auto"/>
        <w:jc w:val="right"/>
        <w:rPr>
          <w:rFonts w:cs="Times New Roman"/>
          <w:color w:val="000000" w:themeColor="text1"/>
          <w:sz w:val="22"/>
        </w:rPr>
      </w:pPr>
      <w:r w:rsidRPr="002B1F4E">
        <w:rPr>
          <w:rFonts w:cs="Times New Roman"/>
          <w:color w:val="000000" w:themeColor="text1"/>
          <w:sz w:val="22"/>
        </w:rPr>
        <w:tab/>
      </w:r>
      <w:r w:rsidRPr="002B1F4E">
        <w:rPr>
          <w:rFonts w:cs="Times New Roman"/>
          <w:color w:val="000000" w:themeColor="text1"/>
          <w:sz w:val="22"/>
        </w:rPr>
        <w:tab/>
      </w:r>
      <w:r w:rsidRPr="002B1F4E">
        <w:rPr>
          <w:rFonts w:cs="Times New Roman"/>
          <w:color w:val="000000" w:themeColor="text1"/>
          <w:sz w:val="22"/>
        </w:rPr>
        <w:tab/>
      </w:r>
      <w:r w:rsidRPr="002B1F4E">
        <w:rPr>
          <w:rFonts w:cs="Times New Roman"/>
          <w:color w:val="000000" w:themeColor="text1"/>
          <w:sz w:val="22"/>
        </w:rPr>
        <w:tab/>
      </w:r>
      <w:r w:rsidRPr="002B1F4E">
        <w:rPr>
          <w:rFonts w:cs="Times New Roman"/>
          <w:color w:val="000000" w:themeColor="text1"/>
          <w:sz w:val="22"/>
        </w:rPr>
        <w:tab/>
      </w:r>
      <w:r w:rsidRPr="002B1F4E">
        <w:rPr>
          <w:rFonts w:cs="Times New Roman"/>
          <w:color w:val="000000" w:themeColor="text1"/>
          <w:sz w:val="22"/>
        </w:rPr>
        <w:tab/>
      </w:r>
      <w:r w:rsidRPr="002B1F4E">
        <w:rPr>
          <w:rFonts w:cs="Times New Roman"/>
          <w:color w:val="000000" w:themeColor="text1"/>
          <w:sz w:val="22"/>
        </w:rPr>
        <w:tab/>
      </w:r>
      <w:r w:rsidRPr="002B1F4E">
        <w:rPr>
          <w:rFonts w:cs="Times New Roman"/>
          <w:color w:val="000000" w:themeColor="text1"/>
          <w:sz w:val="22"/>
        </w:rPr>
        <w:tab/>
        <w:t xml:space="preserve">                                             </w:t>
      </w:r>
      <w:r w:rsidR="002E0404" w:rsidRPr="002B1F4E">
        <w:rPr>
          <w:rFonts w:cs="Times New Roman"/>
          <w:color w:val="000000" w:themeColor="text1"/>
          <w:sz w:val="22"/>
        </w:rPr>
        <w:t xml:space="preserve"> </w:t>
      </w:r>
      <w:r w:rsidR="0037794B" w:rsidRPr="002B1F4E">
        <w:rPr>
          <w:rFonts w:cs="Times New Roman"/>
          <w:color w:val="000000" w:themeColor="text1"/>
          <w:sz w:val="22"/>
        </w:rPr>
        <w:t xml:space="preserve">    </w:t>
      </w:r>
      <w:r w:rsidR="008028FF" w:rsidRPr="002B1F4E">
        <w:rPr>
          <w:rFonts w:cs="Times New Roman"/>
          <w:color w:val="000000" w:themeColor="text1"/>
          <w:sz w:val="22"/>
        </w:rPr>
        <w:t xml:space="preserve">                    </w:t>
      </w:r>
    </w:p>
    <w:p w14:paraId="7E5DC461" w14:textId="77777777" w:rsidR="009B0C32" w:rsidRPr="002B1F4E" w:rsidRDefault="009B0C32" w:rsidP="00262BD5">
      <w:pPr>
        <w:tabs>
          <w:tab w:val="left" w:pos="709"/>
        </w:tabs>
        <w:spacing w:after="0" w:line="240" w:lineRule="auto"/>
        <w:jc w:val="right"/>
        <w:rPr>
          <w:rFonts w:cs="Times New Roman"/>
          <w:color w:val="000000" w:themeColor="text1"/>
          <w:sz w:val="22"/>
        </w:rPr>
      </w:pPr>
    </w:p>
    <w:p w14:paraId="38C73E37" w14:textId="77777777" w:rsidR="009B0C32" w:rsidRPr="002B1F4E" w:rsidRDefault="009B0C32" w:rsidP="00262BD5">
      <w:pPr>
        <w:tabs>
          <w:tab w:val="left" w:pos="709"/>
        </w:tabs>
        <w:spacing w:after="0" w:line="240" w:lineRule="auto"/>
        <w:jc w:val="right"/>
        <w:rPr>
          <w:rFonts w:cs="Times New Roman"/>
          <w:color w:val="000000" w:themeColor="text1"/>
          <w:sz w:val="22"/>
        </w:rPr>
      </w:pPr>
    </w:p>
    <w:p w14:paraId="399E4DCC" w14:textId="6A19305F" w:rsidR="00843764" w:rsidRPr="002B1F4E" w:rsidRDefault="009B0C32" w:rsidP="00B1260D">
      <w:pPr>
        <w:tabs>
          <w:tab w:val="left" w:pos="709"/>
        </w:tabs>
        <w:spacing w:after="0" w:line="240" w:lineRule="auto"/>
        <w:ind w:right="819"/>
        <w:jc w:val="right"/>
        <w:rPr>
          <w:rFonts w:cs="Times New Roman"/>
          <w:color w:val="000000" w:themeColor="text1"/>
          <w:szCs w:val="24"/>
        </w:rPr>
      </w:pPr>
      <w:r w:rsidRPr="002B1F4E">
        <w:rPr>
          <w:rFonts w:cs="Times New Roman"/>
          <w:color w:val="000000" w:themeColor="text1"/>
          <w:szCs w:val="24"/>
        </w:rPr>
        <w:t>pirkimo</w:t>
      </w:r>
      <w:r w:rsidR="00B105C2" w:rsidRPr="002B1F4E">
        <w:rPr>
          <w:rFonts w:cs="Times New Roman"/>
          <w:color w:val="000000" w:themeColor="text1"/>
          <w:szCs w:val="24"/>
        </w:rPr>
        <w:t xml:space="preserve"> </w:t>
      </w:r>
      <w:r w:rsidR="00A858C4" w:rsidRPr="002B1F4E">
        <w:rPr>
          <w:rFonts w:cs="Times New Roman"/>
          <w:color w:val="000000" w:themeColor="text1"/>
          <w:szCs w:val="24"/>
        </w:rPr>
        <w:t>sąlygų</w:t>
      </w:r>
      <w:r w:rsidR="0037794B" w:rsidRPr="002B1F4E">
        <w:rPr>
          <w:rFonts w:cs="Times New Roman"/>
          <w:color w:val="000000" w:themeColor="text1"/>
          <w:szCs w:val="24"/>
        </w:rPr>
        <w:t xml:space="preserve"> </w:t>
      </w:r>
      <w:r w:rsidR="00B92C1D">
        <w:rPr>
          <w:rFonts w:cs="Times New Roman"/>
          <w:color w:val="000000" w:themeColor="text1"/>
          <w:szCs w:val="24"/>
        </w:rPr>
        <w:t>11</w:t>
      </w:r>
      <w:r w:rsidR="00D101BA" w:rsidRPr="002B1F4E">
        <w:rPr>
          <w:rFonts w:cs="Times New Roman"/>
          <w:color w:val="000000" w:themeColor="text1"/>
          <w:szCs w:val="24"/>
        </w:rPr>
        <w:t xml:space="preserve"> prieda</w:t>
      </w:r>
      <w:r w:rsidR="00B105C2" w:rsidRPr="002B1F4E">
        <w:rPr>
          <w:rFonts w:cs="Times New Roman"/>
          <w:color w:val="000000" w:themeColor="text1"/>
          <w:szCs w:val="24"/>
        </w:rPr>
        <w:t>s</w:t>
      </w:r>
    </w:p>
    <w:p w14:paraId="091B61A8" w14:textId="77777777" w:rsidR="00843764" w:rsidRPr="002B1F4E" w:rsidRDefault="00843764" w:rsidP="00E256E3">
      <w:pPr>
        <w:tabs>
          <w:tab w:val="left" w:pos="709"/>
        </w:tabs>
        <w:spacing w:after="0" w:line="240" w:lineRule="auto"/>
        <w:jc w:val="center"/>
        <w:rPr>
          <w:rFonts w:cs="Times New Roman"/>
          <w:b/>
          <w:color w:val="000000" w:themeColor="text1"/>
          <w:szCs w:val="24"/>
        </w:rPr>
      </w:pPr>
    </w:p>
    <w:p w14:paraId="68966533" w14:textId="504CB19E" w:rsidR="00B105C2" w:rsidRDefault="00B105C2" w:rsidP="00E256E3">
      <w:pPr>
        <w:spacing w:after="0" w:line="240" w:lineRule="auto"/>
        <w:rPr>
          <w:rFonts w:cs="Times New Roman"/>
          <w:b/>
          <w:color w:val="000000" w:themeColor="text1"/>
          <w:sz w:val="20"/>
          <w:szCs w:val="20"/>
        </w:rPr>
      </w:pPr>
    </w:p>
    <w:p w14:paraId="2946CAB9" w14:textId="1BDBEA42" w:rsidR="00580C66" w:rsidRDefault="00580C66" w:rsidP="00B92C1D">
      <w:pPr>
        <w:spacing w:after="0" w:line="240" w:lineRule="auto"/>
        <w:jc w:val="center"/>
        <w:rPr>
          <w:rFonts w:cs="Times New Roman"/>
          <w:b/>
          <w:color w:val="000000" w:themeColor="text1"/>
          <w:sz w:val="20"/>
          <w:szCs w:val="20"/>
        </w:rPr>
      </w:pPr>
    </w:p>
    <w:p w14:paraId="5AAF94B9" w14:textId="68E55CB2" w:rsidR="00324FDE" w:rsidRDefault="00272DC0" w:rsidP="00B92C1D">
      <w:pPr>
        <w:spacing w:after="0" w:line="240" w:lineRule="auto"/>
        <w:ind w:left="567" w:right="819" w:firstLine="284"/>
        <w:jc w:val="center"/>
        <w:rPr>
          <w:rFonts w:cs="Times New Roman"/>
          <w:b/>
          <w:color w:val="000000" w:themeColor="text1"/>
          <w:sz w:val="20"/>
          <w:szCs w:val="20"/>
        </w:rPr>
      </w:pPr>
      <w:r>
        <w:rPr>
          <w:rFonts w:cs="Times New Roman"/>
          <w:b/>
          <w:color w:val="000000" w:themeColor="text1"/>
          <w:sz w:val="20"/>
          <w:szCs w:val="20"/>
        </w:rPr>
        <w:t>KITŲ DARBŲ TECHNINĖ SPECIFIKACIJA</w:t>
      </w:r>
    </w:p>
    <w:p w14:paraId="7C265705" w14:textId="77777777" w:rsidR="00042E17" w:rsidRPr="00042E17" w:rsidRDefault="00042E17" w:rsidP="00042E17">
      <w:pPr>
        <w:spacing w:after="0" w:line="240" w:lineRule="auto"/>
        <w:ind w:left="567" w:right="819" w:firstLine="284"/>
        <w:jc w:val="both"/>
        <w:rPr>
          <w:rFonts w:cs="Times New Roman"/>
          <w:b/>
          <w:color w:val="000000" w:themeColor="text1"/>
          <w:sz w:val="20"/>
          <w:szCs w:val="20"/>
        </w:rPr>
      </w:pPr>
    </w:p>
    <w:p w14:paraId="09BFABB5" w14:textId="7AF4B002" w:rsidR="001747A0" w:rsidRPr="00B92C1D" w:rsidRDefault="00D82F63" w:rsidP="001747A0">
      <w:pPr>
        <w:spacing w:after="0" w:line="240" w:lineRule="auto"/>
        <w:ind w:left="567" w:right="819" w:firstLine="284"/>
        <w:rPr>
          <w:rFonts w:cs="Times New Roman"/>
          <w:b/>
          <w:color w:val="000000" w:themeColor="text1"/>
          <w:szCs w:val="24"/>
        </w:rPr>
      </w:pPr>
      <w:r w:rsidRPr="00B92C1D">
        <w:rPr>
          <w:rFonts w:cs="Times New Roman"/>
          <w:b/>
          <w:color w:val="000000" w:themeColor="text1"/>
          <w:szCs w:val="24"/>
        </w:rPr>
        <w:t xml:space="preserve">1. </w:t>
      </w:r>
      <w:r w:rsidR="001747A0" w:rsidRPr="00B92C1D">
        <w:rPr>
          <w:rFonts w:cs="Times New Roman"/>
          <w:b/>
          <w:color w:val="000000" w:themeColor="text1"/>
          <w:szCs w:val="24"/>
        </w:rPr>
        <w:t>Vargonų karkaso dažymas.</w:t>
      </w:r>
    </w:p>
    <w:p w14:paraId="5CF6B7AF" w14:textId="383874CB" w:rsidR="00D03C5A" w:rsidRPr="00B92C1D" w:rsidRDefault="00D82F63" w:rsidP="001747A0">
      <w:pPr>
        <w:spacing w:after="0" w:line="240" w:lineRule="auto"/>
        <w:ind w:left="567" w:right="819"/>
        <w:rPr>
          <w:rFonts w:cs="Times New Roman"/>
          <w:bCs/>
          <w:color w:val="000000" w:themeColor="text1"/>
          <w:szCs w:val="24"/>
        </w:rPr>
      </w:pPr>
      <w:r w:rsidRPr="00B92C1D">
        <w:rPr>
          <w:rFonts w:cs="Times New Roman"/>
          <w:bCs/>
          <w:color w:val="000000" w:themeColor="text1"/>
          <w:szCs w:val="24"/>
        </w:rPr>
        <w:t>Prieš metalo dažymo darbus nuo</w:t>
      </w:r>
      <w:r w:rsidR="001747A0" w:rsidRPr="00B92C1D">
        <w:rPr>
          <w:rFonts w:cs="Times New Roman"/>
          <w:bCs/>
          <w:color w:val="000000" w:themeColor="text1"/>
          <w:szCs w:val="24"/>
        </w:rPr>
        <w:t xml:space="preserve"> metalo paviršių</w:t>
      </w:r>
      <w:r w:rsidR="00B92C1D">
        <w:rPr>
          <w:rFonts w:cs="Times New Roman"/>
          <w:bCs/>
          <w:color w:val="000000" w:themeColor="text1"/>
          <w:szCs w:val="24"/>
        </w:rPr>
        <w:t>,</w:t>
      </w:r>
      <w:r w:rsidR="001747A0" w:rsidRPr="00B92C1D">
        <w:rPr>
          <w:rFonts w:cs="Times New Roman"/>
          <w:bCs/>
          <w:color w:val="000000" w:themeColor="text1"/>
          <w:szCs w:val="24"/>
        </w:rPr>
        <w:t xml:space="preserve"> </w:t>
      </w:r>
      <w:r w:rsidRPr="00B92C1D">
        <w:rPr>
          <w:rFonts w:cs="Times New Roman"/>
          <w:bCs/>
          <w:color w:val="000000" w:themeColor="text1"/>
          <w:szCs w:val="24"/>
        </w:rPr>
        <w:t>rūdžių pažeistų vietų</w:t>
      </w:r>
      <w:r w:rsidR="00B92C1D">
        <w:rPr>
          <w:rFonts w:cs="Times New Roman"/>
          <w:bCs/>
          <w:color w:val="000000" w:themeColor="text1"/>
          <w:szCs w:val="24"/>
        </w:rPr>
        <w:t>,</w:t>
      </w:r>
      <w:r w:rsidRPr="00B92C1D">
        <w:rPr>
          <w:rFonts w:cs="Times New Roman"/>
          <w:bCs/>
          <w:color w:val="000000" w:themeColor="text1"/>
          <w:szCs w:val="24"/>
        </w:rPr>
        <w:t xml:space="preserve"> būtina pašalinti rūdis, riebalus ir nešvarumus. Tam rekomenduojama naudoti rūgštinius arba šarminius valiklius. </w:t>
      </w:r>
      <w:r w:rsidR="001747A0" w:rsidRPr="00B92C1D">
        <w:rPr>
          <w:rFonts w:cs="Times New Roman"/>
          <w:bCs/>
          <w:color w:val="000000" w:themeColor="text1"/>
          <w:szCs w:val="24"/>
        </w:rPr>
        <w:t>Sukuriant pirminį metalo apsauginį sluoksnį p</w:t>
      </w:r>
      <w:r w:rsidRPr="00B92C1D">
        <w:rPr>
          <w:rFonts w:cs="Times New Roman"/>
          <w:bCs/>
          <w:color w:val="000000" w:themeColor="text1"/>
          <w:szCs w:val="24"/>
        </w:rPr>
        <w:t>rieš vargonų karkaso dažymo darbus metalo karkaso konstrukcij</w:t>
      </w:r>
      <w:r w:rsidR="00B92C1D" w:rsidRPr="00B92C1D">
        <w:rPr>
          <w:rFonts w:cs="Times New Roman"/>
          <w:bCs/>
          <w:color w:val="000000" w:themeColor="text1"/>
          <w:szCs w:val="24"/>
        </w:rPr>
        <w:t>ą</w:t>
      </w:r>
      <w:r w:rsidRPr="00B92C1D">
        <w:rPr>
          <w:rFonts w:cs="Times New Roman"/>
          <w:bCs/>
          <w:color w:val="000000" w:themeColor="text1"/>
          <w:szCs w:val="24"/>
        </w:rPr>
        <w:t xml:space="preserve"> būtina gruntuoti</w:t>
      </w:r>
      <w:r w:rsidR="001747A0" w:rsidRPr="00B92C1D">
        <w:rPr>
          <w:rFonts w:cs="Times New Roman"/>
          <w:bCs/>
          <w:color w:val="000000" w:themeColor="text1"/>
          <w:szCs w:val="24"/>
        </w:rPr>
        <w:t xml:space="preserve"> antikoroziniu gruntu su specialiu rišikliu. Gruntą būtina naudoti be švino ir chromo pigmentų. </w:t>
      </w:r>
      <w:r w:rsidR="00B92C1D" w:rsidRPr="00B92C1D">
        <w:rPr>
          <w:rFonts w:cs="Times New Roman"/>
          <w:bCs/>
          <w:color w:val="000000" w:themeColor="text1"/>
          <w:szCs w:val="24"/>
        </w:rPr>
        <w:t>Rekomenduojam</w:t>
      </w:r>
      <w:r w:rsidR="00B92C1D" w:rsidRPr="00B92C1D">
        <w:rPr>
          <w:rFonts w:cs="Times New Roman"/>
          <w:bCs/>
          <w:color w:val="000000" w:themeColor="text1"/>
          <w:szCs w:val="24"/>
        </w:rPr>
        <w:t>a</w:t>
      </w:r>
      <w:r w:rsidR="00B92C1D" w:rsidRPr="00B92C1D">
        <w:rPr>
          <w:rFonts w:cs="Times New Roman"/>
          <w:bCs/>
          <w:color w:val="000000" w:themeColor="text1"/>
          <w:szCs w:val="24"/>
        </w:rPr>
        <w:t xml:space="preserve"> gruntą naudoti giminiškos spalvos</w:t>
      </w:r>
      <w:r w:rsidR="00B92C1D" w:rsidRPr="00B92C1D">
        <w:rPr>
          <w:rFonts w:cs="Times New Roman"/>
          <w:bCs/>
          <w:color w:val="000000" w:themeColor="text1"/>
          <w:szCs w:val="24"/>
        </w:rPr>
        <w:t>,</w:t>
      </w:r>
      <w:r w:rsidR="00B92C1D" w:rsidRPr="00B92C1D">
        <w:rPr>
          <w:rFonts w:cs="Times New Roman"/>
          <w:bCs/>
          <w:color w:val="000000" w:themeColor="text1"/>
          <w:szCs w:val="24"/>
        </w:rPr>
        <w:t xml:space="preserve"> kad dažymo metu grunto spalva nepersidengt</w:t>
      </w:r>
      <w:r w:rsidR="00B92C1D">
        <w:rPr>
          <w:rFonts w:cs="Times New Roman"/>
          <w:bCs/>
          <w:color w:val="000000" w:themeColor="text1"/>
          <w:szCs w:val="24"/>
        </w:rPr>
        <w:t>ų</w:t>
      </w:r>
      <w:r w:rsidR="00B92C1D" w:rsidRPr="00B92C1D">
        <w:rPr>
          <w:rFonts w:cs="Times New Roman"/>
          <w:bCs/>
          <w:color w:val="000000" w:themeColor="text1"/>
          <w:szCs w:val="24"/>
        </w:rPr>
        <w:t xml:space="preserve"> su pagrindin</w:t>
      </w:r>
      <w:r w:rsidR="00B92C1D" w:rsidRPr="00B92C1D">
        <w:rPr>
          <w:rFonts w:cs="Times New Roman"/>
          <w:bCs/>
          <w:color w:val="000000" w:themeColor="text1"/>
          <w:szCs w:val="24"/>
        </w:rPr>
        <w:t>e</w:t>
      </w:r>
      <w:r w:rsidR="00B92C1D" w:rsidRPr="00B92C1D">
        <w:rPr>
          <w:rFonts w:cs="Times New Roman"/>
          <w:bCs/>
          <w:color w:val="000000" w:themeColor="text1"/>
          <w:szCs w:val="24"/>
        </w:rPr>
        <w:t xml:space="preserve"> dažo spalva.</w:t>
      </w:r>
    </w:p>
    <w:p w14:paraId="2E432CC7" w14:textId="77777777" w:rsidR="00D03C5A" w:rsidRDefault="001747A0" w:rsidP="001747A0">
      <w:pPr>
        <w:spacing w:after="0" w:line="240" w:lineRule="auto"/>
        <w:ind w:left="567" w:right="819"/>
        <w:rPr>
          <w:rFonts w:cs="Times New Roman"/>
          <w:bCs/>
          <w:color w:val="000000" w:themeColor="text1"/>
          <w:sz w:val="20"/>
          <w:szCs w:val="20"/>
        </w:rPr>
      </w:pPr>
      <w:r>
        <w:rPr>
          <w:rFonts w:cs="Times New Roman"/>
          <w:bCs/>
          <w:color w:val="000000" w:themeColor="text1"/>
          <w:sz w:val="20"/>
          <w:szCs w:val="20"/>
        </w:rPr>
        <w:t xml:space="preserve"> </w:t>
      </w:r>
    </w:p>
    <w:tbl>
      <w:tblPr>
        <w:tblStyle w:val="Lentelstinklelis"/>
        <w:tblW w:w="0" w:type="auto"/>
        <w:tblInd w:w="567" w:type="dxa"/>
        <w:tblLook w:val="04A0" w:firstRow="1" w:lastRow="0" w:firstColumn="1" w:lastColumn="0" w:noHBand="0" w:noVBand="1"/>
      </w:tblPr>
      <w:tblGrid>
        <w:gridCol w:w="9039"/>
      </w:tblGrid>
      <w:tr w:rsidR="00D03C5A" w14:paraId="3F50D129" w14:textId="77777777" w:rsidTr="003918BF">
        <w:trPr>
          <w:trHeight w:val="185"/>
        </w:trPr>
        <w:tc>
          <w:tcPr>
            <w:tcW w:w="9039" w:type="dxa"/>
          </w:tcPr>
          <w:p w14:paraId="0C233FBC" w14:textId="6938B442" w:rsidR="00D03C5A" w:rsidRDefault="00D03C5A" w:rsidP="001747A0">
            <w:pPr>
              <w:spacing w:after="0" w:line="240" w:lineRule="auto"/>
              <w:ind w:right="819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color w:val="000000" w:themeColor="text1"/>
                <w:sz w:val="20"/>
                <w:szCs w:val="20"/>
              </w:rPr>
              <w:t>Dažomų vargonų metalo karkaso segmentų fotofiksacij</w:t>
            </w:r>
            <w:r w:rsidR="00B92C1D">
              <w:rPr>
                <w:rFonts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</w:tc>
      </w:tr>
      <w:tr w:rsidR="00D03C5A" w14:paraId="10931358" w14:textId="77777777" w:rsidTr="003918BF">
        <w:trPr>
          <w:trHeight w:val="4363"/>
        </w:trPr>
        <w:tc>
          <w:tcPr>
            <w:tcW w:w="9039" w:type="dxa"/>
          </w:tcPr>
          <w:p w14:paraId="1A74DEC6" w14:textId="269A17DC" w:rsidR="00D03C5A" w:rsidRDefault="003918BF" w:rsidP="003918BF">
            <w:pPr>
              <w:spacing w:after="0" w:line="240" w:lineRule="auto"/>
              <w:ind w:right="-109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09207D3" wp14:editId="2DA63E6E">
                  <wp:extent cx="1359725" cy="2417716"/>
                  <wp:effectExtent l="0" t="0" r="0" b="1905"/>
                  <wp:docPr id="2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9278" cy="2452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03C5A">
              <w:rPr>
                <w:rFonts w:cs="Times New Roman"/>
                <w:bCs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7A7C4C6F" wp14:editId="2486D8E0">
                  <wp:extent cx="4288646" cy="2410691"/>
                  <wp:effectExtent l="0" t="0" r="0" b="889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0211" cy="25015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3C6A7A" w14:textId="6704627C" w:rsidR="00D82F63" w:rsidRDefault="00D82F63" w:rsidP="001747A0">
      <w:pPr>
        <w:spacing w:after="0" w:line="240" w:lineRule="auto"/>
        <w:ind w:left="567" w:right="819"/>
        <w:rPr>
          <w:rFonts w:cs="Times New Roman"/>
          <w:bCs/>
          <w:color w:val="000000" w:themeColor="text1"/>
          <w:sz w:val="20"/>
          <w:szCs w:val="20"/>
        </w:rPr>
      </w:pPr>
    </w:p>
    <w:p w14:paraId="5A910B97" w14:textId="77777777" w:rsidR="003918BF" w:rsidRDefault="003918BF" w:rsidP="001747A0">
      <w:pPr>
        <w:spacing w:after="0" w:line="240" w:lineRule="auto"/>
        <w:ind w:left="567" w:right="819" w:firstLine="284"/>
        <w:rPr>
          <w:rFonts w:cs="Times New Roman"/>
          <w:bCs/>
          <w:color w:val="000000" w:themeColor="text1"/>
          <w:sz w:val="20"/>
          <w:szCs w:val="20"/>
        </w:rPr>
      </w:pPr>
    </w:p>
    <w:p w14:paraId="23FBD2BF" w14:textId="77777777" w:rsidR="003918BF" w:rsidRDefault="003918BF" w:rsidP="001747A0">
      <w:pPr>
        <w:spacing w:after="0" w:line="240" w:lineRule="auto"/>
        <w:ind w:left="567" w:right="819" w:firstLine="284"/>
        <w:rPr>
          <w:rFonts w:cs="Times New Roman"/>
          <w:bCs/>
          <w:color w:val="000000" w:themeColor="text1"/>
          <w:sz w:val="20"/>
          <w:szCs w:val="20"/>
        </w:rPr>
      </w:pPr>
    </w:p>
    <w:p w14:paraId="79659F2C" w14:textId="77777777" w:rsidR="003918BF" w:rsidRDefault="003918BF" w:rsidP="001747A0">
      <w:pPr>
        <w:spacing w:after="0" w:line="240" w:lineRule="auto"/>
        <w:ind w:left="567" w:right="819" w:firstLine="284"/>
        <w:rPr>
          <w:rFonts w:cs="Times New Roman"/>
          <w:bCs/>
          <w:color w:val="000000" w:themeColor="text1"/>
          <w:sz w:val="20"/>
          <w:szCs w:val="20"/>
        </w:rPr>
      </w:pPr>
    </w:p>
    <w:p w14:paraId="4F0F334B" w14:textId="77777777" w:rsidR="003918BF" w:rsidRDefault="003918BF" w:rsidP="001747A0">
      <w:pPr>
        <w:spacing w:after="0" w:line="240" w:lineRule="auto"/>
        <w:ind w:left="567" w:right="819" w:firstLine="284"/>
        <w:rPr>
          <w:rFonts w:cs="Times New Roman"/>
          <w:bCs/>
          <w:color w:val="000000" w:themeColor="text1"/>
          <w:sz w:val="20"/>
          <w:szCs w:val="20"/>
        </w:rPr>
      </w:pPr>
    </w:p>
    <w:p w14:paraId="323185CB" w14:textId="543C5FA2" w:rsidR="00324FDE" w:rsidRPr="00B92C1D" w:rsidRDefault="00272DC0" w:rsidP="001747A0">
      <w:pPr>
        <w:spacing w:after="0" w:line="240" w:lineRule="auto"/>
        <w:ind w:left="567" w:right="819" w:firstLine="284"/>
        <w:rPr>
          <w:rFonts w:cs="Times New Roman"/>
          <w:b/>
          <w:color w:val="000000" w:themeColor="text1"/>
          <w:szCs w:val="24"/>
        </w:rPr>
      </w:pPr>
      <w:r w:rsidRPr="00B92C1D">
        <w:rPr>
          <w:rFonts w:cs="Times New Roman"/>
          <w:b/>
          <w:color w:val="000000" w:themeColor="text1"/>
          <w:szCs w:val="24"/>
        </w:rPr>
        <w:t>2. D</w:t>
      </w:r>
      <w:r w:rsidR="00324FDE" w:rsidRPr="00B92C1D">
        <w:rPr>
          <w:rFonts w:cs="Times New Roman"/>
          <w:b/>
          <w:color w:val="000000" w:themeColor="text1"/>
          <w:szCs w:val="24"/>
        </w:rPr>
        <w:t>ū</w:t>
      </w:r>
      <w:r w:rsidRPr="00B92C1D">
        <w:rPr>
          <w:rFonts w:cs="Times New Roman"/>
          <w:b/>
          <w:color w:val="000000" w:themeColor="text1"/>
          <w:szCs w:val="24"/>
        </w:rPr>
        <w:t>dų intonavimas ir vargonų suderinimas</w:t>
      </w:r>
      <w:r w:rsidR="00324FDE" w:rsidRPr="00B92C1D">
        <w:rPr>
          <w:rFonts w:cs="Times New Roman"/>
          <w:b/>
          <w:color w:val="000000" w:themeColor="text1"/>
          <w:szCs w:val="24"/>
        </w:rPr>
        <w:t xml:space="preserve">. </w:t>
      </w:r>
    </w:p>
    <w:p w14:paraId="7C29DBA8" w14:textId="2497C924" w:rsidR="00324FDE" w:rsidRPr="00B92C1D" w:rsidRDefault="00324FDE" w:rsidP="00D82F63">
      <w:pPr>
        <w:spacing w:after="0" w:line="240" w:lineRule="auto"/>
        <w:ind w:left="567" w:right="819"/>
        <w:rPr>
          <w:rFonts w:cs="Times New Roman"/>
          <w:bCs/>
          <w:color w:val="000000" w:themeColor="text1"/>
          <w:szCs w:val="24"/>
        </w:rPr>
      </w:pPr>
      <w:r w:rsidRPr="00B92C1D">
        <w:rPr>
          <w:rFonts w:cs="Times New Roman"/>
          <w:bCs/>
          <w:color w:val="000000" w:themeColor="text1"/>
          <w:szCs w:val="24"/>
        </w:rPr>
        <w:t xml:space="preserve">Tiekėjas pasitelkdamas specialius įrankius privalo suderinti surinktų vargonų vamzdžių skambėjimo aukšti (dažnį) ir atlikti vargonų intonavimo paslaugas – atlikti kiekvieno vamzdžio tembro ir garsumo reguliavimą siekiant sukurti norimą garso charakterį. </w:t>
      </w:r>
    </w:p>
    <w:p w14:paraId="6E0C2F4F" w14:textId="77777777" w:rsidR="003918BF" w:rsidRDefault="003918BF" w:rsidP="00D82F63">
      <w:pPr>
        <w:spacing w:after="0" w:line="240" w:lineRule="auto"/>
        <w:ind w:left="567" w:right="819"/>
        <w:rPr>
          <w:rFonts w:cs="Times New Roman"/>
          <w:bCs/>
          <w:color w:val="000000" w:themeColor="text1"/>
          <w:sz w:val="20"/>
          <w:szCs w:val="20"/>
        </w:rPr>
      </w:pPr>
    </w:p>
    <w:tbl>
      <w:tblPr>
        <w:tblStyle w:val="Lentelstinklelis"/>
        <w:tblW w:w="0" w:type="auto"/>
        <w:tblInd w:w="567" w:type="dxa"/>
        <w:tblLook w:val="04A0" w:firstRow="1" w:lastRow="0" w:firstColumn="1" w:lastColumn="0" w:noHBand="0" w:noVBand="1"/>
      </w:tblPr>
      <w:tblGrid>
        <w:gridCol w:w="9204"/>
      </w:tblGrid>
      <w:tr w:rsidR="003918BF" w14:paraId="0533DF4E" w14:textId="77777777" w:rsidTr="003918BF">
        <w:tc>
          <w:tcPr>
            <w:tcW w:w="9997" w:type="dxa"/>
          </w:tcPr>
          <w:p w14:paraId="194B9F88" w14:textId="136032C8" w:rsidR="003918BF" w:rsidRDefault="003918BF" w:rsidP="003918BF">
            <w:pPr>
              <w:spacing w:after="0" w:line="240" w:lineRule="auto"/>
              <w:rPr>
                <w:rFonts w:cs="Times New Roman"/>
                <w:bCs/>
                <w:noProof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color w:val="000000" w:themeColor="text1"/>
                <w:sz w:val="20"/>
                <w:szCs w:val="20"/>
              </w:rPr>
              <w:t>Dūdų, vargonų segmentų fotofiksacij</w:t>
            </w:r>
            <w:r w:rsidR="00B92C1D">
              <w:rPr>
                <w:rFonts w:cs="Times New Roman"/>
                <w:bCs/>
                <w:color w:val="000000" w:themeColor="text1"/>
                <w:sz w:val="20"/>
                <w:szCs w:val="20"/>
              </w:rPr>
              <w:t>a</w:t>
            </w:r>
          </w:p>
        </w:tc>
      </w:tr>
      <w:tr w:rsidR="003918BF" w14:paraId="3FA33E5E" w14:textId="77777777" w:rsidTr="003918BF">
        <w:tc>
          <w:tcPr>
            <w:tcW w:w="9997" w:type="dxa"/>
          </w:tcPr>
          <w:p w14:paraId="3FDDEB93" w14:textId="761B05D5" w:rsidR="003918BF" w:rsidRDefault="003918BF" w:rsidP="003918BF">
            <w:pPr>
              <w:spacing w:after="0" w:line="240" w:lineRule="auto"/>
              <w:rPr>
                <w:rFonts w:cs="Times New Roman"/>
                <w:bCs/>
                <w:color w:val="000000" w:themeColor="text1"/>
                <w:sz w:val="20"/>
                <w:szCs w:val="20"/>
              </w:rPr>
            </w:pPr>
            <w:r>
              <w:rPr>
                <w:rFonts w:cs="Times New Roman"/>
                <w:bCs/>
                <w:noProof/>
                <w:color w:val="000000" w:themeColor="text1"/>
                <w:sz w:val="20"/>
                <w:szCs w:val="20"/>
              </w:rPr>
              <w:lastRenderedPageBreak/>
              <w:drawing>
                <wp:inline distT="0" distB="0" distL="0" distR="0" wp14:anchorId="147FAB18" wp14:editId="02EBD8A5">
                  <wp:extent cx="1751610" cy="3114523"/>
                  <wp:effectExtent l="0" t="0" r="1270" b="0"/>
                  <wp:docPr id="3" name="Paveikslėlis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964" cy="31649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bCs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53C0660F" wp14:editId="490BDEA8">
                  <wp:extent cx="1757548" cy="3125078"/>
                  <wp:effectExtent l="0" t="0" r="0" b="0"/>
                  <wp:docPr id="4" name="Paveikslėlis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9876" cy="3164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bCs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05BBC547" wp14:editId="40F1ACAA">
                  <wp:extent cx="1757548" cy="3125079"/>
                  <wp:effectExtent l="0" t="0" r="0" b="0"/>
                  <wp:docPr id="6" name="Paveikslėlis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8607" cy="3162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cs="Times New Roman"/>
                <w:bCs/>
                <w:noProof/>
                <w:color w:val="000000" w:themeColor="text1"/>
                <w:sz w:val="20"/>
                <w:szCs w:val="20"/>
              </w:rPr>
              <w:drawing>
                <wp:inline distT="0" distB="0" distL="0" distR="0" wp14:anchorId="31AC9D47" wp14:editId="2F7CEB2C">
                  <wp:extent cx="5266847" cy="2960548"/>
                  <wp:effectExtent l="0" t="0" r="0" b="0"/>
                  <wp:docPr id="5" name="Paveikslėlis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2315" cy="2974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E0B4C6" w14:textId="77777777" w:rsidR="00272DC0" w:rsidRDefault="00272DC0" w:rsidP="003918BF">
      <w:pPr>
        <w:spacing w:after="0" w:line="240" w:lineRule="auto"/>
        <w:ind w:right="819"/>
        <w:jc w:val="both"/>
        <w:rPr>
          <w:rFonts w:cs="Times New Roman"/>
          <w:b/>
          <w:color w:val="000000" w:themeColor="text1"/>
          <w:sz w:val="20"/>
          <w:szCs w:val="20"/>
        </w:rPr>
      </w:pPr>
    </w:p>
    <w:p w14:paraId="439D9966" w14:textId="6C88EC02" w:rsidR="00455E60" w:rsidRPr="003918BF" w:rsidRDefault="00F50FAD" w:rsidP="003918BF">
      <w:pPr>
        <w:pStyle w:val="Betarp"/>
        <w:ind w:left="567" w:right="819" w:firstLine="284"/>
        <w:jc w:val="both"/>
        <w:rPr>
          <w:rFonts w:eastAsia="Lucida Sans Unicode" w:cs="Times New Roman"/>
          <w:color w:val="FF0000"/>
          <w:kern w:val="2"/>
          <w:sz w:val="20"/>
          <w:szCs w:val="20"/>
          <w:lang w:eastAsia="hi-IN" w:bidi="hi-IN"/>
        </w:rPr>
      </w:pPr>
      <w:r w:rsidRPr="00F50FAD">
        <w:rPr>
          <w:rFonts w:cs="Times New Roman"/>
          <w:sz w:val="20"/>
          <w:szCs w:val="18"/>
        </w:rPr>
        <w:t xml:space="preserve"> </w:t>
      </w:r>
    </w:p>
    <w:sectPr w:rsidR="00455E60" w:rsidRPr="003918BF" w:rsidSect="00D85297">
      <w:pgSz w:w="11906" w:h="16838"/>
      <w:pgMar w:top="0" w:right="424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87B73"/>
    <w:multiLevelType w:val="multilevel"/>
    <w:tmpl w:val="0D549D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28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51"/>
    <w:rsid w:val="00014F56"/>
    <w:rsid w:val="0002298D"/>
    <w:rsid w:val="000377E2"/>
    <w:rsid w:val="000426B1"/>
    <w:rsid w:val="00042E17"/>
    <w:rsid w:val="00045D4E"/>
    <w:rsid w:val="000858E0"/>
    <w:rsid w:val="000B598E"/>
    <w:rsid w:val="000C0D9B"/>
    <w:rsid w:val="000D2DEE"/>
    <w:rsid w:val="000E3AEE"/>
    <w:rsid w:val="000F6488"/>
    <w:rsid w:val="000F7981"/>
    <w:rsid w:val="001107E7"/>
    <w:rsid w:val="00123691"/>
    <w:rsid w:val="00134AD5"/>
    <w:rsid w:val="0014153A"/>
    <w:rsid w:val="0014227F"/>
    <w:rsid w:val="001722BD"/>
    <w:rsid w:val="001747A0"/>
    <w:rsid w:val="00177E31"/>
    <w:rsid w:val="00181274"/>
    <w:rsid w:val="001A3151"/>
    <w:rsid w:val="001A6569"/>
    <w:rsid w:val="001D0942"/>
    <w:rsid w:val="001D23E3"/>
    <w:rsid w:val="001F4512"/>
    <w:rsid w:val="0020388E"/>
    <w:rsid w:val="0021048D"/>
    <w:rsid w:val="0026203B"/>
    <w:rsid w:val="00262BD5"/>
    <w:rsid w:val="00272909"/>
    <w:rsid w:val="00272DC0"/>
    <w:rsid w:val="00277B05"/>
    <w:rsid w:val="00290BFA"/>
    <w:rsid w:val="002A0B25"/>
    <w:rsid w:val="002A27DF"/>
    <w:rsid w:val="002B199A"/>
    <w:rsid w:val="002B1F4E"/>
    <w:rsid w:val="002E0404"/>
    <w:rsid w:val="002F3CEA"/>
    <w:rsid w:val="00322011"/>
    <w:rsid w:val="00324FDE"/>
    <w:rsid w:val="00336913"/>
    <w:rsid w:val="00352FA4"/>
    <w:rsid w:val="0037794B"/>
    <w:rsid w:val="00380E93"/>
    <w:rsid w:val="003811A9"/>
    <w:rsid w:val="0038361B"/>
    <w:rsid w:val="00387FC5"/>
    <w:rsid w:val="003918BF"/>
    <w:rsid w:val="003934C6"/>
    <w:rsid w:val="00393B37"/>
    <w:rsid w:val="003D000C"/>
    <w:rsid w:val="003E4D8D"/>
    <w:rsid w:val="003F1D65"/>
    <w:rsid w:val="003F766A"/>
    <w:rsid w:val="004074FD"/>
    <w:rsid w:val="004100AB"/>
    <w:rsid w:val="00440AAA"/>
    <w:rsid w:val="0044517F"/>
    <w:rsid w:val="00455E60"/>
    <w:rsid w:val="00460422"/>
    <w:rsid w:val="0046471B"/>
    <w:rsid w:val="004904CC"/>
    <w:rsid w:val="0049621F"/>
    <w:rsid w:val="00496E09"/>
    <w:rsid w:val="004A2653"/>
    <w:rsid w:val="004A552B"/>
    <w:rsid w:val="004C270C"/>
    <w:rsid w:val="004D35F6"/>
    <w:rsid w:val="004E16DB"/>
    <w:rsid w:val="00510C51"/>
    <w:rsid w:val="00534EA8"/>
    <w:rsid w:val="00553266"/>
    <w:rsid w:val="0057523C"/>
    <w:rsid w:val="00580C66"/>
    <w:rsid w:val="0059080E"/>
    <w:rsid w:val="005A627D"/>
    <w:rsid w:val="005B1B3A"/>
    <w:rsid w:val="005C372D"/>
    <w:rsid w:val="005D5868"/>
    <w:rsid w:val="00617694"/>
    <w:rsid w:val="00647784"/>
    <w:rsid w:val="00656F4E"/>
    <w:rsid w:val="00673FDC"/>
    <w:rsid w:val="00674D5A"/>
    <w:rsid w:val="00675395"/>
    <w:rsid w:val="00697A75"/>
    <w:rsid w:val="006A1587"/>
    <w:rsid w:val="006A1699"/>
    <w:rsid w:val="006E77A0"/>
    <w:rsid w:val="006F68A3"/>
    <w:rsid w:val="00706396"/>
    <w:rsid w:val="00724F36"/>
    <w:rsid w:val="00755F2C"/>
    <w:rsid w:val="00760F3F"/>
    <w:rsid w:val="00766ED8"/>
    <w:rsid w:val="007775CB"/>
    <w:rsid w:val="0077788C"/>
    <w:rsid w:val="00782E6E"/>
    <w:rsid w:val="00785C4A"/>
    <w:rsid w:val="00796A79"/>
    <w:rsid w:val="007A0521"/>
    <w:rsid w:val="007A1352"/>
    <w:rsid w:val="007A16B1"/>
    <w:rsid w:val="007C0983"/>
    <w:rsid w:val="007D4721"/>
    <w:rsid w:val="007E4C00"/>
    <w:rsid w:val="008028FF"/>
    <w:rsid w:val="00807025"/>
    <w:rsid w:val="00830BD0"/>
    <w:rsid w:val="00843764"/>
    <w:rsid w:val="00852D74"/>
    <w:rsid w:val="00883D38"/>
    <w:rsid w:val="00890AEE"/>
    <w:rsid w:val="008A2D0F"/>
    <w:rsid w:val="008B349F"/>
    <w:rsid w:val="008E0020"/>
    <w:rsid w:val="008E35D8"/>
    <w:rsid w:val="008F694C"/>
    <w:rsid w:val="00905825"/>
    <w:rsid w:val="00922ACB"/>
    <w:rsid w:val="00953221"/>
    <w:rsid w:val="00966E90"/>
    <w:rsid w:val="00982315"/>
    <w:rsid w:val="009B0C32"/>
    <w:rsid w:val="009B7838"/>
    <w:rsid w:val="009C593F"/>
    <w:rsid w:val="00A019E9"/>
    <w:rsid w:val="00A22EB3"/>
    <w:rsid w:val="00A3601B"/>
    <w:rsid w:val="00A36DAE"/>
    <w:rsid w:val="00A7261F"/>
    <w:rsid w:val="00A858C4"/>
    <w:rsid w:val="00AA2A41"/>
    <w:rsid w:val="00AB4570"/>
    <w:rsid w:val="00AC0A73"/>
    <w:rsid w:val="00AC47E5"/>
    <w:rsid w:val="00AD2588"/>
    <w:rsid w:val="00AD75A5"/>
    <w:rsid w:val="00AF1B3E"/>
    <w:rsid w:val="00AF520B"/>
    <w:rsid w:val="00B00C9E"/>
    <w:rsid w:val="00B105C2"/>
    <w:rsid w:val="00B1260D"/>
    <w:rsid w:val="00B23982"/>
    <w:rsid w:val="00B25BB3"/>
    <w:rsid w:val="00B262F3"/>
    <w:rsid w:val="00B47EB0"/>
    <w:rsid w:val="00B554E8"/>
    <w:rsid w:val="00B67C1A"/>
    <w:rsid w:val="00B761F1"/>
    <w:rsid w:val="00B92C1D"/>
    <w:rsid w:val="00BA08DB"/>
    <w:rsid w:val="00BA2858"/>
    <w:rsid w:val="00BB01B9"/>
    <w:rsid w:val="00BB40EB"/>
    <w:rsid w:val="00BC2060"/>
    <w:rsid w:val="00BC3760"/>
    <w:rsid w:val="00BE518C"/>
    <w:rsid w:val="00BF1390"/>
    <w:rsid w:val="00C03B65"/>
    <w:rsid w:val="00C31A0B"/>
    <w:rsid w:val="00C34FDF"/>
    <w:rsid w:val="00C6023D"/>
    <w:rsid w:val="00C62BA3"/>
    <w:rsid w:val="00C76108"/>
    <w:rsid w:val="00CA366A"/>
    <w:rsid w:val="00CC615F"/>
    <w:rsid w:val="00CF3387"/>
    <w:rsid w:val="00D03C5A"/>
    <w:rsid w:val="00D101BA"/>
    <w:rsid w:val="00D1409F"/>
    <w:rsid w:val="00D34894"/>
    <w:rsid w:val="00D35124"/>
    <w:rsid w:val="00D455F7"/>
    <w:rsid w:val="00D67972"/>
    <w:rsid w:val="00D724F7"/>
    <w:rsid w:val="00D81934"/>
    <w:rsid w:val="00D82F63"/>
    <w:rsid w:val="00D840DE"/>
    <w:rsid w:val="00D85297"/>
    <w:rsid w:val="00D92CF1"/>
    <w:rsid w:val="00DC1D59"/>
    <w:rsid w:val="00DE2B73"/>
    <w:rsid w:val="00DF739F"/>
    <w:rsid w:val="00E10B9C"/>
    <w:rsid w:val="00E256E3"/>
    <w:rsid w:val="00EA5AAF"/>
    <w:rsid w:val="00EC7D64"/>
    <w:rsid w:val="00EE7A57"/>
    <w:rsid w:val="00F37BD9"/>
    <w:rsid w:val="00F45ED1"/>
    <w:rsid w:val="00F50FAD"/>
    <w:rsid w:val="00F52B92"/>
    <w:rsid w:val="00F940A4"/>
    <w:rsid w:val="00FA1727"/>
    <w:rsid w:val="00FD003F"/>
    <w:rsid w:val="00FE2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356F"/>
  <w15:docId w15:val="{02F3605F-2419-4D27-A00A-3CE87B0AC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A3151"/>
    <w:pPr>
      <w:suppressAutoHyphens/>
      <w:spacing w:after="200" w:line="276" w:lineRule="auto"/>
    </w:pPr>
    <w:rPr>
      <w:rFonts w:ascii="Times New Roman" w:eastAsia="Calibri" w:hAnsi="Times New Roman" w:cs="Times New Roman Bold"/>
      <w:sz w:val="24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4074FD"/>
    <w:pPr>
      <w:suppressAutoHyphens/>
      <w:spacing w:after="0" w:line="240" w:lineRule="auto"/>
    </w:pPr>
    <w:rPr>
      <w:rFonts w:ascii="Times New Roman" w:eastAsia="Calibri" w:hAnsi="Times New Roman" w:cs="Times New Roman Bold"/>
      <w:sz w:val="24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A0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A08DB"/>
    <w:rPr>
      <w:rFonts w:ascii="Segoe UI" w:eastAsia="Calibri" w:hAnsi="Segoe UI" w:cs="Segoe UI"/>
      <w:sz w:val="18"/>
      <w:szCs w:val="18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4604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460422"/>
    <w:rPr>
      <w:rFonts w:ascii="Courier New" w:eastAsia="Times New Roman" w:hAnsi="Courier New" w:cs="Courier New"/>
      <w:sz w:val="20"/>
      <w:szCs w:val="20"/>
      <w:lang w:eastAsia="lt-LT"/>
    </w:rPr>
  </w:style>
  <w:style w:type="character" w:customStyle="1" w:styleId="fontstyle01">
    <w:name w:val="fontstyle01"/>
    <w:basedOn w:val="Numatytasispastraiposriftas"/>
    <w:rsid w:val="00BB01B9"/>
    <w:rPr>
      <w:rFonts w:ascii="TimesNewRomanPSMT" w:hAnsi="TimesNewRomanPSMT" w:hint="default"/>
      <w:b w:val="0"/>
      <w:bCs w:val="0"/>
      <w:i w:val="0"/>
      <w:iCs w:val="0"/>
      <w:color w:val="FF0000"/>
      <w:sz w:val="24"/>
      <w:szCs w:val="24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52FA4"/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352FA4"/>
    <w:pPr>
      <w:suppressAutoHyphens w:val="0"/>
      <w:spacing w:after="0" w:line="300" w:lineRule="auto"/>
      <w:ind w:left="720" w:firstLine="697"/>
      <w:contextualSpacing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table" w:styleId="Lentelstinklelis">
    <w:name w:val="Table Grid"/>
    <w:basedOn w:val="prastojilentel"/>
    <w:uiPriority w:val="39"/>
    <w:rsid w:val="00D03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1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D7F6E9-E51D-4DC7-9513-742AA7010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707</Words>
  <Characters>403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PC1</cp:lastModifiedBy>
  <cp:revision>3</cp:revision>
  <cp:lastPrinted>2022-11-30T09:24:00Z</cp:lastPrinted>
  <dcterms:created xsi:type="dcterms:W3CDTF">2025-04-16T07:54:00Z</dcterms:created>
  <dcterms:modified xsi:type="dcterms:W3CDTF">2025-04-16T11:48:00Z</dcterms:modified>
</cp:coreProperties>
</file>