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3E7831BF"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4-29T00:00:00Z">
            <w:dateFormat w:val="yyyy-MM-dd"/>
            <w:lid w:val="lt-LT"/>
            <w:storeMappedDataAs w:val="dateTime"/>
            <w:calendar w:val="gregorian"/>
          </w:date>
        </w:sdtPr>
        <w:sdtEndPr/>
        <w:sdtContent>
          <w:r w:rsidR="00014995">
            <w:rPr>
              <w:rFonts w:ascii="Verdana" w:hAnsi="Verdana"/>
              <w:sz w:val="20"/>
              <w:szCs w:val="20"/>
            </w:rPr>
            <w:t>2025-04-29</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0F6D5F99"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w:t>
      </w:r>
      <w:r w:rsidR="00703B9B">
        <w:rPr>
          <w:rFonts w:ascii="Verdana" w:hAnsi="Verdana"/>
          <w:sz w:val="20"/>
          <w:szCs w:val="20"/>
        </w:rPr>
        <w:t xml:space="preserve"> </w:t>
      </w:r>
      <w:r w:rsidR="00532A60" w:rsidRPr="00A978BC">
        <w:rPr>
          <w:rFonts w:ascii="Verdana" w:hAnsi="Verdana"/>
          <w:bCs/>
          <w:sz w:val="20"/>
        </w:rPr>
        <w:t>vertybinių popierių duomenų bazės (</w:t>
      </w:r>
      <w:r w:rsidR="00532A60">
        <w:rPr>
          <w:rFonts w:ascii="Verdana" w:hAnsi="Verdana"/>
          <w:bCs/>
          <w:sz w:val="20"/>
        </w:rPr>
        <w:t>VPDB</w:t>
      </w:r>
      <w:r w:rsidR="00532A60" w:rsidRPr="00A978BC">
        <w:rPr>
          <w:rFonts w:ascii="Verdana" w:hAnsi="Verdana"/>
          <w:bCs/>
          <w:sz w:val="20"/>
        </w:rPr>
        <w:t xml:space="preserve">) informacinės sistemos priežiūros ir plėtros </w:t>
      </w:r>
      <w:r w:rsidR="00532A60" w:rsidRPr="00AA545C">
        <w:rPr>
          <w:rFonts w:ascii="Verdana" w:hAnsi="Verdana"/>
          <w:sz w:val="20"/>
          <w:szCs w:val="20"/>
        </w:rPr>
        <w:t>paslaug</w:t>
      </w:r>
      <w:r w:rsidR="00532A60">
        <w:rPr>
          <w:rFonts w:ascii="Verdana" w:hAnsi="Verdana"/>
          <w:sz w:val="20"/>
          <w:szCs w:val="20"/>
        </w:rPr>
        <w:t>ų pirkimo</w:t>
      </w:r>
      <w:r w:rsidR="00DB71E8" w:rsidRPr="004A1787">
        <w:rPr>
          <w:rFonts w:ascii="Verdana" w:hAnsi="Verdana"/>
          <w:sz w:val="20"/>
        </w:rPr>
        <w:t xml:space="preserve"> (pirkimo Nr.</w:t>
      </w:r>
      <w:r w:rsidR="008E7936" w:rsidRPr="008E7936">
        <w:rPr>
          <w:rFonts w:ascii="Roboto" w:hAnsi="Roboto"/>
          <w:color w:val="00241A"/>
          <w:sz w:val="21"/>
          <w:szCs w:val="21"/>
          <w:shd w:val="clear" w:color="auto" w:fill="FFFFFF"/>
        </w:rPr>
        <w:t xml:space="preserve"> </w:t>
      </w:r>
      <w:r w:rsidR="00397332">
        <w:rPr>
          <w:rFonts w:ascii="Roboto" w:hAnsi="Roboto"/>
          <w:color w:val="00241A"/>
          <w:sz w:val="21"/>
          <w:szCs w:val="21"/>
          <w:shd w:val="clear" w:color="auto" w:fill="FFFFFF"/>
        </w:rPr>
        <w:t>1982596</w:t>
      </w:r>
      <w:r w:rsidR="00DB71E8" w:rsidRPr="004A1787">
        <w:rPr>
          <w:rFonts w:ascii="Verdana" w:hAnsi="Verdana"/>
          <w:sz w:val="20"/>
        </w:rPr>
        <w:t xml:space="preserve">) (toliau – pirkimas) </w:t>
      </w:r>
      <w:r w:rsidR="005F5DA0" w:rsidRPr="004A1787">
        <w:rPr>
          <w:rFonts w:ascii="Verdana" w:hAnsi="Verdana"/>
          <w:sz w:val="20"/>
          <w:szCs w:val="20"/>
        </w:rPr>
        <w:t>paaiškinti/patikslinti</w:t>
      </w:r>
      <w:r w:rsidR="00C74318" w:rsidRPr="004A1787">
        <w:rPr>
          <w:rFonts w:ascii="Verdana" w:hAnsi="Verdana"/>
          <w:sz w:val="20"/>
          <w:szCs w:val="20"/>
        </w:rPr>
        <w:t xml:space="preserve"> pirkimo </w:t>
      </w:r>
      <w:r w:rsidR="008E7936">
        <w:rPr>
          <w:rFonts w:ascii="Verdana" w:hAnsi="Verdana"/>
          <w:sz w:val="20"/>
          <w:szCs w:val="20"/>
        </w:rPr>
        <w:t>dokumentus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083696">
        <w:rPr>
          <w:rFonts w:ascii="Verdana" w:hAnsi="Verdana"/>
          <w:sz w:val="20"/>
          <w:szCs w:val="20"/>
        </w:rPr>
        <w:t>tiekėjus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0E90C199" w14:textId="77777777" w:rsidR="00AB2312" w:rsidRDefault="00AB2312"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0" w:type="auto"/>
        <w:tblLook w:val="04A0" w:firstRow="1" w:lastRow="0" w:firstColumn="1" w:lastColumn="0" w:noHBand="0" w:noVBand="1"/>
      </w:tblPr>
      <w:tblGrid>
        <w:gridCol w:w="704"/>
        <w:gridCol w:w="4603"/>
        <w:gridCol w:w="4321"/>
      </w:tblGrid>
      <w:tr w:rsidR="00ED4F22" w:rsidRPr="00666F33" w14:paraId="7D5D585D" w14:textId="77777777" w:rsidTr="005E1477">
        <w:tc>
          <w:tcPr>
            <w:tcW w:w="704" w:type="dxa"/>
            <w:shd w:val="clear" w:color="auto" w:fill="F2DBDB" w:themeFill="accent2" w:themeFillTint="33"/>
          </w:tcPr>
          <w:p w14:paraId="085FA245" w14:textId="77777777" w:rsidR="00ED4F22" w:rsidRPr="00666F33" w:rsidRDefault="00ED4F22" w:rsidP="005E1477">
            <w:pPr>
              <w:jc w:val="center"/>
              <w:rPr>
                <w:rFonts w:ascii="Verdana" w:hAnsi="Verdana" w:cs="Arial"/>
                <w:position w:val="6"/>
              </w:rPr>
            </w:pPr>
            <w:r w:rsidRPr="00666F33">
              <w:rPr>
                <w:rFonts w:ascii="Verdana" w:hAnsi="Verdana" w:cs="Arial"/>
                <w:position w:val="6"/>
              </w:rPr>
              <w:t>Eil. Nr.</w:t>
            </w:r>
          </w:p>
        </w:tc>
        <w:tc>
          <w:tcPr>
            <w:tcW w:w="4603" w:type="dxa"/>
            <w:shd w:val="clear" w:color="auto" w:fill="F2DBDB" w:themeFill="accent2" w:themeFillTint="33"/>
          </w:tcPr>
          <w:p w14:paraId="57E0E0DF" w14:textId="77777777" w:rsidR="00ED4F22" w:rsidRPr="00666F33" w:rsidRDefault="00ED4F22" w:rsidP="005E1477">
            <w:pPr>
              <w:jc w:val="center"/>
              <w:rPr>
                <w:rFonts w:ascii="Verdana" w:hAnsi="Verdana" w:cs="Arial"/>
                <w:position w:val="6"/>
              </w:rPr>
            </w:pPr>
            <w:r w:rsidRPr="00666F33">
              <w:rPr>
                <w:rFonts w:ascii="Verdana" w:hAnsi="Verdana" w:cs="Arial"/>
                <w:position w:val="6"/>
              </w:rPr>
              <w:t>Klausimas</w:t>
            </w:r>
          </w:p>
        </w:tc>
        <w:tc>
          <w:tcPr>
            <w:tcW w:w="4321" w:type="dxa"/>
            <w:shd w:val="clear" w:color="auto" w:fill="F2DBDB" w:themeFill="accent2" w:themeFillTint="33"/>
          </w:tcPr>
          <w:p w14:paraId="691FA081" w14:textId="77777777" w:rsidR="00ED4F22" w:rsidRPr="00666F33" w:rsidRDefault="00ED4F22" w:rsidP="005E1477">
            <w:pPr>
              <w:jc w:val="center"/>
              <w:rPr>
                <w:rFonts w:ascii="Verdana" w:hAnsi="Verdana" w:cs="Arial"/>
                <w:position w:val="6"/>
              </w:rPr>
            </w:pPr>
            <w:r w:rsidRPr="00666F33">
              <w:rPr>
                <w:rFonts w:ascii="Verdana" w:hAnsi="Verdana" w:cs="Arial"/>
                <w:position w:val="6"/>
              </w:rPr>
              <w:t>Atsakymas</w:t>
            </w:r>
          </w:p>
        </w:tc>
      </w:tr>
      <w:tr w:rsidR="00ED4F22" w:rsidRPr="00083696" w14:paraId="6FD75647" w14:textId="77777777" w:rsidTr="005E1477">
        <w:tc>
          <w:tcPr>
            <w:tcW w:w="704" w:type="dxa"/>
          </w:tcPr>
          <w:p w14:paraId="0113F062" w14:textId="77777777" w:rsidR="00ED4F22" w:rsidRPr="00083696" w:rsidRDefault="00ED4F22" w:rsidP="00ED4F22">
            <w:pPr>
              <w:numPr>
                <w:ilvl w:val="0"/>
                <w:numId w:val="2"/>
              </w:numPr>
              <w:contextualSpacing/>
              <w:jc w:val="both"/>
              <w:rPr>
                <w:rFonts w:ascii="Verdana" w:hAnsi="Verdana" w:cs="Arial"/>
                <w:position w:val="6"/>
                <w:sz w:val="20"/>
                <w:szCs w:val="20"/>
              </w:rPr>
            </w:pPr>
          </w:p>
        </w:tc>
        <w:tc>
          <w:tcPr>
            <w:tcW w:w="4603" w:type="dxa"/>
          </w:tcPr>
          <w:p w14:paraId="74F9982B"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Ar būtų galimybė Architekto kvalifikaciniuose reikalavimuose įtraukti TOGAF sertifikatą kaip lygiavertį dokumentą, patvirtinantį architekto kompetenciją?</w:t>
            </w:r>
          </w:p>
          <w:p w14:paraId="264FAF25"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Šis sertifikatas yra plačiai pripažintas tarptautiniu mastu ir galėtų paskatinti didesnį tiekėjų susidomėjimą bei leistų gauti daugiau konkurencingų pasiūlymų.</w:t>
            </w:r>
          </w:p>
        </w:tc>
        <w:tc>
          <w:tcPr>
            <w:tcW w:w="4321" w:type="dxa"/>
          </w:tcPr>
          <w:p w14:paraId="59FEF7AE" w14:textId="2BC6F74F"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 xml:space="preserve">Pirkimo sąlygos nebus keičiamos. Pirkimo sąlygose numatyta, kad bus priimtini ir kiti lygiaverčiai kvalifikaciją įrodantys </w:t>
            </w:r>
            <w:r w:rsidR="0064742F">
              <w:rPr>
                <w:rFonts w:ascii="Verdana" w:hAnsi="Verdana" w:cs="Arial"/>
                <w:position w:val="6"/>
                <w:sz w:val="20"/>
                <w:szCs w:val="20"/>
              </w:rPr>
              <w:t xml:space="preserve">(galiojantys) </w:t>
            </w:r>
            <w:r w:rsidRPr="00083696">
              <w:rPr>
                <w:rFonts w:ascii="Verdana" w:hAnsi="Verdana" w:cs="Arial"/>
                <w:position w:val="6"/>
                <w:sz w:val="20"/>
                <w:szCs w:val="20"/>
              </w:rPr>
              <w:t>sertifikatai</w:t>
            </w:r>
            <w:r w:rsidR="00B65F07">
              <w:rPr>
                <w:rFonts w:ascii="Verdana" w:hAnsi="Verdana" w:cs="Arial"/>
                <w:position w:val="6"/>
                <w:sz w:val="20"/>
                <w:szCs w:val="20"/>
              </w:rPr>
              <w:t xml:space="preserve"> (tame tarpe ir </w:t>
            </w:r>
            <w:r w:rsidRPr="00083696">
              <w:rPr>
                <w:rFonts w:ascii="Verdana" w:hAnsi="Verdana" w:cs="Arial"/>
                <w:position w:val="6"/>
                <w:sz w:val="20"/>
                <w:szCs w:val="20"/>
              </w:rPr>
              <w:t>TOGAF</w:t>
            </w:r>
            <w:r w:rsidR="00B65F07">
              <w:rPr>
                <w:rFonts w:ascii="Verdana" w:hAnsi="Verdana" w:cs="Arial"/>
                <w:position w:val="6"/>
                <w:sz w:val="20"/>
                <w:szCs w:val="20"/>
              </w:rPr>
              <w:t>)</w:t>
            </w:r>
            <w:r w:rsidR="006A6B9E">
              <w:rPr>
                <w:rFonts w:ascii="Verdana" w:hAnsi="Verdana" w:cs="Arial"/>
                <w:position w:val="6"/>
                <w:sz w:val="20"/>
                <w:szCs w:val="20"/>
              </w:rPr>
              <w:t>. Lygiavertiškumo įrodymas yra tiekėjo pareiga</w:t>
            </w:r>
            <w:r w:rsidR="00073313">
              <w:rPr>
                <w:rFonts w:ascii="Verdana" w:hAnsi="Verdana" w:cs="Arial"/>
                <w:position w:val="6"/>
                <w:sz w:val="20"/>
                <w:szCs w:val="20"/>
              </w:rPr>
              <w:t>.</w:t>
            </w:r>
          </w:p>
          <w:p w14:paraId="2570B4DD" w14:textId="77777777" w:rsidR="00ED4F22" w:rsidRPr="00083696" w:rsidRDefault="00ED4F22" w:rsidP="005E1477">
            <w:pPr>
              <w:jc w:val="both"/>
              <w:rPr>
                <w:rFonts w:ascii="Verdana" w:hAnsi="Verdana" w:cs="Arial"/>
                <w:position w:val="6"/>
                <w:sz w:val="20"/>
                <w:szCs w:val="20"/>
              </w:rPr>
            </w:pPr>
          </w:p>
        </w:tc>
      </w:tr>
      <w:tr w:rsidR="00ED4F22" w:rsidRPr="00083696" w14:paraId="311140E1" w14:textId="77777777" w:rsidTr="005E1477">
        <w:tc>
          <w:tcPr>
            <w:tcW w:w="704" w:type="dxa"/>
          </w:tcPr>
          <w:p w14:paraId="3315D363" w14:textId="77777777" w:rsidR="00ED4F22" w:rsidRPr="00083696" w:rsidRDefault="00ED4F22" w:rsidP="00ED4F22">
            <w:pPr>
              <w:numPr>
                <w:ilvl w:val="0"/>
                <w:numId w:val="2"/>
              </w:numPr>
              <w:contextualSpacing/>
              <w:jc w:val="both"/>
              <w:rPr>
                <w:rFonts w:ascii="Verdana" w:hAnsi="Verdana" w:cs="Arial"/>
                <w:position w:val="6"/>
                <w:sz w:val="20"/>
                <w:szCs w:val="20"/>
              </w:rPr>
            </w:pPr>
          </w:p>
        </w:tc>
        <w:tc>
          <w:tcPr>
            <w:tcW w:w="4603" w:type="dxa"/>
          </w:tcPr>
          <w:p w14:paraId="675B3E86"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Ar galite pateikti detalią informaciją apie paskutinių metų buvusių klaidų skaičių? Norint tiksliau nustatyti ir pasiūlyti geriausią įmanomą kainą, reikia detalumo apie buvusias klaidas.</w:t>
            </w:r>
          </w:p>
          <w:p w14:paraId="327A9869"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 xml:space="preserve">Ar galite pateikti praėjusių pilnų 1 metų klaidų skaičių pagal TS 1 priedo “5 lentelę. Kreipinių klasifikacija ir sprendimo terminai“ išskirstant ir pateikiant informaciją pagal kreipinio prioritetus: </w:t>
            </w:r>
          </w:p>
          <w:p w14:paraId="2435C60B"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Kiek klaidų buvo kritinės svarbos?</w:t>
            </w:r>
          </w:p>
          <w:p w14:paraId="3DFB5BED"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Kiek klaidų buvo didelės svarbos?</w:t>
            </w:r>
          </w:p>
          <w:p w14:paraId="6F027B52"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Kiek klaidų buvo vidutinės svarbos?</w:t>
            </w:r>
          </w:p>
          <w:p w14:paraId="4D41EC07"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Kiek klaidų buvo kitos svarbos (kiti atvejai?)</w:t>
            </w:r>
          </w:p>
        </w:tc>
        <w:tc>
          <w:tcPr>
            <w:tcW w:w="4321" w:type="dxa"/>
          </w:tcPr>
          <w:p w14:paraId="7508B077"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2024-01-01--2024-12-31:  registruotos 35 klaidos, iš kurių 1 vidutinio prioriteto, kitos – žemo. Kritinės svarbos klaidų nebuvo. Klaidos registruotos dėl įvairių sistemos funkcionalumo sutrikimų. Keli pavyzdžiai:</w:t>
            </w:r>
          </w:p>
          <w:p w14:paraId="6966C2F5"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lang w:val="en-US"/>
              </w:rPr>
              <w:t xml:space="preserve">1.VPDB ne </w:t>
            </w:r>
            <w:proofErr w:type="spellStart"/>
            <w:r w:rsidRPr="00083696">
              <w:rPr>
                <w:rFonts w:ascii="Verdana" w:hAnsi="Verdana" w:cs="Arial"/>
                <w:position w:val="6"/>
                <w:sz w:val="20"/>
                <w:szCs w:val="20"/>
                <w:lang w:val="en-US"/>
              </w:rPr>
              <w:t>visiems</w:t>
            </w:r>
            <w:proofErr w:type="spellEnd"/>
            <w:r w:rsidRPr="00083696">
              <w:rPr>
                <w:rFonts w:ascii="Verdana" w:hAnsi="Verdana" w:cs="Arial"/>
                <w:position w:val="6"/>
                <w:sz w:val="20"/>
                <w:szCs w:val="20"/>
                <w:lang w:val="en-US"/>
              </w:rPr>
              <w:t xml:space="preserve"> </w:t>
            </w:r>
            <w:r w:rsidRPr="00083696">
              <w:rPr>
                <w:rFonts w:ascii="Verdana" w:hAnsi="Verdana" w:cs="Arial"/>
                <w:position w:val="6"/>
                <w:sz w:val="20"/>
                <w:szCs w:val="20"/>
              </w:rPr>
              <w:t>įrašams užsipildo vidutinė mėnesio kaina;</w:t>
            </w:r>
          </w:p>
          <w:p w14:paraId="2652296A"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2. Importuojant ataskaitą į VPDB registrą persikelia ne visi įrašai</w:t>
            </w:r>
          </w:p>
          <w:p w14:paraId="390B9D60"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3.VPT importe labai ilgai vyksta duomenų perskaičiavimas</w:t>
            </w:r>
          </w:p>
          <w:p w14:paraId="0DA14BDD"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4. VPDB nesusigeneruoja SHS_E mėnesio duomenys</w:t>
            </w:r>
          </w:p>
          <w:p w14:paraId="7FE8048B"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5. VPDB greitaveikos problemos ir kt.</w:t>
            </w:r>
          </w:p>
          <w:p w14:paraId="03034F99" w14:textId="77777777"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Dalis registruotų incidentų perregistruojami į pokyčius JIROJ, jei reikalingi pakeitimai programiniame kode, ir valdomi pagal LB pokyčių valdymo procesą.</w:t>
            </w:r>
          </w:p>
        </w:tc>
      </w:tr>
      <w:tr w:rsidR="00ED4F22" w:rsidRPr="00083696" w14:paraId="374595EA" w14:textId="77777777" w:rsidTr="005E1477">
        <w:tc>
          <w:tcPr>
            <w:tcW w:w="704" w:type="dxa"/>
          </w:tcPr>
          <w:p w14:paraId="7DF2B63A" w14:textId="77777777" w:rsidR="00ED4F22" w:rsidRPr="00083696" w:rsidRDefault="00ED4F22" w:rsidP="00ED4F22">
            <w:pPr>
              <w:numPr>
                <w:ilvl w:val="0"/>
                <w:numId w:val="2"/>
              </w:numPr>
              <w:contextualSpacing/>
              <w:jc w:val="both"/>
              <w:rPr>
                <w:rFonts w:ascii="Verdana" w:hAnsi="Verdana" w:cs="Arial"/>
                <w:position w:val="6"/>
                <w:sz w:val="20"/>
                <w:szCs w:val="20"/>
              </w:rPr>
            </w:pPr>
          </w:p>
        </w:tc>
        <w:tc>
          <w:tcPr>
            <w:tcW w:w="4603" w:type="dxa"/>
          </w:tcPr>
          <w:p w14:paraId="6345D2A4" w14:textId="77777777" w:rsidR="00ED4F22" w:rsidRPr="00083696" w:rsidRDefault="00ED4F22" w:rsidP="005E1477">
            <w:pPr>
              <w:jc w:val="both"/>
              <w:rPr>
                <w:rFonts w:ascii="Verdana" w:hAnsi="Verdana" w:cs="Arial"/>
                <w:position w:val="6"/>
                <w:sz w:val="20"/>
                <w:szCs w:val="20"/>
              </w:rPr>
            </w:pPr>
            <w:proofErr w:type="spellStart"/>
            <w:r w:rsidRPr="00083696">
              <w:rPr>
                <w:rFonts w:ascii="Verdana" w:eastAsia="Times New Roman" w:hAnsi="Verdana" w:cs="Segoe UI"/>
                <w:sz w:val="20"/>
                <w:szCs w:val="20"/>
                <w:lang w:val="en-US"/>
              </w:rPr>
              <w:t>Prašau</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pateikite</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ir</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praėjusių</w:t>
            </w:r>
            <w:proofErr w:type="spellEnd"/>
            <w:r w:rsidRPr="00083696">
              <w:rPr>
                <w:rFonts w:ascii="Verdana" w:eastAsia="Times New Roman" w:hAnsi="Verdana" w:cs="Segoe UI"/>
                <w:sz w:val="20"/>
                <w:szCs w:val="20"/>
                <w:lang w:val="en-US"/>
              </w:rPr>
              <w:t xml:space="preserve"> 3 </w:t>
            </w:r>
            <w:proofErr w:type="spellStart"/>
            <w:r w:rsidRPr="00083696">
              <w:rPr>
                <w:rFonts w:ascii="Verdana" w:eastAsia="Times New Roman" w:hAnsi="Verdana" w:cs="Segoe UI"/>
                <w:sz w:val="20"/>
                <w:szCs w:val="20"/>
                <w:lang w:val="en-US"/>
              </w:rPr>
              <w:t>mėnesių</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klaidų</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skaičius</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pagal</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aukščiau</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nurodytus</w:t>
            </w:r>
            <w:proofErr w:type="spellEnd"/>
            <w:r w:rsidRPr="00083696">
              <w:rPr>
                <w:rFonts w:ascii="Verdana" w:eastAsia="Times New Roman" w:hAnsi="Verdana" w:cs="Segoe UI"/>
                <w:sz w:val="20"/>
                <w:szCs w:val="20"/>
                <w:lang w:val="en-US"/>
              </w:rPr>
              <w:t xml:space="preserve"> </w:t>
            </w:r>
            <w:proofErr w:type="spellStart"/>
            <w:r w:rsidRPr="00083696">
              <w:rPr>
                <w:rFonts w:ascii="Verdana" w:eastAsia="Times New Roman" w:hAnsi="Verdana" w:cs="Segoe UI"/>
                <w:sz w:val="20"/>
                <w:szCs w:val="20"/>
                <w:lang w:val="en-US"/>
              </w:rPr>
              <w:t>kriterijus</w:t>
            </w:r>
            <w:proofErr w:type="spellEnd"/>
            <w:r w:rsidRPr="00083696">
              <w:rPr>
                <w:rFonts w:ascii="Verdana" w:eastAsia="Times New Roman" w:hAnsi="Verdana" w:cs="Segoe UI"/>
                <w:sz w:val="20"/>
                <w:szCs w:val="20"/>
                <w:lang w:val="en-US"/>
              </w:rPr>
              <w:t>.</w:t>
            </w:r>
          </w:p>
        </w:tc>
        <w:tc>
          <w:tcPr>
            <w:tcW w:w="4321" w:type="dxa"/>
          </w:tcPr>
          <w:p w14:paraId="08AEDC49" w14:textId="69E5C8C1" w:rsidR="00ED4F22" w:rsidRPr="00083696" w:rsidRDefault="00ED4F22" w:rsidP="005E1477">
            <w:pPr>
              <w:jc w:val="both"/>
              <w:rPr>
                <w:rFonts w:ascii="Verdana" w:hAnsi="Verdana" w:cs="Arial"/>
                <w:position w:val="6"/>
                <w:sz w:val="20"/>
                <w:szCs w:val="20"/>
              </w:rPr>
            </w:pPr>
            <w:r w:rsidRPr="00083696">
              <w:rPr>
                <w:rFonts w:ascii="Verdana" w:hAnsi="Verdana" w:cs="Arial"/>
                <w:position w:val="6"/>
                <w:sz w:val="20"/>
                <w:szCs w:val="20"/>
              </w:rPr>
              <w:t xml:space="preserve">2025-01-01-2025-03-31: registruotos 9 klaidos, visoms nustatytas </w:t>
            </w:r>
            <w:r w:rsidR="002D4A0D">
              <w:rPr>
                <w:rFonts w:ascii="Verdana" w:hAnsi="Verdana" w:cs="Arial"/>
                <w:position w:val="6"/>
                <w:sz w:val="20"/>
                <w:szCs w:val="20"/>
              </w:rPr>
              <w:t>„</w:t>
            </w:r>
            <w:r w:rsidRPr="00083696">
              <w:rPr>
                <w:rFonts w:ascii="Verdana" w:hAnsi="Verdana" w:cs="Arial"/>
                <w:position w:val="6"/>
                <w:sz w:val="20"/>
                <w:szCs w:val="20"/>
              </w:rPr>
              <w:t>žemas</w:t>
            </w:r>
            <w:r w:rsidR="002D4A0D">
              <w:rPr>
                <w:rFonts w:ascii="Verdana" w:hAnsi="Verdana" w:cs="Arial"/>
                <w:position w:val="6"/>
                <w:sz w:val="20"/>
                <w:szCs w:val="20"/>
              </w:rPr>
              <w:t>“</w:t>
            </w:r>
            <w:r w:rsidRPr="00083696">
              <w:rPr>
                <w:rFonts w:ascii="Verdana" w:hAnsi="Verdana" w:cs="Arial"/>
                <w:position w:val="6"/>
                <w:sz w:val="20"/>
                <w:szCs w:val="20"/>
              </w:rPr>
              <w:t xml:space="preserve"> prioritetas</w:t>
            </w:r>
          </w:p>
        </w:tc>
      </w:tr>
      <w:tr w:rsidR="00A03BE4" w:rsidRPr="00083696" w14:paraId="5534EB1C" w14:textId="77777777" w:rsidTr="005E1477">
        <w:tc>
          <w:tcPr>
            <w:tcW w:w="704" w:type="dxa"/>
          </w:tcPr>
          <w:p w14:paraId="6C4420DE" w14:textId="77777777" w:rsidR="00A03BE4" w:rsidRPr="00083696" w:rsidRDefault="00A03BE4" w:rsidP="00ED4F22">
            <w:pPr>
              <w:numPr>
                <w:ilvl w:val="0"/>
                <w:numId w:val="2"/>
              </w:numPr>
              <w:contextualSpacing/>
              <w:jc w:val="both"/>
              <w:rPr>
                <w:rFonts w:ascii="Verdana" w:hAnsi="Verdana" w:cs="Arial"/>
                <w:position w:val="6"/>
                <w:sz w:val="20"/>
                <w:szCs w:val="20"/>
              </w:rPr>
            </w:pPr>
          </w:p>
        </w:tc>
        <w:tc>
          <w:tcPr>
            <w:tcW w:w="4603" w:type="dxa"/>
          </w:tcPr>
          <w:p w14:paraId="1B61106C" w14:textId="77777777" w:rsidR="00C265E1" w:rsidRPr="00C265E1" w:rsidRDefault="00C265E1" w:rsidP="00C265E1">
            <w:pPr>
              <w:jc w:val="both"/>
              <w:rPr>
                <w:rFonts w:ascii="Verdana" w:eastAsia="Times New Roman" w:hAnsi="Verdana" w:cs="Segoe UI"/>
                <w:sz w:val="20"/>
                <w:szCs w:val="20"/>
                <w:lang w:val="en-US"/>
              </w:rPr>
            </w:pPr>
            <w:proofErr w:type="spellStart"/>
            <w:r w:rsidRPr="00C265E1">
              <w:rPr>
                <w:rFonts w:ascii="Verdana" w:eastAsia="Times New Roman" w:hAnsi="Verdana" w:cs="Segoe UI"/>
                <w:sz w:val="20"/>
                <w:szCs w:val="20"/>
                <w:lang w:val="en-US"/>
              </w:rPr>
              <w:t>Specialiųjų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pirkimo</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sąlygų</w:t>
            </w:r>
            <w:proofErr w:type="spellEnd"/>
            <w:r w:rsidRPr="00C265E1">
              <w:rPr>
                <w:rFonts w:ascii="Verdana" w:eastAsia="Times New Roman" w:hAnsi="Verdana" w:cs="Segoe UI"/>
                <w:sz w:val="20"/>
                <w:szCs w:val="20"/>
                <w:lang w:val="en-US"/>
              </w:rPr>
              <w:t xml:space="preserve"> 4 </w:t>
            </w:r>
            <w:proofErr w:type="spellStart"/>
            <w:r w:rsidRPr="00C265E1">
              <w:rPr>
                <w:rFonts w:ascii="Verdana" w:eastAsia="Times New Roman" w:hAnsi="Verdana" w:cs="Segoe UI"/>
                <w:sz w:val="20"/>
                <w:szCs w:val="20"/>
                <w:lang w:val="en-US"/>
              </w:rPr>
              <w:t>priede</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Tiekėjų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kvalifikacijos</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reikalavimai</w:t>
            </w:r>
            <w:proofErr w:type="spellEnd"/>
            <w:r w:rsidRPr="00C265E1">
              <w:rPr>
                <w:rFonts w:ascii="Verdana" w:eastAsia="Times New Roman" w:hAnsi="Verdana" w:cs="Segoe UI"/>
                <w:sz w:val="20"/>
                <w:szCs w:val="20"/>
                <w:lang w:val="en-US"/>
              </w:rPr>
              <w:t xml:space="preserve">“ 2.2 </w:t>
            </w:r>
            <w:proofErr w:type="spellStart"/>
            <w:r w:rsidRPr="00C265E1">
              <w:rPr>
                <w:rFonts w:ascii="Verdana" w:eastAsia="Times New Roman" w:hAnsi="Verdana" w:cs="Segoe UI"/>
                <w:sz w:val="20"/>
                <w:szCs w:val="20"/>
                <w:lang w:val="en-US"/>
              </w:rPr>
              <w:t>papunktis</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nurodo</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kad</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Informacinių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sistemų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sprendimų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architektas</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turi</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turėti</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tarptautiniu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mastu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pripažįstamą</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informacinių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sistemų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sprendimų</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architekto</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kvalifikaciją</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patvirtintą</w:t>
            </w:r>
            <w:proofErr w:type="spellEnd"/>
            <w:r w:rsidRPr="00C265E1">
              <w:rPr>
                <w:rFonts w:ascii="Verdana" w:eastAsia="Times New Roman" w:hAnsi="Verdana" w:cs="Segoe UI"/>
                <w:sz w:val="20"/>
                <w:szCs w:val="20"/>
                <w:lang w:val="en-US"/>
              </w:rPr>
              <w:t xml:space="preserve"> Microsoft Certified </w:t>
            </w:r>
            <w:r w:rsidRPr="00C265E1">
              <w:rPr>
                <w:rFonts w:ascii="Verdana" w:eastAsia="Times New Roman" w:hAnsi="Verdana" w:cs="Segoe UI"/>
                <w:sz w:val="20"/>
                <w:szCs w:val="20"/>
                <w:lang w:val="en-US"/>
              </w:rPr>
              <w:lastRenderedPageBreak/>
              <w:t xml:space="preserve">Architect </w:t>
            </w:r>
            <w:proofErr w:type="spellStart"/>
            <w:r w:rsidRPr="00C265E1">
              <w:rPr>
                <w:rFonts w:ascii="Verdana" w:eastAsia="Times New Roman" w:hAnsi="Verdana" w:cs="Segoe UI"/>
                <w:sz w:val="20"/>
                <w:szCs w:val="20"/>
                <w:lang w:val="en-US"/>
              </w:rPr>
              <w:t>ir</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arba</w:t>
            </w:r>
            <w:proofErr w:type="spellEnd"/>
            <w:r w:rsidRPr="00C265E1">
              <w:rPr>
                <w:rFonts w:ascii="Verdana" w:eastAsia="Times New Roman" w:hAnsi="Verdana" w:cs="Segoe UI"/>
                <w:sz w:val="20"/>
                <w:szCs w:val="20"/>
                <w:lang w:val="en-US"/>
              </w:rPr>
              <w:t xml:space="preserve">) Oracle Java EE 5 Enterprise Architect Master </w:t>
            </w:r>
            <w:proofErr w:type="spellStart"/>
            <w:r w:rsidRPr="00C265E1">
              <w:rPr>
                <w:rFonts w:ascii="Verdana" w:eastAsia="Times New Roman" w:hAnsi="Verdana" w:cs="Segoe UI"/>
                <w:sz w:val="20"/>
                <w:szCs w:val="20"/>
                <w:lang w:val="en-US"/>
              </w:rPr>
              <w:t>ir</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arba</w:t>
            </w:r>
            <w:proofErr w:type="spellEnd"/>
            <w:r w:rsidRPr="00C265E1">
              <w:rPr>
                <w:rFonts w:ascii="Verdana" w:eastAsia="Times New Roman" w:hAnsi="Verdana" w:cs="Segoe UI"/>
                <w:sz w:val="20"/>
                <w:szCs w:val="20"/>
                <w:lang w:val="en-US"/>
              </w:rPr>
              <w:t xml:space="preserve">) Open Group certified Architect (Open CA)“ </w:t>
            </w:r>
            <w:proofErr w:type="spellStart"/>
            <w:r w:rsidRPr="00C265E1">
              <w:rPr>
                <w:rFonts w:ascii="Verdana" w:eastAsia="Times New Roman" w:hAnsi="Verdana" w:cs="Segoe UI"/>
                <w:sz w:val="20"/>
                <w:szCs w:val="20"/>
                <w:lang w:val="en-US"/>
              </w:rPr>
              <w:t>sertifikatu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ir</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arba</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kitu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lygiaverčiu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kvalifikaciją</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įrodančiu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dokumentu</w:t>
            </w:r>
            <w:proofErr w:type="spellEnd"/>
            <w:r w:rsidRPr="00C265E1">
              <w:rPr>
                <w:rFonts w:ascii="Verdana" w:eastAsia="Times New Roman" w:hAnsi="Verdana" w:cs="Segoe UI"/>
                <w:sz w:val="20"/>
                <w:szCs w:val="20"/>
                <w:lang w:val="en-US"/>
              </w:rPr>
              <w:t>.</w:t>
            </w:r>
          </w:p>
          <w:p w14:paraId="0CADC323" w14:textId="75BFCAAF" w:rsidR="00A03BE4" w:rsidRPr="00083696" w:rsidRDefault="00C265E1" w:rsidP="00C265E1">
            <w:pPr>
              <w:jc w:val="both"/>
              <w:rPr>
                <w:rFonts w:ascii="Verdana" w:eastAsia="Times New Roman" w:hAnsi="Verdana" w:cs="Segoe UI"/>
                <w:sz w:val="20"/>
                <w:szCs w:val="20"/>
                <w:lang w:val="en-US"/>
              </w:rPr>
            </w:pPr>
            <w:proofErr w:type="spellStart"/>
            <w:r w:rsidRPr="00C265E1">
              <w:rPr>
                <w:rFonts w:ascii="Verdana" w:eastAsia="Times New Roman" w:hAnsi="Verdana" w:cs="Segoe UI"/>
                <w:sz w:val="20"/>
                <w:szCs w:val="20"/>
                <w:lang w:val="en-US"/>
              </w:rPr>
              <w:t>Prašome</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patvirtinti</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kad</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sertifikatas</w:t>
            </w:r>
            <w:proofErr w:type="spellEnd"/>
            <w:r w:rsidRPr="00C265E1">
              <w:rPr>
                <w:rFonts w:ascii="Verdana" w:eastAsia="Times New Roman" w:hAnsi="Verdana" w:cs="Segoe UI"/>
                <w:sz w:val="20"/>
                <w:szCs w:val="20"/>
                <w:lang w:val="en-US"/>
              </w:rPr>
              <w:t xml:space="preserve"> „The Open Group TOGAF 9“ bus </w:t>
            </w:r>
            <w:proofErr w:type="spellStart"/>
            <w:r w:rsidRPr="00C265E1">
              <w:rPr>
                <w:rFonts w:ascii="Verdana" w:eastAsia="Times New Roman" w:hAnsi="Verdana" w:cs="Segoe UI"/>
                <w:sz w:val="20"/>
                <w:szCs w:val="20"/>
                <w:lang w:val="en-US"/>
              </w:rPr>
              <w:t>pripažįstamas</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lygiaverčiu</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reikalaujamam</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sertifikatui</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Jei</w:t>
            </w:r>
            <w:proofErr w:type="spellEnd"/>
            <w:r w:rsidRPr="00C265E1">
              <w:rPr>
                <w:rFonts w:ascii="Verdana" w:eastAsia="Times New Roman" w:hAnsi="Verdana" w:cs="Segoe UI"/>
                <w:sz w:val="20"/>
                <w:szCs w:val="20"/>
                <w:lang w:val="en-US"/>
              </w:rPr>
              <w:t xml:space="preserve"> ne, </w:t>
            </w:r>
            <w:proofErr w:type="spellStart"/>
            <w:r w:rsidRPr="00C265E1">
              <w:rPr>
                <w:rFonts w:ascii="Verdana" w:eastAsia="Times New Roman" w:hAnsi="Verdana" w:cs="Segoe UI"/>
                <w:sz w:val="20"/>
                <w:szCs w:val="20"/>
                <w:lang w:val="en-US"/>
              </w:rPr>
              <w:t>parašome</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argumentuotai</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paaiškinti</w:t>
            </w:r>
            <w:proofErr w:type="spellEnd"/>
            <w:r w:rsidRPr="00C265E1">
              <w:rPr>
                <w:rFonts w:ascii="Verdana" w:eastAsia="Times New Roman" w:hAnsi="Verdana" w:cs="Segoe UI"/>
                <w:sz w:val="20"/>
                <w:szCs w:val="20"/>
                <w:lang w:val="en-US"/>
              </w:rPr>
              <w:t xml:space="preserve"> </w:t>
            </w:r>
            <w:proofErr w:type="spellStart"/>
            <w:r w:rsidRPr="00C265E1">
              <w:rPr>
                <w:rFonts w:ascii="Verdana" w:eastAsia="Times New Roman" w:hAnsi="Verdana" w:cs="Segoe UI"/>
                <w:sz w:val="20"/>
                <w:szCs w:val="20"/>
                <w:lang w:val="en-US"/>
              </w:rPr>
              <w:t>kodėl</w:t>
            </w:r>
            <w:proofErr w:type="spellEnd"/>
            <w:r w:rsidRPr="00C265E1">
              <w:rPr>
                <w:rFonts w:ascii="Verdana" w:eastAsia="Times New Roman" w:hAnsi="Verdana" w:cs="Segoe UI"/>
                <w:sz w:val="20"/>
                <w:szCs w:val="20"/>
                <w:lang w:val="en-US"/>
              </w:rPr>
              <w:t>.</w:t>
            </w:r>
          </w:p>
        </w:tc>
        <w:tc>
          <w:tcPr>
            <w:tcW w:w="4321" w:type="dxa"/>
          </w:tcPr>
          <w:p w14:paraId="0123CB25" w14:textId="3BE8C2E0" w:rsidR="00A03BE4" w:rsidRPr="00083696" w:rsidRDefault="00791F9F" w:rsidP="005E1477">
            <w:pPr>
              <w:jc w:val="both"/>
              <w:rPr>
                <w:rFonts w:ascii="Verdana" w:hAnsi="Verdana" w:cs="Arial"/>
                <w:position w:val="6"/>
                <w:sz w:val="20"/>
                <w:szCs w:val="20"/>
              </w:rPr>
            </w:pPr>
            <w:r>
              <w:rPr>
                <w:rFonts w:ascii="Verdana" w:hAnsi="Verdana" w:cs="Arial"/>
                <w:position w:val="6"/>
                <w:sz w:val="20"/>
                <w:szCs w:val="20"/>
              </w:rPr>
              <w:lastRenderedPageBreak/>
              <w:t>Žr. atsakymą į 1 klau</w:t>
            </w:r>
            <w:r w:rsidR="00FA5399">
              <w:rPr>
                <w:rFonts w:ascii="Verdana" w:hAnsi="Verdana" w:cs="Arial"/>
                <w:position w:val="6"/>
                <w:sz w:val="20"/>
                <w:szCs w:val="20"/>
              </w:rPr>
              <w:t>simą</w:t>
            </w:r>
          </w:p>
        </w:tc>
      </w:tr>
      <w:tr w:rsidR="00A03BE4" w:rsidRPr="00083696" w14:paraId="652A618F" w14:textId="77777777" w:rsidTr="005E1477">
        <w:tc>
          <w:tcPr>
            <w:tcW w:w="704" w:type="dxa"/>
          </w:tcPr>
          <w:p w14:paraId="26034835" w14:textId="77777777" w:rsidR="00A03BE4" w:rsidRPr="00083696" w:rsidRDefault="00A03BE4" w:rsidP="00ED4F22">
            <w:pPr>
              <w:numPr>
                <w:ilvl w:val="0"/>
                <w:numId w:val="2"/>
              </w:numPr>
              <w:contextualSpacing/>
              <w:jc w:val="both"/>
              <w:rPr>
                <w:rFonts w:ascii="Verdana" w:hAnsi="Verdana" w:cs="Arial"/>
                <w:position w:val="6"/>
                <w:sz w:val="20"/>
                <w:szCs w:val="20"/>
              </w:rPr>
            </w:pPr>
          </w:p>
        </w:tc>
        <w:tc>
          <w:tcPr>
            <w:tcW w:w="4603" w:type="dxa"/>
          </w:tcPr>
          <w:p w14:paraId="66F5F125" w14:textId="3DBA3567" w:rsidR="00A03BE4" w:rsidRPr="00083696" w:rsidRDefault="00834ADF" w:rsidP="005E1477">
            <w:pPr>
              <w:jc w:val="both"/>
              <w:rPr>
                <w:rFonts w:ascii="Verdana" w:eastAsia="Times New Roman" w:hAnsi="Verdana" w:cs="Segoe UI"/>
                <w:sz w:val="20"/>
                <w:szCs w:val="20"/>
                <w:lang w:val="en-US"/>
              </w:rPr>
            </w:pPr>
            <w:proofErr w:type="spellStart"/>
            <w:r w:rsidRPr="00834ADF">
              <w:rPr>
                <w:rFonts w:ascii="Verdana" w:eastAsia="Times New Roman" w:hAnsi="Verdana" w:cs="Segoe UI"/>
                <w:sz w:val="20"/>
                <w:szCs w:val="20"/>
                <w:lang w:val="en-US"/>
              </w:rPr>
              <w:t>Prašome</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patvirtinti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kad</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Pirkimo</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sąlygų</w:t>
            </w:r>
            <w:proofErr w:type="spellEnd"/>
            <w:r w:rsidRPr="00834ADF">
              <w:rPr>
                <w:rFonts w:ascii="Verdana" w:eastAsia="Times New Roman" w:hAnsi="Verdana" w:cs="Segoe UI"/>
                <w:sz w:val="20"/>
                <w:szCs w:val="20"/>
                <w:lang w:val="en-US"/>
              </w:rPr>
              <w:t xml:space="preserve"> 7 </w:t>
            </w:r>
            <w:proofErr w:type="spellStart"/>
            <w:r w:rsidRPr="00834ADF">
              <w:rPr>
                <w:rFonts w:ascii="Verdana" w:eastAsia="Times New Roman" w:hAnsi="Verdana" w:cs="Segoe UI"/>
                <w:sz w:val="20"/>
                <w:szCs w:val="20"/>
                <w:lang w:val="en-US"/>
              </w:rPr>
              <w:t>priede</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Paslaugas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teiksiančių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specialistų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sąrašas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turi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būti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teikiama</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informacija</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pagrindžianti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specialistų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atitikimą</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minimaliems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kvalifikacijos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reikalavimams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bei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infomacija</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Kokybės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kriterijaus</w:t>
            </w:r>
            <w:proofErr w:type="spellEnd"/>
            <w:r w:rsidRPr="00834ADF">
              <w:rPr>
                <w:rFonts w:ascii="Verdana" w:eastAsia="Times New Roman" w:hAnsi="Verdana" w:cs="Segoe UI"/>
                <w:sz w:val="20"/>
                <w:szCs w:val="20"/>
                <w:lang w:val="en-US"/>
              </w:rPr>
              <w:t xml:space="preserve"> (T) </w:t>
            </w:r>
            <w:proofErr w:type="spellStart"/>
            <w:r w:rsidRPr="00834ADF">
              <w:rPr>
                <w:rFonts w:ascii="Verdana" w:eastAsia="Times New Roman" w:hAnsi="Verdana" w:cs="Segoe UI"/>
                <w:sz w:val="20"/>
                <w:szCs w:val="20"/>
                <w:lang w:val="en-US"/>
              </w:rPr>
              <w:t>atitikimui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t.y</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vėlesnėse</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pirkimo</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procedūrose</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galimo</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laimėtojo</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nebus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prašoma</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pateikti</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papildomų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sutarčių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pagrindžiančių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specialistų</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atitikimą</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minimaliems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kvalifikacijos</w:t>
            </w:r>
            <w:proofErr w:type="spellEnd"/>
            <w:r w:rsidRPr="00834ADF">
              <w:rPr>
                <w:rFonts w:ascii="Verdana" w:eastAsia="Times New Roman" w:hAnsi="Verdana" w:cs="Segoe UI"/>
                <w:sz w:val="20"/>
                <w:szCs w:val="20"/>
                <w:lang w:val="en-US"/>
              </w:rPr>
              <w:t xml:space="preserve"> </w:t>
            </w:r>
            <w:proofErr w:type="spellStart"/>
            <w:r w:rsidRPr="00834ADF">
              <w:rPr>
                <w:rFonts w:ascii="Verdana" w:eastAsia="Times New Roman" w:hAnsi="Verdana" w:cs="Segoe UI"/>
                <w:sz w:val="20"/>
                <w:szCs w:val="20"/>
                <w:lang w:val="en-US"/>
              </w:rPr>
              <w:t>reikalavimams</w:t>
            </w:r>
            <w:proofErr w:type="spellEnd"/>
          </w:p>
        </w:tc>
        <w:tc>
          <w:tcPr>
            <w:tcW w:w="4321" w:type="dxa"/>
          </w:tcPr>
          <w:p w14:paraId="0430F4C2" w14:textId="3499845B" w:rsidR="00A03BE4" w:rsidRPr="00083696" w:rsidRDefault="00CC56F1" w:rsidP="005E1477">
            <w:pPr>
              <w:jc w:val="both"/>
              <w:rPr>
                <w:rFonts w:ascii="Verdana" w:hAnsi="Verdana" w:cs="Arial"/>
                <w:position w:val="6"/>
                <w:sz w:val="20"/>
                <w:szCs w:val="20"/>
              </w:rPr>
            </w:pPr>
            <w:r w:rsidRPr="00CC56F1">
              <w:rPr>
                <w:rFonts w:ascii="Verdana" w:hAnsi="Verdana" w:cs="Arial"/>
                <w:position w:val="6"/>
                <w:sz w:val="20"/>
                <w:szCs w:val="20"/>
              </w:rPr>
              <w:t>Patvirtiname, kad galimo laimėtojo nebus prašoma pateikti papildomų dokumentų, pagrindžiančių specialistų atitikimą minimaliems kvalifikacijos reikalavimams</w:t>
            </w:r>
          </w:p>
        </w:tc>
      </w:tr>
      <w:tr w:rsidR="00A03BE4" w:rsidRPr="00083696" w14:paraId="744742D9" w14:textId="77777777" w:rsidTr="005E1477">
        <w:tc>
          <w:tcPr>
            <w:tcW w:w="704" w:type="dxa"/>
          </w:tcPr>
          <w:p w14:paraId="7AB7C192" w14:textId="77777777" w:rsidR="00A03BE4" w:rsidRPr="00083696" w:rsidRDefault="00A03BE4" w:rsidP="00ED4F22">
            <w:pPr>
              <w:numPr>
                <w:ilvl w:val="0"/>
                <w:numId w:val="2"/>
              </w:numPr>
              <w:contextualSpacing/>
              <w:jc w:val="both"/>
              <w:rPr>
                <w:rFonts w:ascii="Verdana" w:hAnsi="Verdana" w:cs="Arial"/>
                <w:position w:val="6"/>
                <w:sz w:val="20"/>
                <w:szCs w:val="20"/>
              </w:rPr>
            </w:pPr>
          </w:p>
        </w:tc>
        <w:tc>
          <w:tcPr>
            <w:tcW w:w="4603" w:type="dxa"/>
          </w:tcPr>
          <w:p w14:paraId="7689F65F" w14:textId="5E8CC7D1" w:rsidR="00A03BE4" w:rsidRPr="00083696" w:rsidRDefault="00B127BD" w:rsidP="005E1477">
            <w:pPr>
              <w:jc w:val="both"/>
              <w:rPr>
                <w:rFonts w:ascii="Verdana" w:eastAsia="Times New Roman" w:hAnsi="Verdana" w:cs="Segoe UI"/>
                <w:sz w:val="20"/>
                <w:szCs w:val="20"/>
                <w:lang w:val="en-US"/>
              </w:rPr>
            </w:pPr>
            <w:proofErr w:type="spellStart"/>
            <w:r w:rsidRPr="00B127BD">
              <w:rPr>
                <w:rFonts w:ascii="Verdana" w:eastAsia="Times New Roman" w:hAnsi="Verdana" w:cs="Segoe UI"/>
                <w:sz w:val="20"/>
                <w:szCs w:val="20"/>
                <w:lang w:val="en-US"/>
              </w:rPr>
              <w:t>Specialiųjų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pirkimo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sąlygų</w:t>
            </w:r>
            <w:proofErr w:type="spellEnd"/>
            <w:r w:rsidRPr="00B127BD">
              <w:rPr>
                <w:rFonts w:ascii="Verdana" w:eastAsia="Times New Roman" w:hAnsi="Verdana" w:cs="Segoe UI"/>
                <w:sz w:val="20"/>
                <w:szCs w:val="20"/>
                <w:lang w:val="en-US"/>
              </w:rPr>
              <w:t xml:space="preserve"> 4 </w:t>
            </w:r>
            <w:proofErr w:type="spellStart"/>
            <w:r w:rsidRPr="00B127BD">
              <w:rPr>
                <w:rFonts w:ascii="Verdana" w:eastAsia="Times New Roman" w:hAnsi="Verdana" w:cs="Segoe UI"/>
                <w:sz w:val="20"/>
                <w:szCs w:val="20"/>
                <w:lang w:val="en-US"/>
              </w:rPr>
              <w:t>priede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Tiekėjų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kvalifikacijos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reikalavimai</w:t>
            </w:r>
            <w:proofErr w:type="spellEnd"/>
            <w:r w:rsidRPr="00B127BD">
              <w:rPr>
                <w:rFonts w:ascii="Verdana" w:eastAsia="Times New Roman" w:hAnsi="Verdana" w:cs="Segoe UI"/>
                <w:sz w:val="20"/>
                <w:szCs w:val="20"/>
                <w:lang w:val="en-US"/>
              </w:rPr>
              <w:t xml:space="preserve">“, 1 </w:t>
            </w:r>
            <w:proofErr w:type="spellStart"/>
            <w:r w:rsidRPr="00B127BD">
              <w:rPr>
                <w:rFonts w:ascii="Verdana" w:eastAsia="Times New Roman" w:hAnsi="Verdana" w:cs="Segoe UI"/>
                <w:sz w:val="20"/>
                <w:szCs w:val="20"/>
                <w:lang w:val="en-US"/>
              </w:rPr>
              <w:t>punkte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nurodoma</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kad</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tiekėjas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turi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pateikti</w:t>
            </w:r>
            <w:proofErr w:type="spellEnd"/>
            <w:r w:rsidRPr="00B127BD">
              <w:rPr>
                <w:rFonts w:ascii="Verdana" w:eastAsia="Times New Roman" w:hAnsi="Verdana" w:cs="Segoe UI"/>
                <w:sz w:val="20"/>
                <w:szCs w:val="20"/>
                <w:lang w:val="en-US"/>
              </w:rPr>
              <w:t xml:space="preserve"> „2) </w:t>
            </w:r>
            <w:proofErr w:type="spellStart"/>
            <w:r w:rsidRPr="00B127BD">
              <w:rPr>
                <w:rFonts w:ascii="Verdana" w:eastAsia="Times New Roman" w:hAnsi="Verdana" w:cs="Segoe UI"/>
                <w:sz w:val="20"/>
                <w:szCs w:val="20"/>
                <w:lang w:val="en-US"/>
              </w:rPr>
              <w:t>Sąraše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nurodytų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sutarčių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paslaugų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gavėjų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Užsakovų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pažymos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ar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kiti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dokumentai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apie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tinkamai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įvykdytas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ar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vykdomas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nurodant</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sutarties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pavadinimą</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ir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numerį</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pradžios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ir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pabaigos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datas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metai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ir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mėnuo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sutarties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objektą</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vertę</w:t>
            </w:r>
            <w:proofErr w:type="spellEnd"/>
            <w:r w:rsidRPr="00B127BD">
              <w:rPr>
                <w:rFonts w:ascii="Verdana" w:eastAsia="Times New Roman" w:hAnsi="Verdana" w:cs="Segoe UI"/>
                <w:sz w:val="20"/>
                <w:szCs w:val="20"/>
                <w:lang w:val="en-US"/>
              </w:rPr>
              <w:t xml:space="preserve"> be PVM, </w:t>
            </w:r>
            <w:proofErr w:type="spellStart"/>
            <w:r w:rsidRPr="00B127BD">
              <w:rPr>
                <w:rFonts w:ascii="Verdana" w:eastAsia="Times New Roman" w:hAnsi="Verdana" w:cs="Segoe UI"/>
                <w:sz w:val="20"/>
                <w:szCs w:val="20"/>
                <w:lang w:val="en-US"/>
              </w:rPr>
              <w:t>neįskaitant</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techninės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įrangos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ir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licencijų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kainos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Atsižvelgiant</w:t>
            </w:r>
            <w:proofErr w:type="spellEnd"/>
            <w:r w:rsidRPr="00B127BD">
              <w:rPr>
                <w:rFonts w:ascii="Verdana" w:eastAsia="Times New Roman" w:hAnsi="Verdana" w:cs="Segoe UI"/>
                <w:sz w:val="20"/>
                <w:szCs w:val="20"/>
                <w:lang w:val="en-US"/>
              </w:rPr>
              <w:t xml:space="preserve"> į tai, </w:t>
            </w:r>
            <w:proofErr w:type="spellStart"/>
            <w:r w:rsidRPr="00B127BD">
              <w:rPr>
                <w:rFonts w:ascii="Verdana" w:eastAsia="Times New Roman" w:hAnsi="Verdana" w:cs="Segoe UI"/>
                <w:sz w:val="20"/>
                <w:szCs w:val="20"/>
                <w:lang w:val="en-US"/>
              </w:rPr>
              <w:t>kad</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Tiekėjas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siekdamas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pagrįsti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atitikimą</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kvalifikacijos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reikalavimams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gali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pateikti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informaciją</w:t>
            </w:r>
            <w:proofErr w:type="spellEnd"/>
            <w:r w:rsidRPr="00B127BD">
              <w:rPr>
                <w:rFonts w:ascii="Verdana" w:eastAsia="Times New Roman" w:hAnsi="Verdana" w:cs="Segoe UI"/>
                <w:sz w:val="20"/>
                <w:szCs w:val="20"/>
                <w:lang w:val="en-US"/>
              </w:rPr>
              <w:t xml:space="preserve"> ne tik </w:t>
            </w:r>
            <w:proofErr w:type="spellStart"/>
            <w:r w:rsidRPr="00B127BD">
              <w:rPr>
                <w:rFonts w:ascii="Verdana" w:eastAsia="Times New Roman" w:hAnsi="Verdana" w:cs="Segoe UI"/>
                <w:sz w:val="20"/>
                <w:szCs w:val="20"/>
                <w:lang w:val="en-US"/>
              </w:rPr>
              <w:t>apie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įvykdytas</w:t>
            </w:r>
            <w:proofErr w:type="spellEnd"/>
            <w:r w:rsidRPr="00B127BD">
              <w:rPr>
                <w:rFonts w:ascii="Verdana" w:eastAsia="Times New Roman" w:hAnsi="Verdana" w:cs="Segoe UI"/>
                <w:sz w:val="20"/>
                <w:szCs w:val="20"/>
                <w:lang w:val="en-US"/>
              </w:rPr>
              <w:t xml:space="preserve">, bet </w:t>
            </w:r>
            <w:proofErr w:type="spellStart"/>
            <w:r w:rsidRPr="00B127BD">
              <w:rPr>
                <w:rFonts w:ascii="Verdana" w:eastAsia="Times New Roman" w:hAnsi="Verdana" w:cs="Segoe UI"/>
                <w:sz w:val="20"/>
                <w:szCs w:val="20"/>
                <w:lang w:val="en-US"/>
              </w:rPr>
              <w:t>ir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vykdomas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prašome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patvirtinti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kad</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teikėjo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deklaracija</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kurioje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nurodytas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vykdomos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sutarties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pavadinimas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ir</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numeris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datos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sutarties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objektas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bei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vykdomos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pirkimo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sutarties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projekto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įvykdytos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dalies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vertė</w:t>
            </w:r>
            <w:proofErr w:type="spellEnd"/>
            <w:r w:rsidRPr="00B127BD">
              <w:rPr>
                <w:rFonts w:ascii="Verdana" w:eastAsia="Times New Roman" w:hAnsi="Verdana" w:cs="Segoe UI"/>
                <w:sz w:val="20"/>
                <w:szCs w:val="20"/>
                <w:lang w:val="en-US"/>
              </w:rPr>
              <w:t xml:space="preserve"> per </w:t>
            </w:r>
            <w:proofErr w:type="spellStart"/>
            <w:r w:rsidRPr="00B127BD">
              <w:rPr>
                <w:rFonts w:ascii="Verdana" w:eastAsia="Times New Roman" w:hAnsi="Verdana" w:cs="Segoe UI"/>
                <w:sz w:val="20"/>
                <w:szCs w:val="20"/>
                <w:lang w:val="en-US"/>
              </w:rPr>
              <w:t>paskutinius</w:t>
            </w:r>
            <w:proofErr w:type="spellEnd"/>
            <w:r w:rsidRPr="00B127BD">
              <w:rPr>
                <w:rFonts w:ascii="Verdana" w:eastAsia="Times New Roman" w:hAnsi="Verdana" w:cs="Segoe UI"/>
                <w:sz w:val="20"/>
                <w:szCs w:val="20"/>
                <w:lang w:val="en-US"/>
              </w:rPr>
              <w:t xml:space="preserve"> 3 </w:t>
            </w:r>
            <w:proofErr w:type="spellStart"/>
            <w:r w:rsidRPr="00B127BD">
              <w:rPr>
                <w:rFonts w:ascii="Verdana" w:eastAsia="Times New Roman" w:hAnsi="Verdana" w:cs="Segoe UI"/>
                <w:sz w:val="20"/>
                <w:szCs w:val="20"/>
                <w:lang w:val="en-US"/>
              </w:rPr>
              <w:t>metus</w:t>
            </w:r>
            <w:proofErr w:type="spellEnd"/>
            <w:r w:rsidR="00021B07">
              <w:rPr>
                <w:rFonts w:ascii="Verdana" w:eastAsia="Times New Roman" w:hAnsi="Verdana" w:cs="Segoe UI"/>
                <w:sz w:val="20"/>
                <w:szCs w:val="20"/>
                <w:lang w:val="en-US"/>
              </w:rPr>
              <w:t xml:space="preserve"> </w:t>
            </w:r>
            <w:proofErr w:type="spellStart"/>
            <w:r w:rsidR="00021B07">
              <w:rPr>
                <w:rFonts w:ascii="Verdana" w:eastAsia="Times New Roman" w:hAnsi="Verdana" w:cs="Segoe UI"/>
                <w:sz w:val="20"/>
                <w:szCs w:val="20"/>
                <w:lang w:val="en-US"/>
              </w:rPr>
              <w:t>iki</w:t>
            </w:r>
            <w:proofErr w:type="spellEnd"/>
            <w:r w:rsidR="00021B07">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pasiūlymo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pateikimo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Eur</w:t>
            </w:r>
            <w:proofErr w:type="spellEnd"/>
            <w:r w:rsidRPr="00B127BD">
              <w:rPr>
                <w:rFonts w:ascii="Verdana" w:eastAsia="Times New Roman" w:hAnsi="Verdana" w:cs="Segoe UI"/>
                <w:sz w:val="20"/>
                <w:szCs w:val="20"/>
                <w:lang w:val="en-US"/>
              </w:rPr>
              <w:t xml:space="preserve"> be PVM, </w:t>
            </w:r>
            <w:proofErr w:type="spellStart"/>
            <w:r w:rsidRPr="00B127BD">
              <w:rPr>
                <w:rFonts w:ascii="Verdana" w:eastAsia="Times New Roman" w:hAnsi="Verdana" w:cs="Segoe UI"/>
                <w:sz w:val="20"/>
                <w:szCs w:val="20"/>
                <w:lang w:val="en-US"/>
              </w:rPr>
              <w:t>papildomai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nurodant</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perdavimo</w:t>
            </w:r>
            <w:proofErr w:type="spellEnd"/>
            <w:r w:rsidRPr="00B127BD">
              <w:rPr>
                <w:rFonts w:ascii="Verdana" w:eastAsia="Times New Roman" w:hAnsi="Verdana" w:cs="Segoe UI"/>
                <w:sz w:val="20"/>
                <w:szCs w:val="20"/>
                <w:lang w:val="en-US"/>
              </w:rPr>
              <w:t xml:space="preserve"> – </w:t>
            </w:r>
            <w:proofErr w:type="spellStart"/>
            <w:r w:rsidRPr="00B127BD">
              <w:rPr>
                <w:rFonts w:ascii="Verdana" w:eastAsia="Times New Roman" w:hAnsi="Verdana" w:cs="Segoe UI"/>
                <w:sz w:val="20"/>
                <w:szCs w:val="20"/>
                <w:lang w:val="en-US"/>
              </w:rPr>
              <w:t>priėmimo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aktų</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numerius</w:t>
            </w:r>
            <w:proofErr w:type="spellEnd"/>
            <w:r w:rsidRPr="00B127BD">
              <w:rPr>
                <w:rFonts w:ascii="Verdana" w:eastAsia="Times New Roman" w:hAnsi="Verdana" w:cs="Segoe UI"/>
                <w:sz w:val="20"/>
                <w:szCs w:val="20"/>
                <w:lang w:val="en-US"/>
              </w:rPr>
              <w:t xml:space="preserve">, bus </w:t>
            </w:r>
            <w:proofErr w:type="spellStart"/>
            <w:r w:rsidRPr="00B127BD">
              <w:rPr>
                <w:rFonts w:ascii="Verdana" w:eastAsia="Times New Roman" w:hAnsi="Verdana" w:cs="Segoe UI"/>
                <w:sz w:val="20"/>
                <w:szCs w:val="20"/>
                <w:lang w:val="en-US"/>
              </w:rPr>
              <w:t>laikoma</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tinkamu</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dokumentu</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tiekėjo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kvalifikacijos</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įrodymui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Jeigu</w:t>
            </w:r>
            <w:proofErr w:type="spellEnd"/>
            <w:r w:rsidRPr="00B127BD">
              <w:rPr>
                <w:rFonts w:ascii="Verdana" w:eastAsia="Times New Roman" w:hAnsi="Verdana" w:cs="Segoe UI"/>
                <w:sz w:val="20"/>
                <w:szCs w:val="20"/>
                <w:lang w:val="en-US"/>
              </w:rPr>
              <w:t xml:space="preserve"> ne, </w:t>
            </w:r>
            <w:proofErr w:type="spellStart"/>
            <w:r w:rsidRPr="00B127BD">
              <w:rPr>
                <w:rFonts w:ascii="Verdana" w:eastAsia="Times New Roman" w:hAnsi="Verdana" w:cs="Segoe UI"/>
                <w:sz w:val="20"/>
                <w:szCs w:val="20"/>
                <w:lang w:val="en-US"/>
              </w:rPr>
              <w:t>prašome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nurodyti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kokie</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būtent</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dokumentai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gali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būti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laikomi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lygiaverčiai</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šio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reikalavimo</w:t>
            </w:r>
            <w:proofErr w:type="spellEnd"/>
            <w:r w:rsidRPr="00B127BD">
              <w:rPr>
                <w:rFonts w:ascii="Verdana" w:eastAsia="Times New Roman" w:hAnsi="Verdana" w:cs="Segoe UI"/>
                <w:sz w:val="20"/>
                <w:szCs w:val="20"/>
                <w:lang w:val="en-US"/>
              </w:rPr>
              <w:t xml:space="preserve"> </w:t>
            </w:r>
            <w:proofErr w:type="spellStart"/>
            <w:r w:rsidRPr="00B127BD">
              <w:rPr>
                <w:rFonts w:ascii="Verdana" w:eastAsia="Times New Roman" w:hAnsi="Verdana" w:cs="Segoe UI"/>
                <w:sz w:val="20"/>
                <w:szCs w:val="20"/>
                <w:lang w:val="en-US"/>
              </w:rPr>
              <w:t>pagrindimui</w:t>
            </w:r>
            <w:proofErr w:type="spellEnd"/>
            <w:r w:rsidR="00627435">
              <w:rPr>
                <w:rFonts w:ascii="Verdana" w:eastAsia="Times New Roman" w:hAnsi="Verdana" w:cs="Segoe UI"/>
                <w:sz w:val="20"/>
                <w:szCs w:val="20"/>
                <w:lang w:val="en-US"/>
              </w:rPr>
              <w:t>.</w:t>
            </w:r>
          </w:p>
        </w:tc>
        <w:tc>
          <w:tcPr>
            <w:tcW w:w="4321" w:type="dxa"/>
          </w:tcPr>
          <w:p w14:paraId="25BD8FED" w14:textId="1E9D995A" w:rsidR="00A03BE4" w:rsidRPr="00083696" w:rsidRDefault="009510E2" w:rsidP="003341EA">
            <w:pPr>
              <w:jc w:val="both"/>
              <w:rPr>
                <w:rFonts w:ascii="Verdana" w:hAnsi="Verdana" w:cs="Arial"/>
                <w:position w:val="6"/>
                <w:sz w:val="20"/>
                <w:szCs w:val="20"/>
              </w:rPr>
            </w:pPr>
            <w:r w:rsidRPr="009510E2">
              <w:rPr>
                <w:rFonts w:ascii="Verdana" w:hAnsi="Verdana" w:cs="Arial"/>
                <w:position w:val="6"/>
                <w:sz w:val="20"/>
                <w:szCs w:val="20"/>
              </w:rPr>
              <w:t>Lygiaverčiu dokumentu bus laikomas dokumentas, kuriame aiškiai nurodyta ir užsakovo atstovo parašu patvirtinta, kad paslaugos pagal įvykdytą ar vykdomą sutartį suteiktos tinkamai, nurodant  sutarties pavadinimą ir numerį, pradžios ir pabaigos datas (metai ir mėnuo), sutarties objektą, vertę be PVM, neįskaitant techninės įrangos ir licencijų kainos (paslaugų perdavimo aktai bus laikomi lygiaverčiais, jei jie apims visą aukščiau išvardintą informaciją).</w:t>
            </w:r>
          </w:p>
        </w:tc>
      </w:tr>
      <w:tr w:rsidR="00A03BE4" w:rsidRPr="00083696" w14:paraId="45AE40BB" w14:textId="77777777" w:rsidTr="005E1477">
        <w:tc>
          <w:tcPr>
            <w:tcW w:w="704" w:type="dxa"/>
          </w:tcPr>
          <w:p w14:paraId="548F7CEA" w14:textId="77777777" w:rsidR="00A03BE4" w:rsidRPr="00083696" w:rsidRDefault="00A03BE4" w:rsidP="00ED4F22">
            <w:pPr>
              <w:numPr>
                <w:ilvl w:val="0"/>
                <w:numId w:val="2"/>
              </w:numPr>
              <w:contextualSpacing/>
              <w:jc w:val="both"/>
              <w:rPr>
                <w:rFonts w:ascii="Verdana" w:hAnsi="Verdana" w:cs="Arial"/>
                <w:position w:val="6"/>
                <w:sz w:val="20"/>
                <w:szCs w:val="20"/>
              </w:rPr>
            </w:pPr>
          </w:p>
        </w:tc>
        <w:tc>
          <w:tcPr>
            <w:tcW w:w="4603" w:type="dxa"/>
          </w:tcPr>
          <w:p w14:paraId="6ECF4C2F" w14:textId="77777777" w:rsidR="00A5503A" w:rsidRPr="00A5503A" w:rsidRDefault="00A5503A" w:rsidP="00A5503A">
            <w:pPr>
              <w:jc w:val="both"/>
              <w:rPr>
                <w:rFonts w:ascii="Verdana" w:eastAsia="Times New Roman" w:hAnsi="Verdana" w:cs="Segoe UI"/>
                <w:sz w:val="20"/>
                <w:szCs w:val="20"/>
                <w:lang w:val="en-US"/>
              </w:rPr>
            </w:pPr>
            <w:proofErr w:type="spellStart"/>
            <w:r w:rsidRPr="00A5503A">
              <w:rPr>
                <w:rFonts w:ascii="Verdana" w:eastAsia="Times New Roman" w:hAnsi="Verdana" w:cs="Segoe UI"/>
                <w:sz w:val="20"/>
                <w:szCs w:val="20"/>
                <w:lang w:val="en-US"/>
              </w:rPr>
              <w:t>Specialiųjų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pirkimo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sąlygų</w:t>
            </w:r>
            <w:proofErr w:type="spellEnd"/>
            <w:r w:rsidRPr="00A5503A">
              <w:rPr>
                <w:rFonts w:ascii="Verdana" w:eastAsia="Times New Roman" w:hAnsi="Verdana" w:cs="Segoe UI"/>
                <w:sz w:val="20"/>
                <w:szCs w:val="20"/>
                <w:lang w:val="en-US"/>
              </w:rPr>
              <w:t xml:space="preserve"> 6.1.9. </w:t>
            </w:r>
            <w:proofErr w:type="spellStart"/>
            <w:r w:rsidRPr="00A5503A">
              <w:rPr>
                <w:rFonts w:ascii="Verdana" w:eastAsia="Times New Roman" w:hAnsi="Verdana" w:cs="Segoe UI"/>
                <w:sz w:val="20"/>
                <w:szCs w:val="20"/>
                <w:lang w:val="en-US"/>
              </w:rPr>
              <w:t>papunktis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nurodo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kad</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kartu</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su</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pasiūlymų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turi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būti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pateikta</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Užpildyta</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pirkimo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sąlygų</w:t>
            </w:r>
            <w:proofErr w:type="spellEnd"/>
            <w:r w:rsidRPr="00A5503A">
              <w:rPr>
                <w:rFonts w:ascii="Verdana" w:eastAsia="Times New Roman" w:hAnsi="Verdana" w:cs="Segoe UI"/>
                <w:sz w:val="20"/>
                <w:szCs w:val="20"/>
                <w:lang w:val="en-US"/>
              </w:rPr>
              <w:t xml:space="preserve"> 7 </w:t>
            </w:r>
            <w:proofErr w:type="spellStart"/>
            <w:r w:rsidRPr="00A5503A">
              <w:rPr>
                <w:rFonts w:ascii="Verdana" w:eastAsia="Times New Roman" w:hAnsi="Verdana" w:cs="Segoe UI"/>
                <w:sz w:val="20"/>
                <w:szCs w:val="20"/>
                <w:lang w:val="en-US"/>
              </w:rPr>
              <w:t>priedo</w:t>
            </w:r>
            <w:proofErr w:type="spellEnd"/>
            <w:r w:rsidRPr="00A5503A">
              <w:rPr>
                <w:rFonts w:ascii="Verdana" w:eastAsia="Times New Roman" w:hAnsi="Verdana" w:cs="Segoe UI"/>
                <w:sz w:val="20"/>
                <w:szCs w:val="20"/>
                <w:lang w:val="en-US"/>
              </w:rPr>
              <w:t xml:space="preserve"> forma – </w:t>
            </w:r>
            <w:proofErr w:type="spellStart"/>
            <w:r w:rsidRPr="00A5503A">
              <w:rPr>
                <w:rFonts w:ascii="Verdana" w:eastAsia="Times New Roman" w:hAnsi="Verdana" w:cs="Segoe UI"/>
                <w:sz w:val="20"/>
                <w:szCs w:val="20"/>
                <w:lang w:val="en-US"/>
              </w:rPr>
              <w:t>Paslaugas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teiksiančių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specialistų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sąrašas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kuriame</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nurodyti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specialistai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atitinkantys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specialiųjų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pirkimo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sąlygų</w:t>
            </w:r>
            <w:proofErr w:type="spellEnd"/>
            <w:r w:rsidRPr="00A5503A">
              <w:rPr>
                <w:rFonts w:ascii="Verdana" w:eastAsia="Times New Roman" w:hAnsi="Verdana" w:cs="Segoe UI"/>
                <w:sz w:val="20"/>
                <w:szCs w:val="20"/>
                <w:lang w:val="en-US"/>
              </w:rPr>
              <w:t xml:space="preserve"> 4 </w:t>
            </w:r>
            <w:proofErr w:type="spellStart"/>
            <w:r w:rsidRPr="00A5503A">
              <w:rPr>
                <w:rFonts w:ascii="Verdana" w:eastAsia="Times New Roman" w:hAnsi="Verdana" w:cs="Segoe UI"/>
                <w:sz w:val="20"/>
                <w:szCs w:val="20"/>
                <w:lang w:val="en-US"/>
              </w:rPr>
              <w:t>priede</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Tiekėjų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kvalifikacijos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reikalavimai</w:t>
            </w:r>
            <w:proofErr w:type="spellEnd"/>
            <w:r w:rsidRPr="00A5503A">
              <w:rPr>
                <w:rFonts w:ascii="Verdana" w:eastAsia="Times New Roman" w:hAnsi="Verdana" w:cs="Segoe UI"/>
                <w:sz w:val="20"/>
                <w:szCs w:val="20"/>
                <w:lang w:val="en-US"/>
              </w:rPr>
              <w:t>“ (</w:t>
            </w:r>
            <w:proofErr w:type="spellStart"/>
            <w:r w:rsidRPr="00A5503A">
              <w:rPr>
                <w:rFonts w:ascii="Verdana" w:eastAsia="Times New Roman" w:hAnsi="Verdana" w:cs="Segoe UI"/>
                <w:sz w:val="20"/>
                <w:szCs w:val="20"/>
                <w:lang w:val="en-US"/>
              </w:rPr>
              <w:t>toliau</w:t>
            </w:r>
            <w:proofErr w:type="spellEnd"/>
            <w:r w:rsidRPr="00A5503A">
              <w:rPr>
                <w:rFonts w:ascii="Verdana" w:eastAsia="Times New Roman" w:hAnsi="Verdana" w:cs="Segoe UI"/>
                <w:sz w:val="20"/>
                <w:szCs w:val="20"/>
                <w:lang w:val="en-US"/>
              </w:rPr>
              <w:t xml:space="preserve"> – SPS 4 </w:t>
            </w:r>
            <w:proofErr w:type="spellStart"/>
            <w:r w:rsidRPr="00A5503A">
              <w:rPr>
                <w:rFonts w:ascii="Verdana" w:eastAsia="Times New Roman" w:hAnsi="Verdana" w:cs="Segoe UI"/>
                <w:sz w:val="20"/>
                <w:szCs w:val="20"/>
                <w:lang w:val="en-US"/>
              </w:rPr>
              <w:t>priedas</w:t>
            </w:r>
            <w:proofErr w:type="spellEnd"/>
            <w:r w:rsidRPr="00A5503A">
              <w:rPr>
                <w:rFonts w:ascii="Verdana" w:eastAsia="Times New Roman" w:hAnsi="Verdana" w:cs="Segoe UI"/>
                <w:sz w:val="20"/>
                <w:szCs w:val="20"/>
                <w:lang w:val="en-US"/>
              </w:rPr>
              <w:t xml:space="preserve">), 3 </w:t>
            </w:r>
            <w:proofErr w:type="spellStart"/>
            <w:r w:rsidRPr="00A5503A">
              <w:rPr>
                <w:rFonts w:ascii="Verdana" w:eastAsia="Times New Roman" w:hAnsi="Verdana" w:cs="Segoe UI"/>
                <w:sz w:val="20"/>
                <w:szCs w:val="20"/>
                <w:lang w:val="en-US"/>
              </w:rPr>
              <w:t>punkte</w:t>
            </w:r>
            <w:proofErr w:type="spellEnd"/>
            <w:r w:rsidRPr="00A5503A">
              <w:rPr>
                <w:rFonts w:ascii="Verdana" w:eastAsia="Times New Roman" w:hAnsi="Verdana" w:cs="Segoe UI"/>
                <w:sz w:val="20"/>
                <w:szCs w:val="20"/>
                <w:lang w:val="en-US"/>
              </w:rPr>
              <w:t xml:space="preserve">, 3.1-3.6 </w:t>
            </w:r>
            <w:proofErr w:type="spellStart"/>
            <w:r w:rsidRPr="00A5503A">
              <w:rPr>
                <w:rFonts w:ascii="Verdana" w:eastAsia="Times New Roman" w:hAnsi="Verdana" w:cs="Segoe UI"/>
                <w:sz w:val="20"/>
                <w:szCs w:val="20"/>
                <w:lang w:val="en-US"/>
              </w:rPr>
              <w:t>papunkčiuose</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nustatytus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minimalius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kvalifikacijos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reikalavimus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ir</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patirties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reikalavimus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nustatytus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pirkimo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sąlygų</w:t>
            </w:r>
            <w:proofErr w:type="spellEnd"/>
            <w:r w:rsidRPr="00A5503A">
              <w:rPr>
                <w:rFonts w:ascii="Verdana" w:eastAsia="Times New Roman" w:hAnsi="Verdana" w:cs="Segoe UI"/>
                <w:sz w:val="20"/>
                <w:szCs w:val="20"/>
                <w:lang w:val="en-US"/>
              </w:rPr>
              <w:t xml:space="preserve"> 11 </w:t>
            </w:r>
            <w:proofErr w:type="spellStart"/>
            <w:r w:rsidRPr="00A5503A">
              <w:rPr>
                <w:rFonts w:ascii="Verdana" w:eastAsia="Times New Roman" w:hAnsi="Verdana" w:cs="Segoe UI"/>
                <w:sz w:val="20"/>
                <w:szCs w:val="20"/>
                <w:lang w:val="en-US"/>
              </w:rPr>
              <w:lastRenderedPageBreak/>
              <w:t>priede</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Pasiūlymų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vertinimo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kriterijai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ir</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sąlygos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bei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pateikiami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kiti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dokumentai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kaip</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numatyta</w:t>
            </w:r>
            <w:proofErr w:type="spellEnd"/>
            <w:r w:rsidRPr="00A5503A">
              <w:rPr>
                <w:rFonts w:ascii="Verdana" w:eastAsia="Times New Roman" w:hAnsi="Verdana" w:cs="Segoe UI"/>
                <w:sz w:val="20"/>
                <w:szCs w:val="20"/>
                <w:lang w:val="en-US"/>
              </w:rPr>
              <w:t xml:space="preserve"> SPS 4 </w:t>
            </w:r>
            <w:proofErr w:type="spellStart"/>
            <w:r w:rsidRPr="00A5503A">
              <w:rPr>
                <w:rFonts w:ascii="Verdana" w:eastAsia="Times New Roman" w:hAnsi="Verdana" w:cs="Segoe UI"/>
                <w:sz w:val="20"/>
                <w:szCs w:val="20"/>
                <w:lang w:val="en-US"/>
              </w:rPr>
              <w:t>priedo</w:t>
            </w:r>
            <w:proofErr w:type="spellEnd"/>
            <w:r w:rsidRPr="00A5503A">
              <w:rPr>
                <w:rFonts w:ascii="Verdana" w:eastAsia="Times New Roman" w:hAnsi="Verdana" w:cs="Segoe UI"/>
                <w:sz w:val="20"/>
                <w:szCs w:val="20"/>
                <w:lang w:val="en-US"/>
              </w:rPr>
              <w:t xml:space="preserve"> 3 </w:t>
            </w:r>
            <w:proofErr w:type="spellStart"/>
            <w:r w:rsidRPr="00A5503A">
              <w:rPr>
                <w:rFonts w:ascii="Verdana" w:eastAsia="Times New Roman" w:hAnsi="Verdana" w:cs="Segoe UI"/>
                <w:sz w:val="20"/>
                <w:szCs w:val="20"/>
                <w:lang w:val="en-US"/>
              </w:rPr>
              <w:t>punkte</w:t>
            </w:r>
            <w:proofErr w:type="spellEnd"/>
            <w:r w:rsidRPr="00A5503A">
              <w:rPr>
                <w:rFonts w:ascii="Verdana" w:eastAsia="Times New Roman" w:hAnsi="Verdana" w:cs="Segoe UI"/>
                <w:sz w:val="20"/>
                <w:szCs w:val="20"/>
                <w:lang w:val="en-US"/>
              </w:rPr>
              <w:t xml:space="preserve">, 3.1-3.6 </w:t>
            </w:r>
            <w:proofErr w:type="spellStart"/>
            <w:r w:rsidRPr="00A5503A">
              <w:rPr>
                <w:rFonts w:ascii="Verdana" w:eastAsia="Times New Roman" w:hAnsi="Verdana" w:cs="Segoe UI"/>
                <w:sz w:val="20"/>
                <w:szCs w:val="20"/>
                <w:lang w:val="en-US"/>
              </w:rPr>
              <w:t>papunkčiuose</w:t>
            </w:r>
            <w:proofErr w:type="spellEnd"/>
            <w:r w:rsidRPr="00A5503A">
              <w:rPr>
                <w:rFonts w:ascii="Verdana" w:eastAsia="Times New Roman" w:hAnsi="Verdana" w:cs="Segoe UI"/>
                <w:sz w:val="20"/>
                <w:szCs w:val="20"/>
                <w:lang w:val="en-US"/>
              </w:rPr>
              <w:t>.“</w:t>
            </w:r>
          </w:p>
          <w:p w14:paraId="1FB80B14" w14:textId="21AA86D6" w:rsidR="00A03BE4" w:rsidRPr="00083696" w:rsidRDefault="00A5503A" w:rsidP="00A5503A">
            <w:pPr>
              <w:jc w:val="both"/>
              <w:rPr>
                <w:rFonts w:ascii="Verdana" w:eastAsia="Times New Roman" w:hAnsi="Verdana" w:cs="Segoe UI"/>
                <w:sz w:val="20"/>
                <w:szCs w:val="20"/>
                <w:lang w:val="en-US"/>
              </w:rPr>
            </w:pPr>
            <w:proofErr w:type="spellStart"/>
            <w:r w:rsidRPr="00A5503A">
              <w:rPr>
                <w:rFonts w:ascii="Verdana" w:eastAsia="Times New Roman" w:hAnsi="Verdana" w:cs="Segoe UI"/>
                <w:sz w:val="20"/>
                <w:szCs w:val="20"/>
                <w:lang w:val="en-US"/>
              </w:rPr>
              <w:t>Prašome</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patikslinti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ar</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tekste</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nėra</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įsivėlusi</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klaida</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nes</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specialiųjų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pirkimo</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sąlygų</w:t>
            </w:r>
            <w:proofErr w:type="spellEnd"/>
            <w:r w:rsidRPr="00A5503A">
              <w:rPr>
                <w:rFonts w:ascii="Verdana" w:eastAsia="Times New Roman" w:hAnsi="Verdana" w:cs="Segoe UI"/>
                <w:sz w:val="20"/>
                <w:szCs w:val="20"/>
                <w:lang w:val="en-US"/>
              </w:rPr>
              <w:t xml:space="preserve"> 4 </w:t>
            </w:r>
            <w:proofErr w:type="spellStart"/>
            <w:r w:rsidRPr="00A5503A">
              <w:rPr>
                <w:rFonts w:ascii="Verdana" w:eastAsia="Times New Roman" w:hAnsi="Verdana" w:cs="Segoe UI"/>
                <w:sz w:val="20"/>
                <w:szCs w:val="20"/>
                <w:lang w:val="en-US"/>
              </w:rPr>
              <w:t>priedas</w:t>
            </w:r>
            <w:proofErr w:type="spellEnd"/>
            <w:r w:rsidRPr="00A5503A">
              <w:rPr>
                <w:rFonts w:ascii="Verdana" w:eastAsia="Times New Roman" w:hAnsi="Verdana" w:cs="Segoe UI"/>
                <w:sz w:val="20"/>
                <w:szCs w:val="20"/>
                <w:lang w:val="en-US"/>
              </w:rPr>
              <w:t xml:space="preserve"> 3.1-3.6 </w:t>
            </w:r>
            <w:proofErr w:type="spellStart"/>
            <w:r w:rsidRPr="00A5503A">
              <w:rPr>
                <w:rFonts w:ascii="Verdana" w:eastAsia="Times New Roman" w:hAnsi="Verdana" w:cs="Segoe UI"/>
                <w:sz w:val="20"/>
                <w:szCs w:val="20"/>
                <w:lang w:val="en-US"/>
              </w:rPr>
              <w:t>papunkčių</w:t>
            </w:r>
            <w:proofErr w:type="spellEnd"/>
            <w:r w:rsidRPr="00A5503A">
              <w:rPr>
                <w:rFonts w:ascii="Verdana" w:eastAsia="Times New Roman" w:hAnsi="Verdana" w:cs="Segoe UI"/>
                <w:sz w:val="20"/>
                <w:szCs w:val="20"/>
                <w:lang w:val="en-US"/>
              </w:rPr>
              <w:t xml:space="preserve"> </w:t>
            </w:r>
            <w:proofErr w:type="spellStart"/>
            <w:r w:rsidRPr="00A5503A">
              <w:rPr>
                <w:rFonts w:ascii="Verdana" w:eastAsia="Times New Roman" w:hAnsi="Verdana" w:cs="Segoe UI"/>
                <w:sz w:val="20"/>
                <w:szCs w:val="20"/>
                <w:lang w:val="en-US"/>
              </w:rPr>
              <w:t>neturi</w:t>
            </w:r>
            <w:proofErr w:type="spellEnd"/>
          </w:p>
        </w:tc>
        <w:tc>
          <w:tcPr>
            <w:tcW w:w="4321" w:type="dxa"/>
          </w:tcPr>
          <w:p w14:paraId="7C97F7C8" w14:textId="77777777" w:rsidR="00EB10F2" w:rsidRPr="00021C4A" w:rsidRDefault="00EB10F2" w:rsidP="00EB10F2">
            <w:pPr>
              <w:jc w:val="both"/>
              <w:rPr>
                <w:rFonts w:ascii="Verdana" w:hAnsi="Verdana" w:cs="Arial"/>
                <w:i/>
                <w:iCs/>
                <w:position w:val="6"/>
                <w:sz w:val="20"/>
                <w:szCs w:val="20"/>
              </w:rPr>
            </w:pPr>
            <w:r w:rsidRPr="00EB10F2">
              <w:rPr>
                <w:rFonts w:ascii="Verdana" w:hAnsi="Verdana" w:cs="Arial"/>
                <w:position w:val="6"/>
                <w:sz w:val="20"/>
                <w:szCs w:val="20"/>
              </w:rPr>
              <w:lastRenderedPageBreak/>
              <w:t xml:space="preserve">Taip, padaryta klaida. Turėtų būti pateikta </w:t>
            </w:r>
            <w:r w:rsidRPr="00021C4A">
              <w:rPr>
                <w:rFonts w:ascii="Verdana" w:hAnsi="Verdana" w:cs="Arial"/>
                <w:i/>
                <w:iCs/>
                <w:position w:val="6"/>
                <w:sz w:val="20"/>
                <w:szCs w:val="20"/>
              </w:rPr>
              <w:t xml:space="preserve">„Užpildyta pirkimo sąlygų 7 priedo forma – Paslaugas teiksiančių specialistų sąrašas, kuriame nurodyti specialistai atitinkantys specialiųjų pirkimo sąlygų 4 priede „Tiekėjų kvalifikacijos reikalavimai“ (toliau – SPS 4 priedas), 2 punkte, 2.1-2.6 papunkčiuose nustatytus minimalius kvalifikacijos reikalavimus ir patirties </w:t>
            </w:r>
            <w:r w:rsidRPr="00021C4A">
              <w:rPr>
                <w:rFonts w:ascii="Verdana" w:hAnsi="Verdana" w:cs="Arial"/>
                <w:i/>
                <w:iCs/>
                <w:position w:val="6"/>
                <w:sz w:val="20"/>
                <w:szCs w:val="20"/>
              </w:rPr>
              <w:lastRenderedPageBreak/>
              <w:t>reikalavimus, nustatytus pirkimo sąlygų 11 priede „Pasiūlymų vertinimo kriterijai ir sąlygos” bei pateikiami kiti dokumentai kaip numatyta SPS 4 priedo 2 punkte, 2.1-2.6 papunkčiuose.“</w:t>
            </w:r>
          </w:p>
          <w:p w14:paraId="728DD195" w14:textId="6D09C0E5" w:rsidR="00A03BE4" w:rsidRPr="00083696" w:rsidRDefault="00EB10F2" w:rsidP="00EB10F2">
            <w:pPr>
              <w:jc w:val="both"/>
              <w:rPr>
                <w:rFonts w:ascii="Verdana" w:hAnsi="Verdana" w:cs="Arial"/>
                <w:position w:val="6"/>
                <w:sz w:val="20"/>
                <w:szCs w:val="20"/>
              </w:rPr>
            </w:pPr>
            <w:r w:rsidRPr="00EB10F2">
              <w:rPr>
                <w:rFonts w:ascii="Verdana" w:hAnsi="Verdana" w:cs="Arial"/>
                <w:position w:val="6"/>
                <w:sz w:val="20"/>
                <w:szCs w:val="20"/>
              </w:rPr>
              <w:t>Pridedamos koreguotos specialiosios pirkimo sąlygos (04.29)</w:t>
            </w:r>
          </w:p>
        </w:tc>
      </w:tr>
      <w:tr w:rsidR="00A03BE4" w:rsidRPr="00083696" w14:paraId="417C1D26" w14:textId="77777777" w:rsidTr="005E1477">
        <w:tc>
          <w:tcPr>
            <w:tcW w:w="704" w:type="dxa"/>
          </w:tcPr>
          <w:p w14:paraId="3B466D58" w14:textId="77777777" w:rsidR="00A03BE4" w:rsidRPr="00083696" w:rsidRDefault="00A03BE4" w:rsidP="00ED4F22">
            <w:pPr>
              <w:numPr>
                <w:ilvl w:val="0"/>
                <w:numId w:val="2"/>
              </w:numPr>
              <w:contextualSpacing/>
              <w:jc w:val="both"/>
              <w:rPr>
                <w:rFonts w:ascii="Verdana" w:hAnsi="Verdana" w:cs="Arial"/>
                <w:position w:val="6"/>
                <w:sz w:val="20"/>
                <w:szCs w:val="20"/>
              </w:rPr>
            </w:pPr>
          </w:p>
        </w:tc>
        <w:tc>
          <w:tcPr>
            <w:tcW w:w="4603" w:type="dxa"/>
          </w:tcPr>
          <w:p w14:paraId="75CF5095" w14:textId="77777777" w:rsidR="007623DD" w:rsidRPr="007623DD" w:rsidRDefault="007623DD" w:rsidP="007623DD">
            <w:pPr>
              <w:jc w:val="both"/>
              <w:rPr>
                <w:rFonts w:ascii="Verdana" w:eastAsia="Times New Roman" w:hAnsi="Verdana" w:cs="Segoe UI"/>
                <w:sz w:val="20"/>
                <w:szCs w:val="20"/>
                <w:lang w:val="en-US"/>
              </w:rPr>
            </w:pPr>
            <w:proofErr w:type="spellStart"/>
            <w:r w:rsidRPr="007623DD">
              <w:rPr>
                <w:rFonts w:ascii="Verdana" w:eastAsia="Times New Roman" w:hAnsi="Verdana" w:cs="Segoe UI"/>
                <w:sz w:val="20"/>
                <w:szCs w:val="20"/>
                <w:lang w:val="en-US"/>
              </w:rPr>
              <w:t>Specialiųjų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pirkimo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sąlygų</w:t>
            </w:r>
            <w:proofErr w:type="spellEnd"/>
            <w:r w:rsidRPr="007623DD">
              <w:rPr>
                <w:rFonts w:ascii="Verdana" w:eastAsia="Times New Roman" w:hAnsi="Verdana" w:cs="Segoe UI"/>
                <w:sz w:val="20"/>
                <w:szCs w:val="20"/>
                <w:lang w:val="en-US"/>
              </w:rPr>
              <w:t xml:space="preserve"> 6.3. </w:t>
            </w:r>
            <w:proofErr w:type="spellStart"/>
            <w:r w:rsidRPr="007623DD">
              <w:rPr>
                <w:rFonts w:ascii="Verdana" w:eastAsia="Times New Roman" w:hAnsi="Verdana" w:cs="Segoe UI"/>
                <w:sz w:val="20"/>
                <w:szCs w:val="20"/>
                <w:lang w:val="en-US"/>
              </w:rPr>
              <w:t>punkte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nurodyta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kad</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Pasiūlymas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turi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būti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parengtas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lietuvių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Jei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kurie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nors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pasiūlymu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teikiami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dokumentai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parengti</w:t>
            </w:r>
            <w:proofErr w:type="spellEnd"/>
            <w:r w:rsidRPr="007623DD">
              <w:rPr>
                <w:rFonts w:ascii="Verdana" w:eastAsia="Times New Roman" w:hAnsi="Verdana" w:cs="Segoe UI"/>
                <w:sz w:val="20"/>
                <w:szCs w:val="20"/>
                <w:lang w:val="en-US"/>
              </w:rPr>
              <w:t xml:space="preserve"> ne ta </w:t>
            </w:r>
            <w:proofErr w:type="spellStart"/>
            <w:r w:rsidRPr="007623DD">
              <w:rPr>
                <w:rFonts w:ascii="Verdana" w:eastAsia="Times New Roman" w:hAnsi="Verdana" w:cs="Segoe UI"/>
                <w:sz w:val="20"/>
                <w:szCs w:val="20"/>
                <w:lang w:val="en-US"/>
              </w:rPr>
              <w:t>kalba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kuria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reikalaujama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turi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būti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pateiktas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tikslus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vertimas</w:t>
            </w:r>
            <w:proofErr w:type="spellEnd"/>
            <w:r w:rsidRPr="007623DD">
              <w:rPr>
                <w:rFonts w:ascii="Verdana" w:eastAsia="Times New Roman" w:hAnsi="Verdana" w:cs="Segoe UI"/>
                <w:sz w:val="20"/>
                <w:szCs w:val="20"/>
                <w:lang w:val="en-US"/>
              </w:rPr>
              <w:t xml:space="preserve"> į </w:t>
            </w:r>
            <w:proofErr w:type="spellStart"/>
            <w:r w:rsidRPr="007623DD">
              <w:rPr>
                <w:rFonts w:ascii="Verdana" w:eastAsia="Times New Roman" w:hAnsi="Verdana" w:cs="Segoe UI"/>
                <w:sz w:val="20"/>
                <w:szCs w:val="20"/>
                <w:lang w:val="en-US"/>
              </w:rPr>
              <w:t>reikalaujamą</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kalbą</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Perkančiajai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organizacijai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turint</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įtarimų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dėl</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pasiūlyme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pateikto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dokumento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vertimo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kokybės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ir</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ar</w:t>
            </w:r>
            <w:proofErr w:type="spellEnd"/>
            <w:r w:rsidRPr="007623DD">
              <w:rPr>
                <w:rFonts w:ascii="Verdana" w:eastAsia="Times New Roman" w:hAnsi="Verdana" w:cs="Segoe UI"/>
                <w:sz w:val="20"/>
                <w:szCs w:val="20"/>
                <w:lang w:val="en-US"/>
              </w:rPr>
              <w:t xml:space="preserve">) jo </w:t>
            </w:r>
            <w:proofErr w:type="spellStart"/>
            <w:r w:rsidRPr="007623DD">
              <w:rPr>
                <w:rFonts w:ascii="Verdana" w:eastAsia="Times New Roman" w:hAnsi="Verdana" w:cs="Segoe UI"/>
                <w:sz w:val="20"/>
                <w:szCs w:val="20"/>
                <w:lang w:val="en-US"/>
              </w:rPr>
              <w:t>atitikties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dokumento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originalo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turiniui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perkančioji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organizacija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reikalauja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pateikti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dokumentų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vertimus</w:t>
            </w:r>
            <w:proofErr w:type="spellEnd"/>
            <w:r w:rsidRPr="007623DD">
              <w:rPr>
                <w:rFonts w:ascii="Verdana" w:eastAsia="Times New Roman" w:hAnsi="Verdana" w:cs="Segoe UI"/>
                <w:sz w:val="20"/>
                <w:szCs w:val="20"/>
                <w:lang w:val="en-US"/>
              </w:rPr>
              <w:t xml:space="preserve"> į </w:t>
            </w:r>
            <w:proofErr w:type="spellStart"/>
            <w:r w:rsidRPr="007623DD">
              <w:rPr>
                <w:rFonts w:ascii="Verdana" w:eastAsia="Times New Roman" w:hAnsi="Verdana" w:cs="Segoe UI"/>
                <w:sz w:val="20"/>
                <w:szCs w:val="20"/>
                <w:lang w:val="en-US"/>
              </w:rPr>
              <w:t>lietuvių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kalbą</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patvirtintus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vertėjo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parašu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ir</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vertimo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biuro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antspaudu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arba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tiekėjo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ar</w:t>
            </w:r>
            <w:proofErr w:type="spellEnd"/>
            <w:r w:rsidRPr="007623DD">
              <w:rPr>
                <w:rFonts w:ascii="Verdana" w:eastAsia="Times New Roman" w:hAnsi="Verdana" w:cs="Segoe UI"/>
                <w:sz w:val="20"/>
                <w:szCs w:val="20"/>
                <w:lang w:val="en-US"/>
              </w:rPr>
              <w:t xml:space="preserve"> jo </w:t>
            </w:r>
            <w:proofErr w:type="spellStart"/>
            <w:r w:rsidRPr="007623DD">
              <w:rPr>
                <w:rFonts w:ascii="Verdana" w:eastAsia="Times New Roman" w:hAnsi="Verdana" w:cs="Segoe UI"/>
                <w:sz w:val="20"/>
                <w:szCs w:val="20"/>
                <w:lang w:val="en-US"/>
              </w:rPr>
              <w:t>įgalioto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asmens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parašu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ir</w:t>
            </w:r>
            <w:proofErr w:type="spellEnd"/>
            <w:r w:rsidRPr="007623DD">
              <w:rPr>
                <w:rFonts w:ascii="Verdana" w:eastAsia="Times New Roman" w:hAnsi="Verdana" w:cs="Segoe UI"/>
                <w:sz w:val="20"/>
                <w:szCs w:val="20"/>
                <w:lang w:val="en-US"/>
              </w:rPr>
              <w:t xml:space="preserve"> </w:t>
            </w:r>
          </w:p>
          <w:p w14:paraId="2D53501A" w14:textId="77777777" w:rsidR="007623DD" w:rsidRPr="007623DD" w:rsidRDefault="007623DD" w:rsidP="007623DD">
            <w:pPr>
              <w:jc w:val="both"/>
              <w:rPr>
                <w:rFonts w:ascii="Verdana" w:eastAsia="Times New Roman" w:hAnsi="Verdana" w:cs="Segoe UI"/>
                <w:sz w:val="20"/>
                <w:szCs w:val="20"/>
                <w:lang w:val="en-US"/>
              </w:rPr>
            </w:pPr>
            <w:proofErr w:type="spellStart"/>
            <w:r w:rsidRPr="007623DD">
              <w:rPr>
                <w:rFonts w:ascii="Verdana" w:eastAsia="Times New Roman" w:hAnsi="Verdana" w:cs="Segoe UI"/>
                <w:sz w:val="20"/>
                <w:szCs w:val="20"/>
                <w:lang w:val="en-US"/>
              </w:rPr>
              <w:t>antspaudu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jei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turi</w:t>
            </w:r>
            <w:proofErr w:type="spellEnd"/>
            <w:r w:rsidRPr="007623DD">
              <w:rPr>
                <w:rFonts w:ascii="Verdana" w:eastAsia="Times New Roman" w:hAnsi="Verdana" w:cs="Segoe UI"/>
                <w:sz w:val="20"/>
                <w:szCs w:val="20"/>
                <w:lang w:val="en-US"/>
              </w:rPr>
              <w:t>).“</w:t>
            </w:r>
          </w:p>
          <w:p w14:paraId="7034C58B" w14:textId="77777777" w:rsidR="007623DD" w:rsidRPr="007623DD" w:rsidRDefault="007623DD" w:rsidP="007623DD">
            <w:pPr>
              <w:jc w:val="both"/>
              <w:rPr>
                <w:rFonts w:ascii="Verdana" w:eastAsia="Times New Roman" w:hAnsi="Verdana" w:cs="Segoe UI"/>
                <w:sz w:val="20"/>
                <w:szCs w:val="20"/>
                <w:lang w:val="en-US"/>
              </w:rPr>
            </w:pPr>
            <w:r w:rsidRPr="007623DD">
              <w:rPr>
                <w:rFonts w:ascii="Verdana" w:eastAsia="Times New Roman" w:hAnsi="Verdana" w:cs="Segoe UI"/>
                <w:sz w:val="20"/>
                <w:szCs w:val="20"/>
                <w:lang w:val="en-US"/>
              </w:rPr>
              <w:t xml:space="preserve">a) </w:t>
            </w:r>
            <w:proofErr w:type="spellStart"/>
            <w:r w:rsidRPr="007623DD">
              <w:rPr>
                <w:rFonts w:ascii="Verdana" w:eastAsia="Times New Roman" w:hAnsi="Verdana" w:cs="Segoe UI"/>
                <w:sz w:val="20"/>
                <w:szCs w:val="20"/>
                <w:lang w:val="en-US"/>
              </w:rPr>
              <w:t>Atsižvelgiant</w:t>
            </w:r>
            <w:proofErr w:type="spellEnd"/>
            <w:r w:rsidRPr="007623DD">
              <w:rPr>
                <w:rFonts w:ascii="Verdana" w:eastAsia="Times New Roman" w:hAnsi="Verdana" w:cs="Segoe UI"/>
                <w:sz w:val="20"/>
                <w:szCs w:val="20"/>
                <w:lang w:val="en-US"/>
              </w:rPr>
              <w:t xml:space="preserve"> į tai, </w:t>
            </w:r>
            <w:proofErr w:type="spellStart"/>
            <w:r w:rsidRPr="007623DD">
              <w:rPr>
                <w:rFonts w:ascii="Verdana" w:eastAsia="Times New Roman" w:hAnsi="Verdana" w:cs="Segoe UI"/>
                <w:sz w:val="20"/>
                <w:szCs w:val="20"/>
                <w:lang w:val="en-US"/>
              </w:rPr>
              <w:t>kad</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pirkimo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sąlygose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išvardinti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specialistų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kvalifikaciją</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patvirtinantys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sertifikatai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išduodami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anglų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prašome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patikslinti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ar</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šie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sertifikatai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gali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būti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teikiami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anglų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ar</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vertimas</w:t>
            </w:r>
            <w:proofErr w:type="spellEnd"/>
            <w:r w:rsidRPr="007623DD">
              <w:rPr>
                <w:rFonts w:ascii="Verdana" w:eastAsia="Times New Roman" w:hAnsi="Verdana" w:cs="Segoe UI"/>
                <w:sz w:val="20"/>
                <w:szCs w:val="20"/>
                <w:lang w:val="en-US"/>
              </w:rPr>
              <w:t xml:space="preserve"> į </w:t>
            </w:r>
            <w:proofErr w:type="spellStart"/>
            <w:r w:rsidRPr="007623DD">
              <w:rPr>
                <w:rFonts w:ascii="Verdana" w:eastAsia="Times New Roman" w:hAnsi="Verdana" w:cs="Segoe UI"/>
                <w:sz w:val="20"/>
                <w:szCs w:val="20"/>
                <w:lang w:val="en-US"/>
              </w:rPr>
              <w:t>lietuvių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kalbą</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reikalingas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ir</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šiems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dokumentams</w:t>
            </w:r>
            <w:proofErr w:type="spellEnd"/>
            <w:r w:rsidRPr="007623DD">
              <w:rPr>
                <w:rFonts w:ascii="Verdana" w:eastAsia="Times New Roman" w:hAnsi="Verdana" w:cs="Segoe UI"/>
                <w:sz w:val="20"/>
                <w:szCs w:val="20"/>
                <w:lang w:val="en-US"/>
              </w:rPr>
              <w:t>.</w:t>
            </w:r>
          </w:p>
          <w:p w14:paraId="17DD9CD1" w14:textId="338B4601" w:rsidR="00A03BE4" w:rsidRPr="00083696" w:rsidRDefault="007623DD" w:rsidP="007623DD">
            <w:pPr>
              <w:jc w:val="both"/>
              <w:rPr>
                <w:rFonts w:ascii="Verdana" w:eastAsia="Times New Roman" w:hAnsi="Verdana" w:cs="Segoe UI"/>
                <w:sz w:val="20"/>
                <w:szCs w:val="20"/>
                <w:lang w:val="en-US"/>
              </w:rPr>
            </w:pPr>
            <w:r w:rsidRPr="007623DD">
              <w:rPr>
                <w:rFonts w:ascii="Verdana" w:eastAsia="Times New Roman" w:hAnsi="Verdana" w:cs="Segoe UI"/>
                <w:sz w:val="20"/>
                <w:szCs w:val="20"/>
                <w:lang w:val="en-US"/>
              </w:rPr>
              <w:t xml:space="preserve">b) </w:t>
            </w:r>
            <w:proofErr w:type="spellStart"/>
            <w:r w:rsidRPr="007623DD">
              <w:rPr>
                <w:rFonts w:ascii="Verdana" w:eastAsia="Times New Roman" w:hAnsi="Verdana" w:cs="Segoe UI"/>
                <w:sz w:val="20"/>
                <w:szCs w:val="20"/>
                <w:lang w:val="en-US"/>
              </w:rPr>
              <w:t>Prašome</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patvirtinti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kad</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su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pasiūlymu</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teikiamų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dokumentų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parengtų</w:t>
            </w:r>
            <w:proofErr w:type="spellEnd"/>
            <w:r w:rsidRPr="007623DD">
              <w:rPr>
                <w:rFonts w:ascii="Verdana" w:eastAsia="Times New Roman" w:hAnsi="Verdana" w:cs="Segoe UI"/>
                <w:sz w:val="20"/>
                <w:szCs w:val="20"/>
                <w:lang w:val="en-US"/>
              </w:rPr>
              <w:t xml:space="preserve"> ne </w:t>
            </w:r>
            <w:proofErr w:type="spellStart"/>
            <w:r w:rsidRPr="007623DD">
              <w:rPr>
                <w:rFonts w:ascii="Verdana" w:eastAsia="Times New Roman" w:hAnsi="Verdana" w:cs="Segoe UI"/>
                <w:sz w:val="20"/>
                <w:szCs w:val="20"/>
                <w:lang w:val="en-US"/>
              </w:rPr>
              <w:t>lietuvių</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kalba</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vertimai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pasirašyti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tiekėjo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ar</w:t>
            </w:r>
            <w:proofErr w:type="spellEnd"/>
            <w:r w:rsidRPr="007623DD">
              <w:rPr>
                <w:rFonts w:ascii="Verdana" w:eastAsia="Times New Roman" w:hAnsi="Verdana" w:cs="Segoe UI"/>
                <w:sz w:val="20"/>
                <w:szCs w:val="20"/>
                <w:lang w:val="en-US"/>
              </w:rPr>
              <w:t xml:space="preserve"> jo </w:t>
            </w:r>
            <w:proofErr w:type="spellStart"/>
            <w:r w:rsidRPr="007623DD">
              <w:rPr>
                <w:rFonts w:ascii="Verdana" w:eastAsia="Times New Roman" w:hAnsi="Verdana" w:cs="Segoe UI"/>
                <w:sz w:val="20"/>
                <w:szCs w:val="20"/>
                <w:lang w:val="en-US"/>
              </w:rPr>
              <w:t>įgalioto</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asmens</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parašu</w:t>
            </w:r>
            <w:proofErr w:type="spellEnd"/>
            <w:r w:rsidRPr="007623DD">
              <w:rPr>
                <w:rFonts w:ascii="Verdana" w:eastAsia="Times New Roman" w:hAnsi="Verdana" w:cs="Segoe UI"/>
                <w:sz w:val="20"/>
                <w:szCs w:val="20"/>
                <w:lang w:val="en-US"/>
              </w:rPr>
              <w:t xml:space="preserve"> bus </w:t>
            </w:r>
            <w:proofErr w:type="spellStart"/>
            <w:r w:rsidRPr="007623DD">
              <w:rPr>
                <w:rFonts w:ascii="Verdana" w:eastAsia="Times New Roman" w:hAnsi="Verdana" w:cs="Segoe UI"/>
                <w:sz w:val="20"/>
                <w:szCs w:val="20"/>
                <w:lang w:val="en-US"/>
              </w:rPr>
              <w:t>laikomi</w:t>
            </w:r>
            <w:proofErr w:type="spellEnd"/>
            <w:r w:rsidRPr="007623DD">
              <w:rPr>
                <w:rFonts w:ascii="Verdana" w:eastAsia="Times New Roman" w:hAnsi="Verdana" w:cs="Segoe UI"/>
                <w:sz w:val="20"/>
                <w:szCs w:val="20"/>
                <w:lang w:val="en-US"/>
              </w:rPr>
              <w:t xml:space="preserve"> </w:t>
            </w:r>
            <w:proofErr w:type="spellStart"/>
            <w:r w:rsidRPr="007623DD">
              <w:rPr>
                <w:rFonts w:ascii="Verdana" w:eastAsia="Times New Roman" w:hAnsi="Verdana" w:cs="Segoe UI"/>
                <w:sz w:val="20"/>
                <w:szCs w:val="20"/>
                <w:lang w:val="en-US"/>
              </w:rPr>
              <w:t>tinkamais</w:t>
            </w:r>
            <w:proofErr w:type="spellEnd"/>
            <w:r w:rsidRPr="007623DD">
              <w:rPr>
                <w:rFonts w:ascii="Verdana" w:eastAsia="Times New Roman" w:hAnsi="Verdana" w:cs="Segoe UI"/>
                <w:sz w:val="20"/>
                <w:szCs w:val="20"/>
                <w:lang w:val="en-US"/>
              </w:rPr>
              <w:t>.</w:t>
            </w:r>
          </w:p>
        </w:tc>
        <w:tc>
          <w:tcPr>
            <w:tcW w:w="4321" w:type="dxa"/>
          </w:tcPr>
          <w:p w14:paraId="00FF1C6F" w14:textId="77777777" w:rsidR="001C47CC" w:rsidRPr="001C47CC" w:rsidRDefault="001C47CC" w:rsidP="001C47CC">
            <w:pPr>
              <w:jc w:val="both"/>
              <w:rPr>
                <w:rFonts w:ascii="Verdana" w:hAnsi="Verdana" w:cs="Arial"/>
                <w:position w:val="6"/>
                <w:sz w:val="20"/>
                <w:szCs w:val="20"/>
              </w:rPr>
            </w:pPr>
            <w:r w:rsidRPr="001C47CC">
              <w:rPr>
                <w:rFonts w:ascii="Verdana" w:hAnsi="Verdana" w:cs="Arial"/>
                <w:position w:val="6"/>
                <w:sz w:val="20"/>
                <w:szCs w:val="20"/>
              </w:rPr>
              <w:t>Patvirtiname, kad:</w:t>
            </w:r>
          </w:p>
          <w:p w14:paraId="55F26C38" w14:textId="77777777" w:rsidR="001C47CC" w:rsidRPr="001C47CC" w:rsidRDefault="001C47CC" w:rsidP="001C47CC">
            <w:pPr>
              <w:jc w:val="both"/>
              <w:rPr>
                <w:rFonts w:ascii="Verdana" w:hAnsi="Verdana" w:cs="Arial"/>
                <w:position w:val="6"/>
                <w:sz w:val="20"/>
                <w:szCs w:val="20"/>
              </w:rPr>
            </w:pPr>
            <w:r w:rsidRPr="001C47CC">
              <w:rPr>
                <w:rFonts w:ascii="Verdana" w:hAnsi="Verdana" w:cs="Arial"/>
                <w:position w:val="6"/>
                <w:sz w:val="20"/>
                <w:szCs w:val="20"/>
              </w:rPr>
              <w:t>a) vertimas į lietuvių kalbą nebus reikalingas.</w:t>
            </w:r>
          </w:p>
          <w:p w14:paraId="2BD5BB38" w14:textId="55A94161" w:rsidR="00A03BE4" w:rsidRPr="00083696" w:rsidRDefault="001C47CC" w:rsidP="001C47CC">
            <w:pPr>
              <w:jc w:val="both"/>
              <w:rPr>
                <w:rFonts w:ascii="Verdana" w:hAnsi="Verdana" w:cs="Arial"/>
                <w:position w:val="6"/>
                <w:sz w:val="20"/>
                <w:szCs w:val="20"/>
              </w:rPr>
            </w:pPr>
            <w:r w:rsidRPr="001C47CC">
              <w:rPr>
                <w:rFonts w:ascii="Verdana" w:hAnsi="Verdana" w:cs="Arial"/>
                <w:position w:val="6"/>
                <w:sz w:val="20"/>
                <w:szCs w:val="20"/>
              </w:rPr>
              <w:t>b)</w:t>
            </w:r>
            <w:r>
              <w:rPr>
                <w:rFonts w:ascii="Verdana" w:hAnsi="Verdana" w:cs="Arial"/>
                <w:position w:val="6"/>
                <w:sz w:val="20"/>
                <w:szCs w:val="20"/>
              </w:rPr>
              <w:t xml:space="preserve"> </w:t>
            </w:r>
            <w:r w:rsidRPr="001C47CC">
              <w:rPr>
                <w:rFonts w:ascii="Verdana" w:hAnsi="Verdana" w:cs="Arial"/>
                <w:position w:val="6"/>
                <w:sz w:val="20"/>
                <w:szCs w:val="20"/>
              </w:rPr>
              <w:t xml:space="preserve">tokie dokumentai bus laikomi tinkamais. </w:t>
            </w:r>
            <w:r w:rsidR="001842A1">
              <w:rPr>
                <w:rFonts w:ascii="Verdana" w:hAnsi="Verdana" w:cs="Arial"/>
                <w:position w:val="6"/>
                <w:sz w:val="20"/>
                <w:szCs w:val="20"/>
              </w:rPr>
              <w:t xml:space="preserve">Pirkimo sąlygose nurodyta, kad </w:t>
            </w:r>
            <w:r w:rsidRPr="001842A1">
              <w:rPr>
                <w:rFonts w:ascii="Verdana" w:hAnsi="Verdana" w:cs="Arial"/>
                <w:i/>
                <w:iCs/>
                <w:position w:val="6"/>
                <w:sz w:val="20"/>
                <w:szCs w:val="20"/>
              </w:rPr>
              <w:t>“Perkančiajai organizacijai turint įtarimų dėl pasiūlyme pateikto dokumento vertimo kokybės ir (ar) jo atitikties dokumento originalo turiniui, perkančioji organizacija reikalauja pateikti dokumentų vertimus į lietuvių kalbą, patvirtintus vertėjo parašu ir vertimo biuro antspaudu arba tiekėjo ar jo įgalioto asmens parašu ir antspaudu (jei turi).“</w:t>
            </w:r>
          </w:p>
        </w:tc>
      </w:tr>
      <w:tr w:rsidR="00A03BE4" w:rsidRPr="00083696" w14:paraId="6A76D5B7" w14:textId="77777777" w:rsidTr="005E1477">
        <w:tc>
          <w:tcPr>
            <w:tcW w:w="704" w:type="dxa"/>
          </w:tcPr>
          <w:p w14:paraId="27CF121B" w14:textId="77777777" w:rsidR="00A03BE4" w:rsidRPr="00083696" w:rsidRDefault="00A03BE4" w:rsidP="00ED4F22">
            <w:pPr>
              <w:numPr>
                <w:ilvl w:val="0"/>
                <w:numId w:val="2"/>
              </w:numPr>
              <w:contextualSpacing/>
              <w:jc w:val="both"/>
              <w:rPr>
                <w:rFonts w:ascii="Verdana" w:hAnsi="Verdana" w:cs="Arial"/>
                <w:position w:val="6"/>
                <w:sz w:val="20"/>
                <w:szCs w:val="20"/>
              </w:rPr>
            </w:pPr>
          </w:p>
        </w:tc>
        <w:tc>
          <w:tcPr>
            <w:tcW w:w="4603" w:type="dxa"/>
          </w:tcPr>
          <w:p w14:paraId="4DF65F8A" w14:textId="083FA597" w:rsidR="00A03BE4" w:rsidRPr="00083696" w:rsidRDefault="00B47A36" w:rsidP="005E1477">
            <w:pPr>
              <w:jc w:val="both"/>
              <w:rPr>
                <w:rFonts w:ascii="Verdana" w:eastAsia="Times New Roman" w:hAnsi="Verdana" w:cs="Segoe UI"/>
                <w:sz w:val="20"/>
                <w:szCs w:val="20"/>
                <w:lang w:val="en-US"/>
              </w:rPr>
            </w:pPr>
            <w:proofErr w:type="spellStart"/>
            <w:r w:rsidRPr="00B47A36">
              <w:rPr>
                <w:rFonts w:ascii="Verdana" w:eastAsia="Times New Roman" w:hAnsi="Verdana" w:cs="Segoe UI"/>
                <w:sz w:val="20"/>
                <w:szCs w:val="20"/>
                <w:lang w:val="en-US"/>
              </w:rPr>
              <w:t>Prašome</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patvirtinti</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kad</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tiekėjo</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pašalinimo</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pagrindų</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nebuvimą</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įrodantys</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dokumentai</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turės</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būti</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teikiami</w:t>
            </w:r>
            <w:proofErr w:type="spellEnd"/>
            <w:r w:rsidRPr="00B47A36">
              <w:rPr>
                <w:rFonts w:ascii="Verdana" w:eastAsia="Times New Roman" w:hAnsi="Verdana" w:cs="Segoe UI"/>
                <w:sz w:val="20"/>
                <w:szCs w:val="20"/>
                <w:lang w:val="en-US"/>
              </w:rPr>
              <w:t xml:space="preserve"> tik </w:t>
            </w:r>
            <w:proofErr w:type="spellStart"/>
            <w:r w:rsidRPr="00B47A36">
              <w:rPr>
                <w:rFonts w:ascii="Verdana" w:eastAsia="Times New Roman" w:hAnsi="Verdana" w:cs="Segoe UI"/>
                <w:sz w:val="20"/>
                <w:szCs w:val="20"/>
                <w:lang w:val="en-US"/>
              </w:rPr>
              <w:t>galimo</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laimėjimo</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ir</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kartu</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su</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pasiūlymų</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jų</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pateikti</w:t>
            </w:r>
            <w:proofErr w:type="spellEnd"/>
            <w:r w:rsidRPr="00B47A36">
              <w:rPr>
                <w:rFonts w:ascii="Verdana" w:eastAsia="Times New Roman" w:hAnsi="Verdana" w:cs="Segoe UI"/>
                <w:sz w:val="20"/>
                <w:szCs w:val="20"/>
                <w:lang w:val="en-US"/>
              </w:rPr>
              <w:t xml:space="preserve"> </w:t>
            </w:r>
            <w:proofErr w:type="spellStart"/>
            <w:r w:rsidRPr="00B47A36">
              <w:rPr>
                <w:rFonts w:ascii="Verdana" w:eastAsia="Times New Roman" w:hAnsi="Verdana" w:cs="Segoe UI"/>
                <w:sz w:val="20"/>
                <w:szCs w:val="20"/>
                <w:lang w:val="en-US"/>
              </w:rPr>
              <w:t>nereikalaujama</w:t>
            </w:r>
            <w:proofErr w:type="spellEnd"/>
            <w:r w:rsidRPr="00B47A36">
              <w:rPr>
                <w:rFonts w:ascii="Verdana" w:eastAsia="Times New Roman" w:hAnsi="Verdana" w:cs="Segoe UI"/>
                <w:sz w:val="20"/>
                <w:szCs w:val="20"/>
                <w:lang w:val="en-US"/>
              </w:rPr>
              <w:t>.</w:t>
            </w:r>
          </w:p>
        </w:tc>
        <w:tc>
          <w:tcPr>
            <w:tcW w:w="4321" w:type="dxa"/>
          </w:tcPr>
          <w:p w14:paraId="7FBC00C7" w14:textId="27839307" w:rsidR="00A03BE4" w:rsidRPr="00083696" w:rsidRDefault="00363AC3" w:rsidP="005E1477">
            <w:pPr>
              <w:jc w:val="both"/>
              <w:rPr>
                <w:rFonts w:ascii="Verdana" w:hAnsi="Verdana" w:cs="Arial"/>
                <w:position w:val="6"/>
                <w:sz w:val="20"/>
                <w:szCs w:val="20"/>
              </w:rPr>
            </w:pPr>
            <w:r w:rsidRPr="00363AC3">
              <w:rPr>
                <w:rFonts w:ascii="Verdana" w:hAnsi="Verdana" w:cs="Arial"/>
                <w:position w:val="6"/>
                <w:sz w:val="20"/>
                <w:szCs w:val="20"/>
              </w:rPr>
              <w:t xml:space="preserve">Pirkimo bendrųjų sąlygų 9.6. p. nurodyta, kad </w:t>
            </w:r>
            <w:r w:rsidRPr="00363AC3">
              <w:rPr>
                <w:rFonts w:ascii="Verdana" w:hAnsi="Verdana" w:cs="Arial"/>
                <w:i/>
                <w:iCs/>
                <w:position w:val="6"/>
                <w:sz w:val="20"/>
                <w:szCs w:val="20"/>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363AC3">
              <w:rPr>
                <w:rFonts w:ascii="Verdana" w:hAnsi="Verdana" w:cs="Arial"/>
                <w:position w:val="6"/>
                <w:sz w:val="20"/>
                <w:szCs w:val="20"/>
              </w:rPr>
              <w:t>, tai reiškia, kad su pasiūlymu tiekėjai teikia tik EBVPD ir jokių kitų pašalinimo pagrindų nebuvimą ar atitiktį kvalifikacijos ir, jeigu taikytina, reikalavimams dėl kokybės vadybos sistemos ir aplinkos apsaugos vadybos sistemos standartų taikymo su pasiūlymu teikti nereikia.</w:t>
            </w:r>
          </w:p>
        </w:tc>
      </w:tr>
    </w:tbl>
    <w:p w14:paraId="0945BFFB" w14:textId="77777777" w:rsidR="000127DE" w:rsidRPr="00083696" w:rsidRDefault="000127DE" w:rsidP="00655CDF">
      <w:pPr>
        <w:tabs>
          <w:tab w:val="left" w:pos="284"/>
        </w:tabs>
        <w:spacing w:after="0" w:line="240" w:lineRule="auto"/>
        <w:jc w:val="both"/>
        <w:rPr>
          <w:rFonts w:ascii="Verdana" w:hAnsi="Verdana" w:cs="Arial"/>
          <w:i/>
          <w:iCs/>
          <w:sz w:val="20"/>
          <w:szCs w:val="20"/>
        </w:rPr>
      </w:pPr>
    </w:p>
    <w:p w14:paraId="3E1DE28E" w14:textId="5C24C27B" w:rsidR="00655CDF" w:rsidRPr="00500B5C" w:rsidRDefault="00655CDF" w:rsidP="00655CDF">
      <w:pPr>
        <w:tabs>
          <w:tab w:val="left" w:pos="284"/>
        </w:tabs>
        <w:spacing w:after="0" w:line="240" w:lineRule="auto"/>
        <w:jc w:val="both"/>
        <w:rPr>
          <w:rFonts w:ascii="Verdana" w:hAnsi="Verdana" w:cs="Arial"/>
          <w:i/>
          <w:iCs/>
          <w:color w:val="0070C0"/>
          <w:sz w:val="18"/>
          <w:szCs w:val="18"/>
        </w:rPr>
      </w:pPr>
      <w:r w:rsidRPr="00500B5C">
        <w:rPr>
          <w:rFonts w:ascii="Verdana" w:hAnsi="Verdana" w:cs="Arial"/>
          <w:i/>
          <w:iCs/>
          <w:sz w:val="18"/>
          <w:szCs w:val="18"/>
        </w:rPr>
        <w:lastRenderedPageBreak/>
        <w:t xml:space="preserve">* Suinteresuoto (-ų) tiekėjo (-ų) prašymo (-ų) paaiškinti/ patikslinti Pirkimo dokumentus tekstas neredaguotas. </w:t>
      </w:r>
    </w:p>
    <w:p w14:paraId="53F43B65" w14:textId="31529676" w:rsidR="00DA06BE" w:rsidRPr="00500B5C" w:rsidRDefault="00655CDF" w:rsidP="006D0679">
      <w:pPr>
        <w:tabs>
          <w:tab w:val="left" w:pos="284"/>
        </w:tabs>
        <w:spacing w:after="0" w:line="240" w:lineRule="auto"/>
        <w:jc w:val="both"/>
        <w:rPr>
          <w:rFonts w:ascii="Verdana" w:hAnsi="Verdana" w:cs="Arial"/>
          <w:i/>
          <w:iCs/>
          <w:sz w:val="18"/>
          <w:szCs w:val="18"/>
        </w:rPr>
      </w:pPr>
      <w:r w:rsidRPr="00500B5C">
        <w:rPr>
          <w:rFonts w:ascii="Verdana" w:hAnsi="Verdana" w:cs="Arial"/>
          <w:i/>
          <w:iCs/>
          <w:sz w:val="18"/>
          <w:szCs w:val="18"/>
        </w:rPr>
        <w:t xml:space="preserve">** </w:t>
      </w:r>
      <w:r w:rsidRPr="00500B5C">
        <w:rPr>
          <w:rStyle w:val="cf01"/>
          <w:rFonts w:ascii="Verdana" w:hAnsi="Verdana" w:cs="Arial"/>
        </w:rPr>
        <w:t>Paaiškinimas/ patikslinimas turi viršenybę prieš ankstesn</w:t>
      </w:r>
      <w:r w:rsidR="00751369">
        <w:rPr>
          <w:rStyle w:val="cf01"/>
          <w:rFonts w:ascii="Verdana" w:hAnsi="Verdana" w:cs="Arial"/>
        </w:rPr>
        <w:t>ius</w:t>
      </w:r>
      <w:r w:rsidRPr="00500B5C">
        <w:rPr>
          <w:rStyle w:val="cf01"/>
          <w:rFonts w:ascii="Verdana" w:hAnsi="Verdana" w:cs="Arial"/>
        </w:rPr>
        <w:t xml:space="preserve"> Pirkimo dokumentuose išdėstyt</w:t>
      </w:r>
      <w:r w:rsidR="00500B5C">
        <w:rPr>
          <w:rStyle w:val="cf01"/>
          <w:rFonts w:ascii="Verdana" w:hAnsi="Verdana" w:cs="Arial"/>
        </w:rPr>
        <w:t xml:space="preserve">us </w:t>
      </w:r>
      <w:r w:rsidR="00751369">
        <w:rPr>
          <w:rStyle w:val="cf01"/>
          <w:rFonts w:ascii="Verdana" w:hAnsi="Verdana" w:cs="Arial"/>
        </w:rPr>
        <w:t>reikalavimus</w:t>
      </w:r>
      <w:r w:rsidR="00500B5C">
        <w:rPr>
          <w:rStyle w:val="cf01"/>
          <w:rFonts w:ascii="Verdana" w:hAnsi="Verdana" w:cs="Arial"/>
        </w:rPr>
        <w:t>.</w:t>
      </w:r>
      <w:r w:rsidR="00DA06BE" w:rsidRPr="00DA06BE">
        <w:rPr>
          <w:rFonts w:ascii="Verdana" w:hAnsi="Verdana" w:cs="Arial"/>
          <w:i/>
          <w:iCs/>
          <w:sz w:val="18"/>
          <w:szCs w:val="18"/>
        </w:rPr>
        <w:t xml:space="preserve"> </w:t>
      </w:r>
    </w:p>
    <w:p w14:paraId="5B97610A" w14:textId="56B07B52" w:rsidR="00DA06BE" w:rsidRPr="00D0536A" w:rsidRDefault="00DA06BE" w:rsidP="00DA06BE">
      <w:pPr>
        <w:spacing w:after="120"/>
        <w:jc w:val="both"/>
        <w:rPr>
          <w:rFonts w:ascii="Verdana" w:hAnsi="Verdana"/>
          <w:sz w:val="18"/>
          <w:szCs w:val="18"/>
        </w:rPr>
      </w:pPr>
      <w:r w:rsidRPr="00D0536A">
        <w:rPr>
          <w:rFonts w:ascii="Verdana" w:hAnsi="Verdana"/>
          <w:sz w:val="18"/>
          <w:szCs w:val="18"/>
        </w:rPr>
        <w:t>***</w:t>
      </w:r>
      <w:r w:rsidR="00A66C22" w:rsidRPr="00D0536A">
        <w:rPr>
          <w:rFonts w:ascii="Verdana" w:hAnsi="Verdana"/>
          <w:i/>
          <w:iCs/>
          <w:sz w:val="18"/>
          <w:szCs w:val="18"/>
        </w:rPr>
        <w:t>Specialiųjų p</w:t>
      </w:r>
      <w:r w:rsidRPr="00D0536A">
        <w:rPr>
          <w:rFonts w:ascii="Verdana" w:hAnsi="Verdana"/>
          <w:i/>
          <w:iCs/>
          <w:sz w:val="18"/>
          <w:szCs w:val="18"/>
        </w:rPr>
        <w:t>irkimo sąlygų aktuali redakcija (2025-0</w:t>
      </w:r>
      <w:r w:rsidR="002D169A" w:rsidRPr="00D0536A">
        <w:rPr>
          <w:rFonts w:ascii="Verdana" w:hAnsi="Verdana"/>
          <w:i/>
          <w:iCs/>
          <w:sz w:val="18"/>
          <w:szCs w:val="18"/>
        </w:rPr>
        <w:t>4</w:t>
      </w:r>
      <w:r w:rsidRPr="00D0536A">
        <w:rPr>
          <w:rFonts w:ascii="Verdana" w:hAnsi="Verdana"/>
          <w:i/>
          <w:iCs/>
          <w:sz w:val="18"/>
          <w:szCs w:val="18"/>
        </w:rPr>
        <w:t>-</w:t>
      </w:r>
      <w:r w:rsidR="002D169A" w:rsidRPr="00D0536A">
        <w:rPr>
          <w:rFonts w:ascii="Verdana" w:hAnsi="Verdana"/>
          <w:i/>
          <w:iCs/>
          <w:sz w:val="18"/>
          <w:szCs w:val="18"/>
        </w:rPr>
        <w:t>29</w:t>
      </w:r>
      <w:r w:rsidRPr="00D0536A">
        <w:rPr>
          <w:rFonts w:ascii="Verdana" w:hAnsi="Verdana"/>
          <w:i/>
          <w:iCs/>
          <w:sz w:val="18"/>
          <w:szCs w:val="18"/>
        </w:rPr>
        <w:t>) patalpinta CVP IS prie pirkimo dokumentų</w:t>
      </w:r>
      <w:r w:rsidR="00A42FB8">
        <w:rPr>
          <w:rFonts w:ascii="Verdana" w:hAnsi="Verdana"/>
          <w:i/>
          <w:iCs/>
          <w:sz w:val="18"/>
          <w:szCs w:val="18"/>
        </w:rPr>
        <w:t xml:space="preserve"> </w:t>
      </w:r>
      <w:r w:rsidR="00A42FB8" w:rsidRPr="00D0536A">
        <w:rPr>
          <w:rFonts w:ascii="Verdana" w:hAnsi="Verdana"/>
          <w:i/>
          <w:iCs/>
          <w:sz w:val="18"/>
          <w:szCs w:val="18"/>
        </w:rPr>
        <w:t>(</w:t>
      </w:r>
      <w:r w:rsidR="00A42FB8">
        <w:rPr>
          <w:rFonts w:ascii="Verdana" w:hAnsi="Verdana"/>
          <w:i/>
          <w:iCs/>
          <w:sz w:val="18"/>
          <w:szCs w:val="18"/>
        </w:rPr>
        <w:t xml:space="preserve">koreguota </w:t>
      </w:r>
      <w:r w:rsidR="00A42FB8" w:rsidRPr="00D0536A">
        <w:rPr>
          <w:rFonts w:ascii="Verdana" w:hAnsi="Verdana"/>
          <w:i/>
          <w:iCs/>
          <w:sz w:val="18"/>
          <w:szCs w:val="18"/>
        </w:rPr>
        <w:t>6.1.9. p.)</w:t>
      </w:r>
      <w:r w:rsidRPr="00D0536A">
        <w:rPr>
          <w:rFonts w:ascii="Verdana" w:hAnsi="Verdana"/>
          <w:i/>
          <w:iCs/>
          <w:sz w:val="18"/>
          <w:szCs w:val="18"/>
        </w:rPr>
        <w:t>.</w:t>
      </w:r>
    </w:p>
    <w:p w14:paraId="1B894312" w14:textId="5972A42F" w:rsidR="00655CDF" w:rsidRPr="00500B5C" w:rsidRDefault="00655CDF" w:rsidP="00655CDF">
      <w:pPr>
        <w:tabs>
          <w:tab w:val="left" w:pos="284"/>
        </w:tabs>
        <w:spacing w:after="0" w:line="240" w:lineRule="auto"/>
        <w:jc w:val="both"/>
        <w:rPr>
          <w:rFonts w:ascii="Verdana" w:hAnsi="Verdana" w:cs="Arial"/>
          <w:i/>
          <w:iCs/>
          <w:sz w:val="18"/>
          <w:szCs w:val="18"/>
        </w:rPr>
      </w:pPr>
    </w:p>
    <w:p w14:paraId="59E93C26" w14:textId="38C75F43" w:rsidR="00671506" w:rsidRPr="0059775C" w:rsidRDefault="004A0230" w:rsidP="00EB5968">
      <w:pPr>
        <w:spacing w:after="120"/>
        <w:jc w:val="center"/>
        <w:rPr>
          <w:rFonts w:ascii="Verdana" w:hAnsi="Verdana"/>
          <w:sz w:val="20"/>
          <w:szCs w:val="20"/>
        </w:rPr>
      </w:pPr>
      <w:r w:rsidRPr="0059775C">
        <w:rPr>
          <w:rFonts w:ascii="Verdana" w:hAnsi="Verdana"/>
          <w:sz w:val="20"/>
          <w:szCs w:val="20"/>
        </w:rPr>
        <w:t>_______________________________</w:t>
      </w:r>
    </w:p>
    <w:sectPr w:rsidR="00671506" w:rsidRPr="0059775C"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2401" w14:textId="77777777" w:rsidR="00252E14" w:rsidRDefault="00252E14" w:rsidP="003034F7">
      <w:pPr>
        <w:spacing w:after="0" w:line="240" w:lineRule="auto"/>
      </w:pPr>
      <w:r>
        <w:separator/>
      </w:r>
    </w:p>
  </w:endnote>
  <w:endnote w:type="continuationSeparator" w:id="0">
    <w:p w14:paraId="63FEF994" w14:textId="77777777" w:rsidR="00252E14" w:rsidRDefault="00252E14"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F768" w14:textId="77777777" w:rsidR="00252E14" w:rsidRDefault="00252E14" w:rsidP="003034F7">
      <w:pPr>
        <w:spacing w:after="0" w:line="240" w:lineRule="auto"/>
      </w:pPr>
      <w:r>
        <w:separator/>
      </w:r>
    </w:p>
  </w:footnote>
  <w:footnote w:type="continuationSeparator" w:id="0">
    <w:p w14:paraId="578B62AB" w14:textId="77777777" w:rsidR="00252E14" w:rsidRDefault="00252E14"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27DE"/>
    <w:rsid w:val="00014995"/>
    <w:rsid w:val="00021B07"/>
    <w:rsid w:val="00021C4A"/>
    <w:rsid w:val="00032FC9"/>
    <w:rsid w:val="00060115"/>
    <w:rsid w:val="00073313"/>
    <w:rsid w:val="000802C9"/>
    <w:rsid w:val="00083696"/>
    <w:rsid w:val="000979EF"/>
    <w:rsid w:val="000D6237"/>
    <w:rsid w:val="00105704"/>
    <w:rsid w:val="00133E28"/>
    <w:rsid w:val="0014072E"/>
    <w:rsid w:val="001516B6"/>
    <w:rsid w:val="00153442"/>
    <w:rsid w:val="0016137B"/>
    <w:rsid w:val="001730B8"/>
    <w:rsid w:val="0017341E"/>
    <w:rsid w:val="00173AE2"/>
    <w:rsid w:val="00173D56"/>
    <w:rsid w:val="001842A1"/>
    <w:rsid w:val="001C47CC"/>
    <w:rsid w:val="00220733"/>
    <w:rsid w:val="00252E14"/>
    <w:rsid w:val="002666BE"/>
    <w:rsid w:val="002874F4"/>
    <w:rsid w:val="002879FA"/>
    <w:rsid w:val="002A5E89"/>
    <w:rsid w:val="002B075A"/>
    <w:rsid w:val="002D169A"/>
    <w:rsid w:val="002D4A0D"/>
    <w:rsid w:val="002D5B11"/>
    <w:rsid w:val="002E749D"/>
    <w:rsid w:val="003034F7"/>
    <w:rsid w:val="003341EA"/>
    <w:rsid w:val="00363AC3"/>
    <w:rsid w:val="00375BEA"/>
    <w:rsid w:val="003767F1"/>
    <w:rsid w:val="00377851"/>
    <w:rsid w:val="003901DA"/>
    <w:rsid w:val="00391D96"/>
    <w:rsid w:val="00397332"/>
    <w:rsid w:val="003A786F"/>
    <w:rsid w:val="003D2633"/>
    <w:rsid w:val="003E4D03"/>
    <w:rsid w:val="004648BD"/>
    <w:rsid w:val="004A0230"/>
    <w:rsid w:val="004A1787"/>
    <w:rsid w:val="004A6599"/>
    <w:rsid w:val="004B2734"/>
    <w:rsid w:val="004D51FC"/>
    <w:rsid w:val="004E0667"/>
    <w:rsid w:val="004E2FF6"/>
    <w:rsid w:val="00500B5C"/>
    <w:rsid w:val="00523275"/>
    <w:rsid w:val="00532A60"/>
    <w:rsid w:val="00550498"/>
    <w:rsid w:val="0059775C"/>
    <w:rsid w:val="005C50DB"/>
    <w:rsid w:val="005E5532"/>
    <w:rsid w:val="005F4446"/>
    <w:rsid w:val="005F5455"/>
    <w:rsid w:val="005F5DA0"/>
    <w:rsid w:val="00627435"/>
    <w:rsid w:val="00641865"/>
    <w:rsid w:val="0064742F"/>
    <w:rsid w:val="00653980"/>
    <w:rsid w:val="00655CDF"/>
    <w:rsid w:val="0066347F"/>
    <w:rsid w:val="00666A53"/>
    <w:rsid w:val="00671506"/>
    <w:rsid w:val="00685D82"/>
    <w:rsid w:val="0069161D"/>
    <w:rsid w:val="006977F3"/>
    <w:rsid w:val="006A6B9E"/>
    <w:rsid w:val="006B4371"/>
    <w:rsid w:val="006C0E80"/>
    <w:rsid w:val="006D0679"/>
    <w:rsid w:val="006E5E26"/>
    <w:rsid w:val="006E770F"/>
    <w:rsid w:val="00703B9B"/>
    <w:rsid w:val="0071780F"/>
    <w:rsid w:val="00721EE8"/>
    <w:rsid w:val="00737779"/>
    <w:rsid w:val="00751369"/>
    <w:rsid w:val="00755719"/>
    <w:rsid w:val="007623DD"/>
    <w:rsid w:val="007707FD"/>
    <w:rsid w:val="0077368A"/>
    <w:rsid w:val="007743A4"/>
    <w:rsid w:val="00790518"/>
    <w:rsid w:val="00791F9F"/>
    <w:rsid w:val="007944A6"/>
    <w:rsid w:val="007A3F04"/>
    <w:rsid w:val="007D40D7"/>
    <w:rsid w:val="007E116E"/>
    <w:rsid w:val="007E2A2C"/>
    <w:rsid w:val="007E2EEC"/>
    <w:rsid w:val="00831B85"/>
    <w:rsid w:val="00834ADF"/>
    <w:rsid w:val="008457D3"/>
    <w:rsid w:val="008823B3"/>
    <w:rsid w:val="00892CA6"/>
    <w:rsid w:val="008B41E0"/>
    <w:rsid w:val="008B6130"/>
    <w:rsid w:val="008C212F"/>
    <w:rsid w:val="008C5E3A"/>
    <w:rsid w:val="008E5F87"/>
    <w:rsid w:val="008E7936"/>
    <w:rsid w:val="0092446D"/>
    <w:rsid w:val="00926E85"/>
    <w:rsid w:val="00941C95"/>
    <w:rsid w:val="009510E2"/>
    <w:rsid w:val="00952BAA"/>
    <w:rsid w:val="00956A7E"/>
    <w:rsid w:val="009705D1"/>
    <w:rsid w:val="009816B9"/>
    <w:rsid w:val="009C4FD1"/>
    <w:rsid w:val="009D1958"/>
    <w:rsid w:val="009D481F"/>
    <w:rsid w:val="009E086C"/>
    <w:rsid w:val="00A03BE4"/>
    <w:rsid w:val="00A1312A"/>
    <w:rsid w:val="00A42FB8"/>
    <w:rsid w:val="00A5503A"/>
    <w:rsid w:val="00A66C22"/>
    <w:rsid w:val="00A818A6"/>
    <w:rsid w:val="00A850B1"/>
    <w:rsid w:val="00AA0140"/>
    <w:rsid w:val="00AB2312"/>
    <w:rsid w:val="00AC4278"/>
    <w:rsid w:val="00AC6777"/>
    <w:rsid w:val="00AD54F8"/>
    <w:rsid w:val="00AF1ACE"/>
    <w:rsid w:val="00B127BD"/>
    <w:rsid w:val="00B2279B"/>
    <w:rsid w:val="00B36A42"/>
    <w:rsid w:val="00B37AAB"/>
    <w:rsid w:val="00B429CE"/>
    <w:rsid w:val="00B479A8"/>
    <w:rsid w:val="00B47A36"/>
    <w:rsid w:val="00B517B8"/>
    <w:rsid w:val="00B65F07"/>
    <w:rsid w:val="00BA144C"/>
    <w:rsid w:val="00BF2159"/>
    <w:rsid w:val="00C209DA"/>
    <w:rsid w:val="00C265E1"/>
    <w:rsid w:val="00C70A2C"/>
    <w:rsid w:val="00C74318"/>
    <w:rsid w:val="00C82156"/>
    <w:rsid w:val="00C97C2F"/>
    <w:rsid w:val="00CA3C77"/>
    <w:rsid w:val="00CC56F1"/>
    <w:rsid w:val="00CE14F9"/>
    <w:rsid w:val="00CE66D1"/>
    <w:rsid w:val="00D0536A"/>
    <w:rsid w:val="00D06034"/>
    <w:rsid w:val="00D302B0"/>
    <w:rsid w:val="00D37AF6"/>
    <w:rsid w:val="00D53D0E"/>
    <w:rsid w:val="00D61B8A"/>
    <w:rsid w:val="00D71490"/>
    <w:rsid w:val="00D93EF8"/>
    <w:rsid w:val="00DA06BE"/>
    <w:rsid w:val="00DB71E8"/>
    <w:rsid w:val="00E006E0"/>
    <w:rsid w:val="00E130C9"/>
    <w:rsid w:val="00E14358"/>
    <w:rsid w:val="00EB10F2"/>
    <w:rsid w:val="00EB5968"/>
    <w:rsid w:val="00EC2BEA"/>
    <w:rsid w:val="00ED4F22"/>
    <w:rsid w:val="00ED55DC"/>
    <w:rsid w:val="00EE73A3"/>
    <w:rsid w:val="00EF4EFD"/>
    <w:rsid w:val="00F03D34"/>
    <w:rsid w:val="00F3397D"/>
    <w:rsid w:val="00F42333"/>
    <w:rsid w:val="00F716AB"/>
    <w:rsid w:val="00F74E2A"/>
    <w:rsid w:val="00F91101"/>
    <w:rsid w:val="00FA5399"/>
    <w:rsid w:val="00FB4F2C"/>
    <w:rsid w:val="00FD442E"/>
    <w:rsid w:val="00FD4B3A"/>
    <w:rsid w:val="00FE1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table" w:customStyle="1" w:styleId="TableGrid1">
    <w:name w:val="Table Grid1"/>
    <w:basedOn w:val="TableNormal"/>
    <w:next w:val="TableGrid"/>
    <w:uiPriority w:val="39"/>
    <w:rsid w:val="00AB231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173D56"/>
    <w:rsid w:val="00220733"/>
    <w:rsid w:val="002A0E25"/>
    <w:rsid w:val="004277F1"/>
    <w:rsid w:val="004648BD"/>
    <w:rsid w:val="004E2FF6"/>
    <w:rsid w:val="005932AF"/>
    <w:rsid w:val="00636283"/>
    <w:rsid w:val="006A0E0E"/>
    <w:rsid w:val="00B9361D"/>
    <w:rsid w:val="00CE2D43"/>
    <w:rsid w:val="00FE1246"/>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74925E-E7EF-49AA-B876-486DCD627F44}">
  <ds:schemaRefs>
    <ds:schemaRef ds:uri="http://schemas.microsoft.com/sharepoint/v3/contenttype/forms"/>
  </ds:schemaRefs>
</ds:datastoreItem>
</file>

<file path=customXml/itemProps3.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6043</Words>
  <Characters>3446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Kaulakytė</dc:creator>
  <cp:lastModifiedBy>Eglė Garšvienė</cp:lastModifiedBy>
  <cp:revision>83</cp:revision>
  <dcterms:created xsi:type="dcterms:W3CDTF">2025-01-06T11:36:00Z</dcterms:created>
  <dcterms:modified xsi:type="dcterms:W3CDTF">2025-04-30T08:31:00Z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