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B6C7" w14:textId="77777777" w:rsidR="00A159EF" w:rsidRPr="008C146C" w:rsidRDefault="00A159EF" w:rsidP="00A159EF">
      <w:pPr>
        <w:tabs>
          <w:tab w:val="left" w:pos="9090"/>
        </w:tabs>
        <w:jc w:val="right"/>
        <w:rPr>
          <w:rFonts w:eastAsia="SimSun"/>
          <w:kern w:val="3"/>
          <w:sz w:val="22"/>
          <w:szCs w:val="22"/>
          <w:lang w:eastAsia="zh-CN"/>
        </w:rPr>
      </w:pPr>
      <w:r w:rsidRPr="008C146C">
        <w:rPr>
          <w:rFonts w:eastAsia="SimSun"/>
          <w:kern w:val="3"/>
          <w:sz w:val="22"/>
          <w:szCs w:val="22"/>
          <w:lang w:eastAsia="zh-CN"/>
        </w:rPr>
        <w:t>Pirkimo sąlygų</w:t>
      </w:r>
      <w:r w:rsidRPr="008C146C">
        <w:rPr>
          <w:sz w:val="22"/>
          <w:szCs w:val="22"/>
        </w:rPr>
        <w:t xml:space="preserve"> 1</w:t>
      </w:r>
      <w:r w:rsidRPr="008C146C">
        <w:rPr>
          <w:rFonts w:eastAsia="SimSun"/>
          <w:kern w:val="3"/>
          <w:sz w:val="22"/>
          <w:szCs w:val="22"/>
          <w:lang w:eastAsia="zh-CN"/>
        </w:rPr>
        <w:t xml:space="preserve"> priedas</w:t>
      </w:r>
    </w:p>
    <w:p w14:paraId="2AC8DD64" w14:textId="77777777" w:rsidR="00A159EF" w:rsidRPr="008C146C" w:rsidRDefault="00A159EF" w:rsidP="00A159EF">
      <w:pPr>
        <w:tabs>
          <w:tab w:val="left" w:pos="9090"/>
        </w:tabs>
        <w:jc w:val="right"/>
        <w:rPr>
          <w:rFonts w:eastAsia="SimSun"/>
          <w:kern w:val="3"/>
          <w:sz w:val="22"/>
          <w:szCs w:val="22"/>
          <w:lang w:eastAsia="zh-CN"/>
        </w:rPr>
      </w:pPr>
    </w:p>
    <w:p w14:paraId="76E20AC9" w14:textId="77777777" w:rsidR="00A159EF" w:rsidRPr="004F2208" w:rsidRDefault="00A159EF" w:rsidP="00A159EF">
      <w:pPr>
        <w:jc w:val="center"/>
        <w:rPr>
          <w:b/>
          <w:color w:val="000000" w:themeColor="text1"/>
          <w:sz w:val="22"/>
          <w:szCs w:val="22"/>
        </w:rPr>
      </w:pPr>
      <w:bookmarkStart w:id="0" w:name="_Hlk195262818"/>
      <w:r w:rsidRPr="004F2208">
        <w:rPr>
          <w:b/>
          <w:color w:val="000000" w:themeColor="text1"/>
          <w:sz w:val="22"/>
          <w:szCs w:val="22"/>
        </w:rPr>
        <w:t xml:space="preserve">LABORATORIJOS INFORMACINĖS SISTEMOS (LIS) </w:t>
      </w:r>
    </w:p>
    <w:p w14:paraId="58C4A978" w14:textId="77777777" w:rsidR="00A159EF" w:rsidRPr="004F2208" w:rsidRDefault="00A159EF" w:rsidP="00A159EF">
      <w:pPr>
        <w:jc w:val="center"/>
        <w:rPr>
          <w:b/>
          <w:color w:val="000000" w:themeColor="text1"/>
          <w:sz w:val="22"/>
          <w:szCs w:val="22"/>
        </w:rPr>
      </w:pPr>
      <w:r w:rsidRPr="004F2208">
        <w:rPr>
          <w:b/>
          <w:color w:val="000000" w:themeColor="text1"/>
          <w:sz w:val="22"/>
          <w:szCs w:val="22"/>
        </w:rPr>
        <w:t>PROGRAMINĖS ĮRANGOS PAKETAS</w:t>
      </w:r>
    </w:p>
    <w:p w14:paraId="0BA64287" w14:textId="77777777" w:rsidR="00A159EF" w:rsidRPr="004F2208" w:rsidRDefault="00A159EF" w:rsidP="00A159EF">
      <w:pPr>
        <w:jc w:val="center"/>
        <w:rPr>
          <w:sz w:val="22"/>
          <w:szCs w:val="22"/>
        </w:rPr>
      </w:pPr>
      <w:r w:rsidRPr="004F2208">
        <w:rPr>
          <w:b/>
          <w:color w:val="000000" w:themeColor="text1"/>
          <w:sz w:val="22"/>
          <w:szCs w:val="22"/>
        </w:rPr>
        <w:t>TECHNINĖ SPECIFIKACIJA</w:t>
      </w:r>
      <w:r w:rsidRPr="004F2208">
        <w:rPr>
          <w:b/>
          <w:color w:val="000000" w:themeColor="text1"/>
          <w:sz w:val="22"/>
          <w:szCs w:val="22"/>
        </w:rPr>
        <w:br/>
      </w:r>
    </w:p>
    <w:p w14:paraId="0452F808" w14:textId="77777777" w:rsidR="00A159EF" w:rsidRPr="004F2208" w:rsidRDefault="00A159EF" w:rsidP="00A159EF">
      <w:pPr>
        <w:pStyle w:val="Betarp"/>
        <w:ind w:left="720"/>
        <w:jc w:val="both"/>
        <w:rPr>
          <w:rFonts w:ascii="Times New Roman" w:hAnsi="Times New Roman" w:cs="Times New Roman"/>
        </w:rPr>
      </w:pPr>
      <w:r w:rsidRPr="004F2208">
        <w:rPr>
          <w:rFonts w:ascii="Times New Roman" w:hAnsi="Times New Roman" w:cs="Times New Roman"/>
          <w:b/>
          <w:bCs/>
        </w:rPr>
        <w:t>1. Bendrieji reikalavimai</w:t>
      </w:r>
      <w:r w:rsidRPr="004F2208">
        <w:rPr>
          <w:rFonts w:ascii="Times New Roman" w:hAnsi="Times New Roman" w:cs="Times New Roman"/>
        </w:rPr>
        <w:t>:</w:t>
      </w:r>
    </w:p>
    <w:p w14:paraId="7E020D37" w14:textId="77777777" w:rsidR="00A159EF" w:rsidRPr="004F2208" w:rsidRDefault="00A159EF" w:rsidP="00A159EF">
      <w:pPr>
        <w:pStyle w:val="Betarp"/>
        <w:ind w:left="720"/>
        <w:jc w:val="both"/>
        <w:rPr>
          <w:rFonts w:ascii="Times New Roman"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802"/>
        <w:gridCol w:w="2182"/>
        <w:gridCol w:w="1515"/>
        <w:gridCol w:w="815"/>
        <w:gridCol w:w="2041"/>
      </w:tblGrid>
      <w:tr w:rsidR="00A159EF" w:rsidRPr="004F2208" w14:paraId="43B82D35" w14:textId="77777777" w:rsidTr="00A0408A">
        <w:trPr>
          <w:jc w:val="center"/>
        </w:trPr>
        <w:tc>
          <w:tcPr>
            <w:tcW w:w="563" w:type="dxa"/>
          </w:tcPr>
          <w:p w14:paraId="2FC1EDAB"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Eil. Nr.</w:t>
            </w:r>
          </w:p>
        </w:tc>
        <w:tc>
          <w:tcPr>
            <w:tcW w:w="7314" w:type="dxa"/>
            <w:gridSpan w:val="4"/>
          </w:tcPr>
          <w:p w14:paraId="3DC7882C" w14:textId="77777777" w:rsidR="00A159EF" w:rsidRPr="004F2208" w:rsidRDefault="00A159EF" w:rsidP="00A0408A">
            <w:pPr>
              <w:pStyle w:val="Betarp"/>
              <w:jc w:val="center"/>
              <w:rPr>
                <w:rFonts w:ascii="Times New Roman" w:hAnsi="Times New Roman" w:cs="Times New Roman"/>
                <w:b/>
                <w:bCs/>
              </w:rPr>
            </w:pPr>
          </w:p>
          <w:p w14:paraId="2ABFCBAA"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Būtinų savybių ir reikalavimų pavadinimas</w:t>
            </w:r>
          </w:p>
        </w:tc>
        <w:tc>
          <w:tcPr>
            <w:tcW w:w="2041" w:type="dxa"/>
          </w:tcPr>
          <w:p w14:paraId="1AF4FDC5" w14:textId="619F784D" w:rsidR="00A159EF" w:rsidRPr="004F2208" w:rsidRDefault="00A159EF" w:rsidP="00A0408A">
            <w:pPr>
              <w:pStyle w:val="Betarp"/>
              <w:ind w:left="-207" w:right="-119"/>
              <w:jc w:val="center"/>
              <w:rPr>
                <w:rFonts w:ascii="Times New Roman" w:hAnsi="Times New Roman" w:cs="Times New Roman"/>
                <w:b/>
                <w:bCs/>
              </w:rPr>
            </w:pPr>
          </w:p>
        </w:tc>
      </w:tr>
      <w:tr w:rsidR="005817E5" w:rsidRPr="004F2208" w14:paraId="29D7E0A9" w14:textId="77777777" w:rsidTr="00A0408A">
        <w:trPr>
          <w:trHeight w:val="1510"/>
          <w:jc w:val="center"/>
        </w:trPr>
        <w:tc>
          <w:tcPr>
            <w:tcW w:w="563" w:type="dxa"/>
          </w:tcPr>
          <w:p w14:paraId="0BAB1E6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w:t>
            </w:r>
          </w:p>
        </w:tc>
        <w:tc>
          <w:tcPr>
            <w:tcW w:w="7314" w:type="dxa"/>
            <w:gridSpan w:val="4"/>
          </w:tcPr>
          <w:p w14:paraId="3EBA0838" w14:textId="3F5A3B09" w:rsidR="005817E5" w:rsidRPr="004F2208" w:rsidRDefault="004177FD" w:rsidP="00A0408A">
            <w:pPr>
              <w:jc w:val="both"/>
              <w:rPr>
                <w:sz w:val="22"/>
                <w:szCs w:val="22"/>
              </w:rPr>
            </w:pPr>
            <w:r w:rsidRPr="004177FD">
              <w:rPr>
                <w:sz w:val="22"/>
                <w:szCs w:val="22"/>
                <w:shd w:val="clear" w:color="auto" w:fill="FFFFFF"/>
              </w:rPr>
              <w:t>Sutartis įsigalioja nuo pasirašymo dienos ir galioja 24 (dvidešimt keturis) mėnesius,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vieną kartą 12 (dvylikai) mėnesių.</w:t>
            </w:r>
          </w:p>
        </w:tc>
        <w:tc>
          <w:tcPr>
            <w:tcW w:w="2041" w:type="dxa"/>
            <w:vMerge w:val="restart"/>
          </w:tcPr>
          <w:p w14:paraId="01DA2C08" w14:textId="77777777" w:rsidR="005817E5" w:rsidRPr="004F2208" w:rsidRDefault="005817E5" w:rsidP="00A0408A">
            <w:pPr>
              <w:pStyle w:val="Betarp"/>
              <w:jc w:val="both"/>
              <w:rPr>
                <w:rFonts w:ascii="Times New Roman" w:hAnsi="Times New Roman" w:cs="Times New Roman"/>
              </w:rPr>
            </w:pPr>
          </w:p>
        </w:tc>
      </w:tr>
      <w:tr w:rsidR="005817E5" w:rsidRPr="004F2208" w14:paraId="78E731A6" w14:textId="77777777" w:rsidTr="00A0408A">
        <w:trPr>
          <w:jc w:val="center"/>
        </w:trPr>
        <w:tc>
          <w:tcPr>
            <w:tcW w:w="563" w:type="dxa"/>
          </w:tcPr>
          <w:p w14:paraId="59D27E4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2.</w:t>
            </w:r>
          </w:p>
        </w:tc>
        <w:tc>
          <w:tcPr>
            <w:tcW w:w="7314" w:type="dxa"/>
            <w:gridSpan w:val="4"/>
          </w:tcPr>
          <w:p w14:paraId="7B423955" w14:textId="77777777" w:rsidR="005817E5" w:rsidRPr="004F2208" w:rsidRDefault="005817E5" w:rsidP="00A0408A">
            <w:pPr>
              <w:widowControl w:val="0"/>
              <w:tabs>
                <w:tab w:val="left" w:pos="426"/>
              </w:tabs>
              <w:autoSpaceDE w:val="0"/>
              <w:autoSpaceDN w:val="0"/>
              <w:jc w:val="both"/>
              <w:rPr>
                <w:sz w:val="22"/>
                <w:szCs w:val="22"/>
              </w:rPr>
            </w:pPr>
            <w:r w:rsidRPr="004F2208">
              <w:rPr>
                <w:sz w:val="22"/>
                <w:szCs w:val="22"/>
              </w:rPr>
              <w:t>Prekių pristatymo adresas – M.K. Čiurlionio g. 61, LT-65219, Varėna, prekių pristatymo ir personalo apmokymo terminas – ne daugiau kaip 60 (šešiasdešimt) kalendorinių dienų nuo sutarties įsigaliojimo dienos.</w:t>
            </w:r>
          </w:p>
        </w:tc>
        <w:tc>
          <w:tcPr>
            <w:tcW w:w="2041" w:type="dxa"/>
            <w:vMerge/>
          </w:tcPr>
          <w:p w14:paraId="369E7B26"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3DFB71E8" w14:textId="77777777" w:rsidTr="00A0408A">
        <w:trPr>
          <w:trHeight w:val="708"/>
          <w:jc w:val="center"/>
        </w:trPr>
        <w:tc>
          <w:tcPr>
            <w:tcW w:w="563" w:type="dxa"/>
          </w:tcPr>
          <w:p w14:paraId="5868AD22"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3.</w:t>
            </w:r>
          </w:p>
        </w:tc>
        <w:tc>
          <w:tcPr>
            <w:tcW w:w="7314" w:type="dxa"/>
            <w:gridSpan w:val="4"/>
          </w:tcPr>
          <w:p w14:paraId="42C6C6B2" w14:textId="77777777" w:rsidR="005817E5" w:rsidRPr="004F2208" w:rsidRDefault="005817E5" w:rsidP="00A0408A">
            <w:pPr>
              <w:jc w:val="both"/>
              <w:rPr>
                <w:sz w:val="22"/>
                <w:szCs w:val="22"/>
              </w:rPr>
            </w:pPr>
            <w:r w:rsidRPr="004F2208">
              <w:rPr>
                <w:sz w:val="22"/>
                <w:szCs w:val="22"/>
              </w:rPr>
              <w:t xml:space="preserve">Prekių tiekėjas PVM sąskaitą-faktūrą turi pateikti naudojantis sąskaitų administravimo bendrąja informacine sistema „SABIS“ </w:t>
            </w:r>
            <w:r w:rsidRPr="004F2208">
              <w:rPr>
                <w:rStyle w:val="Puslapioinaosnuoroda"/>
                <w:sz w:val="22"/>
                <w:szCs w:val="22"/>
              </w:rPr>
              <w:footnoteReference w:id="1"/>
            </w:r>
            <w:r w:rsidRPr="004F2208">
              <w:rPr>
                <w:sz w:val="22"/>
                <w:szCs w:val="22"/>
              </w:rPr>
              <w:t xml:space="preserve">, jas tiekėjas pateikia tik šiuo nurodytu elektroniniu paštu: </w:t>
            </w:r>
            <w:hyperlink r:id="rId7" w:history="1">
              <w:r w:rsidRPr="004F2208">
                <w:rPr>
                  <w:rStyle w:val="Hipersaitas"/>
                  <w:rFonts w:eastAsiaTheme="majorEastAsia"/>
                  <w:sz w:val="22"/>
                  <w:szCs w:val="22"/>
                </w:rPr>
                <w:t>info@vivsc.lt</w:t>
              </w:r>
            </w:hyperlink>
            <w:r w:rsidRPr="004F2208">
              <w:rPr>
                <w:sz w:val="22"/>
                <w:szCs w:val="22"/>
              </w:rPr>
              <w:t>.</w:t>
            </w:r>
          </w:p>
        </w:tc>
        <w:tc>
          <w:tcPr>
            <w:tcW w:w="2041" w:type="dxa"/>
            <w:vMerge/>
          </w:tcPr>
          <w:p w14:paraId="5EC1703B"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79EF86A1" w14:textId="77777777" w:rsidTr="00A0408A">
        <w:trPr>
          <w:jc w:val="center"/>
        </w:trPr>
        <w:tc>
          <w:tcPr>
            <w:tcW w:w="563" w:type="dxa"/>
          </w:tcPr>
          <w:p w14:paraId="724DAF63"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4.</w:t>
            </w:r>
          </w:p>
        </w:tc>
        <w:tc>
          <w:tcPr>
            <w:tcW w:w="7314" w:type="dxa"/>
            <w:gridSpan w:val="4"/>
          </w:tcPr>
          <w:p w14:paraId="294E6E9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Šis pirkimas į dalis neskaidomas, pasiūlymas turi būti pateiktas visai techninėje specifikacijoje nurodytai apimčiai.</w:t>
            </w:r>
          </w:p>
        </w:tc>
        <w:tc>
          <w:tcPr>
            <w:tcW w:w="2041" w:type="dxa"/>
            <w:vMerge/>
          </w:tcPr>
          <w:p w14:paraId="40F45F0F"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25CAD53C" w14:textId="77777777" w:rsidTr="00A0408A">
        <w:trPr>
          <w:trHeight w:val="214"/>
          <w:jc w:val="center"/>
        </w:trPr>
        <w:tc>
          <w:tcPr>
            <w:tcW w:w="563" w:type="dxa"/>
          </w:tcPr>
          <w:p w14:paraId="750CD9E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5.</w:t>
            </w:r>
          </w:p>
        </w:tc>
        <w:tc>
          <w:tcPr>
            <w:tcW w:w="7314" w:type="dxa"/>
            <w:gridSpan w:val="4"/>
          </w:tcPr>
          <w:p w14:paraId="09115AA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Tiekėjas pasiūlyme nurodo kokia informacija pasiūlyme laikoma konfidencialia.</w:t>
            </w:r>
          </w:p>
        </w:tc>
        <w:tc>
          <w:tcPr>
            <w:tcW w:w="2041" w:type="dxa"/>
            <w:vMerge/>
          </w:tcPr>
          <w:p w14:paraId="79CF6E63"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57F5D631" w14:textId="77777777" w:rsidTr="00A0408A">
        <w:trPr>
          <w:trHeight w:val="926"/>
          <w:jc w:val="center"/>
        </w:trPr>
        <w:tc>
          <w:tcPr>
            <w:tcW w:w="563" w:type="dxa"/>
          </w:tcPr>
          <w:p w14:paraId="71632FA4"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6.</w:t>
            </w:r>
          </w:p>
        </w:tc>
        <w:tc>
          <w:tcPr>
            <w:tcW w:w="7314" w:type="dxa"/>
            <w:gridSpan w:val="4"/>
          </w:tcPr>
          <w:p w14:paraId="0527A669" w14:textId="77777777" w:rsidR="005817E5" w:rsidRPr="004F2208" w:rsidRDefault="005817E5" w:rsidP="00A0408A">
            <w:pPr>
              <w:widowControl w:val="0"/>
              <w:pBdr>
                <w:top w:val="nil"/>
                <w:left w:val="nil"/>
                <w:bottom w:val="nil"/>
                <w:right w:val="nil"/>
                <w:between w:val="nil"/>
                <w:bar w:val="nil"/>
              </w:pBdr>
              <w:tabs>
                <w:tab w:val="left" w:pos="709"/>
              </w:tabs>
              <w:suppressAutoHyphens/>
              <w:autoSpaceDE w:val="0"/>
              <w:autoSpaceDN w:val="0"/>
              <w:jc w:val="both"/>
              <w:rPr>
                <w:sz w:val="22"/>
                <w:szCs w:val="22"/>
              </w:rPr>
            </w:pPr>
            <w:r w:rsidRPr="004F2208">
              <w:rPr>
                <w:rFonts w:eastAsia="Arial Unicode MS"/>
                <w:sz w:val="22"/>
                <w:szCs w:val="22"/>
                <w:bdr w:val="nil"/>
                <w14:textOutline w14:w="0" w14:cap="flat" w14:cmpd="sng" w14:algn="ctr">
                  <w14:noFill/>
                  <w14:prstDash w14:val="solid"/>
                  <w14:bevel/>
                </w14:textOutline>
              </w:rPr>
              <w:t xml:space="preserve">Į sutarties kainą/prekių vienetų kainas (įkainius) įskaitomi visi mokesčiai ir rinkliavos, prekių pristatymo, sumontavimo, personalo apmokymo, 5 (penkioms) darbo vietoms reikalingų licencijų bei kitos išlaidos, susijusios su tinkamu sutarties vykdymu (įskaitant ir PVM sąskaitų faktūrų teikimo elektroniniu būdu išlaidos). </w:t>
            </w:r>
          </w:p>
        </w:tc>
        <w:tc>
          <w:tcPr>
            <w:tcW w:w="2041" w:type="dxa"/>
            <w:vMerge/>
          </w:tcPr>
          <w:p w14:paraId="5D27B920"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138196D2" w14:textId="77777777" w:rsidTr="00A0408A">
        <w:trPr>
          <w:jc w:val="center"/>
        </w:trPr>
        <w:tc>
          <w:tcPr>
            <w:tcW w:w="563" w:type="dxa"/>
          </w:tcPr>
          <w:p w14:paraId="0D27004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7.</w:t>
            </w:r>
          </w:p>
        </w:tc>
        <w:tc>
          <w:tcPr>
            <w:tcW w:w="7314" w:type="dxa"/>
            <w:gridSpan w:val="4"/>
          </w:tcPr>
          <w:p w14:paraId="2C425B8B" w14:textId="19AB184E" w:rsidR="005817E5" w:rsidRPr="004F2208" w:rsidRDefault="00DC0575" w:rsidP="00A0408A">
            <w:pPr>
              <w:pStyle w:val="Betarp"/>
              <w:jc w:val="both"/>
              <w:rPr>
                <w:rFonts w:ascii="Times New Roman" w:hAnsi="Times New Roman" w:cs="Times New Roman"/>
              </w:rPr>
            </w:pPr>
            <w:r w:rsidRPr="00DC0575">
              <w:rPr>
                <w:rFonts w:ascii="Times New Roman" w:hAnsi="Times New Roman"/>
              </w:rPr>
              <w:t>Pristatytoms prekėms privalo būti suteikta ne trumpesnė nei 24 mėn. garantija.</w:t>
            </w:r>
            <w:r w:rsidRPr="00DC0575">
              <w:rPr>
                <w:rFonts w:ascii="Times New Roman" w:hAnsi="Times New Roman"/>
                <w:lang w:val="en-US"/>
              </w:rPr>
              <w:t xml:space="preserve"> </w:t>
            </w:r>
            <w:proofErr w:type="spellStart"/>
            <w:r w:rsidRPr="00DC0575">
              <w:rPr>
                <w:rFonts w:ascii="Times New Roman" w:hAnsi="Times New Roman"/>
                <w:lang w:val="en-US"/>
              </w:rPr>
              <w:t>Tiekėjas</w:t>
            </w:r>
            <w:proofErr w:type="spellEnd"/>
            <w:r w:rsidRPr="00DC0575">
              <w:rPr>
                <w:rFonts w:ascii="Times New Roman" w:hAnsi="Times New Roman"/>
                <w:lang w:val="en-US"/>
              </w:rPr>
              <w:t xml:space="preserve"> </w:t>
            </w:r>
            <w:proofErr w:type="spellStart"/>
            <w:r w:rsidRPr="00DC0575">
              <w:rPr>
                <w:rFonts w:ascii="Times New Roman" w:hAnsi="Times New Roman"/>
                <w:lang w:val="en-US"/>
              </w:rPr>
              <w:t>nuo</w:t>
            </w:r>
            <w:proofErr w:type="spellEnd"/>
            <w:r w:rsidRPr="00DC0575">
              <w:rPr>
                <w:rFonts w:ascii="Times New Roman" w:hAnsi="Times New Roman"/>
                <w:lang w:val="en-US"/>
              </w:rPr>
              <w:t xml:space="preserve"> </w:t>
            </w:r>
            <w:proofErr w:type="spellStart"/>
            <w:r w:rsidRPr="00DC0575">
              <w:rPr>
                <w:rFonts w:ascii="Times New Roman" w:hAnsi="Times New Roman"/>
                <w:lang w:val="en-US"/>
              </w:rPr>
              <w:t>Laboratorinės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informacinės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sistemos</w:t>
            </w:r>
            <w:proofErr w:type="spellEnd"/>
            <w:r w:rsidRPr="00DC0575">
              <w:rPr>
                <w:rFonts w:ascii="Times New Roman" w:hAnsi="Times New Roman"/>
                <w:lang w:val="en-US"/>
              </w:rPr>
              <w:t xml:space="preserve"> (</w:t>
            </w:r>
            <w:proofErr w:type="spellStart"/>
            <w:r w:rsidRPr="00DC0575">
              <w:rPr>
                <w:rFonts w:ascii="Times New Roman" w:hAnsi="Times New Roman"/>
                <w:lang w:val="en-US"/>
              </w:rPr>
              <w:t>toliau</w:t>
            </w:r>
            <w:proofErr w:type="spellEnd"/>
            <w:r w:rsidRPr="00DC0575">
              <w:rPr>
                <w:rFonts w:ascii="Times New Roman" w:hAnsi="Times New Roman"/>
                <w:lang w:val="en-US"/>
              </w:rPr>
              <w:t xml:space="preserve">-LIS) </w:t>
            </w:r>
            <w:proofErr w:type="spellStart"/>
            <w:r w:rsidRPr="00DC0575">
              <w:rPr>
                <w:rFonts w:ascii="Times New Roman" w:hAnsi="Times New Roman"/>
                <w:lang w:val="en-US"/>
              </w:rPr>
              <w:t>perdavimo</w:t>
            </w:r>
            <w:proofErr w:type="spellEnd"/>
            <w:r w:rsidRPr="00DC0575">
              <w:rPr>
                <w:rFonts w:ascii="Times New Roman" w:hAnsi="Times New Roman"/>
                <w:lang w:val="en-US"/>
              </w:rPr>
              <w:t xml:space="preserve"> </w:t>
            </w:r>
            <w:proofErr w:type="spellStart"/>
            <w:r w:rsidRPr="00DC0575">
              <w:rPr>
                <w:rFonts w:ascii="Times New Roman" w:hAnsi="Times New Roman"/>
                <w:lang w:val="en-US"/>
              </w:rPr>
              <w:t>naudojimui</w:t>
            </w:r>
            <w:proofErr w:type="spellEnd"/>
            <w:r w:rsidRPr="00DC0575">
              <w:rPr>
                <w:rFonts w:ascii="Times New Roman" w:hAnsi="Times New Roman"/>
                <w:lang w:val="en-US"/>
              </w:rPr>
              <w:t xml:space="preserve"> </w:t>
            </w:r>
            <w:proofErr w:type="spellStart"/>
            <w:r w:rsidRPr="00DC0575">
              <w:rPr>
                <w:rFonts w:ascii="Times New Roman" w:hAnsi="Times New Roman"/>
                <w:lang w:val="en-US"/>
              </w:rPr>
              <w:t>sutarties</w:t>
            </w:r>
            <w:proofErr w:type="spellEnd"/>
            <w:r w:rsidRPr="00DC0575">
              <w:rPr>
                <w:rFonts w:ascii="Times New Roman" w:hAnsi="Times New Roman"/>
                <w:lang w:val="en-US"/>
              </w:rPr>
              <w:t xml:space="preserve"> </w:t>
            </w:r>
            <w:proofErr w:type="spellStart"/>
            <w:r w:rsidRPr="00DC0575">
              <w:rPr>
                <w:rFonts w:ascii="Times New Roman" w:hAnsi="Times New Roman"/>
                <w:lang w:val="en-US"/>
              </w:rPr>
              <w:t>galiojimo</w:t>
            </w:r>
            <w:proofErr w:type="spellEnd"/>
            <w:r w:rsidRPr="00DC0575">
              <w:rPr>
                <w:rFonts w:ascii="Times New Roman" w:hAnsi="Times New Roman"/>
                <w:lang w:val="en-US"/>
              </w:rPr>
              <w:t xml:space="preserve"> </w:t>
            </w:r>
            <w:proofErr w:type="spellStart"/>
            <w:r w:rsidRPr="00DC0575">
              <w:rPr>
                <w:rFonts w:ascii="Times New Roman" w:hAnsi="Times New Roman"/>
                <w:lang w:val="en-US"/>
              </w:rPr>
              <w:t>metu</w:t>
            </w:r>
            <w:proofErr w:type="spellEnd"/>
            <w:r w:rsidRPr="00DC0575">
              <w:rPr>
                <w:rFonts w:ascii="Times New Roman" w:hAnsi="Times New Roman"/>
                <w:lang w:val="en-US"/>
              </w:rPr>
              <w:t xml:space="preserve"> </w:t>
            </w:r>
            <w:proofErr w:type="spellStart"/>
            <w:r w:rsidRPr="00DC0575">
              <w:rPr>
                <w:rFonts w:ascii="Times New Roman" w:hAnsi="Times New Roman"/>
                <w:lang w:val="en-US"/>
              </w:rPr>
              <w:t>turės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užtikrinti</w:t>
            </w:r>
            <w:proofErr w:type="spellEnd"/>
            <w:r w:rsidRPr="00DC0575">
              <w:rPr>
                <w:rFonts w:ascii="Times New Roman" w:hAnsi="Times New Roman"/>
                <w:lang w:val="en-US"/>
              </w:rPr>
              <w:t xml:space="preserve"> </w:t>
            </w:r>
            <w:proofErr w:type="spellStart"/>
            <w:r w:rsidRPr="00DC0575">
              <w:rPr>
                <w:rFonts w:ascii="Times New Roman" w:hAnsi="Times New Roman"/>
                <w:lang w:val="en-US"/>
              </w:rPr>
              <w:t>priežiūrą</w:t>
            </w:r>
            <w:proofErr w:type="spellEnd"/>
            <w:r w:rsidRPr="00DC0575">
              <w:rPr>
                <w:rFonts w:ascii="Times New Roman" w:hAnsi="Times New Roman"/>
                <w:lang w:val="en-US"/>
              </w:rPr>
              <w:t xml:space="preserve">, </w:t>
            </w:r>
            <w:proofErr w:type="spellStart"/>
            <w:r w:rsidRPr="00DC0575">
              <w:rPr>
                <w:rFonts w:ascii="Times New Roman" w:hAnsi="Times New Roman"/>
                <w:lang w:val="en-US"/>
              </w:rPr>
              <w:t>garantinį</w:t>
            </w:r>
            <w:proofErr w:type="spellEnd"/>
            <w:r w:rsidRPr="00DC0575">
              <w:rPr>
                <w:rFonts w:ascii="Times New Roman" w:hAnsi="Times New Roman"/>
                <w:lang w:val="en-US"/>
              </w:rPr>
              <w:t xml:space="preserve"> </w:t>
            </w:r>
            <w:proofErr w:type="spellStart"/>
            <w:r w:rsidRPr="00DC0575">
              <w:rPr>
                <w:rFonts w:ascii="Times New Roman" w:hAnsi="Times New Roman"/>
                <w:lang w:val="en-US"/>
              </w:rPr>
              <w:t>aptarnavimą</w:t>
            </w:r>
            <w:proofErr w:type="spellEnd"/>
            <w:r w:rsidRPr="00DC0575">
              <w:rPr>
                <w:rFonts w:ascii="Times New Roman" w:hAnsi="Times New Roman"/>
                <w:lang w:val="en-US"/>
              </w:rPr>
              <w:t>.</w:t>
            </w:r>
          </w:p>
        </w:tc>
        <w:tc>
          <w:tcPr>
            <w:tcW w:w="2041" w:type="dxa"/>
            <w:vMerge/>
          </w:tcPr>
          <w:p w14:paraId="08BE9C5F" w14:textId="77777777" w:rsidR="005817E5" w:rsidRPr="004F2208" w:rsidRDefault="005817E5" w:rsidP="00A0408A">
            <w:pPr>
              <w:pStyle w:val="Betarp"/>
              <w:jc w:val="both"/>
              <w:rPr>
                <w:rFonts w:ascii="Times New Roman" w:hAnsi="Times New Roman" w:cs="Times New Roman"/>
              </w:rPr>
            </w:pPr>
          </w:p>
        </w:tc>
      </w:tr>
      <w:tr w:rsidR="005817E5" w:rsidRPr="004F2208" w14:paraId="1FAD66DD" w14:textId="77777777" w:rsidTr="00A0408A">
        <w:trPr>
          <w:jc w:val="center"/>
        </w:trPr>
        <w:tc>
          <w:tcPr>
            <w:tcW w:w="563" w:type="dxa"/>
          </w:tcPr>
          <w:p w14:paraId="6D83B38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8.</w:t>
            </w:r>
          </w:p>
        </w:tc>
        <w:tc>
          <w:tcPr>
            <w:tcW w:w="7314" w:type="dxa"/>
            <w:gridSpan w:val="4"/>
          </w:tcPr>
          <w:p w14:paraId="708A450F" w14:textId="59EB154E" w:rsidR="005817E5" w:rsidRPr="00D668DD" w:rsidRDefault="005817E5" w:rsidP="00A0408A">
            <w:pPr>
              <w:pStyle w:val="Betarp2"/>
              <w:tabs>
                <w:tab w:val="left" w:pos="567"/>
              </w:tabs>
              <w:jc w:val="both"/>
              <w:rPr>
                <w:rFonts w:ascii="Times New Roman" w:hAnsi="Times New Roman"/>
              </w:rPr>
            </w:pPr>
            <w:r w:rsidRPr="002A7280">
              <w:rPr>
                <w:rFonts w:ascii="Times New Roman" w:hAnsi="Times New Roman"/>
                <w:color w:val="FF0000"/>
              </w:rPr>
              <w:t xml:space="preserve">Pirkimo objektas asmens duomenų apsaugos srityje turi atitikti </w:t>
            </w:r>
            <w:r w:rsidRPr="002A7280">
              <w:rPr>
                <w:rFonts w:ascii="Times New Roman" w:hAnsi="Times New Roman"/>
              </w:rPr>
              <w:t xml:space="preserve">Lietuvos Respublikos asmens duomenų teisinės apsaugos įstatymo ir </w:t>
            </w:r>
            <w:r w:rsidRPr="002A7280">
              <w:rPr>
                <w:rFonts w:ascii="Times New Roman" w:hAnsi="Times New Roman"/>
                <w:bCs/>
              </w:rPr>
              <w:t xml:space="preserve">2016-04-27 Europos Parlamento ir Tarybos reglamento </w:t>
            </w:r>
            <w:hyperlink r:id="rId8" w:tgtFrame="_blank" w:history="1">
              <w:r w:rsidRPr="002A7280">
                <w:rPr>
                  <w:rFonts w:ascii="Times New Roman" w:hAnsi="Times New Roman"/>
                </w:rPr>
                <w:t>(ES) 2016/679</w:t>
              </w:r>
            </w:hyperlink>
            <w:r w:rsidRPr="002A7280">
              <w:rPr>
                <w:rFonts w:ascii="Times New Roman" w:hAnsi="Times New Roman"/>
                <w:bCs/>
              </w:rPr>
              <w:t xml:space="preserve"> dėl fizinių asmenų apsaugos tvarkant asmens duomenis ir dėl laisvo tokių duomenų judėjimo ir kuriuo panaikinama Direktyva </w:t>
            </w:r>
            <w:hyperlink r:id="rId9" w:tgtFrame="_blank" w:history="1">
              <w:r w:rsidRPr="002A7280">
                <w:rPr>
                  <w:rFonts w:ascii="Times New Roman" w:hAnsi="Times New Roman"/>
                  <w:bCs/>
                </w:rPr>
                <w:t>95/46/EB</w:t>
              </w:r>
            </w:hyperlink>
            <w:r w:rsidRPr="002A7280">
              <w:rPr>
                <w:rFonts w:ascii="Times New Roman" w:hAnsi="Times New Roman"/>
                <w:bCs/>
              </w:rPr>
              <w:t xml:space="preserve"> (Bendrasis duomenų apsaugos reglamentas), nustatytus reikalavimus.</w:t>
            </w:r>
          </w:p>
        </w:tc>
        <w:tc>
          <w:tcPr>
            <w:tcW w:w="2041" w:type="dxa"/>
            <w:vMerge/>
          </w:tcPr>
          <w:p w14:paraId="0388518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61B73DDB" w14:textId="77777777" w:rsidTr="00A0408A">
        <w:trPr>
          <w:trHeight w:val="1551"/>
          <w:jc w:val="center"/>
        </w:trPr>
        <w:tc>
          <w:tcPr>
            <w:tcW w:w="563" w:type="dxa"/>
          </w:tcPr>
          <w:p w14:paraId="5A50018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9.</w:t>
            </w:r>
          </w:p>
        </w:tc>
        <w:tc>
          <w:tcPr>
            <w:tcW w:w="7314" w:type="dxa"/>
            <w:gridSpan w:val="4"/>
          </w:tcPr>
          <w:p w14:paraId="4A58732F" w14:textId="77777777" w:rsidR="005817E5" w:rsidRPr="004F2208" w:rsidRDefault="005817E5" w:rsidP="00A0408A">
            <w:pPr>
              <w:tabs>
                <w:tab w:val="left" w:pos="1080"/>
              </w:tabs>
              <w:jc w:val="both"/>
              <w:rPr>
                <w:sz w:val="22"/>
                <w:szCs w:val="22"/>
              </w:rPr>
            </w:pPr>
            <w:r w:rsidRPr="002A7280">
              <w:rPr>
                <w:color w:val="FF0000"/>
                <w:sz w:val="22"/>
                <w:szCs w:val="22"/>
              </w:rPr>
              <w:t xml:space="preserve">Pirkimo objektas kibernetinio saugumo srityje turi atitikti </w:t>
            </w:r>
            <w:r w:rsidRPr="002A7280">
              <w:rPr>
                <w:sz w:val="22"/>
                <w:szCs w:val="22"/>
              </w:rPr>
              <w:t xml:space="preserve">Lietuvos Respublikos kibernetinio saugumo įstatymo ir </w:t>
            </w:r>
            <w:r w:rsidRPr="002A7280">
              <w:rPr>
                <w:bCs/>
                <w:sz w:val="22"/>
                <w:szCs w:val="22"/>
              </w:rPr>
              <w:t xml:space="preserve">2022-12-14 Europos Parlamento ir Tarybos direktyvos </w:t>
            </w:r>
            <w:hyperlink r:id="rId10" w:tgtFrame="_blank" w:history="1">
              <w:r w:rsidRPr="002A7280">
                <w:rPr>
                  <w:bCs/>
                  <w:sz w:val="22"/>
                  <w:szCs w:val="22"/>
                </w:rPr>
                <w:t>(ES) 2022/2555</w:t>
              </w:r>
            </w:hyperlink>
            <w:r w:rsidRPr="002A7280">
              <w:rPr>
                <w:bCs/>
                <w:sz w:val="22"/>
                <w:szCs w:val="22"/>
              </w:rPr>
              <w:t xml:space="preserve"> dėl priemonių aukštam bendram kibernetinio saugumo lygiui visoje Sąjungoje užtikrinti, kuria iš dalies keičiamas Reglamentas </w:t>
            </w:r>
            <w:hyperlink r:id="rId11" w:tgtFrame="_blank" w:history="1">
              <w:r w:rsidRPr="002A7280">
                <w:rPr>
                  <w:bCs/>
                  <w:sz w:val="22"/>
                  <w:szCs w:val="22"/>
                </w:rPr>
                <w:t>(ES) Nr. 910/2014</w:t>
              </w:r>
            </w:hyperlink>
            <w:r w:rsidRPr="002A7280">
              <w:rPr>
                <w:bCs/>
                <w:sz w:val="22"/>
                <w:szCs w:val="22"/>
              </w:rPr>
              <w:t xml:space="preserve"> ir Direktyva </w:t>
            </w:r>
            <w:hyperlink r:id="rId12" w:tgtFrame="_blank" w:history="1">
              <w:r w:rsidRPr="002A7280">
                <w:rPr>
                  <w:bCs/>
                  <w:sz w:val="22"/>
                  <w:szCs w:val="22"/>
                </w:rPr>
                <w:t>(ES) 2018/1972</w:t>
              </w:r>
            </w:hyperlink>
            <w:r w:rsidRPr="002A7280">
              <w:rPr>
                <w:bCs/>
                <w:sz w:val="22"/>
                <w:szCs w:val="22"/>
              </w:rPr>
              <w:t xml:space="preserve"> ir panaikinama Direktyva </w:t>
            </w:r>
            <w:hyperlink r:id="rId13" w:tgtFrame="_blank" w:history="1">
              <w:r w:rsidRPr="002A7280">
                <w:rPr>
                  <w:bCs/>
                  <w:sz w:val="22"/>
                  <w:szCs w:val="22"/>
                </w:rPr>
                <w:t>(ES) 2016/1148</w:t>
              </w:r>
            </w:hyperlink>
            <w:r w:rsidRPr="002A7280">
              <w:rPr>
                <w:bCs/>
                <w:sz w:val="22"/>
                <w:szCs w:val="22"/>
              </w:rPr>
              <w:t xml:space="preserve"> </w:t>
            </w:r>
            <w:r w:rsidRPr="002A7280">
              <w:rPr>
                <w:sz w:val="22"/>
                <w:szCs w:val="22"/>
              </w:rPr>
              <w:t xml:space="preserve">(TIS 2 direktyva), </w:t>
            </w:r>
            <w:r w:rsidRPr="002A7280">
              <w:rPr>
                <w:bCs/>
                <w:sz w:val="22"/>
                <w:szCs w:val="22"/>
              </w:rPr>
              <w:t xml:space="preserve"> nustatytus reikalavimus. </w:t>
            </w:r>
          </w:p>
        </w:tc>
        <w:tc>
          <w:tcPr>
            <w:tcW w:w="2041" w:type="dxa"/>
            <w:vMerge/>
          </w:tcPr>
          <w:p w14:paraId="3E47C0AB"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1A859B9" w14:textId="77777777" w:rsidTr="00A0408A">
        <w:trPr>
          <w:jc w:val="center"/>
        </w:trPr>
        <w:tc>
          <w:tcPr>
            <w:tcW w:w="563" w:type="dxa"/>
          </w:tcPr>
          <w:p w14:paraId="4DCCDD5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10.</w:t>
            </w:r>
          </w:p>
        </w:tc>
        <w:tc>
          <w:tcPr>
            <w:tcW w:w="7314" w:type="dxa"/>
            <w:gridSpan w:val="4"/>
          </w:tcPr>
          <w:p w14:paraId="47532F56" w14:textId="77777777" w:rsidR="005817E5" w:rsidRPr="004F2208" w:rsidRDefault="005817E5" w:rsidP="00A0408A">
            <w:pPr>
              <w:pStyle w:val="Betarp2"/>
              <w:tabs>
                <w:tab w:val="left" w:pos="567"/>
              </w:tabs>
              <w:jc w:val="both"/>
              <w:rPr>
                <w:rFonts w:ascii="Times New Roman" w:hAnsi="Times New Roman"/>
              </w:rPr>
            </w:pPr>
            <w:r w:rsidRPr="004F2208">
              <w:rPr>
                <w:rFonts w:ascii="Times New Roman" w:hAnsi="Times New Roman"/>
                <w:color w:val="000000" w:themeColor="text1"/>
              </w:rPr>
              <w:t xml:space="preserve">Pirkimas vykdomas </w:t>
            </w:r>
            <w:r w:rsidRPr="0013086B">
              <w:rPr>
                <w:rFonts w:ascii="Times New Roman" w:hAnsi="Times New Roman"/>
              </w:rPr>
              <w:t xml:space="preserve">vadovaujantis </w:t>
            </w:r>
            <w:hyperlink r:id="rId14" w:history="1">
              <w:r w:rsidRPr="0013086B">
                <w:rPr>
                  <w:rStyle w:val="Hipersaitas"/>
                  <w:rFonts w:ascii="Times New Roman" w:hAnsi="Times New Roman"/>
                  <w:color w:val="auto"/>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13086B">
                <w:rPr>
                  <w:rStyle w:val="Hipersaitas"/>
                  <w:rFonts w:ascii="Times New Roman" w:hAnsi="Times New Roman"/>
                  <w:color w:val="auto"/>
                </w:rPr>
                <w:lastRenderedPageBreak/>
                <w:t>paslaugas ar darbus, taikymo tvarkos aprašo patvirtinimo“ pakeitimo</w:t>
              </w:r>
            </w:hyperlink>
            <w:r w:rsidRPr="0013086B">
              <w:rPr>
                <w:rFonts w:ascii="Times New Roman" w:hAnsi="Times New Roman"/>
              </w:rPr>
              <w:t>“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w:t>
            </w:r>
            <w:r w:rsidRPr="004F2208">
              <w:rPr>
                <w:rFonts w:ascii="Times New Roman" w:hAnsi="Times New Roman"/>
                <w:color w:val="000000" w:themeColor="text1"/>
              </w:rPr>
              <w:t xml:space="preserve">,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tc>
        <w:tc>
          <w:tcPr>
            <w:tcW w:w="2041" w:type="dxa"/>
            <w:vMerge/>
          </w:tcPr>
          <w:p w14:paraId="5D4BD7F2"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21FDA468" w14:textId="77777777" w:rsidTr="00FB0CC9">
        <w:trPr>
          <w:trHeight w:val="685"/>
          <w:jc w:val="center"/>
        </w:trPr>
        <w:tc>
          <w:tcPr>
            <w:tcW w:w="563" w:type="dxa"/>
            <w:vMerge w:val="restart"/>
            <w:tcBorders>
              <w:top w:val="single" w:sz="4" w:space="0" w:color="auto"/>
              <w:left w:val="single" w:sz="4" w:space="0" w:color="auto"/>
              <w:right w:val="single" w:sz="4" w:space="0" w:color="auto"/>
            </w:tcBorders>
          </w:tcPr>
          <w:p w14:paraId="7286DCE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11.</w:t>
            </w:r>
          </w:p>
        </w:tc>
        <w:tc>
          <w:tcPr>
            <w:tcW w:w="7314" w:type="dxa"/>
            <w:gridSpan w:val="4"/>
            <w:tcBorders>
              <w:top w:val="single" w:sz="4" w:space="0" w:color="auto"/>
              <w:left w:val="single" w:sz="4" w:space="0" w:color="auto"/>
              <w:bottom w:val="single" w:sz="4" w:space="0" w:color="auto"/>
            </w:tcBorders>
          </w:tcPr>
          <w:p w14:paraId="3AD4994D" w14:textId="77777777" w:rsidR="005817E5" w:rsidRPr="004F2208" w:rsidRDefault="005817E5" w:rsidP="00A0408A">
            <w:pPr>
              <w:jc w:val="both"/>
              <w:rPr>
                <w:bCs/>
                <w:color w:val="000000" w:themeColor="text1"/>
                <w:sz w:val="22"/>
                <w:szCs w:val="22"/>
              </w:rPr>
            </w:pPr>
            <w:r w:rsidRPr="004F2208">
              <w:rPr>
                <w:bCs/>
                <w:color w:val="000000" w:themeColor="text1"/>
                <w:sz w:val="22"/>
                <w:szCs w:val="22"/>
              </w:rPr>
              <w:t>Perkančioji organizacija (toliau -</w:t>
            </w:r>
            <w:r>
              <w:rPr>
                <w:bCs/>
                <w:color w:val="000000" w:themeColor="text1"/>
                <w:sz w:val="22"/>
                <w:szCs w:val="22"/>
              </w:rPr>
              <w:t xml:space="preserve"> </w:t>
            </w:r>
            <w:r w:rsidRPr="004F2208">
              <w:rPr>
                <w:bCs/>
                <w:color w:val="000000" w:themeColor="text1"/>
                <w:sz w:val="22"/>
                <w:szCs w:val="22"/>
              </w:rPr>
              <w:t>PO) siekia įsigyti universalios LIS programinės įrangos paketą, kuris leistų sistemos diegimo etape į tiekėjo siūlomą sistemą integruoti šiuo metu PO naudojamus analizatorius ir tuos analizatorius, kurie po  2025 m. II ketvirtyje planuojamų reagentų viešojo pirkimo procedūrų galėtų pakeisti dalį ar visus šiuo metu naudojamus analizatorius, keičiantis analizatorių gamintojams ir modeliams.</w:t>
            </w:r>
          </w:p>
          <w:p w14:paraId="0909F8AA" w14:textId="77777777" w:rsidR="005817E5" w:rsidRPr="004F2208" w:rsidRDefault="005817E5" w:rsidP="00A0408A">
            <w:pPr>
              <w:jc w:val="both"/>
              <w:rPr>
                <w:b/>
                <w:sz w:val="22"/>
                <w:szCs w:val="22"/>
              </w:rPr>
            </w:pPr>
            <w:r w:rsidRPr="004F2208">
              <w:rPr>
                <w:b/>
                <w:color w:val="000000" w:themeColor="text1"/>
                <w:sz w:val="22"/>
                <w:szCs w:val="22"/>
              </w:rPr>
              <w:t>Šiuo metu laboratorijoje naudojamų analizatorių sąrašas (analizatorių pavadinimai ir modeliai gali keistis po reagentų viešojo pirkimo procedūrų):</w:t>
            </w:r>
          </w:p>
        </w:tc>
        <w:tc>
          <w:tcPr>
            <w:tcW w:w="2041" w:type="dxa"/>
            <w:vMerge/>
          </w:tcPr>
          <w:p w14:paraId="5E95557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9F5FD22" w14:textId="77777777" w:rsidTr="00FB0CC9">
        <w:trPr>
          <w:trHeight w:val="685"/>
          <w:jc w:val="center"/>
        </w:trPr>
        <w:tc>
          <w:tcPr>
            <w:tcW w:w="563" w:type="dxa"/>
            <w:vMerge/>
            <w:tcBorders>
              <w:top w:val="single" w:sz="4" w:space="0" w:color="auto"/>
              <w:left w:val="single" w:sz="4" w:space="0" w:color="auto"/>
              <w:right w:val="single" w:sz="4" w:space="0" w:color="auto"/>
            </w:tcBorders>
          </w:tcPr>
          <w:p w14:paraId="427A7D64" w14:textId="77777777" w:rsidR="005817E5" w:rsidRPr="004F2208" w:rsidRDefault="005817E5" w:rsidP="00A0408A">
            <w:pPr>
              <w:pStyle w:val="Betarp"/>
              <w:jc w:val="both"/>
              <w:rPr>
                <w:rFonts w:ascii="Times New Roman" w:hAnsi="Times New Roman" w:cs="Times New Roman"/>
              </w:rPr>
            </w:pPr>
          </w:p>
        </w:tc>
        <w:tc>
          <w:tcPr>
            <w:tcW w:w="7314" w:type="dxa"/>
            <w:gridSpan w:val="4"/>
            <w:tcBorders>
              <w:top w:val="single" w:sz="4" w:space="0" w:color="auto"/>
              <w:left w:val="single" w:sz="4" w:space="0" w:color="auto"/>
              <w:bottom w:val="single" w:sz="4" w:space="0" w:color="auto"/>
            </w:tcBorders>
          </w:tcPr>
          <w:p w14:paraId="702942FC" w14:textId="77777777" w:rsidR="005817E5" w:rsidRPr="004F2208" w:rsidRDefault="005817E5" w:rsidP="00A0408A">
            <w:pPr>
              <w:jc w:val="both"/>
              <w:rPr>
                <w:bCs/>
                <w:color w:val="000000" w:themeColor="text1"/>
                <w:sz w:val="22"/>
                <w:szCs w:val="22"/>
              </w:rPr>
            </w:pPr>
          </w:p>
        </w:tc>
        <w:tc>
          <w:tcPr>
            <w:tcW w:w="2041" w:type="dxa"/>
          </w:tcPr>
          <w:p w14:paraId="79FBBFB2" w14:textId="0D9F5F63" w:rsidR="005817E5" w:rsidRPr="004F2208" w:rsidRDefault="005817E5" w:rsidP="00A0408A">
            <w:pPr>
              <w:pStyle w:val="Betarp"/>
              <w:jc w:val="both"/>
              <w:rPr>
                <w:rFonts w:ascii="Times New Roman" w:hAnsi="Times New Roman" w:cs="Times New Roman"/>
                <w:strike/>
                <w:highlight w:val="yellow"/>
              </w:rPr>
            </w:pPr>
            <w:r w:rsidRPr="004F2208">
              <w:rPr>
                <w:rFonts w:ascii="Times New Roman" w:hAnsi="Times New Roman" w:cs="Times New Roman"/>
                <w:b/>
                <w:bCs/>
              </w:rPr>
              <w:t>Atitikimas reikalavimams (pildo ti</w:t>
            </w:r>
            <w:r>
              <w:rPr>
                <w:rFonts w:ascii="Times New Roman" w:hAnsi="Times New Roman" w:cs="Times New Roman"/>
                <w:b/>
                <w:bCs/>
              </w:rPr>
              <w:t>e</w:t>
            </w:r>
            <w:r w:rsidRPr="004F2208">
              <w:rPr>
                <w:rFonts w:ascii="Times New Roman" w:hAnsi="Times New Roman" w:cs="Times New Roman"/>
                <w:b/>
                <w:bCs/>
              </w:rPr>
              <w:t>kėjas)</w:t>
            </w:r>
            <w:r>
              <w:rPr>
                <w:rFonts w:ascii="Times New Roman" w:hAnsi="Times New Roman" w:cs="Times New Roman"/>
                <w:b/>
                <w:bCs/>
              </w:rPr>
              <w:t>*</w:t>
            </w:r>
          </w:p>
        </w:tc>
      </w:tr>
      <w:tr w:rsidR="00A159EF" w:rsidRPr="004F2208" w14:paraId="4737232E" w14:textId="77777777" w:rsidTr="00A0408A">
        <w:trPr>
          <w:trHeight w:val="150"/>
          <w:jc w:val="center"/>
        </w:trPr>
        <w:tc>
          <w:tcPr>
            <w:tcW w:w="563" w:type="dxa"/>
            <w:vMerge/>
            <w:tcBorders>
              <w:left w:val="single" w:sz="4" w:space="0" w:color="auto"/>
              <w:right w:val="single" w:sz="4" w:space="0" w:color="auto"/>
            </w:tcBorders>
          </w:tcPr>
          <w:p w14:paraId="1A98F742"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95271C5"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paskirtis</w:t>
            </w:r>
          </w:p>
        </w:tc>
        <w:tc>
          <w:tcPr>
            <w:tcW w:w="2182" w:type="dxa"/>
            <w:tcBorders>
              <w:top w:val="single" w:sz="4" w:space="0" w:color="auto"/>
              <w:left w:val="single" w:sz="4" w:space="0" w:color="auto"/>
              <w:bottom w:val="single" w:sz="4" w:space="0" w:color="auto"/>
              <w:right w:val="single" w:sz="4" w:space="0" w:color="auto"/>
            </w:tcBorders>
            <w:vAlign w:val="center"/>
          </w:tcPr>
          <w:p w14:paraId="6AE387C1"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pavadinimas, modelis</w:t>
            </w:r>
          </w:p>
        </w:tc>
        <w:tc>
          <w:tcPr>
            <w:tcW w:w="1515" w:type="dxa"/>
            <w:tcBorders>
              <w:top w:val="single" w:sz="4" w:space="0" w:color="auto"/>
              <w:left w:val="single" w:sz="4" w:space="0" w:color="auto"/>
              <w:bottom w:val="single" w:sz="4" w:space="0" w:color="auto"/>
              <w:right w:val="single" w:sz="4" w:space="0" w:color="auto"/>
            </w:tcBorders>
            <w:vAlign w:val="center"/>
          </w:tcPr>
          <w:p w14:paraId="35DBD440"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Gamintojas</w:t>
            </w:r>
          </w:p>
        </w:tc>
        <w:tc>
          <w:tcPr>
            <w:tcW w:w="815" w:type="dxa"/>
            <w:tcBorders>
              <w:top w:val="single" w:sz="4" w:space="0" w:color="auto"/>
              <w:left w:val="single" w:sz="4" w:space="0" w:color="auto"/>
              <w:bottom w:val="single" w:sz="4" w:space="0" w:color="auto"/>
              <w:right w:val="single" w:sz="4" w:space="0" w:color="auto"/>
            </w:tcBorders>
            <w:vAlign w:val="center"/>
          </w:tcPr>
          <w:p w14:paraId="4D6A6CB2" w14:textId="77777777" w:rsidR="00A159EF" w:rsidRPr="004F2208" w:rsidRDefault="00A159EF" w:rsidP="00A0408A">
            <w:pPr>
              <w:jc w:val="center"/>
              <w:rPr>
                <w:b/>
                <w:color w:val="000000" w:themeColor="text1"/>
                <w:sz w:val="22"/>
                <w:szCs w:val="22"/>
              </w:rPr>
            </w:pPr>
            <w:r w:rsidRPr="004F2208">
              <w:rPr>
                <w:b/>
                <w:color w:val="000000" w:themeColor="text1"/>
                <w:sz w:val="22"/>
                <w:szCs w:val="22"/>
              </w:rPr>
              <w:t>Kiekis</w:t>
            </w:r>
          </w:p>
        </w:tc>
        <w:tc>
          <w:tcPr>
            <w:tcW w:w="2041" w:type="dxa"/>
            <w:tcBorders>
              <w:left w:val="single" w:sz="4" w:space="0" w:color="auto"/>
              <w:right w:val="single" w:sz="4" w:space="0" w:color="auto"/>
            </w:tcBorders>
          </w:tcPr>
          <w:p w14:paraId="06D8D38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66F91D8D" w14:textId="77777777" w:rsidTr="00A0408A">
        <w:trPr>
          <w:trHeight w:val="180"/>
          <w:jc w:val="center"/>
        </w:trPr>
        <w:tc>
          <w:tcPr>
            <w:tcW w:w="563" w:type="dxa"/>
            <w:vMerge/>
            <w:tcBorders>
              <w:left w:val="single" w:sz="4" w:space="0" w:color="auto"/>
              <w:right w:val="single" w:sz="4" w:space="0" w:color="auto"/>
            </w:tcBorders>
          </w:tcPr>
          <w:p w14:paraId="294D6657"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95BEE2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Hematologinis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76CBF9C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XN-550 serija</w:t>
            </w:r>
          </w:p>
        </w:tc>
        <w:tc>
          <w:tcPr>
            <w:tcW w:w="1515" w:type="dxa"/>
            <w:tcBorders>
              <w:top w:val="single" w:sz="4" w:space="0" w:color="auto"/>
              <w:left w:val="single" w:sz="4" w:space="0" w:color="auto"/>
              <w:bottom w:val="single" w:sz="4" w:space="0" w:color="auto"/>
              <w:right w:val="single" w:sz="4" w:space="0" w:color="auto"/>
            </w:tcBorders>
            <w:vAlign w:val="center"/>
          </w:tcPr>
          <w:p w14:paraId="0A3A163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Sysmex</w:t>
            </w:r>
          </w:p>
        </w:tc>
        <w:tc>
          <w:tcPr>
            <w:tcW w:w="815" w:type="dxa"/>
            <w:tcBorders>
              <w:top w:val="single" w:sz="4" w:space="0" w:color="auto"/>
              <w:left w:val="single" w:sz="4" w:space="0" w:color="auto"/>
              <w:bottom w:val="single" w:sz="4" w:space="0" w:color="auto"/>
              <w:right w:val="single" w:sz="4" w:space="0" w:color="auto"/>
            </w:tcBorders>
            <w:vAlign w:val="center"/>
          </w:tcPr>
          <w:p w14:paraId="717239FA"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46272667"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055208BC" w14:textId="77777777" w:rsidTr="00A0408A">
        <w:trPr>
          <w:trHeight w:val="180"/>
          <w:jc w:val="center"/>
        </w:trPr>
        <w:tc>
          <w:tcPr>
            <w:tcW w:w="563" w:type="dxa"/>
            <w:vMerge/>
            <w:tcBorders>
              <w:left w:val="single" w:sz="4" w:space="0" w:color="auto"/>
              <w:right w:val="single" w:sz="4" w:space="0" w:color="auto"/>
            </w:tcBorders>
          </w:tcPr>
          <w:p w14:paraId="7DEF85C8"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68EC488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 xml:space="preserve">Biocheminis analizatorius </w:t>
            </w:r>
          </w:p>
        </w:tc>
        <w:tc>
          <w:tcPr>
            <w:tcW w:w="2182" w:type="dxa"/>
            <w:tcBorders>
              <w:top w:val="single" w:sz="4" w:space="0" w:color="auto"/>
              <w:left w:val="single" w:sz="4" w:space="0" w:color="auto"/>
              <w:bottom w:val="single" w:sz="4" w:space="0" w:color="auto"/>
              <w:right w:val="single" w:sz="4" w:space="0" w:color="auto"/>
            </w:tcBorders>
            <w:vAlign w:val="center"/>
          </w:tcPr>
          <w:p w14:paraId="4BA690FF"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Integra 400</w:t>
            </w:r>
          </w:p>
        </w:tc>
        <w:tc>
          <w:tcPr>
            <w:tcW w:w="1515" w:type="dxa"/>
            <w:tcBorders>
              <w:top w:val="single" w:sz="4" w:space="0" w:color="auto"/>
              <w:left w:val="single" w:sz="4" w:space="0" w:color="auto"/>
              <w:bottom w:val="single" w:sz="4" w:space="0" w:color="auto"/>
              <w:right w:val="single" w:sz="4" w:space="0" w:color="auto"/>
            </w:tcBorders>
            <w:vAlign w:val="center"/>
          </w:tcPr>
          <w:p w14:paraId="5015647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5FBB5323"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30714ADF"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1C0D1834" w14:textId="77777777" w:rsidTr="00A0408A">
        <w:trPr>
          <w:trHeight w:val="180"/>
          <w:jc w:val="center"/>
        </w:trPr>
        <w:tc>
          <w:tcPr>
            <w:tcW w:w="563" w:type="dxa"/>
            <w:vMerge/>
            <w:tcBorders>
              <w:left w:val="single" w:sz="4" w:space="0" w:color="auto"/>
              <w:right w:val="single" w:sz="4" w:space="0" w:color="auto"/>
            </w:tcBorders>
          </w:tcPr>
          <w:p w14:paraId="3725BEDB"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3E17B7F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Imunocheminis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2EFA5C59"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e411</w:t>
            </w:r>
          </w:p>
        </w:tc>
        <w:tc>
          <w:tcPr>
            <w:tcW w:w="1515" w:type="dxa"/>
            <w:tcBorders>
              <w:top w:val="single" w:sz="4" w:space="0" w:color="auto"/>
              <w:left w:val="single" w:sz="4" w:space="0" w:color="auto"/>
              <w:bottom w:val="single" w:sz="4" w:space="0" w:color="auto"/>
              <w:right w:val="single" w:sz="4" w:space="0" w:color="auto"/>
            </w:tcBorders>
            <w:vAlign w:val="center"/>
          </w:tcPr>
          <w:p w14:paraId="55B58A5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3088F47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11163572"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23C15D6C" w14:textId="77777777" w:rsidTr="00A0408A">
        <w:trPr>
          <w:trHeight w:val="103"/>
          <w:jc w:val="center"/>
        </w:trPr>
        <w:tc>
          <w:tcPr>
            <w:tcW w:w="563" w:type="dxa"/>
            <w:vMerge/>
            <w:tcBorders>
              <w:left w:val="single" w:sz="4" w:space="0" w:color="auto"/>
              <w:right w:val="single" w:sz="4" w:space="0" w:color="auto"/>
            </w:tcBorders>
          </w:tcPr>
          <w:p w14:paraId="3D6648CD"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803A60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Krešėjimo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F0463C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t411</w:t>
            </w:r>
          </w:p>
        </w:tc>
        <w:tc>
          <w:tcPr>
            <w:tcW w:w="1515" w:type="dxa"/>
            <w:tcBorders>
              <w:top w:val="single" w:sz="4" w:space="0" w:color="auto"/>
              <w:left w:val="single" w:sz="4" w:space="0" w:color="auto"/>
              <w:bottom w:val="single" w:sz="4" w:space="0" w:color="auto"/>
              <w:right w:val="single" w:sz="4" w:space="0" w:color="auto"/>
            </w:tcBorders>
            <w:vAlign w:val="center"/>
          </w:tcPr>
          <w:p w14:paraId="4674CD51"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09F5783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9119D0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970383D" w14:textId="77777777" w:rsidTr="00A0408A">
        <w:trPr>
          <w:trHeight w:val="135"/>
          <w:jc w:val="center"/>
        </w:trPr>
        <w:tc>
          <w:tcPr>
            <w:tcW w:w="563" w:type="dxa"/>
            <w:vMerge/>
            <w:tcBorders>
              <w:left w:val="single" w:sz="4" w:space="0" w:color="auto"/>
              <w:right w:val="single" w:sz="4" w:space="0" w:color="auto"/>
            </w:tcBorders>
          </w:tcPr>
          <w:p w14:paraId="4C29D03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B2517C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Šlapimo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90F2D8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u411</w:t>
            </w:r>
          </w:p>
        </w:tc>
        <w:tc>
          <w:tcPr>
            <w:tcW w:w="1515" w:type="dxa"/>
            <w:tcBorders>
              <w:top w:val="single" w:sz="4" w:space="0" w:color="auto"/>
              <w:left w:val="single" w:sz="4" w:space="0" w:color="auto"/>
              <w:bottom w:val="single" w:sz="4" w:space="0" w:color="auto"/>
              <w:right w:val="single" w:sz="4" w:space="0" w:color="auto"/>
            </w:tcBorders>
            <w:vAlign w:val="center"/>
          </w:tcPr>
          <w:p w14:paraId="365258E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10296CFD"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046DBF0"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239011C" w14:textId="77777777" w:rsidTr="00A0408A">
        <w:trPr>
          <w:trHeight w:val="120"/>
          <w:jc w:val="center"/>
        </w:trPr>
        <w:tc>
          <w:tcPr>
            <w:tcW w:w="563" w:type="dxa"/>
            <w:vMerge/>
            <w:tcBorders>
              <w:left w:val="single" w:sz="4" w:space="0" w:color="auto"/>
              <w:right w:val="single" w:sz="4" w:space="0" w:color="auto"/>
            </w:tcBorders>
          </w:tcPr>
          <w:p w14:paraId="412A62E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220796E" w14:textId="77777777" w:rsidR="00A159EF" w:rsidRPr="004F2208" w:rsidRDefault="00A159EF" w:rsidP="00A0408A">
            <w:pPr>
              <w:jc w:val="center"/>
              <w:rPr>
                <w:bCs/>
                <w:color w:val="000000" w:themeColor="text1"/>
                <w:sz w:val="22"/>
                <w:szCs w:val="22"/>
              </w:rPr>
            </w:pPr>
            <w:r w:rsidRPr="004F2208">
              <w:rPr>
                <w:bCs/>
                <w:color w:val="000000" w:themeColor="text1"/>
                <w:sz w:val="22"/>
                <w:szCs w:val="22"/>
              </w:rPr>
              <w:t>POCT analizatorius C reaktyviniam baltymui matuoti</w:t>
            </w:r>
          </w:p>
        </w:tc>
        <w:tc>
          <w:tcPr>
            <w:tcW w:w="2182" w:type="dxa"/>
            <w:tcBorders>
              <w:top w:val="single" w:sz="4" w:space="0" w:color="auto"/>
              <w:left w:val="single" w:sz="4" w:space="0" w:color="auto"/>
              <w:bottom w:val="single" w:sz="4" w:space="0" w:color="auto"/>
              <w:right w:val="single" w:sz="4" w:space="0" w:color="auto"/>
            </w:tcBorders>
            <w:vAlign w:val="center"/>
          </w:tcPr>
          <w:p w14:paraId="02DF381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FIA 8000</w:t>
            </w:r>
          </w:p>
        </w:tc>
        <w:tc>
          <w:tcPr>
            <w:tcW w:w="1515" w:type="dxa"/>
            <w:tcBorders>
              <w:top w:val="single" w:sz="4" w:space="0" w:color="auto"/>
              <w:left w:val="single" w:sz="4" w:space="0" w:color="auto"/>
              <w:bottom w:val="single" w:sz="4" w:space="0" w:color="auto"/>
              <w:right w:val="single" w:sz="4" w:space="0" w:color="auto"/>
            </w:tcBorders>
            <w:vAlign w:val="center"/>
          </w:tcPr>
          <w:p w14:paraId="4876CC7A" w14:textId="77777777" w:rsidR="00A159EF" w:rsidRPr="004F2208" w:rsidRDefault="00A159EF" w:rsidP="00A0408A">
            <w:pPr>
              <w:rPr>
                <w:bCs/>
                <w:color w:val="000000" w:themeColor="text1"/>
                <w:sz w:val="22"/>
                <w:szCs w:val="22"/>
              </w:rPr>
            </w:pPr>
            <w:r w:rsidRPr="004F2208">
              <w:rPr>
                <w:bCs/>
                <w:color w:val="000000" w:themeColor="text1"/>
                <w:sz w:val="22"/>
                <w:szCs w:val="22"/>
              </w:rPr>
              <w:t>Getein Biotech</w:t>
            </w:r>
          </w:p>
        </w:tc>
        <w:tc>
          <w:tcPr>
            <w:tcW w:w="815" w:type="dxa"/>
            <w:tcBorders>
              <w:top w:val="single" w:sz="4" w:space="0" w:color="auto"/>
              <w:left w:val="single" w:sz="4" w:space="0" w:color="auto"/>
              <w:bottom w:val="single" w:sz="4" w:space="0" w:color="auto"/>
              <w:right w:val="single" w:sz="4" w:space="0" w:color="auto"/>
            </w:tcBorders>
            <w:vAlign w:val="center"/>
          </w:tcPr>
          <w:p w14:paraId="108F382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616A9DEA"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3531A442" w14:textId="77777777" w:rsidTr="00A0408A">
        <w:trPr>
          <w:trHeight w:val="429"/>
          <w:jc w:val="center"/>
        </w:trPr>
        <w:tc>
          <w:tcPr>
            <w:tcW w:w="563" w:type="dxa"/>
            <w:vMerge/>
            <w:tcBorders>
              <w:left w:val="single" w:sz="4" w:space="0" w:color="auto"/>
              <w:bottom w:val="single" w:sz="4" w:space="0" w:color="auto"/>
              <w:right w:val="single" w:sz="4" w:space="0" w:color="auto"/>
            </w:tcBorders>
          </w:tcPr>
          <w:p w14:paraId="6FEC669C"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5B296DE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pH ir dujų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5F69FAE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7FCA59E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10E82720" w14:textId="77777777" w:rsidR="00A159EF" w:rsidRPr="004F2208" w:rsidRDefault="00A159EF" w:rsidP="00A0408A">
            <w:pPr>
              <w:tabs>
                <w:tab w:val="left" w:pos="426"/>
              </w:tabs>
              <w:jc w:val="center"/>
              <w:rPr>
                <w:bCs/>
                <w:color w:val="000000" w:themeColor="text1"/>
                <w:sz w:val="22"/>
                <w:szCs w:val="22"/>
              </w:rPr>
            </w:pPr>
          </w:p>
        </w:tc>
      </w:tr>
      <w:tr w:rsidR="00A159EF" w:rsidRPr="004F2208" w14:paraId="4F1138BD" w14:textId="77777777" w:rsidTr="00A0408A">
        <w:trPr>
          <w:trHeight w:val="118"/>
          <w:jc w:val="center"/>
        </w:trPr>
        <w:tc>
          <w:tcPr>
            <w:tcW w:w="563" w:type="dxa"/>
            <w:vMerge/>
            <w:tcBorders>
              <w:left w:val="single" w:sz="4" w:space="0" w:color="auto"/>
              <w:bottom w:val="single" w:sz="4" w:space="0" w:color="auto"/>
              <w:right w:val="single" w:sz="4" w:space="0" w:color="auto"/>
            </w:tcBorders>
          </w:tcPr>
          <w:p w14:paraId="4C774334"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65A09D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Eritrocitų greičio nusėdimo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17376E4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448F0525"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3DC5245F" w14:textId="77777777" w:rsidR="00A159EF" w:rsidRPr="004F2208" w:rsidRDefault="00A159EF" w:rsidP="00A0408A">
            <w:pPr>
              <w:tabs>
                <w:tab w:val="left" w:pos="426"/>
              </w:tabs>
              <w:jc w:val="center"/>
              <w:rPr>
                <w:bCs/>
                <w:color w:val="000000" w:themeColor="text1"/>
                <w:sz w:val="22"/>
                <w:szCs w:val="22"/>
              </w:rPr>
            </w:pPr>
          </w:p>
        </w:tc>
      </w:tr>
    </w:tbl>
    <w:p w14:paraId="62BA7789" w14:textId="77777777" w:rsidR="00A159EF" w:rsidRPr="004F2208" w:rsidRDefault="00A159EF" w:rsidP="00A159EF">
      <w:pPr>
        <w:jc w:val="both"/>
        <w:rPr>
          <w:b/>
          <w:bCs/>
          <w:color w:val="000000" w:themeColor="text1"/>
          <w:sz w:val="22"/>
          <w:szCs w:val="22"/>
        </w:rPr>
      </w:pPr>
      <w:bookmarkStart w:id="1" w:name="_Hlk512243950"/>
    </w:p>
    <w:p w14:paraId="2688AA8C" w14:textId="77777777" w:rsidR="00A159EF" w:rsidRPr="004F2208" w:rsidRDefault="00A159EF" w:rsidP="00A159EF">
      <w:pPr>
        <w:pStyle w:val="Sraopastraipa"/>
        <w:numPr>
          <w:ilvl w:val="0"/>
          <w:numId w:val="19"/>
        </w:numPr>
        <w:spacing w:after="200" w:line="252" w:lineRule="auto"/>
        <w:jc w:val="both"/>
        <w:rPr>
          <w:b/>
          <w:bCs/>
          <w:color w:val="000000" w:themeColor="text1"/>
        </w:rPr>
      </w:pPr>
      <w:r w:rsidRPr="004F2208">
        <w:rPr>
          <w:b/>
          <w:bCs/>
          <w:color w:val="000000" w:themeColor="text1"/>
        </w:rPr>
        <w:t>Funkciniai reikalavimai pirkimo objektui:</w:t>
      </w:r>
      <w:bookmarkEnd w:id="1"/>
    </w:p>
    <w:p w14:paraId="6403864A" w14:textId="77777777" w:rsidR="00A159EF" w:rsidRPr="004F2208" w:rsidRDefault="00A159EF" w:rsidP="00A159EF">
      <w:pPr>
        <w:pStyle w:val="Sraopastraipa"/>
        <w:jc w:val="both"/>
        <w:rPr>
          <w:b/>
          <w:bCs/>
          <w:color w:val="000000" w:themeColor="text1"/>
        </w:rPr>
      </w:pPr>
    </w:p>
    <w:tbl>
      <w:tblPr>
        <w:tblStyle w:val="Lentelstinklelis"/>
        <w:tblW w:w="9976" w:type="dxa"/>
        <w:tblInd w:w="-5" w:type="dxa"/>
        <w:tblLook w:val="04A0" w:firstRow="1" w:lastRow="0" w:firstColumn="1" w:lastColumn="0" w:noHBand="0" w:noVBand="1"/>
      </w:tblPr>
      <w:tblGrid>
        <w:gridCol w:w="696"/>
        <w:gridCol w:w="1660"/>
        <w:gridCol w:w="5893"/>
        <w:gridCol w:w="1718"/>
        <w:gridCol w:w="9"/>
      </w:tblGrid>
      <w:tr w:rsidR="00A159EF" w:rsidRPr="004F2208" w14:paraId="651583FD" w14:textId="77777777" w:rsidTr="00A0408A">
        <w:trPr>
          <w:gridAfter w:val="1"/>
          <w:wAfter w:w="9" w:type="dxa"/>
          <w:trHeight w:val="1014"/>
        </w:trPr>
        <w:tc>
          <w:tcPr>
            <w:tcW w:w="655" w:type="dxa"/>
          </w:tcPr>
          <w:p w14:paraId="76439F05" w14:textId="77777777" w:rsidR="00A159EF" w:rsidRPr="004F2208" w:rsidRDefault="00A159EF" w:rsidP="00A0408A">
            <w:pPr>
              <w:pStyle w:val="Sraopastraipa"/>
              <w:tabs>
                <w:tab w:val="left" w:pos="2478"/>
              </w:tabs>
              <w:ind w:left="0"/>
              <w:jc w:val="both"/>
              <w:rPr>
                <w:b/>
                <w:bCs/>
                <w:color w:val="000000" w:themeColor="text1"/>
              </w:rPr>
            </w:pPr>
            <w:r w:rsidRPr="004F2208">
              <w:rPr>
                <w:b/>
                <w:bCs/>
              </w:rPr>
              <w:t>Eil. Nr.</w:t>
            </w:r>
          </w:p>
        </w:tc>
        <w:tc>
          <w:tcPr>
            <w:tcW w:w="1387" w:type="dxa"/>
            <w:vAlign w:val="center"/>
          </w:tcPr>
          <w:p w14:paraId="1B38705D" w14:textId="77777777" w:rsidR="00A159EF" w:rsidRPr="004F2208" w:rsidRDefault="00A159EF" w:rsidP="00A0408A">
            <w:pPr>
              <w:pStyle w:val="Sraopastraipa"/>
              <w:tabs>
                <w:tab w:val="left" w:pos="2478"/>
              </w:tabs>
              <w:ind w:left="-197"/>
              <w:jc w:val="center"/>
              <w:rPr>
                <w:b/>
                <w:bCs/>
                <w:color w:val="000000" w:themeColor="text1"/>
              </w:rPr>
            </w:pPr>
            <w:r w:rsidRPr="004F2208">
              <w:rPr>
                <w:b/>
                <w:bCs/>
                <w:color w:val="000000" w:themeColor="text1"/>
              </w:rPr>
              <w:t>Laboratorijos informacinės sistemos (LIS) funkcionalumas</w:t>
            </w:r>
          </w:p>
        </w:tc>
        <w:tc>
          <w:tcPr>
            <w:tcW w:w="6198" w:type="dxa"/>
            <w:vAlign w:val="center"/>
          </w:tcPr>
          <w:p w14:paraId="5F3B68D7" w14:textId="77777777" w:rsidR="00A159EF" w:rsidRPr="001D67A5" w:rsidRDefault="00A159EF" w:rsidP="00A0408A">
            <w:pPr>
              <w:pStyle w:val="Betarp"/>
              <w:tabs>
                <w:tab w:val="left" w:pos="690"/>
                <w:tab w:val="left" w:pos="901"/>
              </w:tabs>
              <w:jc w:val="center"/>
              <w:outlineLvl w:val="1"/>
              <w:rPr>
                <w:rFonts w:ascii="Times New Roman" w:hAnsi="Times New Roman"/>
                <w:b/>
                <w:color w:val="000000" w:themeColor="text1"/>
                <w:lang w:val="lt-LT"/>
              </w:rPr>
            </w:pPr>
            <w:r w:rsidRPr="001D67A5">
              <w:rPr>
                <w:rFonts w:ascii="Times New Roman" w:hAnsi="Times New Roman"/>
                <w:b/>
                <w:color w:val="000000" w:themeColor="text1"/>
                <w:lang w:val="lt-LT"/>
              </w:rPr>
              <w:t>Reikalavimai (parametrai)</w:t>
            </w:r>
          </w:p>
        </w:tc>
        <w:tc>
          <w:tcPr>
            <w:tcW w:w="1727" w:type="dxa"/>
            <w:vAlign w:val="center"/>
          </w:tcPr>
          <w:p w14:paraId="0531DDC5" w14:textId="77777777" w:rsidR="00A159EF" w:rsidRPr="004F2208" w:rsidRDefault="00A159EF" w:rsidP="00A0408A">
            <w:pPr>
              <w:pStyle w:val="Betarp"/>
              <w:jc w:val="center"/>
              <w:outlineLvl w:val="1"/>
              <w:rPr>
                <w:rFonts w:ascii="Times New Roman" w:hAnsi="Times New Roman"/>
                <w:b/>
                <w:color w:val="000000" w:themeColor="text1"/>
              </w:rPr>
            </w:pPr>
            <w:proofErr w:type="spellStart"/>
            <w:r w:rsidRPr="004F2208">
              <w:rPr>
                <w:rFonts w:ascii="Times New Roman" w:hAnsi="Times New Roman" w:cs="Times New Roman"/>
                <w:b/>
                <w:bCs/>
              </w:rPr>
              <w:t>Atitikimas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reikalavimams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pildo</w:t>
            </w:r>
            <w:proofErr w:type="spellEnd"/>
            <w:r w:rsidRPr="004F2208">
              <w:rPr>
                <w:rFonts w:ascii="Times New Roman" w:hAnsi="Times New Roman" w:cs="Times New Roman"/>
                <w:b/>
                <w:bCs/>
              </w:rPr>
              <w:t xml:space="preserve"> </w:t>
            </w:r>
            <w:proofErr w:type="spellStart"/>
            <w:proofErr w:type="gramStart"/>
            <w:r w:rsidRPr="004F2208">
              <w:rPr>
                <w:rFonts w:ascii="Times New Roman" w:hAnsi="Times New Roman" w:cs="Times New Roman"/>
                <w:b/>
                <w:bCs/>
              </w:rPr>
              <w:t>tiekėjas</w:t>
            </w:r>
            <w:proofErr w:type="spellEnd"/>
            <w:r w:rsidRPr="004F2208">
              <w:rPr>
                <w:rFonts w:ascii="Times New Roman" w:hAnsi="Times New Roman" w:cs="Times New Roman"/>
                <w:b/>
                <w:bCs/>
              </w:rPr>
              <w:t>)*</w:t>
            </w:r>
            <w:proofErr w:type="gramEnd"/>
          </w:p>
        </w:tc>
      </w:tr>
      <w:tr w:rsidR="00A159EF" w:rsidRPr="004F2208" w14:paraId="26028317" w14:textId="77777777" w:rsidTr="00A0408A">
        <w:trPr>
          <w:gridAfter w:val="1"/>
          <w:wAfter w:w="9" w:type="dxa"/>
        </w:trPr>
        <w:tc>
          <w:tcPr>
            <w:tcW w:w="655" w:type="dxa"/>
          </w:tcPr>
          <w:p w14:paraId="05756E4F" w14:textId="77777777" w:rsidR="00A159EF" w:rsidRPr="004F2208" w:rsidRDefault="00A159EF" w:rsidP="00A0408A">
            <w:pPr>
              <w:jc w:val="both"/>
              <w:rPr>
                <w:b/>
                <w:sz w:val="22"/>
                <w:szCs w:val="22"/>
              </w:rPr>
            </w:pPr>
            <w:r w:rsidRPr="004F2208">
              <w:rPr>
                <w:b/>
                <w:sz w:val="22"/>
                <w:szCs w:val="22"/>
              </w:rPr>
              <w:t>1.</w:t>
            </w:r>
          </w:p>
        </w:tc>
        <w:tc>
          <w:tcPr>
            <w:tcW w:w="9312" w:type="dxa"/>
            <w:gridSpan w:val="3"/>
          </w:tcPr>
          <w:p w14:paraId="051587AC" w14:textId="77777777" w:rsidR="00A159EF" w:rsidRPr="001D67A5" w:rsidRDefault="00A159EF" w:rsidP="00A0408A">
            <w:pPr>
              <w:jc w:val="both"/>
              <w:rPr>
                <w:b/>
                <w:bCs/>
                <w:color w:val="000000" w:themeColor="text1"/>
                <w:sz w:val="22"/>
                <w:szCs w:val="22"/>
                <w:lang w:val="lt-LT"/>
              </w:rPr>
            </w:pPr>
            <w:r w:rsidRPr="001D67A5">
              <w:rPr>
                <w:b/>
                <w:sz w:val="22"/>
                <w:szCs w:val="22"/>
                <w:lang w:val="lt-LT"/>
              </w:rPr>
              <w:t>BAZINĖ LIS PLATFORMA</w:t>
            </w:r>
          </w:p>
        </w:tc>
      </w:tr>
      <w:tr w:rsidR="00A159EF" w:rsidRPr="004F2208" w14:paraId="19D2BE96" w14:textId="77777777" w:rsidTr="00A0408A">
        <w:trPr>
          <w:gridAfter w:val="1"/>
          <w:wAfter w:w="9" w:type="dxa"/>
        </w:trPr>
        <w:tc>
          <w:tcPr>
            <w:tcW w:w="655" w:type="dxa"/>
          </w:tcPr>
          <w:p w14:paraId="496BC646" w14:textId="77777777" w:rsidR="00A159EF" w:rsidRPr="004F2208" w:rsidRDefault="00A159EF" w:rsidP="00A0408A">
            <w:pPr>
              <w:pStyle w:val="Sraopastraipa"/>
              <w:ind w:left="0"/>
              <w:rPr>
                <w:bCs/>
                <w:color w:val="000000" w:themeColor="text1"/>
              </w:rPr>
            </w:pPr>
            <w:r w:rsidRPr="004F2208">
              <w:rPr>
                <w:bCs/>
                <w:color w:val="000000" w:themeColor="text1"/>
              </w:rPr>
              <w:t>1.1.</w:t>
            </w:r>
          </w:p>
        </w:tc>
        <w:tc>
          <w:tcPr>
            <w:tcW w:w="1387" w:type="dxa"/>
          </w:tcPr>
          <w:p w14:paraId="46A238C1" w14:textId="77777777" w:rsidR="00A159EF" w:rsidRPr="004F2208" w:rsidRDefault="00A159EF" w:rsidP="00A0408A">
            <w:pPr>
              <w:pStyle w:val="Sraopastraipa"/>
              <w:ind w:left="0"/>
              <w:rPr>
                <w:b/>
                <w:bCs/>
                <w:color w:val="000000" w:themeColor="text1"/>
              </w:rPr>
            </w:pPr>
            <w:r w:rsidRPr="004F2208">
              <w:rPr>
                <w:bCs/>
                <w:color w:val="000000" w:themeColor="text1"/>
              </w:rPr>
              <w:t>Tyrimų užsakymas</w:t>
            </w:r>
          </w:p>
        </w:tc>
        <w:tc>
          <w:tcPr>
            <w:tcW w:w="6198" w:type="dxa"/>
          </w:tcPr>
          <w:p w14:paraId="58682F56" w14:textId="77777777" w:rsidR="00A159EF" w:rsidRPr="001D67A5" w:rsidRDefault="00A159EF" w:rsidP="00A159EF">
            <w:pPr>
              <w:pStyle w:val="Betarp"/>
              <w:numPr>
                <w:ilvl w:val="0"/>
                <w:numId w:val="1"/>
              </w:numPr>
              <w:tabs>
                <w:tab w:val="left" w:pos="690"/>
                <w:tab w:val="left" w:pos="901"/>
              </w:tabs>
              <w:ind w:left="-28"/>
              <w:jc w:val="both"/>
              <w:outlineLvl w:val="1"/>
              <w:rPr>
                <w:rFonts w:ascii="Times New Roman" w:hAnsi="Times New Roman"/>
                <w:color w:val="000000" w:themeColor="text1"/>
                <w:lang w:val="lt-LT"/>
              </w:rPr>
            </w:pPr>
            <w:bookmarkStart w:id="2" w:name="_Hlk42501221"/>
            <w:r w:rsidRPr="001D67A5">
              <w:rPr>
                <w:rFonts w:ascii="Times New Roman" w:hAnsi="Times New Roman"/>
                <w:color w:val="000000" w:themeColor="text1"/>
                <w:lang w:val="lt-LT"/>
              </w:rPr>
              <w:t>Galimybė suformuoti tyrimų užsakymą per ligoninės informacinę sistemą (ESIS)</w:t>
            </w:r>
            <w:bookmarkStart w:id="3" w:name="_Hlk42532489"/>
            <w:r w:rsidRPr="001D67A5">
              <w:rPr>
                <w:rFonts w:ascii="Times New Roman" w:hAnsi="Times New Roman"/>
                <w:color w:val="000000" w:themeColor="text1"/>
                <w:lang w:val="lt-LT"/>
              </w:rPr>
              <w:t xml:space="preserve">, naudojant integracijos sąsają </w:t>
            </w:r>
            <w:bookmarkEnd w:id="3"/>
            <w:r w:rsidRPr="001D67A5">
              <w:rPr>
                <w:rFonts w:ascii="Times New Roman" w:hAnsi="Times New Roman"/>
                <w:color w:val="000000" w:themeColor="text1"/>
                <w:lang w:val="lt-LT"/>
              </w:rPr>
              <w:t>ir elektroninis užsakymas turi būti automatiškai perkeliamas į LIS sistemą</w:t>
            </w:r>
            <w:bookmarkEnd w:id="2"/>
            <w:r w:rsidRPr="001D67A5">
              <w:rPr>
                <w:rFonts w:ascii="Times New Roman" w:hAnsi="Times New Roman"/>
                <w:color w:val="000000" w:themeColor="text1"/>
                <w:lang w:val="lt-LT"/>
              </w:rPr>
              <w:t>.</w:t>
            </w:r>
          </w:p>
          <w:p w14:paraId="2FECCD4F" w14:textId="77777777" w:rsidR="00A159EF" w:rsidRPr="001D67A5" w:rsidRDefault="00A159EF" w:rsidP="00A159EF">
            <w:pPr>
              <w:pStyle w:val="Betarp"/>
              <w:numPr>
                <w:ilvl w:val="0"/>
                <w:numId w:val="1"/>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suformuoti tyrimų užsakymą per LIS rankiniu būdu.</w:t>
            </w:r>
          </w:p>
          <w:p w14:paraId="2A8D2C16"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užsakyme turi būti galimybė registruoti daugiau nei vieną mėginį (kaip pvz. atlikus užsakymą, prireikus paimti 5 ėminius, visi ėminiai registruojami viename užsakyme), kiekvienas ėminys turi turėti savo unikalų kodą.</w:t>
            </w:r>
          </w:p>
          <w:p w14:paraId="04E12069"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Tyrimų užsakyme turi būti matoma ši informacija (neapsiribojant):</w:t>
            </w:r>
          </w:p>
          <w:p w14:paraId="4BA51C82"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paciento unikalus numeris, vardas, pavardė, lytis, gimimo data, ligos istorijos numeris; </w:t>
            </w:r>
          </w:p>
          <w:p w14:paraId="18438231"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gydytojo (tyrimų užsakovo) vardas, pavardė, skyrius; </w:t>
            </w:r>
          </w:p>
          <w:p w14:paraId="70E658E8"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pirminio mėginio tipas (pvz.: smegenų skystis; šlapimas; kraujas su EDTA ir kt.);</w:t>
            </w:r>
          </w:p>
          <w:p w14:paraId="4FEDA495"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užsakomi tyrimai ir analitės;</w:t>
            </w:r>
          </w:p>
          <w:p w14:paraId="6ACFBBF9"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laikas ir data;</w:t>
            </w:r>
          </w:p>
          <w:p w14:paraId="3E6B231D"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gavimo laikas ir data; </w:t>
            </w:r>
          </w:p>
          <w:p w14:paraId="2F2ED9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unikalus identifikacinis kodas;</w:t>
            </w:r>
          </w:p>
          <w:p w14:paraId="335A74F7"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ankstesni tyrimų analičių rezultatai;</w:t>
            </w:r>
          </w:p>
          <w:p w14:paraId="3045F86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užsakymo skubos statusas;</w:t>
            </w:r>
          </w:p>
          <w:p w14:paraId="07585F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analičių pamatinės biologinės verčių intervalai priklausomai nuo lyties, amžiaus arba klinikinių sprendimų vertės, analičių matavimo vienetai, metodai.</w:t>
            </w:r>
          </w:p>
          <w:p w14:paraId="64541BD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Netinkamo mėginio/nekokybiško  užsakymo registravimo galimybė, kurios metu fiksuojama atmetimo priežastis. Galimybė fiksuojamam defektui priskirti žymą, kuri neleistų atlikti mėginio ištyrimo net jeigu mėginys ir patenka į automatinį analizatorių, jei analizatorius veikia užklausos arba dvikrypčio duomenų perdavimo režimu (</w:t>
            </w:r>
            <w:proofErr w:type="spellStart"/>
            <w:r w:rsidRPr="001D67A5">
              <w:rPr>
                <w:rFonts w:ascii="Times New Roman" w:hAnsi="Times New Roman"/>
                <w:color w:val="000000" w:themeColor="text1"/>
                <w:lang w:val="lt-LT"/>
              </w:rPr>
              <w:t>ang</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query</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bidirectional</w:t>
            </w:r>
            <w:proofErr w:type="spellEnd"/>
            <w:r w:rsidRPr="001D67A5">
              <w:rPr>
                <w:rFonts w:ascii="Times New Roman" w:hAnsi="Times New Roman"/>
                <w:color w:val="000000" w:themeColor="text1"/>
                <w:lang w:val="lt-LT"/>
              </w:rPr>
              <w:t>).</w:t>
            </w:r>
          </w:p>
          <w:p w14:paraId="09BD1AB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Papildomą tyrimo ar analitės užsakymą (kol nepaimtas ėminys) gali pridėti gydytojas (per ligoninės informacinę sistemą) arba laboratorijos darbuotojas (kai ėminys jau yra paimtas).</w:t>
            </w:r>
          </w:p>
        </w:tc>
        <w:tc>
          <w:tcPr>
            <w:tcW w:w="1727" w:type="dxa"/>
          </w:tcPr>
          <w:p w14:paraId="36B6B1E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8A82D2" w14:textId="77777777" w:rsidTr="00A0408A">
        <w:trPr>
          <w:gridAfter w:val="1"/>
          <w:wAfter w:w="9" w:type="dxa"/>
        </w:trPr>
        <w:tc>
          <w:tcPr>
            <w:tcW w:w="655" w:type="dxa"/>
          </w:tcPr>
          <w:p w14:paraId="44E63CA9" w14:textId="77777777" w:rsidR="00A159EF" w:rsidRPr="004F2208" w:rsidRDefault="00A159EF" w:rsidP="00A0408A">
            <w:pPr>
              <w:pStyle w:val="Sraopastraipa"/>
              <w:ind w:left="0"/>
              <w:jc w:val="both"/>
              <w:rPr>
                <w:bCs/>
                <w:color w:val="000000" w:themeColor="text1"/>
              </w:rPr>
            </w:pPr>
            <w:r w:rsidRPr="004F2208">
              <w:rPr>
                <w:bCs/>
                <w:color w:val="000000" w:themeColor="text1"/>
              </w:rPr>
              <w:t>1.2.</w:t>
            </w:r>
          </w:p>
        </w:tc>
        <w:tc>
          <w:tcPr>
            <w:tcW w:w="1387" w:type="dxa"/>
          </w:tcPr>
          <w:p w14:paraId="4FB1F3C3"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paėmimas</w:t>
            </w:r>
          </w:p>
        </w:tc>
        <w:tc>
          <w:tcPr>
            <w:tcW w:w="6198" w:type="dxa"/>
          </w:tcPr>
          <w:p w14:paraId="78E16DE8"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ėminių paėmimo laiko ir datos registravimą atlikti LIS laboratorijoje.</w:t>
            </w:r>
          </w:p>
          <w:p w14:paraId="7B4256F6"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Vieno brūkšninio ėminio kodo naudojimas: Ėminių registravimo vietose suteikti unikalūs ėminių brūkšniniai kodai iš ligoninės informacinės sistemos turi būti nuskaitomi LIS.</w:t>
            </w:r>
          </w:p>
        </w:tc>
        <w:tc>
          <w:tcPr>
            <w:tcW w:w="1727" w:type="dxa"/>
          </w:tcPr>
          <w:p w14:paraId="3B0F1AF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C753EB" w14:textId="77777777" w:rsidTr="00A0408A">
        <w:trPr>
          <w:gridAfter w:val="1"/>
          <w:wAfter w:w="9" w:type="dxa"/>
        </w:trPr>
        <w:tc>
          <w:tcPr>
            <w:tcW w:w="655" w:type="dxa"/>
          </w:tcPr>
          <w:p w14:paraId="55C98D40" w14:textId="77777777" w:rsidR="00A159EF" w:rsidRPr="004F2208" w:rsidRDefault="00A159EF" w:rsidP="00A0408A">
            <w:pPr>
              <w:pStyle w:val="Sraopastraipa"/>
              <w:ind w:left="0"/>
              <w:rPr>
                <w:bCs/>
                <w:color w:val="000000" w:themeColor="text1"/>
              </w:rPr>
            </w:pPr>
            <w:r w:rsidRPr="004F2208">
              <w:rPr>
                <w:bCs/>
                <w:color w:val="000000" w:themeColor="text1"/>
              </w:rPr>
              <w:t>1.3.</w:t>
            </w:r>
          </w:p>
        </w:tc>
        <w:tc>
          <w:tcPr>
            <w:tcW w:w="1387" w:type="dxa"/>
          </w:tcPr>
          <w:p w14:paraId="303CBDB9" w14:textId="77777777" w:rsidR="00A159EF" w:rsidRPr="004F2208" w:rsidRDefault="00A159EF" w:rsidP="00A0408A">
            <w:pPr>
              <w:pStyle w:val="Sraopastraipa"/>
              <w:ind w:left="0"/>
              <w:rPr>
                <w:b/>
                <w:bCs/>
                <w:color w:val="000000" w:themeColor="text1"/>
              </w:rPr>
            </w:pPr>
            <w:r w:rsidRPr="004F2208">
              <w:rPr>
                <w:bCs/>
                <w:color w:val="000000" w:themeColor="text1"/>
              </w:rPr>
              <w:t>Mėginių pristatymas į laboratoriją</w:t>
            </w:r>
          </w:p>
        </w:tc>
        <w:tc>
          <w:tcPr>
            <w:tcW w:w="6198" w:type="dxa"/>
          </w:tcPr>
          <w:p w14:paraId="25472425"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Ėminių pristatymas į laboratoriją fiksuojamas nuskaitant ėminių brūkšninį kodą su brūkšninių kodų skaitytuvu. Nuskaičius ėminio brūkšninį kodą, registruojama ėminių pristatymo į laboratoriją data, laikas, ėminį priėmęs darbuotojas. </w:t>
            </w:r>
          </w:p>
          <w:p w14:paraId="3542734A"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Nuskenavus ėminį, skenavimo lange, vartotojui turi būti atvaizduojama:</w:t>
            </w:r>
          </w:p>
          <w:p w14:paraId="514D9B2C"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Skenavimo statusas: Skenavimas atliktas, sėkmingai, brūkšninis kodas neteisingas, skenavimas atliktas pakartotinai;</w:t>
            </w:r>
          </w:p>
          <w:p w14:paraId="2946D727"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Skenuoto ėminio užsakymo paciento vardas, pavardė, užsakymo numeris, užsakymo data;</w:t>
            </w:r>
          </w:p>
          <w:p w14:paraId="1DB8C9CA"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Skenuoto ėminio tyrimų sąrašas;</w:t>
            </w:r>
          </w:p>
          <w:p w14:paraId="5521FCF5"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Užsakymo tyrimų sąrašas, kuriems ėminio skenavimas dar nebuvo atliktas.</w:t>
            </w:r>
          </w:p>
        </w:tc>
        <w:tc>
          <w:tcPr>
            <w:tcW w:w="1727" w:type="dxa"/>
          </w:tcPr>
          <w:p w14:paraId="13F2342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1DDE84" w14:textId="77777777" w:rsidTr="00A0408A">
        <w:trPr>
          <w:gridAfter w:val="1"/>
          <w:wAfter w:w="9" w:type="dxa"/>
        </w:trPr>
        <w:tc>
          <w:tcPr>
            <w:tcW w:w="655" w:type="dxa"/>
          </w:tcPr>
          <w:p w14:paraId="72EB4E76" w14:textId="77777777" w:rsidR="00A159EF" w:rsidRPr="004F2208" w:rsidRDefault="00A159EF" w:rsidP="00A0408A">
            <w:pPr>
              <w:pStyle w:val="Sraopastraipa"/>
              <w:ind w:left="0"/>
              <w:jc w:val="both"/>
              <w:rPr>
                <w:bCs/>
                <w:color w:val="000000" w:themeColor="text1"/>
              </w:rPr>
            </w:pPr>
            <w:r w:rsidRPr="004F2208">
              <w:rPr>
                <w:bCs/>
                <w:color w:val="000000" w:themeColor="text1"/>
              </w:rPr>
              <w:t>1.4.</w:t>
            </w:r>
          </w:p>
        </w:tc>
        <w:tc>
          <w:tcPr>
            <w:tcW w:w="1387" w:type="dxa"/>
          </w:tcPr>
          <w:p w14:paraId="482DFAE1"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atlikimas</w:t>
            </w:r>
          </w:p>
        </w:tc>
        <w:tc>
          <w:tcPr>
            <w:tcW w:w="6198" w:type="dxa"/>
          </w:tcPr>
          <w:p w14:paraId="26FE66E0" w14:textId="77777777" w:rsidR="00A159EF" w:rsidRPr="001D67A5" w:rsidRDefault="00A159EF" w:rsidP="00A159EF">
            <w:pPr>
              <w:pStyle w:val="Betarp"/>
              <w:numPr>
                <w:ilvl w:val="1"/>
                <w:numId w:val="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Prie sistemos turi būti galima pajungti analizatorius per TCP/IP, RS232 arba lygiavertes jungtis. </w:t>
            </w:r>
          </w:p>
          <w:p w14:paraId="08BD70C0"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Sistema turi būti suderinama su visais laboratorijoje naudojamais analizatoriais, kurie turi duomenų perdavimo sąsają. Pridedamas analizatorių sąrašas.</w:t>
            </w:r>
          </w:p>
          <w:p w14:paraId="669B334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Visi analizatoriai turi būti prijungti į sistemą ir neriboti vienu metu dirbančių analizatorių skaičiaus.</w:t>
            </w:r>
          </w:p>
          <w:p w14:paraId="6B0A9669"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Sistemoje turi būti galimybė komunikuoti su analizatoriais vienkrypčiu, dvikrypčiu, užklausos režimais (angl. </w:t>
            </w:r>
            <w:proofErr w:type="spellStart"/>
            <w:r w:rsidRPr="001D67A5">
              <w:rPr>
                <w:rFonts w:ascii="Times New Roman" w:hAnsi="Times New Roman"/>
                <w:color w:val="000000" w:themeColor="text1"/>
                <w:lang w:val="lt-LT"/>
              </w:rPr>
              <w:t>unidirectional</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bidirectional</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query</w:t>
            </w:r>
            <w:proofErr w:type="spellEnd"/>
            <w:r w:rsidRPr="001D67A5">
              <w:rPr>
                <w:rFonts w:ascii="Times New Roman" w:hAnsi="Times New Roman"/>
                <w:color w:val="000000" w:themeColor="text1"/>
                <w:lang w:val="lt-LT"/>
              </w:rPr>
              <w:t xml:space="preserve">). </w:t>
            </w:r>
          </w:p>
          <w:p w14:paraId="10392AC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 xml:space="preserve">Sistema iš analizatoriaus turi priimti pakartotinai atliktus tyrimų rezultatus, jeigu rezultatai nebuvo patvirtinti. Iš analizatoriaus turi būti priimami ir su rezultatais perduodami informaciniai pranešimai ar vėliavėlės. </w:t>
            </w:r>
          </w:p>
          <w:p w14:paraId="7C2A54FA"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rezultatai turi būti priimami skaitine bei raidine forma taip pat turi būti priimami ir tyrimui įvertinti reikalingi vaizdai (histogramas, </w:t>
            </w:r>
            <w:proofErr w:type="spellStart"/>
            <w:r w:rsidRPr="001D67A5">
              <w:rPr>
                <w:rFonts w:ascii="Times New Roman" w:hAnsi="Times New Roman"/>
                <w:color w:val="000000" w:themeColor="text1"/>
                <w:lang w:val="lt-LT"/>
              </w:rPr>
              <w:t>skaterogramas</w:t>
            </w:r>
            <w:proofErr w:type="spellEnd"/>
            <w:r w:rsidRPr="001D67A5">
              <w:rPr>
                <w:rFonts w:ascii="Times New Roman" w:hAnsi="Times New Roman"/>
                <w:color w:val="000000" w:themeColor="text1"/>
                <w:lang w:val="lt-LT"/>
              </w:rPr>
              <w:t xml:space="preserve"> ir t. t.). </w:t>
            </w:r>
          </w:p>
          <w:p w14:paraId="7F0AE85D"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sistema turi turėti galimybę registruoti analizatoriaus mėginio skenavimo įvykio datą, laiką.</w:t>
            </w:r>
          </w:p>
          <w:p w14:paraId="6081273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sistema turi turėti galimybę registruoti mėginio tyrimų užsakymo išsiuntimo datą, laiką. </w:t>
            </w:r>
          </w:p>
          <w:p w14:paraId="55C9D3A0" w14:textId="77777777" w:rsidR="00A159EF" w:rsidRPr="001D67A5" w:rsidRDefault="00A159EF" w:rsidP="00A159EF">
            <w:pPr>
              <w:pStyle w:val="Betarp"/>
              <w:numPr>
                <w:ilvl w:val="1"/>
                <w:numId w:val="5"/>
              </w:numPr>
              <w:tabs>
                <w:tab w:val="left" w:pos="690"/>
                <w:tab w:val="left" w:pos="1070"/>
              </w:tabs>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Rankiniu būdu atliekamų tyrimų atsakymai į LIS registruojami rankiniu būdu. </w:t>
            </w:r>
          </w:p>
          <w:p w14:paraId="3AC883E2"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sistemoje turi būti galimybė susikurti norimus skaičiavimus ir formulių nurodymus tarp tyrimo analičių bei atskirų tyrimų; Sukuriamos formulės turi apimti sąryšius tarp skirtingų tyrimų, jų analičių, paciento demografinių duomenų (amžiaus, lyties). Turi būti galimybė išskaičiuoti tyrimų vertes tik tam tikrai tiksliniai pacientų grupei (pvz. tik vyrams/moterims, tik pilnamečiams asmenis ir pan.).</w:t>
            </w:r>
          </w:p>
          <w:p w14:paraId="39783803"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turi matytis tyrimą atlikęs vartotojas/prietaisas: </w:t>
            </w:r>
          </w:p>
          <w:p w14:paraId="5409ACCC" w14:textId="77777777" w:rsidR="00A159EF" w:rsidRPr="001D67A5" w:rsidRDefault="00A159EF" w:rsidP="00A159EF">
            <w:pPr>
              <w:pStyle w:val="Betarp"/>
              <w:numPr>
                <w:ilvl w:val="1"/>
                <w:numId w:val="18"/>
              </w:numPr>
              <w:tabs>
                <w:tab w:val="left" w:pos="690"/>
                <w:tab w:val="left" w:pos="1070"/>
              </w:tabs>
              <w:ind w:left="0" w:firstLine="0"/>
              <w:jc w:val="both"/>
              <w:rPr>
                <w:rFonts w:ascii="Times New Roman" w:hAnsi="Times New Roman"/>
                <w:color w:val="000000" w:themeColor="text1"/>
                <w:lang w:val="lt-LT"/>
              </w:rPr>
            </w:pPr>
            <w:r w:rsidRPr="001D67A5">
              <w:rPr>
                <w:rFonts w:ascii="Times New Roman" w:hAnsi="Times New Roman"/>
                <w:color w:val="000000" w:themeColor="text1"/>
                <w:lang w:val="lt-LT"/>
              </w:rPr>
              <w:t>jeigu laboratorijos darbuotojas įvedė tyrimo rezultatą rankiniu būdu – LIS registruojamas darbuotojo vardas, pavardė;</w:t>
            </w:r>
          </w:p>
          <w:p w14:paraId="1236E28F"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jeigu tyrimo rezultatas gautas iš analizatoriaus – LIS registruojamas analizatoriaus pavadinimas. </w:t>
            </w:r>
          </w:p>
          <w:p w14:paraId="5E9E3042"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12. Jei tyrimo rezultatas iš to paties ėminio buvo keistas arba turėjo daugiau nei vieną atsakymą, LIS sistemoje matoma rezultatų istorija, su data, laiku, darbuotoju/prietaisu, ir rezultatu.</w:t>
            </w:r>
          </w:p>
          <w:p w14:paraId="75AE4989"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13.Sistemoje turi būti galimybė užpildyti viso užsakymo tyrimų analičių rezultatus automatiškai, užpildymas – pagal analitėms priskirtas numatytojo rezultato vertes.</w:t>
            </w:r>
          </w:p>
        </w:tc>
        <w:tc>
          <w:tcPr>
            <w:tcW w:w="1727" w:type="dxa"/>
          </w:tcPr>
          <w:p w14:paraId="3A480CBF"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2EF6806" w14:textId="77777777" w:rsidTr="00A0408A">
        <w:trPr>
          <w:gridAfter w:val="1"/>
          <w:wAfter w:w="9" w:type="dxa"/>
        </w:trPr>
        <w:tc>
          <w:tcPr>
            <w:tcW w:w="655" w:type="dxa"/>
          </w:tcPr>
          <w:p w14:paraId="09EE53B6" w14:textId="77777777" w:rsidR="00A159EF" w:rsidRPr="004F2208" w:rsidRDefault="00A159EF" w:rsidP="00A0408A">
            <w:pPr>
              <w:pStyle w:val="Sraopastraipa"/>
              <w:ind w:left="0"/>
              <w:jc w:val="both"/>
              <w:rPr>
                <w:bCs/>
                <w:color w:val="000000" w:themeColor="text1"/>
              </w:rPr>
            </w:pPr>
            <w:r w:rsidRPr="004F2208">
              <w:rPr>
                <w:bCs/>
                <w:color w:val="000000" w:themeColor="text1"/>
              </w:rPr>
              <w:t>1.5.</w:t>
            </w:r>
          </w:p>
        </w:tc>
        <w:tc>
          <w:tcPr>
            <w:tcW w:w="1387" w:type="dxa"/>
          </w:tcPr>
          <w:p w14:paraId="170E1402" w14:textId="77777777" w:rsidR="00A159EF" w:rsidRPr="004F2208" w:rsidRDefault="00A159EF" w:rsidP="00A0408A">
            <w:pPr>
              <w:pStyle w:val="Sraopastraipa"/>
              <w:ind w:left="0"/>
              <w:jc w:val="both"/>
              <w:rPr>
                <w:bCs/>
                <w:color w:val="000000" w:themeColor="text1"/>
              </w:rPr>
            </w:pPr>
            <w:r w:rsidRPr="004F2208">
              <w:rPr>
                <w:bCs/>
                <w:color w:val="000000" w:themeColor="text1"/>
              </w:rPr>
              <w:t>Tyrimų patvirtinimas</w:t>
            </w:r>
          </w:p>
        </w:tc>
        <w:tc>
          <w:tcPr>
            <w:tcW w:w="6198" w:type="dxa"/>
          </w:tcPr>
          <w:p w14:paraId="12224E9F"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turi galėti patvirtinti:</w:t>
            </w:r>
          </w:p>
          <w:p w14:paraId="492EDE96"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Pavienį tyrimą;</w:t>
            </w:r>
          </w:p>
          <w:p w14:paraId="261DFC82"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mėginį;</w:t>
            </w:r>
          </w:p>
          <w:p w14:paraId="676CBCCC"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užsakymą.</w:t>
            </w:r>
          </w:p>
          <w:p w14:paraId="5193D971"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registruojama, kuris laboratorijos darbuotojas kurį mėginį ar visą užsakymą patvirtino.</w:t>
            </w:r>
          </w:p>
          <w:p w14:paraId="30099D24"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Pagal vartotojų grupes LIS turi sugebėti nustatyti kuri vartotojų grupė turi galimybę tvirtinti mėginius ar užsakymą.</w:t>
            </w:r>
          </w:p>
          <w:p w14:paraId="7BDE46CA"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Būtina dviejų lygių rezultatų patvirtinimo galimybė: biomedicinos technologo ir medicinos biologo/laboratorijos gydytojo patvirtinimas.</w:t>
            </w:r>
          </w:p>
          <w:p w14:paraId="194EB5FC"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Patvirtinus tyrimo rezultatus, rezultatai automatiškai perduodami į ligoninės informacinę sistemą. Galimybė siųsti tyrimų rezultatus į ligoninės informacinę sistemą (ESIS) tiek po biomedicinos technologo, tiek po medicinos biologo/laboratorijos gydytojo patvirtinimo.</w:t>
            </w:r>
          </w:p>
        </w:tc>
        <w:tc>
          <w:tcPr>
            <w:tcW w:w="1727" w:type="dxa"/>
          </w:tcPr>
          <w:p w14:paraId="7BA84F1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541D261" w14:textId="77777777" w:rsidTr="00A0408A">
        <w:trPr>
          <w:gridAfter w:val="1"/>
          <w:wAfter w:w="9" w:type="dxa"/>
        </w:trPr>
        <w:tc>
          <w:tcPr>
            <w:tcW w:w="655" w:type="dxa"/>
          </w:tcPr>
          <w:p w14:paraId="35765E0F" w14:textId="77777777" w:rsidR="00A159EF" w:rsidRPr="004F2208" w:rsidRDefault="00A159EF" w:rsidP="00A0408A">
            <w:pPr>
              <w:pStyle w:val="Sraopastraipa"/>
              <w:ind w:left="0"/>
              <w:jc w:val="both"/>
              <w:rPr>
                <w:bCs/>
                <w:color w:val="000000" w:themeColor="text1"/>
              </w:rPr>
            </w:pPr>
            <w:r w:rsidRPr="004F2208">
              <w:rPr>
                <w:bCs/>
                <w:color w:val="000000" w:themeColor="text1"/>
              </w:rPr>
              <w:t>1.6.</w:t>
            </w:r>
          </w:p>
        </w:tc>
        <w:tc>
          <w:tcPr>
            <w:tcW w:w="1387" w:type="dxa"/>
          </w:tcPr>
          <w:p w14:paraId="190341EA"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protokolo sukūrimas</w:t>
            </w:r>
          </w:p>
        </w:tc>
        <w:tc>
          <w:tcPr>
            <w:tcW w:w="6198" w:type="dxa"/>
          </w:tcPr>
          <w:p w14:paraId="2D047E08" w14:textId="77777777" w:rsidR="00A159EF" w:rsidRPr="001D67A5" w:rsidRDefault="00A159EF" w:rsidP="00A159EF">
            <w:pPr>
              <w:pStyle w:val="Betarp"/>
              <w:numPr>
                <w:ilvl w:val="0"/>
                <w:numId w:val="7"/>
              </w:numPr>
              <w:tabs>
                <w:tab w:val="left" w:pos="690"/>
                <w:tab w:val="left" w:pos="1070"/>
              </w:tabs>
              <w:ind w:left="-28"/>
              <w:jc w:val="both"/>
              <w:rPr>
                <w:rFonts w:ascii="Times New Roman" w:hAnsi="Times New Roman"/>
                <w:b/>
                <w:color w:val="000000" w:themeColor="text1"/>
                <w:lang w:val="lt-LT"/>
              </w:rPr>
            </w:pPr>
            <w:bookmarkStart w:id="4" w:name="_Hlk42503507"/>
            <w:r w:rsidRPr="001D67A5">
              <w:rPr>
                <w:rFonts w:ascii="Times New Roman" w:hAnsi="Times New Roman"/>
                <w:color w:val="000000" w:themeColor="text1"/>
                <w:lang w:val="lt-LT"/>
              </w:rPr>
              <w:t>LIS turi turėti galimybę kurti ir generuoti tyrimų preliminarų, galutinį ir patikslintą protokolą automatiškai.</w:t>
            </w:r>
            <w:bookmarkEnd w:id="4"/>
            <w:r w:rsidRPr="001D67A5">
              <w:rPr>
                <w:rFonts w:ascii="Times New Roman" w:hAnsi="Times New Roman"/>
                <w:color w:val="000000" w:themeColor="text1"/>
                <w:lang w:val="lt-LT"/>
              </w:rPr>
              <w:t xml:space="preserve"> Preliminarus tyrimų atsakymų protokolas laikomas tyrimų atsakymų protokolu, kuris yra kuriamas ir generuojamas, kai bent vienas tyrimas užsakyme yra patvirtintas pirmu lygiu (biomedicinos technologo), galutinis tyrimų atsakymų protokolas, kai yra patvirtinti visi užsakyti tyrimai antru lygiu (medicinos biologo/laboratorijos gydytojo), patikslintas tyrimų atsakymų protokolas yra laikomas tyrimų </w:t>
            </w:r>
            <w:r w:rsidRPr="001D67A5">
              <w:rPr>
                <w:rFonts w:ascii="Times New Roman" w:hAnsi="Times New Roman"/>
                <w:color w:val="000000" w:themeColor="text1"/>
                <w:lang w:val="lt-LT"/>
              </w:rPr>
              <w:lastRenderedPageBreak/>
              <w:t>atsakymų protokolu, kuriame bent viena bet kurio tyrimo analitė buvo koreguota po visų užsakytų tyrimų patvirtinimo antru lygiu.</w:t>
            </w:r>
          </w:p>
          <w:p w14:paraId="2063D2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užtikrinami skirtingi tyrimų protokolų pateikimo būdai:</w:t>
            </w:r>
          </w:p>
          <w:p w14:paraId="308D3B9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protokolai atspausdinami popieriniame variante; </w:t>
            </w:r>
          </w:p>
          <w:p w14:paraId="3533604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b/>
                <w:color w:val="000000" w:themeColor="text1"/>
                <w:lang w:val="lt-LT"/>
              </w:rPr>
            </w:pPr>
            <w:bookmarkStart w:id="5" w:name="_Hlk42512819"/>
            <w:r w:rsidRPr="001D67A5">
              <w:rPr>
                <w:rFonts w:ascii="Times New Roman" w:hAnsi="Times New Roman"/>
                <w:color w:val="000000" w:themeColor="text1"/>
                <w:lang w:val="lt-LT"/>
              </w:rPr>
              <w:t>tyrimų rezultatai perkeliami į ligoninės informacinę sistemą</w:t>
            </w:r>
            <w:bookmarkEnd w:id="5"/>
            <w:r w:rsidRPr="001D67A5">
              <w:rPr>
                <w:rFonts w:ascii="Times New Roman" w:hAnsi="Times New Roman"/>
                <w:color w:val="000000" w:themeColor="text1"/>
                <w:lang w:val="lt-LT"/>
              </w:rPr>
              <w:t xml:space="preserve"> (struktūriniais duomenimis bei .</w:t>
            </w:r>
            <w:proofErr w:type="spellStart"/>
            <w:r w:rsidRPr="001D67A5">
              <w:rPr>
                <w:rFonts w:ascii="Times New Roman" w:hAnsi="Times New Roman"/>
                <w:color w:val="000000" w:themeColor="text1"/>
                <w:lang w:val="lt-LT"/>
              </w:rPr>
              <w:t>pdf</w:t>
            </w:r>
            <w:proofErr w:type="spellEnd"/>
            <w:r w:rsidRPr="001D67A5">
              <w:rPr>
                <w:rFonts w:ascii="Times New Roman" w:hAnsi="Times New Roman"/>
                <w:color w:val="000000" w:themeColor="text1"/>
                <w:lang w:val="lt-LT"/>
              </w:rPr>
              <w:t xml:space="preserve"> failo formatu).</w:t>
            </w:r>
          </w:p>
          <w:p w14:paraId="0F015086"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color w:val="000000" w:themeColor="text1"/>
                <w:lang w:val="lt-LT"/>
              </w:rPr>
            </w:pPr>
            <w:r w:rsidRPr="001D67A5">
              <w:rPr>
                <w:rFonts w:ascii="Times New Roman" w:hAnsi="Times New Roman"/>
                <w:bCs/>
                <w:color w:val="000000" w:themeColor="text1"/>
                <w:lang w:val="lt-LT"/>
              </w:rPr>
              <w:t xml:space="preserve">Galimybė papildyti tyrimo protokolą pastabomis dėl tyrimo rezultato, mėginio kokybės ir kt. </w:t>
            </w:r>
          </w:p>
          <w:p w14:paraId="407AD828"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
                <w:bCs/>
                <w:color w:val="000000" w:themeColor="text1"/>
                <w:lang w:val="lt-LT"/>
              </w:rPr>
              <w:t xml:space="preserve">Protokolo sudedamosios dalys (privaloma bet neapsiribojant): </w:t>
            </w:r>
          </w:p>
          <w:p w14:paraId="43C348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protokolą išdavusios laboratorijos identifikavimas (pavadinimas, el. paštas, adresas, telefono Nr.);</w:t>
            </w:r>
          </w:p>
          <w:p w14:paraId="35B5CC48"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statusas (</w:t>
            </w:r>
            <w:bookmarkStart w:id="6" w:name="_Hlk42503674"/>
            <w:r w:rsidRPr="001D67A5">
              <w:rPr>
                <w:rFonts w:ascii="Times New Roman" w:hAnsi="Times New Roman"/>
                <w:color w:val="000000" w:themeColor="text1"/>
                <w:lang w:val="lt-LT"/>
              </w:rPr>
              <w:t>preliminarus</w:t>
            </w:r>
            <w:bookmarkEnd w:id="6"/>
            <w:r w:rsidRPr="001D67A5">
              <w:rPr>
                <w:rFonts w:ascii="Times New Roman" w:hAnsi="Times New Roman"/>
                <w:color w:val="000000" w:themeColor="text1"/>
                <w:lang w:val="lt-LT"/>
              </w:rPr>
              <w:t>, galutinis, patikslintas);</w:t>
            </w:r>
          </w:p>
          <w:p w14:paraId="1A6AB462"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išorės laboratorijose atliktų tyrimų identifikavimas;</w:t>
            </w:r>
          </w:p>
          <w:p w14:paraId="0A96DF5C"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 xml:space="preserve">paciento identifikavimas </w:t>
            </w:r>
            <w:r w:rsidRPr="001D67A5">
              <w:rPr>
                <w:rFonts w:ascii="Times New Roman" w:hAnsi="Times New Roman"/>
                <w:lang w:val="lt-LT"/>
              </w:rPr>
              <w:t xml:space="preserve">(unikalus numeris, ligos istorijos ir užsakymo numeris; </w:t>
            </w:r>
          </w:p>
          <w:p w14:paraId="5903720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užsakovo identifikavimas;</w:t>
            </w:r>
          </w:p>
          <w:p w14:paraId="743AA42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data ir laikas;</w:t>
            </w:r>
          </w:p>
          <w:p w14:paraId="08B840B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tipas; </w:t>
            </w:r>
          </w:p>
          <w:p w14:paraId="1F96759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ir ar analitės pavadinimas;</w:t>
            </w:r>
          </w:p>
          <w:p w14:paraId="6A29A0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rezultatai, tyrimų matavimo vienetai;</w:t>
            </w:r>
          </w:p>
          <w:p w14:paraId="59F3EB3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rezultato neapibrėžtis (kur taikoma);</w:t>
            </w:r>
          </w:p>
          <w:p w14:paraId="7D94892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biologinių pamatinių verčių intervalai ar klinikinių sprendimų vertės, kai tikslinga – kritinės reikšmės; </w:t>
            </w:r>
          </w:p>
          <w:p w14:paraId="465DAE80"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įspėjamosios arba aiškinamosios pastabos;</w:t>
            </w:r>
          </w:p>
          <w:p w14:paraId="12FC338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rezultatų interpretuojančios pastabos (kai taikoma), kurios gali apimti automatiškai parinktų ir pateiktų rezultatų aiškinimo patikrinimą galutiniame protokole;</w:t>
            </w:r>
          </w:p>
          <w:p w14:paraId="705273E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apie ėminio/mėginio kokybę; </w:t>
            </w:r>
          </w:p>
          <w:p w14:paraId="263529E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dėl mėginių tinkamumo, atsižvelgiant į priėmimo/atmetimo kriterijus; </w:t>
            </w:r>
          </w:p>
          <w:p w14:paraId="60964E2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pirmo lygio patvirtinimą atlikusio laboratorijos darbuotojo vardas, pavardė, pareigos, darbuotojo spaudo Nr.;</w:t>
            </w:r>
          </w:p>
          <w:p w14:paraId="0141EF7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antro lygio patvirtinimą atlikusio laboratorijos darbuotojo vardas, pavardė, pareigos, darbuotojo spaudo Nr.;</w:t>
            </w:r>
          </w:p>
          <w:p w14:paraId="598C56E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spausdinimo/generavimo data ir laikas;</w:t>
            </w:r>
          </w:p>
          <w:p w14:paraId="77EF08B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puslapio numeris ir bendras puslapių skaičius.</w:t>
            </w:r>
          </w:p>
          <w:p w14:paraId="282DC1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Reikalavimai patikslintam protokolui:</w:t>
            </w:r>
          </w:p>
          <w:p w14:paraId="7E632D8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protokolas yra aiškiai identifikuotas kaip patikslintas;</w:t>
            </w:r>
          </w:p>
          <w:p w14:paraId="3DD631D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įrašas  nurodo pakeitimų laiką ir datą, už pakeitimus atsakingą asmenį;</w:t>
            </w:r>
          </w:p>
          <w:p w14:paraId="5D43D08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Kai atliekami pakeitimai, originalaus protokolo įrašai išlieka.</w:t>
            </w:r>
          </w:p>
        </w:tc>
        <w:tc>
          <w:tcPr>
            <w:tcW w:w="1727" w:type="dxa"/>
          </w:tcPr>
          <w:p w14:paraId="0DA31AA5"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3452ED2" w14:textId="77777777" w:rsidTr="00A0408A">
        <w:trPr>
          <w:gridAfter w:val="1"/>
          <w:wAfter w:w="9" w:type="dxa"/>
        </w:trPr>
        <w:tc>
          <w:tcPr>
            <w:tcW w:w="655" w:type="dxa"/>
          </w:tcPr>
          <w:p w14:paraId="0930B40D" w14:textId="77777777" w:rsidR="00A159EF" w:rsidRPr="004F2208" w:rsidRDefault="00A159EF" w:rsidP="00A0408A">
            <w:pPr>
              <w:pStyle w:val="Sraopastraipa"/>
              <w:ind w:left="0"/>
              <w:jc w:val="both"/>
              <w:rPr>
                <w:bCs/>
                <w:color w:val="000000" w:themeColor="text1"/>
              </w:rPr>
            </w:pPr>
            <w:r w:rsidRPr="004F2208">
              <w:rPr>
                <w:bCs/>
                <w:color w:val="000000" w:themeColor="text1"/>
              </w:rPr>
              <w:t>1.7.</w:t>
            </w:r>
          </w:p>
        </w:tc>
        <w:tc>
          <w:tcPr>
            <w:tcW w:w="1387" w:type="dxa"/>
          </w:tcPr>
          <w:p w14:paraId="2C77FDE9" w14:textId="77777777" w:rsidR="00A159EF" w:rsidRPr="004F2208" w:rsidRDefault="00A159EF" w:rsidP="00A0408A">
            <w:pPr>
              <w:pStyle w:val="Sraopastraipa"/>
              <w:ind w:left="0"/>
              <w:jc w:val="both"/>
              <w:rPr>
                <w:b/>
                <w:bCs/>
                <w:color w:val="000000" w:themeColor="text1"/>
              </w:rPr>
            </w:pPr>
            <w:r w:rsidRPr="004F2208">
              <w:rPr>
                <w:bCs/>
                <w:color w:val="000000" w:themeColor="text1"/>
              </w:rPr>
              <w:t>Užsakymų ir mėginių filtravimas ir paieška</w:t>
            </w:r>
          </w:p>
        </w:tc>
        <w:tc>
          <w:tcPr>
            <w:tcW w:w="6198" w:type="dxa"/>
          </w:tcPr>
          <w:p w14:paraId="1254AD6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užsakymų sąraše filtruoti užsakymus, pagal užsakymo datą, pagal tyrimų grupę, tyrimą, pacientą, įvykdymo statusą (pvz.: atlikti užsakymai, vykdomi užsakymai, laukiama mėginio).</w:t>
            </w:r>
          </w:p>
          <w:p w14:paraId="558D5FD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vykdyti paiešką pagal užsakymo numerį, mėginio numerį, užsakymo datą, paciento vardą, pavardę, asmens kodą, ligoninės informacinės sistemos užsakymo numerį.</w:t>
            </w:r>
          </w:p>
        </w:tc>
        <w:tc>
          <w:tcPr>
            <w:tcW w:w="1727" w:type="dxa"/>
          </w:tcPr>
          <w:p w14:paraId="2BA2E55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1F0DDBF" w14:textId="77777777" w:rsidTr="00A0408A">
        <w:trPr>
          <w:gridAfter w:val="1"/>
          <w:wAfter w:w="9" w:type="dxa"/>
        </w:trPr>
        <w:tc>
          <w:tcPr>
            <w:tcW w:w="655" w:type="dxa"/>
          </w:tcPr>
          <w:p w14:paraId="3021FD91" w14:textId="77777777" w:rsidR="00A159EF" w:rsidRPr="004F2208" w:rsidRDefault="00A159EF" w:rsidP="00A0408A">
            <w:pPr>
              <w:pStyle w:val="Sraopastraipa"/>
              <w:ind w:left="0"/>
              <w:jc w:val="both"/>
              <w:rPr>
                <w:bCs/>
                <w:color w:val="000000" w:themeColor="text1"/>
              </w:rPr>
            </w:pPr>
            <w:r w:rsidRPr="004F2208">
              <w:rPr>
                <w:bCs/>
                <w:color w:val="000000" w:themeColor="text1"/>
              </w:rPr>
              <w:t>1.8.</w:t>
            </w:r>
          </w:p>
        </w:tc>
        <w:tc>
          <w:tcPr>
            <w:tcW w:w="1387" w:type="dxa"/>
          </w:tcPr>
          <w:p w14:paraId="23095DE6"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rinkiniai</w:t>
            </w:r>
          </w:p>
        </w:tc>
        <w:tc>
          <w:tcPr>
            <w:tcW w:w="6198" w:type="dxa"/>
          </w:tcPr>
          <w:p w14:paraId="3963F934"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sukurti neribotą tyrimų rinkinių skaičių.</w:t>
            </w:r>
          </w:p>
          <w:p w14:paraId="4B5BFFA7"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koreguoti tyrimų rinkinių pavadinimą.</w:t>
            </w:r>
          </w:p>
        </w:tc>
        <w:tc>
          <w:tcPr>
            <w:tcW w:w="1727" w:type="dxa"/>
          </w:tcPr>
          <w:p w14:paraId="236B999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0EC3D96" w14:textId="77777777" w:rsidTr="00A0408A">
        <w:trPr>
          <w:gridAfter w:val="1"/>
          <w:wAfter w:w="9" w:type="dxa"/>
        </w:trPr>
        <w:tc>
          <w:tcPr>
            <w:tcW w:w="655" w:type="dxa"/>
          </w:tcPr>
          <w:p w14:paraId="4077CDB1" w14:textId="77777777" w:rsidR="00A159EF" w:rsidRPr="004F2208" w:rsidRDefault="00A159EF" w:rsidP="00A0408A">
            <w:pPr>
              <w:pStyle w:val="Sraopastraipa"/>
              <w:ind w:left="0"/>
              <w:jc w:val="both"/>
              <w:rPr>
                <w:bCs/>
                <w:color w:val="000000" w:themeColor="text1"/>
              </w:rPr>
            </w:pPr>
            <w:r w:rsidRPr="004F2208">
              <w:rPr>
                <w:bCs/>
                <w:color w:val="000000" w:themeColor="text1"/>
              </w:rPr>
              <w:t>1.9.</w:t>
            </w:r>
          </w:p>
        </w:tc>
        <w:tc>
          <w:tcPr>
            <w:tcW w:w="1387" w:type="dxa"/>
          </w:tcPr>
          <w:p w14:paraId="4F1AC8F4" w14:textId="77777777" w:rsidR="00A159EF" w:rsidRPr="004F2208" w:rsidRDefault="00A159EF" w:rsidP="00A0408A">
            <w:pPr>
              <w:pStyle w:val="Sraopastraipa"/>
              <w:ind w:left="0"/>
              <w:jc w:val="both"/>
              <w:rPr>
                <w:b/>
                <w:bCs/>
                <w:color w:val="000000" w:themeColor="text1"/>
              </w:rPr>
            </w:pPr>
            <w:r w:rsidRPr="004F2208">
              <w:rPr>
                <w:bCs/>
                <w:color w:val="000000" w:themeColor="text1"/>
              </w:rPr>
              <w:t>Tyrimai</w:t>
            </w:r>
          </w:p>
        </w:tc>
        <w:tc>
          <w:tcPr>
            <w:tcW w:w="6198" w:type="dxa"/>
          </w:tcPr>
          <w:p w14:paraId="519C27AF"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Turi būti galimybė sukurti neribotą tyrimų kiekį.</w:t>
            </w:r>
          </w:p>
          <w:p w14:paraId="6EAB45C1"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lastRenderedPageBreak/>
              <w:t xml:space="preserve">Turi būti suteikti įgaliojimai ir galimybė atsakingiems laboratorijos darbuotojams koreguoti tyrimų informaciją: tyrimo kodą, tyrimo pavadinimą, koks tyrimo ėminys, kokiai tyrimo grupei priklauso, tyrimo savikainą, tyrimo kainą, eilės tvarką; </w:t>
            </w:r>
          </w:p>
          <w:p w14:paraId="3B9FED82"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Tyrimui turi leisti sukonfigūruoti neribotą kiekį analičių, taip pat leisti nustatyti bei koreguoti analitės informaciją: analitės kodą, analitės pavadinimą, matavimo vienetą, prietaisą su kuriuo atliekama, kokia eilės tvarka; </w:t>
            </w:r>
          </w:p>
          <w:p w14:paraId="01675964"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Analitėms</w:t>
            </w:r>
            <w:r w:rsidRPr="001D67A5">
              <w:rPr>
                <w:rFonts w:ascii="Times New Roman" w:hAnsi="Times New Roman"/>
                <w:bCs/>
                <w:color w:val="000000" w:themeColor="text1"/>
                <w:lang w:val="lt-LT"/>
              </w:rPr>
              <w:t xml:space="preserve"> turi būti galimybė nustatyti biologinių pamatinių verčių intervalus (normas), kai tikslinga – kritines reikšmes pagal lytį, amžių, klinikinius sprendimus.</w:t>
            </w:r>
          </w:p>
          <w:p w14:paraId="74DCF78A"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Tyrimų ir analičių pavadinimai turi būti teikiami pagal </w:t>
            </w:r>
            <w:r w:rsidRPr="001D67A5">
              <w:rPr>
                <w:rStyle w:val="Grietas"/>
                <w:rFonts w:ascii="Times New Roman" w:hAnsi="Times New Roman"/>
                <w:color w:val="212529"/>
                <w:shd w:val="clear" w:color="auto" w:fill="FFFFFF"/>
                <w:lang w:val="lt-LT"/>
              </w:rPr>
              <w:t>Klinikinių laboratorinių tyrimų nomenklatūrą (KLTN)</w:t>
            </w:r>
          </w:p>
        </w:tc>
        <w:tc>
          <w:tcPr>
            <w:tcW w:w="1727" w:type="dxa"/>
          </w:tcPr>
          <w:p w14:paraId="5C115B6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40C0FB5" w14:textId="77777777" w:rsidTr="00A0408A">
        <w:trPr>
          <w:gridAfter w:val="1"/>
          <w:wAfter w:w="9" w:type="dxa"/>
        </w:trPr>
        <w:tc>
          <w:tcPr>
            <w:tcW w:w="655" w:type="dxa"/>
          </w:tcPr>
          <w:p w14:paraId="22035BB1" w14:textId="77777777" w:rsidR="00A159EF" w:rsidRPr="004F2208" w:rsidRDefault="00A159EF" w:rsidP="00A0408A">
            <w:pPr>
              <w:pStyle w:val="Sraopastraipa"/>
              <w:ind w:left="0"/>
              <w:jc w:val="both"/>
              <w:rPr>
                <w:bCs/>
                <w:color w:val="000000" w:themeColor="text1"/>
              </w:rPr>
            </w:pPr>
            <w:r w:rsidRPr="004F2208">
              <w:rPr>
                <w:bCs/>
                <w:color w:val="000000" w:themeColor="text1"/>
              </w:rPr>
              <w:t>1.10.</w:t>
            </w:r>
          </w:p>
        </w:tc>
        <w:tc>
          <w:tcPr>
            <w:tcW w:w="1387" w:type="dxa"/>
          </w:tcPr>
          <w:p w14:paraId="75E1519D"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tipai</w:t>
            </w:r>
          </w:p>
        </w:tc>
        <w:tc>
          <w:tcPr>
            <w:tcW w:w="6198" w:type="dxa"/>
          </w:tcPr>
          <w:p w14:paraId="6004FCB4"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ėminių tipus.</w:t>
            </w:r>
          </w:p>
          <w:p w14:paraId="3A5F6B38"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Nurodyti ėminio pavadinimą.</w:t>
            </w:r>
          </w:p>
        </w:tc>
        <w:tc>
          <w:tcPr>
            <w:tcW w:w="1727" w:type="dxa"/>
          </w:tcPr>
          <w:p w14:paraId="79A1176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F585316" w14:textId="77777777" w:rsidTr="00A0408A">
        <w:trPr>
          <w:gridAfter w:val="1"/>
          <w:wAfter w:w="9" w:type="dxa"/>
        </w:trPr>
        <w:tc>
          <w:tcPr>
            <w:tcW w:w="655" w:type="dxa"/>
          </w:tcPr>
          <w:p w14:paraId="4DC35045" w14:textId="77777777" w:rsidR="00A159EF" w:rsidRPr="004F2208" w:rsidRDefault="00A159EF" w:rsidP="00A0408A">
            <w:pPr>
              <w:pStyle w:val="Sraopastraipa"/>
              <w:ind w:left="0"/>
              <w:jc w:val="both"/>
              <w:rPr>
                <w:bCs/>
                <w:color w:val="000000" w:themeColor="text1"/>
              </w:rPr>
            </w:pPr>
            <w:r w:rsidRPr="004F2208">
              <w:rPr>
                <w:bCs/>
                <w:color w:val="000000" w:themeColor="text1"/>
              </w:rPr>
              <w:t>1.11.</w:t>
            </w:r>
          </w:p>
        </w:tc>
        <w:tc>
          <w:tcPr>
            <w:tcW w:w="1387" w:type="dxa"/>
          </w:tcPr>
          <w:p w14:paraId="58EB45C6" w14:textId="77777777" w:rsidR="00A159EF" w:rsidRPr="004F2208" w:rsidRDefault="00A159EF" w:rsidP="00A0408A">
            <w:pPr>
              <w:pStyle w:val="Sraopastraipa"/>
              <w:ind w:left="0"/>
              <w:jc w:val="both"/>
              <w:rPr>
                <w:b/>
                <w:bCs/>
                <w:color w:val="000000" w:themeColor="text1"/>
              </w:rPr>
            </w:pPr>
            <w:r w:rsidRPr="004F2208">
              <w:rPr>
                <w:bCs/>
                <w:color w:val="000000" w:themeColor="text1"/>
              </w:rPr>
              <w:t>Gydytojai (užsakovai)</w:t>
            </w:r>
          </w:p>
        </w:tc>
        <w:tc>
          <w:tcPr>
            <w:tcW w:w="6198" w:type="dxa"/>
          </w:tcPr>
          <w:p w14:paraId="54E0AD8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sukurti gydytojus.</w:t>
            </w:r>
          </w:p>
          <w:p w14:paraId="4A6EADE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sistemoje gydytojui priskirti informaciją: specialybė, tel. Nr., el. paštas.</w:t>
            </w:r>
          </w:p>
        </w:tc>
        <w:tc>
          <w:tcPr>
            <w:tcW w:w="1727" w:type="dxa"/>
          </w:tcPr>
          <w:p w14:paraId="13131D5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86BB64" w14:textId="77777777" w:rsidTr="00A0408A">
        <w:trPr>
          <w:gridAfter w:val="1"/>
          <w:wAfter w:w="9" w:type="dxa"/>
        </w:trPr>
        <w:tc>
          <w:tcPr>
            <w:tcW w:w="655" w:type="dxa"/>
          </w:tcPr>
          <w:p w14:paraId="5A7868B4" w14:textId="77777777" w:rsidR="00A159EF" w:rsidRPr="004F2208" w:rsidRDefault="00A159EF" w:rsidP="00A0408A">
            <w:pPr>
              <w:pStyle w:val="Sraopastraipa"/>
              <w:ind w:left="0"/>
              <w:jc w:val="both"/>
              <w:rPr>
                <w:bCs/>
                <w:color w:val="000000" w:themeColor="text1"/>
              </w:rPr>
            </w:pPr>
            <w:r w:rsidRPr="004F2208">
              <w:rPr>
                <w:bCs/>
                <w:color w:val="000000" w:themeColor="text1"/>
              </w:rPr>
              <w:t>1.12.</w:t>
            </w:r>
          </w:p>
        </w:tc>
        <w:tc>
          <w:tcPr>
            <w:tcW w:w="1387" w:type="dxa"/>
          </w:tcPr>
          <w:p w14:paraId="5855A8F1" w14:textId="77777777" w:rsidR="00A159EF" w:rsidRPr="004F2208" w:rsidRDefault="00A159EF" w:rsidP="00A0408A">
            <w:pPr>
              <w:pStyle w:val="Sraopastraipa"/>
              <w:ind w:left="0"/>
              <w:jc w:val="both"/>
              <w:rPr>
                <w:b/>
                <w:bCs/>
                <w:color w:val="000000" w:themeColor="text1"/>
              </w:rPr>
            </w:pPr>
            <w:r w:rsidRPr="004F2208">
              <w:rPr>
                <w:bCs/>
                <w:color w:val="000000" w:themeColor="text1"/>
              </w:rPr>
              <w:t>Pacientai</w:t>
            </w:r>
          </w:p>
        </w:tc>
        <w:tc>
          <w:tcPr>
            <w:tcW w:w="6198" w:type="dxa"/>
          </w:tcPr>
          <w:p w14:paraId="693F0070"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pacientus.</w:t>
            </w:r>
          </w:p>
          <w:p w14:paraId="3100AF31"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koreguoti informaciją apie paciento vardą, pavardę, asmens kodą, lytį, gimimo datą, tel. Nr., adresą, gyvybės būklę, el. paštą.</w:t>
            </w:r>
          </w:p>
        </w:tc>
        <w:tc>
          <w:tcPr>
            <w:tcW w:w="1727" w:type="dxa"/>
          </w:tcPr>
          <w:p w14:paraId="024DB0D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72D0D3" w14:textId="77777777" w:rsidTr="00A0408A">
        <w:trPr>
          <w:gridAfter w:val="1"/>
          <w:wAfter w:w="9" w:type="dxa"/>
        </w:trPr>
        <w:tc>
          <w:tcPr>
            <w:tcW w:w="655" w:type="dxa"/>
          </w:tcPr>
          <w:p w14:paraId="40CFD282" w14:textId="77777777" w:rsidR="00A159EF" w:rsidRPr="004F2208" w:rsidRDefault="00A159EF" w:rsidP="00A0408A">
            <w:pPr>
              <w:pStyle w:val="Sraopastraipa"/>
              <w:ind w:left="0"/>
              <w:jc w:val="both"/>
              <w:rPr>
                <w:bCs/>
                <w:color w:val="000000" w:themeColor="text1"/>
              </w:rPr>
            </w:pPr>
            <w:r w:rsidRPr="004F2208">
              <w:rPr>
                <w:bCs/>
                <w:color w:val="000000" w:themeColor="text1"/>
              </w:rPr>
              <w:t>1.13.</w:t>
            </w:r>
          </w:p>
        </w:tc>
        <w:tc>
          <w:tcPr>
            <w:tcW w:w="1387" w:type="dxa"/>
          </w:tcPr>
          <w:p w14:paraId="7FCB9446"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tyrimų užsakymo ir atsakymų valdymas</w:t>
            </w:r>
          </w:p>
        </w:tc>
        <w:tc>
          <w:tcPr>
            <w:tcW w:w="6198" w:type="dxa"/>
          </w:tcPr>
          <w:p w14:paraId="400433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laboratorinių tyrimų užsakymus. </w:t>
            </w:r>
          </w:p>
          <w:p w14:paraId="7C376E1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bookmarkStart w:id="7" w:name="_Hlk42509612"/>
            <w:r w:rsidRPr="001D67A5">
              <w:rPr>
                <w:rFonts w:ascii="Times New Roman" w:hAnsi="Times New Roman"/>
                <w:color w:val="000000" w:themeColor="text1"/>
                <w:lang w:val="lt-LT"/>
              </w:rPr>
              <w:t>Galimybė suvesti ir koreguoti informaciją apie laboratorinį tyrimą: ar tai yra skubus užsakymas, skyrių, gydytoją, pacientą, paciento diagnozę, užsakymo pastabas, mėginį(-</w:t>
            </w:r>
            <w:proofErr w:type="spellStart"/>
            <w:r w:rsidRPr="001D67A5">
              <w:rPr>
                <w:rFonts w:ascii="Times New Roman" w:hAnsi="Times New Roman"/>
                <w:color w:val="000000" w:themeColor="text1"/>
                <w:lang w:val="lt-LT"/>
              </w:rPr>
              <w:t>ius</w:t>
            </w:r>
            <w:proofErr w:type="spellEnd"/>
            <w:r w:rsidRPr="001D67A5">
              <w:rPr>
                <w:rFonts w:ascii="Times New Roman" w:hAnsi="Times New Roman"/>
                <w:color w:val="000000" w:themeColor="text1"/>
                <w:lang w:val="lt-LT"/>
              </w:rPr>
              <w:t>).</w:t>
            </w:r>
          </w:p>
          <w:bookmarkEnd w:id="7"/>
          <w:p w14:paraId="758841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suvesti tyrimo rezultatus (rankiniu būdu atliekamiems tyrimams).</w:t>
            </w:r>
          </w:p>
          <w:p w14:paraId="0744B16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w:t>
            </w:r>
            <w:r w:rsidRPr="001D67A5">
              <w:rPr>
                <w:rFonts w:ascii="Times New Roman" w:hAnsi="Times New Roman"/>
                <w:bCs/>
                <w:color w:val="000000" w:themeColor="text1"/>
                <w:lang w:val="lt-LT"/>
              </w:rPr>
              <w:t>alimybė matyti kas suvedė tyrimo rezultatus.</w:t>
            </w:r>
          </w:p>
          <w:p w14:paraId="7155716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matyti kas suvedė tyrimo rezultatų istoriją.</w:t>
            </w:r>
          </w:p>
          <w:p w14:paraId="75EDAD0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įrašyti pastabas prie tyrimo rezultato.</w:t>
            </w:r>
          </w:p>
          <w:p w14:paraId="3A14C422"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keičiant tyrimo rezultatą privalomai nurodyti rezultato keitimo priežastį.</w:t>
            </w:r>
          </w:p>
          <w:p w14:paraId="49B5224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patvirtinti pavienį tyrimą.</w:t>
            </w:r>
          </w:p>
          <w:p w14:paraId="44F17E3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patvirtinti pavienį mėginį.</w:t>
            </w:r>
          </w:p>
          <w:p w14:paraId="7F833407"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patvirtinti visą užsakymą.</w:t>
            </w:r>
          </w:p>
          <w:p w14:paraId="676FF80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atspausdinti ėminio brūkšninius kodus.</w:t>
            </w:r>
          </w:p>
          <w:p w14:paraId="4D8A748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matyti paciento tyrimo rezultatų istoriją (skaitine ir grafine forma).</w:t>
            </w:r>
          </w:p>
          <w:p w14:paraId="53A4B53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matyti paciento tyrimų rezultatų pastabų istoriją.</w:t>
            </w:r>
          </w:p>
          <w:p w14:paraId="70C98AF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atspausdinti tyrimo protokolą.</w:t>
            </w:r>
          </w:p>
          <w:p w14:paraId="7EE64E6C"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išsaugoti tyrimo protokolą elektroniniu formatu.</w:t>
            </w:r>
          </w:p>
          <w:p w14:paraId="645B73C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Galimybė atsekti kada buvo suformuotas bei atspausdintas tyrimo protokolas.</w:t>
            </w:r>
          </w:p>
          <w:p w14:paraId="237489F5"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Galimybę prisegtus PDF failus įtraukti į tą patį rezultatų protokolą, kaip papildomus lapus.</w:t>
            </w:r>
          </w:p>
        </w:tc>
        <w:tc>
          <w:tcPr>
            <w:tcW w:w="1727" w:type="dxa"/>
          </w:tcPr>
          <w:p w14:paraId="48DD437C"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616CEAC" w14:textId="77777777" w:rsidTr="00A0408A">
        <w:trPr>
          <w:gridAfter w:val="1"/>
          <w:wAfter w:w="9" w:type="dxa"/>
        </w:trPr>
        <w:tc>
          <w:tcPr>
            <w:tcW w:w="655" w:type="dxa"/>
          </w:tcPr>
          <w:p w14:paraId="2EC21442" w14:textId="77777777" w:rsidR="00A159EF" w:rsidRPr="004F2208" w:rsidRDefault="00A159EF" w:rsidP="00A0408A">
            <w:pPr>
              <w:pStyle w:val="Sraopastraipa"/>
              <w:ind w:left="0"/>
              <w:jc w:val="both"/>
              <w:rPr>
                <w:bCs/>
                <w:color w:val="000000" w:themeColor="text1"/>
              </w:rPr>
            </w:pPr>
            <w:r w:rsidRPr="004F2208">
              <w:rPr>
                <w:bCs/>
                <w:color w:val="000000" w:themeColor="text1"/>
              </w:rPr>
              <w:t>1.14.</w:t>
            </w:r>
          </w:p>
        </w:tc>
        <w:tc>
          <w:tcPr>
            <w:tcW w:w="1387" w:type="dxa"/>
          </w:tcPr>
          <w:p w14:paraId="668FE724" w14:textId="77777777" w:rsidR="00A159EF" w:rsidRPr="004F2208" w:rsidRDefault="00A159EF" w:rsidP="00A0408A">
            <w:pPr>
              <w:pStyle w:val="Sraopastraipa"/>
              <w:ind w:left="0"/>
              <w:jc w:val="both"/>
              <w:rPr>
                <w:b/>
                <w:bCs/>
                <w:color w:val="000000" w:themeColor="text1"/>
              </w:rPr>
            </w:pPr>
            <w:r w:rsidRPr="004F2208">
              <w:rPr>
                <w:bCs/>
                <w:color w:val="000000" w:themeColor="text1"/>
              </w:rPr>
              <w:t>Integracija su ligoninės IS</w:t>
            </w:r>
          </w:p>
        </w:tc>
        <w:tc>
          <w:tcPr>
            <w:tcW w:w="6198" w:type="dxa"/>
          </w:tcPr>
          <w:p w14:paraId="39A32EA3"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1. Duomenys iš LIS į ligoninės IS turi būti gaunami struktūrizuotu formatu (XML, HL7). </w:t>
            </w:r>
          </w:p>
          <w:p w14:paraId="444105E5"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2. Galimybė perduoti į LIS tyrimo užsakymą, pateikiant paciento duomenis, Tyrimo pastabas, tyrimų kodus, gaunant tyrimo ID, brūkšninį kodą, kitus duomenis.</w:t>
            </w:r>
          </w:p>
          <w:p w14:paraId="0D8C0480"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3. Galimybė gauti iš LIS paciento tyrimų atsakymus, pateikiant paciento identifikatorių arba asmens kodą ir gaunant visų užsakymo tyrimų sąrašą ir visus rezultatus kaip struktūrizuotus duomenis.</w:t>
            </w:r>
          </w:p>
          <w:p w14:paraId="4F9561F7"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4. Galimybė gauti iš LIS paciento tyrimų atsakymo protokolą kaip komponentę struktūrizuotų duomenų Base64 formatu.</w:t>
            </w:r>
          </w:p>
        </w:tc>
        <w:tc>
          <w:tcPr>
            <w:tcW w:w="1727" w:type="dxa"/>
          </w:tcPr>
          <w:p w14:paraId="30DC14C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33315B2" w14:textId="77777777" w:rsidTr="00A0408A">
        <w:trPr>
          <w:gridAfter w:val="1"/>
          <w:wAfter w:w="9" w:type="dxa"/>
        </w:trPr>
        <w:tc>
          <w:tcPr>
            <w:tcW w:w="655" w:type="dxa"/>
          </w:tcPr>
          <w:p w14:paraId="340359ED" w14:textId="77777777" w:rsidR="00A159EF" w:rsidRPr="004F2208" w:rsidRDefault="00A159EF" w:rsidP="00A0408A">
            <w:pPr>
              <w:pStyle w:val="Sraopastraipa"/>
              <w:ind w:left="0"/>
              <w:jc w:val="both"/>
              <w:rPr>
                <w:bCs/>
                <w:color w:val="000000" w:themeColor="text1"/>
              </w:rPr>
            </w:pPr>
            <w:r w:rsidRPr="004F2208">
              <w:rPr>
                <w:bCs/>
                <w:color w:val="000000" w:themeColor="text1"/>
              </w:rPr>
              <w:t>1.15.</w:t>
            </w:r>
          </w:p>
        </w:tc>
        <w:tc>
          <w:tcPr>
            <w:tcW w:w="1387" w:type="dxa"/>
          </w:tcPr>
          <w:p w14:paraId="7F9DB0D6" w14:textId="77777777" w:rsidR="00A159EF" w:rsidRPr="004F2208" w:rsidRDefault="00A159EF" w:rsidP="00A0408A">
            <w:pPr>
              <w:pStyle w:val="Sraopastraipa"/>
              <w:ind w:left="0"/>
              <w:jc w:val="both"/>
              <w:rPr>
                <w:b/>
                <w:bCs/>
                <w:color w:val="000000" w:themeColor="text1"/>
              </w:rPr>
            </w:pPr>
            <w:r w:rsidRPr="004F2208">
              <w:rPr>
                <w:bCs/>
                <w:color w:val="000000" w:themeColor="text1"/>
              </w:rPr>
              <w:t>Vartotojai ir kibernetinis saugumas</w:t>
            </w:r>
          </w:p>
        </w:tc>
        <w:tc>
          <w:tcPr>
            <w:tcW w:w="6198" w:type="dxa"/>
          </w:tcPr>
          <w:p w14:paraId="5F95F67B" w14:textId="77777777" w:rsidR="00A159EF" w:rsidRPr="001D67A5" w:rsidRDefault="00A159EF" w:rsidP="00A159EF">
            <w:pPr>
              <w:pStyle w:val="Sraopastraipa"/>
              <w:numPr>
                <w:ilvl w:val="0"/>
                <w:numId w:val="15"/>
              </w:numPr>
              <w:ind w:left="-28" w:firstLine="28"/>
              <w:jc w:val="both"/>
              <w:rPr>
                <w:color w:val="000000" w:themeColor="text1"/>
                <w:lang w:val="lt-LT"/>
              </w:rPr>
            </w:pPr>
            <w:r w:rsidRPr="001D67A5">
              <w:rPr>
                <w:color w:val="000000" w:themeColor="text1"/>
                <w:lang w:val="lt-LT"/>
              </w:rPr>
              <w:t>Galimybė sukurti vartotojų grupes (neribotas grupių skaičius);</w:t>
            </w:r>
          </w:p>
          <w:p w14:paraId="171DA687"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vartotojus; </w:t>
            </w:r>
          </w:p>
          <w:p w14:paraId="678A345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suvesti ir koreguoti informaciją vartotojo vardą, pavardę, kuriai vartotojų grupei priklauso, slaptažodį, el. paštą, pareigas.</w:t>
            </w:r>
          </w:p>
          <w:p w14:paraId="3C073A16"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vartotojo slaptažodžio sudėtingumo kriterijus.</w:t>
            </w:r>
          </w:p>
          <w:p w14:paraId="7C4C2C37"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laikotarpį po kurio vartotojai privalo pasikeisti slaptažodį.</w:t>
            </w:r>
          </w:p>
          <w:p w14:paraId="11492C1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Sistema turi palaikyti 2FA (angl. </w:t>
            </w:r>
            <w:proofErr w:type="spellStart"/>
            <w:r w:rsidRPr="001D67A5">
              <w:rPr>
                <w:rFonts w:ascii="Times New Roman" w:hAnsi="Times New Roman"/>
                <w:color w:val="000000" w:themeColor="text1"/>
                <w:lang w:val="lt-LT"/>
              </w:rPr>
              <w:t>two</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factor</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authentication</w:t>
            </w:r>
            <w:proofErr w:type="spellEnd"/>
            <w:r w:rsidRPr="001D67A5">
              <w:rPr>
                <w:rFonts w:ascii="Times New Roman" w:hAnsi="Times New Roman"/>
                <w:color w:val="000000" w:themeColor="text1"/>
                <w:lang w:val="lt-LT"/>
              </w:rPr>
              <w:t>) prisijungimą.</w:t>
            </w:r>
          </w:p>
          <w:p w14:paraId="3F2D8722" w14:textId="77777777" w:rsidR="00A159EF" w:rsidRPr="001D67A5" w:rsidRDefault="00A159EF" w:rsidP="00A159EF">
            <w:pPr>
              <w:pStyle w:val="Betarp"/>
              <w:numPr>
                <w:ilvl w:val="0"/>
                <w:numId w:val="1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nustatyti teises vartotojų grupėms.</w:t>
            </w:r>
          </w:p>
          <w:p w14:paraId="50A60B34"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LIS užtikrina galimybę nustatyti skirtingus LIS vartotojų įgaliojimus ir atsakomybes. Skirtingi įgaliojimai ir atsakomybės tiems, kas: </w:t>
            </w:r>
          </w:p>
          <w:p w14:paraId="0D089A4B"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8.1. turi prieigą prie pacientų duomenų ir informacijos;  </w:t>
            </w:r>
          </w:p>
          <w:p w14:paraId="1E13DEE7"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8.2. įveda paciento duomenis ir tyrimų rezultatus; </w:t>
            </w:r>
          </w:p>
          <w:p w14:paraId="7B5B0B79"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8.3.keičia paciento duomenis arba tyrimų rezultatus ir standartines pastabas; </w:t>
            </w:r>
          </w:p>
          <w:p w14:paraId="6ED40CB4"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8.4 patvirtina tyrimų rezultatus ir pateikia protokolus pagal nustatytus kriterijus; papildo tyrimų užsakymus.</w:t>
            </w:r>
          </w:p>
          <w:p w14:paraId="57F83705" w14:textId="77777777" w:rsidR="00A159EF" w:rsidRPr="001D67A5" w:rsidRDefault="00A159EF" w:rsidP="00A0408A">
            <w:pPr>
              <w:pStyle w:val="Betarp"/>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9. Turi būti galimybė nustatyti laiką po kurio naudotojui nesinaudojant sistema, jis yra automatiškai atjungiamas nuo sistemos.</w:t>
            </w:r>
          </w:p>
        </w:tc>
        <w:tc>
          <w:tcPr>
            <w:tcW w:w="1727" w:type="dxa"/>
          </w:tcPr>
          <w:p w14:paraId="6863AEB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5D90A06" w14:textId="77777777" w:rsidTr="00A0408A">
        <w:trPr>
          <w:gridAfter w:val="1"/>
          <w:wAfter w:w="9" w:type="dxa"/>
        </w:trPr>
        <w:tc>
          <w:tcPr>
            <w:tcW w:w="655" w:type="dxa"/>
          </w:tcPr>
          <w:p w14:paraId="69D43EBB" w14:textId="77777777" w:rsidR="00A159EF" w:rsidRPr="004F2208" w:rsidRDefault="00A159EF" w:rsidP="00A0408A">
            <w:pPr>
              <w:pStyle w:val="Sraopastraipa"/>
              <w:ind w:left="0"/>
              <w:jc w:val="both"/>
              <w:rPr>
                <w:bCs/>
                <w:color w:val="000000" w:themeColor="text1"/>
              </w:rPr>
            </w:pPr>
            <w:r w:rsidRPr="004F2208">
              <w:rPr>
                <w:bCs/>
                <w:color w:val="000000" w:themeColor="text1"/>
              </w:rPr>
              <w:t>1.16.</w:t>
            </w:r>
          </w:p>
        </w:tc>
        <w:tc>
          <w:tcPr>
            <w:tcW w:w="1387" w:type="dxa"/>
            <w:shd w:val="clear" w:color="auto" w:fill="auto"/>
          </w:tcPr>
          <w:p w14:paraId="0E776973"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duomenų analizė ir ataskaitų generavimas</w:t>
            </w:r>
          </w:p>
        </w:tc>
        <w:tc>
          <w:tcPr>
            <w:tcW w:w="6198" w:type="dxa"/>
            <w:shd w:val="clear" w:color="auto" w:fill="auto"/>
          </w:tcPr>
          <w:p w14:paraId="16150844" w14:textId="77777777" w:rsidR="00A159EF" w:rsidRPr="001D67A5" w:rsidRDefault="00A159EF" w:rsidP="00A159EF">
            <w:pPr>
              <w:pStyle w:val="Betarp"/>
              <w:numPr>
                <w:ilvl w:val="0"/>
                <w:numId w:val="17"/>
              </w:numPr>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Diegimo metu turi būti sukurtos šios ataskaitos:</w:t>
            </w:r>
          </w:p>
          <w:p w14:paraId="3FEAE7F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(suvestinė);</w:t>
            </w:r>
          </w:p>
          <w:p w14:paraId="31D2426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(pagal tyrimų grupes ir tyrimą);</w:t>
            </w:r>
          </w:p>
          <w:p w14:paraId="6A4A486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(detali iki pacientų užsakymų);</w:t>
            </w:r>
          </w:p>
          <w:p w14:paraId="3EC963B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(suvestinė);</w:t>
            </w:r>
          </w:p>
          <w:p w14:paraId="4F03A02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(pagal tyrimų grupes ir atskirus tyrimus);</w:t>
            </w:r>
          </w:p>
          <w:p w14:paraId="5923B9E1"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bendrosios praktikos slaugytojas (suvestinė);</w:t>
            </w:r>
          </w:p>
          <w:p w14:paraId="4A9ED20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(pagal atmetimo kriterijus);</w:t>
            </w:r>
          </w:p>
          <w:p w14:paraId="49ECB9A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atlikusį tyrimą;</w:t>
            </w:r>
          </w:p>
          <w:p w14:paraId="199B045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patvirtinusį tyrimą;</w:t>
            </w:r>
          </w:p>
          <w:p w14:paraId="6B02AB83"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prietaisą;</w:t>
            </w:r>
          </w:p>
          <w:p w14:paraId="607AB0F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Gautų ėminių skaičius pasirinktame laiko intervale;</w:t>
            </w:r>
          </w:p>
          <w:p w14:paraId="5DE478B4"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Ištirtų pacientų skaičius pasirinktame laiko intervale;</w:t>
            </w:r>
          </w:p>
          <w:p w14:paraId="20F78455"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Vidutinis tyrimo atlikimo laikas nuo ėminio gavimo į laboratoriją iki tyrimo rezultato suvedimo į sistemą (pagal tyrimų grupes ir atskirus tyrimus);</w:t>
            </w:r>
          </w:p>
          <w:p w14:paraId="529C7CC8"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Tyrimo atlikimo laiko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gavimo į laboratoriją iki tyrimo rezultato patvirtinimo (pagal tyrimų grupes ir atskirus tyrimus);</w:t>
            </w:r>
          </w:p>
          <w:p w14:paraId="586BDE92"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 xml:space="preserve">Tyrimo atlikimo laiko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gavimo į laboratoriją iki tyrimo rezultato patvirtinimo (pagal tyrimų grupes, atskirus tyrimus ir laboratorijos darbuotojus);</w:t>
            </w:r>
          </w:p>
          <w:p w14:paraId="3D465FA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Tyrimo ėminių pristatymo laikas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registravimo sistemoje iki gavimo į laboratoriją (pagal skyrius, ėminių paėmimo vietas);</w:t>
            </w:r>
          </w:p>
          <w:p w14:paraId="4FD16B7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lang w:val="lt-LT"/>
              </w:rPr>
            </w:pPr>
            <w:r w:rsidRPr="001D67A5">
              <w:rPr>
                <w:rFonts w:ascii="Times New Roman" w:hAnsi="Times New Roman"/>
                <w:bCs/>
                <w:color w:val="000000" w:themeColor="text1"/>
                <w:lang w:val="lt-LT"/>
              </w:rPr>
              <w:t>Tyrimo ėminių pristatymo</w:t>
            </w:r>
            <w:r w:rsidRPr="001D67A5">
              <w:rPr>
                <w:rFonts w:ascii="Times New Roman" w:hAnsi="Times New Roman"/>
                <w:bCs/>
                <w:lang w:val="lt-LT"/>
              </w:rPr>
              <w:t xml:space="preserve"> atlikimo laikas nuo ėminio registravimo sistemoje iki tyrimo rezultato patvirtinimo (pagal skyrius, ėminių paėmimo vietas);</w:t>
            </w:r>
          </w:p>
          <w:p w14:paraId="30151C49"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gydytojus);</w:t>
            </w:r>
          </w:p>
          <w:p w14:paraId="34EAE4C0"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skyrius);</w:t>
            </w:r>
          </w:p>
          <w:p w14:paraId="3256777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sąrašas ir kainos;</w:t>
            </w:r>
          </w:p>
          <w:p w14:paraId="3A32B2C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Neįvykdytų užsakymų, neatliktų tyrimų sąrašas;</w:t>
            </w:r>
          </w:p>
          <w:p w14:paraId="46024BBF"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Nepristatytų ėminių sąrašas;</w:t>
            </w:r>
          </w:p>
          <w:p w14:paraId="6120C01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 </w:t>
            </w:r>
          </w:p>
          <w:p w14:paraId="40762D2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Pagal pasirinktą laiko intervalą generuojamas gautų ėminių žurnalas (atskirai mokamiems tyrimams, kuris apima informaciją: paciento vardas, pavardė, ėminio tipas, skyrius, pristatymo į laboratoriją laikas.</w:t>
            </w:r>
          </w:p>
        </w:tc>
        <w:tc>
          <w:tcPr>
            <w:tcW w:w="1727" w:type="dxa"/>
          </w:tcPr>
          <w:p w14:paraId="10AF72F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F59916A" w14:textId="77777777" w:rsidTr="00A0408A">
        <w:trPr>
          <w:gridAfter w:val="1"/>
          <w:wAfter w:w="9" w:type="dxa"/>
        </w:trPr>
        <w:tc>
          <w:tcPr>
            <w:tcW w:w="655" w:type="dxa"/>
          </w:tcPr>
          <w:p w14:paraId="626261CB" w14:textId="77777777" w:rsidR="00A159EF" w:rsidRPr="004F2208" w:rsidRDefault="00A159EF" w:rsidP="00A0408A">
            <w:pPr>
              <w:pStyle w:val="Sraopastraipa"/>
              <w:ind w:left="0"/>
              <w:jc w:val="both"/>
              <w:rPr>
                <w:bCs/>
                <w:color w:val="000000" w:themeColor="text1"/>
              </w:rPr>
            </w:pPr>
            <w:r w:rsidRPr="004F2208">
              <w:rPr>
                <w:bCs/>
                <w:color w:val="000000" w:themeColor="text1"/>
              </w:rPr>
              <w:t>1.17.</w:t>
            </w:r>
          </w:p>
        </w:tc>
        <w:tc>
          <w:tcPr>
            <w:tcW w:w="1387" w:type="dxa"/>
          </w:tcPr>
          <w:p w14:paraId="734E8BE0" w14:textId="77777777" w:rsidR="00A159EF" w:rsidRPr="004F2208" w:rsidRDefault="00A159EF" w:rsidP="00A0408A">
            <w:pPr>
              <w:pStyle w:val="Sraopastraipa"/>
              <w:ind w:left="0"/>
              <w:jc w:val="both"/>
              <w:rPr>
                <w:b/>
                <w:bCs/>
                <w:color w:val="000000" w:themeColor="text1"/>
              </w:rPr>
            </w:pPr>
            <w:r w:rsidRPr="004F2208">
              <w:rPr>
                <w:bCs/>
                <w:color w:val="000000" w:themeColor="text1"/>
              </w:rPr>
              <w:t>Ataskaitų kūrimas</w:t>
            </w:r>
          </w:p>
        </w:tc>
        <w:tc>
          <w:tcPr>
            <w:tcW w:w="6198" w:type="dxa"/>
          </w:tcPr>
          <w:p w14:paraId="2758F62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Programa turi turėti galimybę, leisti kurti ir redaguoti ataskaitų šablonus bei rezultatų protokolą sistemos vartotojui (administratoriui) panaudojant bet kuriais sistemoje saugomais duomenų elementais leidžiant vartotojui rašyti SQL užklausas (arba lygiavertes). Ši funkcija negali būti patenkinta atskira </w:t>
            </w:r>
            <w:proofErr w:type="spellStart"/>
            <w:r w:rsidRPr="001D67A5">
              <w:rPr>
                <w:rFonts w:ascii="Times New Roman" w:hAnsi="Times New Roman"/>
                <w:bCs/>
                <w:color w:val="000000" w:themeColor="text1"/>
                <w:lang w:val="lt-LT"/>
              </w:rPr>
              <w:t>sub</w:t>
            </w:r>
            <w:proofErr w:type="spellEnd"/>
            <w:r w:rsidRPr="001D67A5">
              <w:rPr>
                <w:rFonts w:ascii="Times New Roman" w:hAnsi="Times New Roman"/>
                <w:bCs/>
                <w:color w:val="000000" w:themeColor="text1"/>
                <w:lang w:val="lt-LT"/>
              </w:rPr>
              <w:t>-sistema, atskira nuo visos vientisos laboratorinės informacinės sistemos.</w:t>
            </w:r>
          </w:p>
        </w:tc>
        <w:tc>
          <w:tcPr>
            <w:tcW w:w="1727" w:type="dxa"/>
          </w:tcPr>
          <w:p w14:paraId="1AE71D3E"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3E84401" w14:textId="77777777" w:rsidTr="00A0408A">
        <w:trPr>
          <w:gridAfter w:val="1"/>
          <w:wAfter w:w="9" w:type="dxa"/>
        </w:trPr>
        <w:tc>
          <w:tcPr>
            <w:tcW w:w="655" w:type="dxa"/>
          </w:tcPr>
          <w:p w14:paraId="1A2C6AB3" w14:textId="77777777" w:rsidR="00A159EF" w:rsidRPr="004F2208" w:rsidRDefault="00A159EF" w:rsidP="00A0408A">
            <w:pPr>
              <w:pStyle w:val="Sraopastraipa"/>
              <w:ind w:left="0"/>
              <w:jc w:val="both"/>
              <w:rPr>
                <w:bCs/>
                <w:color w:val="000000" w:themeColor="text1"/>
              </w:rPr>
            </w:pPr>
            <w:r w:rsidRPr="004F2208">
              <w:rPr>
                <w:bCs/>
                <w:color w:val="000000" w:themeColor="text1"/>
              </w:rPr>
              <w:t>1.18.</w:t>
            </w:r>
          </w:p>
        </w:tc>
        <w:tc>
          <w:tcPr>
            <w:tcW w:w="1387" w:type="dxa"/>
          </w:tcPr>
          <w:p w14:paraId="35060AAD" w14:textId="77777777" w:rsidR="00A159EF" w:rsidRPr="004F2208" w:rsidRDefault="00A159EF" w:rsidP="00A0408A">
            <w:pPr>
              <w:pStyle w:val="Sraopastraipa"/>
              <w:ind w:left="0"/>
              <w:jc w:val="both"/>
              <w:rPr>
                <w:b/>
                <w:bCs/>
                <w:color w:val="000000" w:themeColor="text1"/>
              </w:rPr>
            </w:pPr>
            <w:r w:rsidRPr="004F2208">
              <w:rPr>
                <w:bCs/>
                <w:color w:val="000000" w:themeColor="text1"/>
              </w:rPr>
              <w:t>Validacija</w:t>
            </w:r>
          </w:p>
        </w:tc>
        <w:tc>
          <w:tcPr>
            <w:tcW w:w="6198" w:type="dxa"/>
          </w:tcPr>
          <w:p w14:paraId="43D46AC9"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1.Siūloma laboratorinė informacinė sistema turi būti validuota įskaitant sąsaja su ligoninės informacine sistema, kaip numatoma LST EN ISO 15189:2023 7.6.3. punkte.</w:t>
            </w:r>
          </w:p>
        </w:tc>
        <w:tc>
          <w:tcPr>
            <w:tcW w:w="1727" w:type="dxa"/>
          </w:tcPr>
          <w:p w14:paraId="471175F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61B39E1" w14:textId="77777777" w:rsidTr="00A0408A">
        <w:trPr>
          <w:gridAfter w:val="1"/>
          <w:wAfter w:w="9" w:type="dxa"/>
        </w:trPr>
        <w:tc>
          <w:tcPr>
            <w:tcW w:w="655" w:type="dxa"/>
          </w:tcPr>
          <w:p w14:paraId="00858CB8" w14:textId="77777777" w:rsidR="00A159EF" w:rsidRPr="004F2208" w:rsidRDefault="00A159EF" w:rsidP="00A0408A">
            <w:pPr>
              <w:pStyle w:val="Sraopastraipa"/>
              <w:ind w:left="0"/>
              <w:jc w:val="both"/>
              <w:rPr>
                <w:bCs/>
                <w:color w:val="000000" w:themeColor="text1"/>
              </w:rPr>
            </w:pPr>
            <w:r w:rsidRPr="004F2208">
              <w:rPr>
                <w:bCs/>
                <w:color w:val="000000" w:themeColor="text1"/>
              </w:rPr>
              <w:t>1.19.</w:t>
            </w:r>
          </w:p>
        </w:tc>
        <w:tc>
          <w:tcPr>
            <w:tcW w:w="1387" w:type="dxa"/>
          </w:tcPr>
          <w:p w14:paraId="1E7424B8" w14:textId="77777777" w:rsidR="00A159EF" w:rsidRPr="004F2208" w:rsidRDefault="00A159EF" w:rsidP="00A0408A">
            <w:pPr>
              <w:pStyle w:val="Sraopastraipa"/>
              <w:ind w:left="0"/>
              <w:jc w:val="both"/>
              <w:rPr>
                <w:b/>
                <w:bCs/>
                <w:color w:val="000000" w:themeColor="text1"/>
              </w:rPr>
            </w:pPr>
            <w:r w:rsidRPr="004F2208">
              <w:rPr>
                <w:bCs/>
                <w:color w:val="000000" w:themeColor="text1"/>
              </w:rPr>
              <w:t>Programos naudojimo instrukcijos</w:t>
            </w:r>
          </w:p>
        </w:tc>
        <w:tc>
          <w:tcPr>
            <w:tcW w:w="6198" w:type="dxa"/>
          </w:tcPr>
          <w:p w14:paraId="68B17152"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pateiktos programos naudojimo instrukcijos lietuvių kalba.</w:t>
            </w:r>
          </w:p>
        </w:tc>
        <w:tc>
          <w:tcPr>
            <w:tcW w:w="1727" w:type="dxa"/>
          </w:tcPr>
          <w:p w14:paraId="7A55514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4F7C8E" w14:textId="77777777" w:rsidTr="00A0408A">
        <w:trPr>
          <w:gridAfter w:val="1"/>
          <w:wAfter w:w="9" w:type="dxa"/>
        </w:trPr>
        <w:tc>
          <w:tcPr>
            <w:tcW w:w="655" w:type="dxa"/>
          </w:tcPr>
          <w:p w14:paraId="4D882B9A" w14:textId="77777777" w:rsidR="00A159EF" w:rsidRPr="004F2208" w:rsidRDefault="00A159EF" w:rsidP="00A0408A">
            <w:pPr>
              <w:pStyle w:val="Sraopastraipa"/>
              <w:ind w:left="0"/>
              <w:jc w:val="both"/>
              <w:rPr>
                <w:bCs/>
                <w:color w:val="000000" w:themeColor="text1"/>
              </w:rPr>
            </w:pPr>
            <w:r w:rsidRPr="004F2208">
              <w:rPr>
                <w:bCs/>
                <w:color w:val="000000" w:themeColor="text1"/>
              </w:rPr>
              <w:t>1.20.</w:t>
            </w:r>
          </w:p>
        </w:tc>
        <w:tc>
          <w:tcPr>
            <w:tcW w:w="1387" w:type="dxa"/>
          </w:tcPr>
          <w:p w14:paraId="7BFD9BFE" w14:textId="77777777" w:rsidR="00A159EF" w:rsidRPr="004F2208" w:rsidRDefault="00A159EF" w:rsidP="00A0408A">
            <w:pPr>
              <w:pStyle w:val="Sraopastraipa"/>
              <w:ind w:left="0"/>
              <w:jc w:val="both"/>
              <w:rPr>
                <w:b/>
                <w:bCs/>
                <w:color w:val="000000" w:themeColor="text1"/>
              </w:rPr>
            </w:pPr>
            <w:r w:rsidRPr="004F2208">
              <w:rPr>
                <w:bCs/>
                <w:color w:val="000000" w:themeColor="text1"/>
              </w:rPr>
              <w:t>Personalo mokymas</w:t>
            </w:r>
          </w:p>
        </w:tc>
        <w:tc>
          <w:tcPr>
            <w:tcW w:w="6198" w:type="dxa"/>
          </w:tcPr>
          <w:p w14:paraId="4B565270"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pravestas pilnas ir detalus personalo mokymas programos naudojimo klausimais.</w:t>
            </w:r>
          </w:p>
        </w:tc>
        <w:tc>
          <w:tcPr>
            <w:tcW w:w="1727" w:type="dxa"/>
          </w:tcPr>
          <w:p w14:paraId="49A5739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EB6E609" w14:textId="77777777" w:rsidTr="00A0408A">
        <w:trPr>
          <w:gridAfter w:val="1"/>
          <w:wAfter w:w="9" w:type="dxa"/>
        </w:trPr>
        <w:tc>
          <w:tcPr>
            <w:tcW w:w="655" w:type="dxa"/>
          </w:tcPr>
          <w:p w14:paraId="636A4F97" w14:textId="77777777" w:rsidR="00A159EF" w:rsidRPr="004F2208" w:rsidRDefault="00A159EF" w:rsidP="00A0408A">
            <w:pPr>
              <w:pStyle w:val="Sraopastraipa"/>
              <w:ind w:left="0"/>
              <w:jc w:val="both"/>
              <w:rPr>
                <w:bCs/>
                <w:color w:val="000000" w:themeColor="text1"/>
              </w:rPr>
            </w:pPr>
            <w:r w:rsidRPr="004F2208">
              <w:rPr>
                <w:bCs/>
                <w:color w:val="000000" w:themeColor="text1"/>
              </w:rPr>
              <w:t>1.21.</w:t>
            </w:r>
          </w:p>
        </w:tc>
        <w:tc>
          <w:tcPr>
            <w:tcW w:w="1387" w:type="dxa"/>
          </w:tcPr>
          <w:p w14:paraId="007C4560" w14:textId="484E5859" w:rsidR="00A159EF" w:rsidRPr="00A17390" w:rsidRDefault="00A17390" w:rsidP="00A0408A">
            <w:pPr>
              <w:pStyle w:val="Sraopastraipa"/>
              <w:ind w:left="0"/>
              <w:jc w:val="both"/>
              <w:rPr>
                <w:b/>
                <w:color w:val="000000" w:themeColor="text1"/>
              </w:rPr>
            </w:pPr>
            <w:r w:rsidRPr="00A17390">
              <w:rPr>
                <w:b/>
                <w:color w:val="C00000"/>
              </w:rPr>
              <w:t>Reikalavimai tiekėjo kvalifikacijai</w:t>
            </w:r>
          </w:p>
        </w:tc>
        <w:tc>
          <w:tcPr>
            <w:tcW w:w="6198" w:type="dxa"/>
          </w:tcPr>
          <w:p w14:paraId="3A7E2E78"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1.Sistema turi atitikti šiuos standartus:</w:t>
            </w:r>
          </w:p>
          <w:p w14:paraId="15C98D16"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1.1. LST EN ISO 9001:2015/P:2017 Kokybės vadybos sistemos. Reikalavimai (ISO 9001:2015) arba lygiavertis.</w:t>
            </w:r>
          </w:p>
          <w:p w14:paraId="70363B9D" w14:textId="5D4EE33B"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1.2. LST EN ISO/IEC 27001:2021 Informacinės technologijos. Saugumo metodai. Informacijos saugumo valdymo sistemos</w:t>
            </w:r>
            <w:r w:rsidR="00A17390">
              <w:rPr>
                <w:rFonts w:ascii="Times New Roman" w:hAnsi="Times New Roman"/>
                <w:bCs/>
                <w:color w:val="FF0000"/>
                <w:lang w:val="lt-LT"/>
              </w:rPr>
              <w:t xml:space="preserve"> </w:t>
            </w:r>
            <w:r w:rsidR="00A17390" w:rsidRPr="00A17390">
              <w:rPr>
                <w:rFonts w:ascii="Times New Roman" w:hAnsi="Times New Roman"/>
                <w:b/>
                <w:color w:val="FF0000"/>
                <w:lang w:val="lt-LT"/>
              </w:rPr>
              <w:t>arba lygiavertis</w:t>
            </w:r>
            <w:r w:rsidRPr="00A17390">
              <w:rPr>
                <w:rFonts w:ascii="Times New Roman" w:hAnsi="Times New Roman"/>
                <w:b/>
                <w:color w:val="FF0000"/>
                <w:lang w:val="lt-LT"/>
              </w:rPr>
              <w:t>.</w:t>
            </w:r>
          </w:p>
          <w:p w14:paraId="6B99DFD5" w14:textId="77777777" w:rsidR="00A159EF" w:rsidRPr="00A17390" w:rsidRDefault="00A159EF" w:rsidP="00A0408A">
            <w:pPr>
              <w:pStyle w:val="Betarp"/>
              <w:tabs>
                <w:tab w:val="left" w:pos="928"/>
                <w:tab w:val="left" w:pos="1211"/>
              </w:tabs>
              <w:ind w:left="-28"/>
              <w:jc w:val="both"/>
              <w:rPr>
                <w:rFonts w:ascii="Times New Roman" w:hAnsi="Times New Roman"/>
                <w:bCs/>
                <w:i/>
                <w:iCs/>
                <w:color w:val="FF0000"/>
                <w:lang w:val="lt-LT"/>
              </w:rPr>
            </w:pPr>
            <w:r w:rsidRPr="00A17390">
              <w:rPr>
                <w:rFonts w:ascii="Times New Roman" w:hAnsi="Times New Roman"/>
                <w:bCs/>
                <w:i/>
                <w:iCs/>
                <w:color w:val="FF0000"/>
                <w:lang w:val="lt-LT"/>
              </w:rPr>
              <w:t>1.3. LST EN ISO 13485:2016 Medicinos priemonės. Kokybės vadybos sistemos.</w:t>
            </w:r>
          </w:p>
          <w:p w14:paraId="092CDA8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FF0000"/>
                <w:lang w:val="lt-LT"/>
              </w:rPr>
              <w:t>1.4. Bendrasis duomenų apsaugos reglamentas ES 2016/679</w:t>
            </w:r>
          </w:p>
        </w:tc>
        <w:tc>
          <w:tcPr>
            <w:tcW w:w="1727" w:type="dxa"/>
          </w:tcPr>
          <w:p w14:paraId="18C73E8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15030D64" w14:textId="77777777" w:rsidTr="00A0408A">
        <w:tc>
          <w:tcPr>
            <w:tcW w:w="655" w:type="dxa"/>
          </w:tcPr>
          <w:p w14:paraId="39A3C00F" w14:textId="77777777" w:rsidR="00A159EF" w:rsidRPr="004F2208" w:rsidRDefault="00A159EF" w:rsidP="00A0408A">
            <w:pPr>
              <w:jc w:val="center"/>
              <w:rPr>
                <w:b/>
                <w:sz w:val="22"/>
                <w:szCs w:val="22"/>
              </w:rPr>
            </w:pPr>
            <w:r w:rsidRPr="004F2208">
              <w:rPr>
                <w:b/>
                <w:sz w:val="22"/>
                <w:szCs w:val="22"/>
              </w:rPr>
              <w:t>2.</w:t>
            </w:r>
          </w:p>
        </w:tc>
        <w:tc>
          <w:tcPr>
            <w:tcW w:w="9321" w:type="dxa"/>
            <w:gridSpan w:val="4"/>
          </w:tcPr>
          <w:p w14:paraId="5A0BE2A7"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KOKYBĖS KONTROLĖS VADYMO MODULIS</w:t>
            </w:r>
          </w:p>
        </w:tc>
      </w:tr>
      <w:tr w:rsidR="00A159EF" w:rsidRPr="004F2208" w14:paraId="64A0E3DA" w14:textId="77777777" w:rsidTr="00A0408A">
        <w:trPr>
          <w:gridAfter w:val="1"/>
          <w:wAfter w:w="9" w:type="dxa"/>
        </w:trPr>
        <w:tc>
          <w:tcPr>
            <w:tcW w:w="655" w:type="dxa"/>
          </w:tcPr>
          <w:p w14:paraId="31257E4F"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2.1.</w:t>
            </w:r>
          </w:p>
        </w:tc>
        <w:tc>
          <w:tcPr>
            <w:tcW w:w="1387" w:type="dxa"/>
          </w:tcPr>
          <w:p w14:paraId="066B7365" w14:textId="77777777" w:rsidR="00A159EF" w:rsidRPr="004F2208" w:rsidRDefault="00A159EF" w:rsidP="00A0408A">
            <w:pPr>
              <w:pStyle w:val="Sraopastraipa"/>
              <w:ind w:left="0"/>
              <w:rPr>
                <w:b/>
                <w:bCs/>
                <w:color w:val="000000" w:themeColor="text1"/>
              </w:rPr>
            </w:pPr>
            <w:r w:rsidRPr="004F2208">
              <w:rPr>
                <w:bCs/>
                <w:color w:val="000000" w:themeColor="text1"/>
              </w:rPr>
              <w:t>Kokybės kontrolės nustatymai ir rezultatai</w:t>
            </w:r>
          </w:p>
        </w:tc>
        <w:tc>
          <w:tcPr>
            <w:tcW w:w="6198" w:type="dxa"/>
          </w:tcPr>
          <w:p w14:paraId="6336A33C"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apsirašyti kokybės kontroles kiekvienam prietaisui;</w:t>
            </w:r>
          </w:p>
          <w:p w14:paraId="422121D1"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Kiekvienai kokybės kontrolei turi būti galimybė nustatyti pavadinimą, serijos numerį, kontrolės lygį, galiojimo datą, naudojimo pradžios datą, tyrimą, tyrimo tikslinę vertę, tyrimo tikslinės vertės nuokrypį, priskirti kokias norima naudoti kokybės kontrolės “</w:t>
            </w:r>
            <w:proofErr w:type="spellStart"/>
            <w:r w:rsidRPr="001D67A5">
              <w:rPr>
                <w:rFonts w:ascii="Times New Roman" w:hAnsi="Times New Roman"/>
                <w:bCs/>
                <w:color w:val="000000" w:themeColor="text1"/>
                <w:lang w:val="lt-LT"/>
              </w:rPr>
              <w:t>Westgard</w:t>
            </w:r>
            <w:proofErr w:type="spellEnd"/>
            <w:r w:rsidRPr="001D67A5">
              <w:rPr>
                <w:rFonts w:ascii="Times New Roman" w:hAnsi="Times New Roman"/>
                <w:bCs/>
                <w:color w:val="000000" w:themeColor="text1"/>
                <w:lang w:val="lt-LT"/>
              </w:rPr>
              <w:t>” taisykles.</w:t>
            </w:r>
          </w:p>
          <w:p w14:paraId="0C1B33C8"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Galimybė kokybės kontrolės rezultatus gauti automatiniu būdu iš analizatoriaus, taip pat galimybė suvesti ir rankiniu būdu.</w:t>
            </w:r>
          </w:p>
          <w:p w14:paraId="0A9E45DE"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peržiūrėti gautus kokybės kontrolės rezultatus, juos patvirtinti, atšaukti arba kartoti.</w:t>
            </w:r>
          </w:p>
          <w:p w14:paraId="74EB10B0"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įrašyti pastabą prie kokybės kontrolės rezultato ir pasirinkto kontrolių naudojimo intervalo;</w:t>
            </w:r>
          </w:p>
          <w:p w14:paraId="78EC353B"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 xml:space="preserve">Galimybė atspausdinti arba išsaugoti </w:t>
            </w:r>
            <w:proofErr w:type="spellStart"/>
            <w:r w:rsidRPr="001D67A5">
              <w:rPr>
                <w:rFonts w:ascii="Times New Roman" w:hAnsi="Times New Roman"/>
                <w:bCs/>
                <w:color w:val="000000" w:themeColor="text1"/>
                <w:lang w:val="lt-LT"/>
              </w:rPr>
              <w:t>pdf</w:t>
            </w:r>
            <w:proofErr w:type="spellEnd"/>
            <w:r w:rsidRPr="001D67A5">
              <w:rPr>
                <w:rFonts w:ascii="Times New Roman" w:hAnsi="Times New Roman"/>
                <w:bCs/>
                <w:color w:val="000000" w:themeColor="text1"/>
                <w:lang w:val="lt-LT"/>
              </w:rPr>
              <w:t xml:space="preserve"> formatu  </w:t>
            </w:r>
            <w:proofErr w:type="spellStart"/>
            <w:r w:rsidRPr="001D67A5">
              <w:rPr>
                <w:rFonts w:ascii="Times New Roman" w:hAnsi="Times New Roman"/>
                <w:bCs/>
                <w:color w:val="000000" w:themeColor="text1"/>
                <w:lang w:val="lt-LT"/>
              </w:rPr>
              <w:t>Levey-Jennings</w:t>
            </w:r>
            <w:proofErr w:type="spellEnd"/>
            <w:r w:rsidRPr="001D67A5">
              <w:rPr>
                <w:rFonts w:ascii="Times New Roman" w:hAnsi="Times New Roman"/>
                <w:bCs/>
                <w:color w:val="000000" w:themeColor="text1"/>
                <w:lang w:val="lt-LT"/>
              </w:rPr>
              <w:t xml:space="preserve"> kreives.</w:t>
            </w:r>
          </w:p>
          <w:p w14:paraId="18C31E09"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 xml:space="preserve">Galimybė įvertinti analizės veiksmingumo charakteristikas (CV, </w:t>
            </w:r>
            <w:proofErr w:type="spellStart"/>
            <w:r w:rsidRPr="001D67A5">
              <w:rPr>
                <w:rFonts w:ascii="Times New Roman" w:hAnsi="Times New Roman"/>
                <w:bCs/>
                <w:color w:val="000000" w:themeColor="text1"/>
                <w:lang w:val="lt-LT"/>
              </w:rPr>
              <w:t>Bias</w:t>
            </w:r>
            <w:proofErr w:type="spellEnd"/>
            <w:r w:rsidRPr="001D67A5">
              <w:rPr>
                <w:rFonts w:ascii="Times New Roman" w:hAnsi="Times New Roman"/>
                <w:bCs/>
                <w:color w:val="000000" w:themeColor="text1"/>
                <w:lang w:val="lt-LT"/>
              </w:rPr>
              <w:t>) pagal biologinės variacijos koncepciją</w:t>
            </w:r>
          </w:p>
        </w:tc>
        <w:tc>
          <w:tcPr>
            <w:tcW w:w="1727" w:type="dxa"/>
          </w:tcPr>
          <w:p w14:paraId="1063EDA7"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565D813E" w14:textId="77777777" w:rsidTr="00A0408A">
        <w:trPr>
          <w:gridAfter w:val="1"/>
          <w:wAfter w:w="9" w:type="dxa"/>
        </w:trPr>
        <w:tc>
          <w:tcPr>
            <w:tcW w:w="655" w:type="dxa"/>
          </w:tcPr>
          <w:p w14:paraId="0B520747"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2.2.</w:t>
            </w:r>
          </w:p>
        </w:tc>
        <w:tc>
          <w:tcPr>
            <w:tcW w:w="1387" w:type="dxa"/>
          </w:tcPr>
          <w:p w14:paraId="64EDE38A" w14:textId="77777777" w:rsidR="00A159EF" w:rsidRPr="004F2208" w:rsidRDefault="00A159EF" w:rsidP="00A0408A">
            <w:pPr>
              <w:rPr>
                <w:bCs/>
                <w:color w:val="000000" w:themeColor="text1"/>
                <w:sz w:val="22"/>
                <w:szCs w:val="22"/>
              </w:rPr>
            </w:pPr>
            <w:r w:rsidRPr="004F2208">
              <w:rPr>
                <w:bCs/>
                <w:color w:val="000000" w:themeColor="text1"/>
                <w:sz w:val="22"/>
                <w:szCs w:val="22"/>
              </w:rPr>
              <w:t>Kokybės kontrolės valdymas</w:t>
            </w:r>
          </w:p>
        </w:tc>
        <w:tc>
          <w:tcPr>
            <w:tcW w:w="6198" w:type="dxa"/>
          </w:tcPr>
          <w:p w14:paraId="153F208B"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1. Turi būti galimybė sistemoje visus kokybės kontroles rezultatus iš visų prietaisų peržiūrėti viename lange.</w:t>
            </w:r>
          </w:p>
          <w:p w14:paraId="31D02E31"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2. Kokybės kontrolės rezultatų peržiūroje turi būti galimybė filtruoti įrašus pagal rezultato gavimo datą, prietaisą, tyrimą, kokybės kontrolės patikrą (sėkminga kontrolė, nesėkminga kontrolė).</w:t>
            </w:r>
          </w:p>
          <w:p w14:paraId="1A88E266"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3. Kokybės kontrolę turi būti galima atsiųsti iš prietaiso automatiškai arba įrašyti ranka (rankiniu būdu atliekamiems tyrimams).</w:t>
            </w:r>
          </w:p>
          <w:p w14:paraId="1062194E"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4. Galimybė įrašyti komentarą prie atliktos kontrolės rezultato ir bendro kontrolinio grafiko.</w:t>
            </w:r>
          </w:p>
          <w:p w14:paraId="1E718C4C"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5. Užtikrinamas pilnas naudotų kontrolinių medžiagų atsekamumas. Mažiausiai turi būti fiksuojama: kontrolinės medžiagos pavadinimas, pagaminimo data, darbo su kontroline medžiaga pradžios data, partijos numeris (LOT).</w:t>
            </w:r>
          </w:p>
          <w:p w14:paraId="051FF39D"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6. Turi būti suteikti įgaliojimai ir galimybė atsakingiems laboratorijos darbuotojams koreguoti informaciją apie naudojamą kontrolinę medžiagą (pvz.: kontrolinės medžiagos pavadinimą, galiojimo datą, ribas, priimtinumo kriterijus, partijos numerį ir kt.).</w:t>
            </w:r>
          </w:p>
          <w:p w14:paraId="35D183C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7. Peržiūrint kokybės kontrolės rezultatą turi matytis: partijos numeris, tyrimas ir analitė, kontrolės ribos, kontrolės nuokrypis (ar į teigiamą, ar į neigiamą pusę), rezultatas, kontrolės atlikimo data ir laikas, ar kontrolės rezultatas gautas iš prietaiso ar įvestas ranka, kontrolės lygis, komentaras.</w:t>
            </w:r>
          </w:p>
          <w:p w14:paraId="41B88C6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8. Kokybės kontrolėms turi būti galima taikyti „</w:t>
            </w:r>
            <w:proofErr w:type="spellStart"/>
            <w:r w:rsidRPr="001D67A5">
              <w:rPr>
                <w:rFonts w:ascii="Times New Roman" w:hAnsi="Times New Roman"/>
                <w:color w:val="000000" w:themeColor="text1"/>
                <w:lang w:val="lt-LT"/>
              </w:rPr>
              <w:t>Westgard</w:t>
            </w:r>
            <w:proofErr w:type="spellEnd"/>
            <w:r w:rsidRPr="001D67A5">
              <w:rPr>
                <w:rFonts w:ascii="Times New Roman" w:hAnsi="Times New Roman"/>
                <w:color w:val="000000" w:themeColor="text1"/>
                <w:lang w:val="lt-LT"/>
              </w:rPr>
              <w:t>“ kokybės kontrolės taisykles. Turi būti įdiegta galimybė kiekybiniams tyrimams skaičiuoti neapibrėžtis pagal suminius vidaus kokybės kontrolės rezultatus reikiamos parinkties (savaitės, mėnesio, metų ar kt.).</w:t>
            </w:r>
          </w:p>
        </w:tc>
        <w:tc>
          <w:tcPr>
            <w:tcW w:w="1727" w:type="dxa"/>
          </w:tcPr>
          <w:p w14:paraId="5FEE5C73"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4000A2AC" w14:textId="77777777" w:rsidTr="00A0408A">
        <w:tc>
          <w:tcPr>
            <w:tcW w:w="655" w:type="dxa"/>
          </w:tcPr>
          <w:p w14:paraId="5C33FCB7" w14:textId="77777777" w:rsidR="00A159EF" w:rsidRPr="004F2208" w:rsidRDefault="00A159EF" w:rsidP="00A0408A">
            <w:pPr>
              <w:jc w:val="center"/>
              <w:rPr>
                <w:b/>
                <w:sz w:val="22"/>
                <w:szCs w:val="22"/>
              </w:rPr>
            </w:pPr>
            <w:r w:rsidRPr="004F2208">
              <w:rPr>
                <w:b/>
                <w:sz w:val="22"/>
                <w:szCs w:val="22"/>
              </w:rPr>
              <w:t>3.</w:t>
            </w:r>
          </w:p>
        </w:tc>
        <w:tc>
          <w:tcPr>
            <w:tcW w:w="9321" w:type="dxa"/>
            <w:gridSpan w:val="4"/>
          </w:tcPr>
          <w:p w14:paraId="5172E679"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REAGENTŲ IR VIENKARTINIŲ PRIEMONIŲ VALDYMO MODULIS</w:t>
            </w:r>
          </w:p>
        </w:tc>
      </w:tr>
      <w:tr w:rsidR="00A159EF" w:rsidRPr="004F2208" w14:paraId="0DB83F67" w14:textId="77777777" w:rsidTr="00A0408A">
        <w:trPr>
          <w:gridAfter w:val="1"/>
          <w:wAfter w:w="9" w:type="dxa"/>
        </w:trPr>
        <w:tc>
          <w:tcPr>
            <w:tcW w:w="655" w:type="dxa"/>
          </w:tcPr>
          <w:p w14:paraId="736D7DD8"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3.1.</w:t>
            </w:r>
          </w:p>
        </w:tc>
        <w:tc>
          <w:tcPr>
            <w:tcW w:w="1387" w:type="dxa"/>
          </w:tcPr>
          <w:p w14:paraId="4A81ADBF" w14:textId="77777777" w:rsidR="00A159EF" w:rsidRPr="004F2208" w:rsidRDefault="00A159EF" w:rsidP="00A0408A">
            <w:pPr>
              <w:rPr>
                <w:b/>
                <w:bCs/>
                <w:color w:val="000000" w:themeColor="text1"/>
                <w:sz w:val="22"/>
                <w:szCs w:val="22"/>
              </w:rPr>
            </w:pPr>
            <w:r w:rsidRPr="004F2208">
              <w:rPr>
                <w:bCs/>
                <w:color w:val="000000" w:themeColor="text1"/>
                <w:sz w:val="22"/>
                <w:szCs w:val="22"/>
              </w:rPr>
              <w:t>Sutartys</w:t>
            </w:r>
          </w:p>
        </w:tc>
        <w:tc>
          <w:tcPr>
            <w:tcW w:w="6198" w:type="dxa"/>
          </w:tcPr>
          <w:p w14:paraId="6BF34FF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Sistemoje registruojama informacija apie sutartis: sutarties kodas, tiekėjas, sutarties pradžia, sutarties pabaiga, sutarties suma su PVM, sutarties suma be PVM.</w:t>
            </w:r>
          </w:p>
          <w:p w14:paraId="7050109F"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Sistemoje turi būti galimybė priskirti prekių tipą tam tikrai sutarčiai.</w:t>
            </w:r>
          </w:p>
          <w:p w14:paraId="4A9A85B1"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3. Sistemoje turi būti galimybė ištrinti/paslėpti pasibaigusias sutartis.</w:t>
            </w:r>
          </w:p>
          <w:p w14:paraId="2507C0B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4. Sistemoje turi būti galimybė kopijuoti sutartį, kartu su visomis sutarčiai priskirtomis prekėmis.</w:t>
            </w:r>
          </w:p>
        </w:tc>
        <w:tc>
          <w:tcPr>
            <w:tcW w:w="1727" w:type="dxa"/>
          </w:tcPr>
          <w:p w14:paraId="357968D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4419B21" w14:textId="77777777" w:rsidTr="00A0408A">
        <w:trPr>
          <w:gridAfter w:val="1"/>
          <w:wAfter w:w="9" w:type="dxa"/>
        </w:trPr>
        <w:tc>
          <w:tcPr>
            <w:tcW w:w="655" w:type="dxa"/>
          </w:tcPr>
          <w:p w14:paraId="7064FB7A"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3.2.</w:t>
            </w:r>
          </w:p>
        </w:tc>
        <w:tc>
          <w:tcPr>
            <w:tcW w:w="1387" w:type="dxa"/>
          </w:tcPr>
          <w:p w14:paraId="6D1065D6" w14:textId="77777777" w:rsidR="00A159EF" w:rsidRPr="004F2208" w:rsidRDefault="00A159EF" w:rsidP="00A0408A">
            <w:pPr>
              <w:rPr>
                <w:bCs/>
                <w:color w:val="000000" w:themeColor="text1"/>
                <w:sz w:val="22"/>
                <w:szCs w:val="22"/>
              </w:rPr>
            </w:pPr>
            <w:r w:rsidRPr="004F2208">
              <w:rPr>
                <w:bCs/>
                <w:color w:val="000000" w:themeColor="text1"/>
                <w:sz w:val="22"/>
                <w:szCs w:val="22"/>
              </w:rPr>
              <w:t>Kaupiama informacija apie atsargas</w:t>
            </w:r>
          </w:p>
        </w:tc>
        <w:tc>
          <w:tcPr>
            <w:tcW w:w="6198" w:type="dxa"/>
          </w:tcPr>
          <w:p w14:paraId="291FBFF3"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bCs/>
                <w:color w:val="000000" w:themeColor="text1"/>
                <w:lang w:val="lt-LT"/>
              </w:rPr>
              <w:t xml:space="preserve">1. Sistemoje registruojama informacija: reagento ar vienkartinės priemonės pavadinimas, likutis, gamintojo pavadinimas, partijos numeris, gavimo data, galiojimo data, naudojimo pradžios ir pabaigos data, paruošto (atidaryto) reagento galiojimo data, </w:t>
            </w:r>
            <w:r w:rsidRPr="001D67A5">
              <w:rPr>
                <w:rFonts w:ascii="Times New Roman" w:hAnsi="Times New Roman"/>
                <w:bCs/>
                <w:color w:val="000000" w:themeColor="text1"/>
                <w:lang w:val="lt-LT"/>
              </w:rPr>
              <w:lastRenderedPageBreak/>
              <w:t>įrašai, duomenys, pagal kuriuos galima nustatyti visus įrašus atlikusius asmenis.</w:t>
            </w:r>
          </w:p>
        </w:tc>
        <w:tc>
          <w:tcPr>
            <w:tcW w:w="1727" w:type="dxa"/>
          </w:tcPr>
          <w:p w14:paraId="421394D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5DDE1B9" w14:textId="77777777" w:rsidTr="00A0408A">
        <w:trPr>
          <w:gridAfter w:val="1"/>
          <w:wAfter w:w="9" w:type="dxa"/>
        </w:trPr>
        <w:tc>
          <w:tcPr>
            <w:tcW w:w="655" w:type="dxa"/>
          </w:tcPr>
          <w:p w14:paraId="63E8FC1B"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3.3.</w:t>
            </w:r>
          </w:p>
        </w:tc>
        <w:tc>
          <w:tcPr>
            <w:tcW w:w="1387" w:type="dxa"/>
          </w:tcPr>
          <w:p w14:paraId="7C1C7DB5"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Unikali identifikacija</w:t>
            </w:r>
          </w:p>
        </w:tc>
        <w:tc>
          <w:tcPr>
            <w:tcW w:w="6198" w:type="dxa"/>
          </w:tcPr>
          <w:p w14:paraId="6C0F8A27"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Galimybė sukurti unikalų atsargos identifikavimą (toliau – ID kodas) bei brūkšninį kodą, jį atspausdinti. </w:t>
            </w:r>
          </w:p>
          <w:p w14:paraId="2B33EEAF"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Galimybė spausdinti brūkšninius kodus skirtingoms prekėms vienu metu.</w:t>
            </w:r>
          </w:p>
          <w:p w14:paraId="02587470" w14:textId="77777777" w:rsidR="00A159EF" w:rsidRPr="001D67A5" w:rsidRDefault="00A159EF" w:rsidP="00A0408A">
            <w:pPr>
              <w:pStyle w:val="Betarp"/>
              <w:tabs>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3. Galimybė pakartotinai atspausdinti brūkšninius kodus.</w:t>
            </w:r>
          </w:p>
        </w:tc>
        <w:tc>
          <w:tcPr>
            <w:tcW w:w="1727" w:type="dxa"/>
          </w:tcPr>
          <w:p w14:paraId="16779D65"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584CE9" w14:textId="77777777" w:rsidTr="00A0408A">
        <w:trPr>
          <w:gridAfter w:val="1"/>
          <w:wAfter w:w="9" w:type="dxa"/>
        </w:trPr>
        <w:tc>
          <w:tcPr>
            <w:tcW w:w="655" w:type="dxa"/>
          </w:tcPr>
          <w:p w14:paraId="2C2918E6"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3.4.</w:t>
            </w:r>
          </w:p>
        </w:tc>
        <w:tc>
          <w:tcPr>
            <w:tcW w:w="1387" w:type="dxa"/>
          </w:tcPr>
          <w:p w14:paraId="3FAD0D3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Duomenų paieška</w:t>
            </w:r>
          </w:p>
        </w:tc>
        <w:tc>
          <w:tcPr>
            <w:tcW w:w="6198" w:type="dxa"/>
          </w:tcPr>
          <w:p w14:paraId="6CE0D2C4" w14:textId="77777777" w:rsidR="00A159EF" w:rsidRPr="001D67A5" w:rsidRDefault="00A159EF" w:rsidP="00A0408A">
            <w:pPr>
              <w:pStyle w:val="Betarp"/>
              <w:tabs>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atlikti atsargų paiešką sistemoje apimant, bet neapsiribojant parinktimis: ID kodas, atsargos pavadinimas.</w:t>
            </w:r>
          </w:p>
        </w:tc>
        <w:tc>
          <w:tcPr>
            <w:tcW w:w="1727" w:type="dxa"/>
          </w:tcPr>
          <w:p w14:paraId="0802969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18109F3E" w14:textId="77777777" w:rsidTr="00A0408A">
        <w:trPr>
          <w:gridAfter w:val="1"/>
          <w:wAfter w:w="9" w:type="dxa"/>
        </w:trPr>
        <w:tc>
          <w:tcPr>
            <w:tcW w:w="655" w:type="dxa"/>
          </w:tcPr>
          <w:p w14:paraId="648B84F9"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3.5.</w:t>
            </w:r>
          </w:p>
        </w:tc>
        <w:tc>
          <w:tcPr>
            <w:tcW w:w="1387" w:type="dxa"/>
          </w:tcPr>
          <w:p w14:paraId="577927BC"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Įspėjimas apie pasibaigusį galiojimą laiką</w:t>
            </w:r>
          </w:p>
        </w:tc>
        <w:tc>
          <w:tcPr>
            <w:tcW w:w="6198" w:type="dxa"/>
          </w:tcPr>
          <w:p w14:paraId="5DF64AFC" w14:textId="77777777" w:rsidR="00A159EF" w:rsidRPr="001D67A5" w:rsidRDefault="00A159EF" w:rsidP="00A0408A">
            <w:pPr>
              <w:pStyle w:val="Betarp"/>
              <w:tabs>
                <w:tab w:val="left" w:pos="690"/>
                <w:tab w:val="left" w:pos="1070"/>
              </w:tabs>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Sistema automatiškai pažymi atsargą su pasibaigusiu galiojimo laiku. </w:t>
            </w:r>
          </w:p>
          <w:p w14:paraId="4CA790C5" w14:textId="77777777" w:rsidR="00A159EF" w:rsidRPr="001D67A5" w:rsidRDefault="00A159EF" w:rsidP="00A0408A">
            <w:pPr>
              <w:pStyle w:val="Betarp"/>
              <w:tabs>
                <w:tab w:val="left" w:pos="690"/>
                <w:tab w:val="left" w:pos="1070"/>
              </w:tabs>
              <w:jc w:val="both"/>
              <w:rPr>
                <w:rFonts w:ascii="Times New Roman" w:hAnsi="Times New Roman"/>
                <w:b/>
                <w:bCs/>
                <w:color w:val="000000" w:themeColor="text1"/>
                <w:lang w:val="lt-LT"/>
              </w:rPr>
            </w:pPr>
            <w:r w:rsidRPr="001D67A5">
              <w:rPr>
                <w:rFonts w:ascii="Times New Roman" w:hAnsi="Times New Roman"/>
                <w:bCs/>
                <w:color w:val="000000" w:themeColor="text1"/>
                <w:lang w:val="lt-LT"/>
              </w:rPr>
              <w:t>2. Galimybė nustatyti laiko terminą, galiojimo laikų sekimui.</w:t>
            </w:r>
          </w:p>
        </w:tc>
        <w:tc>
          <w:tcPr>
            <w:tcW w:w="1727" w:type="dxa"/>
          </w:tcPr>
          <w:p w14:paraId="5369ACA2"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B1EF30" w14:textId="77777777" w:rsidTr="00A0408A">
        <w:trPr>
          <w:gridAfter w:val="1"/>
          <w:wAfter w:w="9" w:type="dxa"/>
        </w:trPr>
        <w:tc>
          <w:tcPr>
            <w:tcW w:w="655" w:type="dxa"/>
          </w:tcPr>
          <w:p w14:paraId="50B9BF93"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3.6.</w:t>
            </w:r>
          </w:p>
        </w:tc>
        <w:tc>
          <w:tcPr>
            <w:tcW w:w="1387" w:type="dxa"/>
          </w:tcPr>
          <w:p w14:paraId="00F75122" w14:textId="77777777" w:rsidR="00A159EF" w:rsidRPr="004F2208" w:rsidRDefault="00A159EF" w:rsidP="00A0408A">
            <w:pPr>
              <w:jc w:val="both"/>
              <w:rPr>
                <w:bCs/>
                <w:color w:val="000000" w:themeColor="text1"/>
                <w:sz w:val="22"/>
                <w:szCs w:val="22"/>
              </w:rPr>
            </w:pPr>
            <w:r w:rsidRPr="004F2208">
              <w:rPr>
                <w:bCs/>
                <w:color w:val="000000" w:themeColor="text1"/>
                <w:sz w:val="22"/>
                <w:szCs w:val="22"/>
              </w:rPr>
              <w:t>Sutarčių išlaidų sekimas</w:t>
            </w:r>
          </w:p>
        </w:tc>
        <w:tc>
          <w:tcPr>
            <w:tcW w:w="6198" w:type="dxa"/>
          </w:tcPr>
          <w:p w14:paraId="2AF039F4" w14:textId="77777777" w:rsidR="00A159EF" w:rsidRPr="001D67A5" w:rsidRDefault="00A159EF" w:rsidP="00A0408A">
            <w:pPr>
              <w:pStyle w:val="Betarp"/>
              <w:tabs>
                <w:tab w:val="left" w:pos="690"/>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Pridedant prekę į sistemą, prekės kaina turi būti automatiškai nuskaičiuojama nuo sutarties sumos likučio.</w:t>
            </w:r>
          </w:p>
        </w:tc>
        <w:tc>
          <w:tcPr>
            <w:tcW w:w="1727" w:type="dxa"/>
          </w:tcPr>
          <w:p w14:paraId="5CEC0CBF"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B1A1719" w14:textId="77777777" w:rsidTr="00A0408A">
        <w:trPr>
          <w:gridAfter w:val="1"/>
          <w:wAfter w:w="9" w:type="dxa"/>
        </w:trPr>
        <w:tc>
          <w:tcPr>
            <w:tcW w:w="655" w:type="dxa"/>
          </w:tcPr>
          <w:p w14:paraId="5331E6E4"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3.7.</w:t>
            </w:r>
          </w:p>
        </w:tc>
        <w:tc>
          <w:tcPr>
            <w:tcW w:w="1387" w:type="dxa"/>
          </w:tcPr>
          <w:p w14:paraId="3C73AC98"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Automatinis datos ir laiko užpildymas atliekant veiksmus</w:t>
            </w:r>
          </w:p>
        </w:tc>
        <w:tc>
          <w:tcPr>
            <w:tcW w:w="6198" w:type="dxa"/>
          </w:tcPr>
          <w:p w14:paraId="3CB10F0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Atliekant prekių priėmimą, išdavimą, atidarymą, sunaudojimą, sistema turi automatiškai registruoti veiksmą, datą, laiką ir vartotoją.</w:t>
            </w:r>
          </w:p>
        </w:tc>
        <w:tc>
          <w:tcPr>
            <w:tcW w:w="1727" w:type="dxa"/>
          </w:tcPr>
          <w:p w14:paraId="6F9B124D"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3BD8EC2" w14:textId="77777777" w:rsidTr="00A0408A">
        <w:trPr>
          <w:gridAfter w:val="1"/>
          <w:wAfter w:w="9" w:type="dxa"/>
        </w:trPr>
        <w:tc>
          <w:tcPr>
            <w:tcW w:w="655" w:type="dxa"/>
          </w:tcPr>
          <w:p w14:paraId="22F4EF21"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3.8.</w:t>
            </w:r>
          </w:p>
        </w:tc>
        <w:tc>
          <w:tcPr>
            <w:tcW w:w="1387" w:type="dxa"/>
          </w:tcPr>
          <w:p w14:paraId="29867EAF"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Ataskaitų sukūrimas pagal poreikį</w:t>
            </w:r>
          </w:p>
        </w:tc>
        <w:tc>
          <w:tcPr>
            <w:tcW w:w="6198" w:type="dxa"/>
          </w:tcPr>
          <w:p w14:paraId="27B6D42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Galimybė sukurti ataskaitas pagal poreikį  per sutarties laikotarpį. (pvz. Sunaudotų medžiagų ataskaita per laikotarpį ir pan.). Ataskaitų formatas ir kriterijai  turi būti sukurti tuomet, kai atsiras poreikis, valdant procesus laboratorijoje ir Varėnos sveikatos centre.</w:t>
            </w:r>
          </w:p>
        </w:tc>
        <w:tc>
          <w:tcPr>
            <w:tcW w:w="1727" w:type="dxa"/>
          </w:tcPr>
          <w:p w14:paraId="2BF6523C"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31BE707C" w14:textId="77777777" w:rsidTr="00A0408A">
        <w:trPr>
          <w:gridAfter w:val="1"/>
          <w:wAfter w:w="9" w:type="dxa"/>
        </w:trPr>
        <w:tc>
          <w:tcPr>
            <w:tcW w:w="655" w:type="dxa"/>
          </w:tcPr>
          <w:p w14:paraId="3A1A5C7A"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3.9.</w:t>
            </w:r>
          </w:p>
        </w:tc>
        <w:tc>
          <w:tcPr>
            <w:tcW w:w="1387" w:type="dxa"/>
          </w:tcPr>
          <w:p w14:paraId="205A9069"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Programos naudojimo instrukcijos</w:t>
            </w:r>
          </w:p>
        </w:tc>
        <w:tc>
          <w:tcPr>
            <w:tcW w:w="6198" w:type="dxa"/>
          </w:tcPr>
          <w:p w14:paraId="4D62C8B0"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pateiktos programos naudojimo instrukcijos lietuvių kalba.</w:t>
            </w:r>
          </w:p>
        </w:tc>
        <w:tc>
          <w:tcPr>
            <w:tcW w:w="1727" w:type="dxa"/>
          </w:tcPr>
          <w:p w14:paraId="61B9D8C9"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D14B224" w14:textId="77777777" w:rsidTr="00A0408A">
        <w:trPr>
          <w:gridAfter w:val="1"/>
          <w:wAfter w:w="9" w:type="dxa"/>
        </w:trPr>
        <w:tc>
          <w:tcPr>
            <w:tcW w:w="655" w:type="dxa"/>
          </w:tcPr>
          <w:p w14:paraId="71EE1A3D"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3.10.</w:t>
            </w:r>
          </w:p>
        </w:tc>
        <w:tc>
          <w:tcPr>
            <w:tcW w:w="1387" w:type="dxa"/>
          </w:tcPr>
          <w:p w14:paraId="5671842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Personalo mokymas</w:t>
            </w:r>
          </w:p>
        </w:tc>
        <w:tc>
          <w:tcPr>
            <w:tcW w:w="6198" w:type="dxa"/>
          </w:tcPr>
          <w:p w14:paraId="5BE7BEE2"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pravestas detalus personalo mokymas programos naudojimo klausimais.</w:t>
            </w:r>
          </w:p>
        </w:tc>
        <w:tc>
          <w:tcPr>
            <w:tcW w:w="1727" w:type="dxa"/>
          </w:tcPr>
          <w:p w14:paraId="6492C17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B7FAC0B" w14:textId="77777777" w:rsidTr="00A0408A">
        <w:trPr>
          <w:gridAfter w:val="1"/>
          <w:wAfter w:w="9" w:type="dxa"/>
        </w:trPr>
        <w:tc>
          <w:tcPr>
            <w:tcW w:w="655" w:type="dxa"/>
          </w:tcPr>
          <w:p w14:paraId="4E030CF5"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3.11.</w:t>
            </w:r>
          </w:p>
        </w:tc>
        <w:tc>
          <w:tcPr>
            <w:tcW w:w="1387" w:type="dxa"/>
          </w:tcPr>
          <w:p w14:paraId="6614F2D6"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Veiksmų registravimas</w:t>
            </w:r>
          </w:p>
        </w:tc>
        <w:tc>
          <w:tcPr>
            <w:tcW w:w="6198" w:type="dxa"/>
          </w:tcPr>
          <w:p w14:paraId="4CB4E1CB"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registruoti prekių priėmimo, išdavimo į laboratoriją iš sandėlio, atidarymo, sunaudojimo veiksmus skenuojant iš sistemos atspausdintą ir prekei priskirtą unikalų brūkšninį kodą.</w:t>
            </w:r>
          </w:p>
        </w:tc>
        <w:tc>
          <w:tcPr>
            <w:tcW w:w="1727" w:type="dxa"/>
          </w:tcPr>
          <w:p w14:paraId="524711B8" w14:textId="77777777" w:rsidR="00A159EF" w:rsidRPr="004F2208" w:rsidRDefault="00A159EF" w:rsidP="00A0408A">
            <w:pPr>
              <w:ind w:left="360"/>
              <w:jc w:val="both"/>
              <w:rPr>
                <w:b/>
                <w:bCs/>
                <w:color w:val="000000" w:themeColor="text1"/>
                <w:sz w:val="22"/>
                <w:szCs w:val="22"/>
              </w:rPr>
            </w:pPr>
          </w:p>
        </w:tc>
      </w:tr>
    </w:tbl>
    <w:p w14:paraId="3BF7E090" w14:textId="77777777" w:rsidR="00A159EF" w:rsidRDefault="00A159EF" w:rsidP="00A159EF">
      <w:pPr>
        <w:jc w:val="both"/>
        <w:rPr>
          <w:sz w:val="22"/>
          <w:szCs w:val="22"/>
        </w:rPr>
      </w:pPr>
    </w:p>
    <w:p w14:paraId="2F6EC17D" w14:textId="77777777" w:rsidR="00A159EF" w:rsidRPr="00F4603A" w:rsidRDefault="00A159EF" w:rsidP="00A159EF">
      <w:pPr>
        <w:pStyle w:val="Sraopastraipa"/>
        <w:numPr>
          <w:ilvl w:val="0"/>
          <w:numId w:val="20"/>
        </w:numPr>
        <w:jc w:val="both"/>
        <w:rPr>
          <w:b/>
          <w:bCs/>
          <w:color w:val="000000" w:themeColor="text1"/>
          <w:sz w:val="22"/>
          <w:szCs w:val="22"/>
        </w:rPr>
      </w:pPr>
      <w:bookmarkStart w:id="8" w:name="_Hlk195192871"/>
      <w:r w:rsidRPr="00F4603A">
        <w:rPr>
          <w:b/>
          <w:bCs/>
          <w:color w:val="000000" w:themeColor="text1"/>
          <w:sz w:val="22"/>
          <w:szCs w:val="22"/>
        </w:rPr>
        <w:t>Reikalavimai techninio palaikymo ir administravimo paslaugoms:</w:t>
      </w:r>
    </w:p>
    <w:p w14:paraId="4701B5B2" w14:textId="77777777" w:rsidR="00A159EF" w:rsidRPr="00F4603A" w:rsidRDefault="00A159EF" w:rsidP="00A159EF">
      <w:pPr>
        <w:pStyle w:val="Sraopastraipa"/>
        <w:ind w:left="360"/>
        <w:jc w:val="both"/>
        <w:rPr>
          <w:b/>
          <w:bCs/>
          <w:color w:val="000000" w:themeColor="text1"/>
          <w:sz w:val="22"/>
          <w:szCs w:val="22"/>
        </w:rPr>
      </w:pPr>
    </w:p>
    <w:p w14:paraId="27A44CFA"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 Darbo laikas nuo 0:00 iki 24:00 kiekvieną dieną.</w:t>
      </w:r>
    </w:p>
    <w:p w14:paraId="6529C818"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Tiekėjas turi pateikti savo kvalifikaciją reikalingoms paslaugoms teikti įrodančius dokumentus (programinės įrangos gamintojo įgaliojimus, sertifikatus, pažymėjimus ar kt.).</w:t>
      </w:r>
    </w:p>
    <w:p w14:paraId="0EEE202E"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Incidentų klasifikavimas: </w:t>
      </w:r>
    </w:p>
    <w:tbl>
      <w:tblPr>
        <w:tblStyle w:val="Lentelstinklelis"/>
        <w:tblW w:w="0" w:type="auto"/>
        <w:tblInd w:w="-5" w:type="dxa"/>
        <w:tblLayout w:type="fixed"/>
        <w:tblLook w:val="04A0" w:firstRow="1" w:lastRow="0" w:firstColumn="1" w:lastColumn="0" w:noHBand="0" w:noVBand="1"/>
      </w:tblPr>
      <w:tblGrid>
        <w:gridCol w:w="2977"/>
        <w:gridCol w:w="1134"/>
        <w:gridCol w:w="1134"/>
        <w:gridCol w:w="2410"/>
        <w:gridCol w:w="2312"/>
      </w:tblGrid>
      <w:tr w:rsidR="00A159EF" w:rsidRPr="00DD3CC9" w14:paraId="0FE69F1F" w14:textId="77777777" w:rsidTr="00A0408A">
        <w:tc>
          <w:tcPr>
            <w:tcW w:w="2977" w:type="dxa"/>
            <w:vMerge w:val="restart"/>
          </w:tcPr>
          <w:p w14:paraId="605547EC"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2268" w:type="dxa"/>
            <w:gridSpan w:val="2"/>
          </w:tcPr>
          <w:p w14:paraId="42B4FFF3"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Reakcijos laikas</w:t>
            </w:r>
          </w:p>
        </w:tc>
        <w:tc>
          <w:tcPr>
            <w:tcW w:w="4722" w:type="dxa"/>
            <w:gridSpan w:val="2"/>
          </w:tcPr>
          <w:p w14:paraId="34CBF79A"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Sprendimo laikas</w:t>
            </w:r>
          </w:p>
        </w:tc>
      </w:tr>
      <w:tr w:rsidR="00A159EF" w:rsidRPr="00DD3CC9" w14:paraId="6C99ED5C" w14:textId="77777777" w:rsidTr="00A0408A">
        <w:tc>
          <w:tcPr>
            <w:tcW w:w="2977" w:type="dxa"/>
            <w:vMerge/>
          </w:tcPr>
          <w:p w14:paraId="1D732960"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1134" w:type="dxa"/>
          </w:tcPr>
          <w:p w14:paraId="66071BCB" w14:textId="77777777" w:rsidR="00A159EF" w:rsidRPr="00DD3CC9" w:rsidRDefault="00A159EF" w:rsidP="00A0408A">
            <w:pPr>
              <w:pStyle w:val="Sraopastraipa"/>
              <w:tabs>
                <w:tab w:val="left" w:pos="7371"/>
                <w:tab w:val="left" w:pos="7938"/>
                <w:tab w:val="left" w:pos="8080"/>
              </w:tabs>
              <w:suppressAutoHyphens/>
              <w:ind w:left="-112"/>
              <w:jc w:val="both"/>
              <w:rPr>
                <w:sz w:val="22"/>
                <w:szCs w:val="22"/>
                <w:lang w:eastAsia="ar-SA"/>
              </w:rPr>
            </w:pPr>
            <w:r w:rsidRPr="00DD3CC9">
              <w:rPr>
                <w:sz w:val="22"/>
                <w:szCs w:val="22"/>
              </w:rPr>
              <w:t>Darbo valandomis</w:t>
            </w:r>
          </w:p>
        </w:tc>
        <w:tc>
          <w:tcPr>
            <w:tcW w:w="1134" w:type="dxa"/>
          </w:tcPr>
          <w:p w14:paraId="39C2255F" w14:textId="77777777" w:rsidR="00A159EF" w:rsidRPr="00DD3CC9" w:rsidRDefault="00A159EF" w:rsidP="00A0408A">
            <w:pPr>
              <w:ind w:right="-115"/>
              <w:jc w:val="center"/>
              <w:rPr>
                <w:rFonts w:eastAsia="Calibri"/>
                <w:sz w:val="22"/>
                <w:szCs w:val="22"/>
              </w:rPr>
            </w:pPr>
            <w:r w:rsidRPr="00DD3CC9">
              <w:rPr>
                <w:rFonts w:eastAsia="Calibri"/>
                <w:sz w:val="22"/>
                <w:szCs w:val="22"/>
              </w:rPr>
              <w:t>Nedarbo</w:t>
            </w:r>
          </w:p>
          <w:p w14:paraId="68207331" w14:textId="77777777" w:rsidR="00A159EF" w:rsidRPr="00DD3CC9" w:rsidRDefault="00A159EF" w:rsidP="00A0408A">
            <w:pPr>
              <w:ind w:right="-115"/>
              <w:jc w:val="center"/>
              <w:rPr>
                <w:rFonts w:eastAsia="Calibri"/>
                <w:sz w:val="22"/>
                <w:szCs w:val="22"/>
              </w:rPr>
            </w:pPr>
            <w:r w:rsidRPr="00DD3CC9">
              <w:rPr>
                <w:rFonts w:eastAsia="Calibri"/>
                <w:sz w:val="22"/>
                <w:szCs w:val="22"/>
              </w:rPr>
              <w:t>valandomis</w:t>
            </w:r>
          </w:p>
          <w:p w14:paraId="3FF01C28" w14:textId="77777777" w:rsidR="00A159EF" w:rsidRPr="00DD3CC9" w:rsidRDefault="00A159EF" w:rsidP="00A0408A">
            <w:pPr>
              <w:ind w:right="-115"/>
              <w:jc w:val="center"/>
              <w:rPr>
                <w:rFonts w:eastAsia="Calibri"/>
                <w:sz w:val="22"/>
                <w:szCs w:val="22"/>
              </w:rPr>
            </w:pPr>
            <w:r w:rsidRPr="00DD3CC9">
              <w:rPr>
                <w:rFonts w:eastAsia="Calibri"/>
                <w:sz w:val="22"/>
                <w:szCs w:val="22"/>
              </w:rPr>
              <w:t>ir švenčių</w:t>
            </w:r>
          </w:p>
          <w:p w14:paraId="7974FFF2" w14:textId="77777777" w:rsidR="00A159EF" w:rsidRPr="00DD3CC9" w:rsidRDefault="00A159EF" w:rsidP="00A0408A">
            <w:pPr>
              <w:pStyle w:val="Sraopastraipa"/>
              <w:tabs>
                <w:tab w:val="left" w:pos="375"/>
                <w:tab w:val="left" w:pos="7371"/>
                <w:tab w:val="left" w:pos="7938"/>
                <w:tab w:val="left" w:pos="8080"/>
              </w:tabs>
              <w:suppressAutoHyphens/>
              <w:ind w:left="0" w:right="-115"/>
              <w:jc w:val="center"/>
              <w:rPr>
                <w:sz w:val="22"/>
                <w:szCs w:val="22"/>
                <w:lang w:eastAsia="ar-SA"/>
              </w:rPr>
            </w:pPr>
            <w:r w:rsidRPr="00DD3CC9">
              <w:rPr>
                <w:sz w:val="22"/>
                <w:szCs w:val="22"/>
              </w:rPr>
              <w:t>dienomis</w:t>
            </w:r>
          </w:p>
        </w:tc>
        <w:tc>
          <w:tcPr>
            <w:tcW w:w="2410" w:type="dxa"/>
          </w:tcPr>
          <w:p w14:paraId="188BE9D1"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Darbo valandomis</w:t>
            </w:r>
          </w:p>
        </w:tc>
        <w:tc>
          <w:tcPr>
            <w:tcW w:w="2312" w:type="dxa"/>
          </w:tcPr>
          <w:p w14:paraId="4A95B6FD"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Nedarbo valandomis ir švenčių dienomis</w:t>
            </w:r>
          </w:p>
        </w:tc>
      </w:tr>
      <w:tr w:rsidR="00A159EF" w:rsidRPr="00DD3CC9" w14:paraId="2337434F" w14:textId="77777777" w:rsidTr="00A0408A">
        <w:tc>
          <w:tcPr>
            <w:tcW w:w="2977" w:type="dxa"/>
          </w:tcPr>
          <w:p w14:paraId="6833E060" w14:textId="77777777" w:rsidR="00A159EF" w:rsidRPr="00DD3CC9" w:rsidRDefault="00A159EF" w:rsidP="00A159EF">
            <w:pPr>
              <w:pStyle w:val="Sraopastraipa"/>
              <w:numPr>
                <w:ilvl w:val="2"/>
                <w:numId w:val="20"/>
              </w:numPr>
              <w:tabs>
                <w:tab w:val="left" w:pos="0"/>
              </w:tabs>
              <w:ind w:left="0" w:firstLine="22"/>
              <w:jc w:val="both"/>
              <w:rPr>
                <w:sz w:val="22"/>
                <w:szCs w:val="22"/>
              </w:rPr>
            </w:pPr>
            <w:r w:rsidRPr="00DD3CC9">
              <w:rPr>
                <w:b/>
                <w:sz w:val="22"/>
                <w:szCs w:val="22"/>
              </w:rPr>
              <w:t>Blokuojantis incidentas</w:t>
            </w:r>
            <w:r w:rsidRPr="00DD3CC9">
              <w:rPr>
                <w:sz w:val="22"/>
                <w:szCs w:val="22"/>
              </w:rPr>
              <w:t xml:space="preserve"> – Incidentai, kurie kritiškai sutrikdo visos sistemos darbą, duomenys, saugomi Sistemoje tampa nepasiekiami. Programinės įrangos veikimo sutrikimai turi būti pašalinti per tokį laiką, kad darbas informacinės sistemos </w:t>
            </w:r>
            <w:r w:rsidRPr="00DD3CC9">
              <w:rPr>
                <w:sz w:val="22"/>
                <w:szCs w:val="22"/>
              </w:rPr>
              <w:lastRenderedPageBreak/>
              <w:t>naudotojams nesutriktų ilgiau negu 1 (vieną) valandą;</w:t>
            </w:r>
          </w:p>
        </w:tc>
        <w:tc>
          <w:tcPr>
            <w:tcW w:w="1134" w:type="dxa"/>
          </w:tcPr>
          <w:p w14:paraId="2933A9C1"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lastRenderedPageBreak/>
              <w:t>1 val.</w:t>
            </w:r>
          </w:p>
        </w:tc>
        <w:tc>
          <w:tcPr>
            <w:tcW w:w="1134" w:type="dxa"/>
          </w:tcPr>
          <w:p w14:paraId="3E0413A6"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3D72AC89"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30 min. nuo sureagavimo ir problema išsprendžiama per kiek įmanoma trumpesnį laiką, informuojant atsakingus Ligoninės asmenis problemos išsprendimą</w:t>
            </w:r>
          </w:p>
        </w:tc>
        <w:tc>
          <w:tcPr>
            <w:tcW w:w="2312" w:type="dxa"/>
          </w:tcPr>
          <w:p w14:paraId="7351C674"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0B8508E0" w14:textId="77777777" w:rsidTr="00A0408A">
        <w:tc>
          <w:tcPr>
            <w:tcW w:w="2977" w:type="dxa"/>
          </w:tcPr>
          <w:p w14:paraId="1A1DE839"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Kritinis incidentas</w:t>
            </w:r>
            <w:r w:rsidRPr="00DD3CC9">
              <w:rPr>
                <w:rFonts w:eastAsia="Calibri"/>
                <w:sz w:val="22"/>
                <w:szCs w:val="22"/>
              </w:rPr>
              <w:t xml:space="preserve"> – Incidentai, kurie kritiškai sutrikdo visos sistemos darbą ir nėra priemonių atlikti norimus veiksmus alternatyviomis priemonėmis. Sprendimo trukmė – ne ilgiau kaip 1 (viena) darbo laiko valanda nuo pranešimo gavimo sutartu būdu;</w:t>
            </w:r>
          </w:p>
        </w:tc>
        <w:tc>
          <w:tcPr>
            <w:tcW w:w="1134" w:type="dxa"/>
          </w:tcPr>
          <w:p w14:paraId="086280DE"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1 val.</w:t>
            </w:r>
          </w:p>
        </w:tc>
        <w:tc>
          <w:tcPr>
            <w:tcW w:w="1134" w:type="dxa"/>
          </w:tcPr>
          <w:p w14:paraId="45F673EE"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1ACA3C8B"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c>
          <w:tcPr>
            <w:tcW w:w="2312" w:type="dxa"/>
          </w:tcPr>
          <w:p w14:paraId="5B81541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381541C1" w14:textId="77777777" w:rsidTr="00A0408A">
        <w:tc>
          <w:tcPr>
            <w:tcW w:w="2977" w:type="dxa"/>
          </w:tcPr>
          <w:p w14:paraId="09B2242A"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Vidutinis incidentas</w:t>
            </w:r>
            <w:r w:rsidRPr="00DD3CC9">
              <w:rPr>
                <w:rFonts w:eastAsia="Calibri"/>
                <w:sz w:val="22"/>
                <w:szCs w:val="22"/>
              </w:rPr>
              <w:t xml:space="preserve"> – Incidentai, kurie sutrikdo atskirų Sistemos funkcijų darbą, tačiau sistema funkcionuoja ir egzistuoja alternatyvus būdas veiksmams atlikti.</w:t>
            </w:r>
          </w:p>
        </w:tc>
        <w:tc>
          <w:tcPr>
            <w:tcW w:w="1134" w:type="dxa"/>
          </w:tcPr>
          <w:p w14:paraId="122207DF"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24 val.</w:t>
            </w:r>
          </w:p>
        </w:tc>
        <w:tc>
          <w:tcPr>
            <w:tcW w:w="1134" w:type="dxa"/>
          </w:tcPr>
          <w:p w14:paraId="3E94BAB9"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6ACC1456"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32350BD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r w:rsidR="00A159EF" w:rsidRPr="00DD3CC9" w14:paraId="6F04C435" w14:textId="77777777" w:rsidTr="00A0408A">
        <w:tc>
          <w:tcPr>
            <w:tcW w:w="2977" w:type="dxa"/>
          </w:tcPr>
          <w:p w14:paraId="2288577E" w14:textId="77777777" w:rsidR="00A159EF" w:rsidRPr="00DD3CC9" w:rsidRDefault="00A159EF" w:rsidP="00A159EF">
            <w:pPr>
              <w:numPr>
                <w:ilvl w:val="2"/>
                <w:numId w:val="20"/>
              </w:numPr>
              <w:tabs>
                <w:tab w:val="left" w:pos="709"/>
                <w:tab w:val="left" w:pos="1134"/>
              </w:tabs>
              <w:ind w:left="0" w:firstLine="0"/>
              <w:jc w:val="both"/>
              <w:rPr>
                <w:rFonts w:eastAsia="Calibri"/>
                <w:sz w:val="22"/>
                <w:szCs w:val="22"/>
              </w:rPr>
            </w:pPr>
            <w:r w:rsidRPr="00DD3CC9">
              <w:rPr>
                <w:rFonts w:eastAsia="Calibri"/>
                <w:b/>
                <w:sz w:val="22"/>
                <w:szCs w:val="22"/>
              </w:rPr>
              <w:t>Neesminių incidentų ir neatitikimų šalinimas</w:t>
            </w:r>
            <w:r w:rsidRPr="00DD3CC9">
              <w:rPr>
                <w:rFonts w:eastAsia="Calibri"/>
                <w:sz w:val="22"/>
                <w:szCs w:val="22"/>
              </w:rPr>
              <w:t xml:space="preserve"> – Incidentai, kurie nesutrikdo Sistemos funkcijų darbą, tačiau galėtų veikti patogiau ir egzistuoja aiškus būdas veiksmams atlikti.</w:t>
            </w:r>
          </w:p>
        </w:tc>
        <w:tc>
          <w:tcPr>
            <w:tcW w:w="1134" w:type="dxa"/>
          </w:tcPr>
          <w:p w14:paraId="63913019"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Šalių sutarimu</w:t>
            </w:r>
          </w:p>
        </w:tc>
        <w:tc>
          <w:tcPr>
            <w:tcW w:w="1134" w:type="dxa"/>
          </w:tcPr>
          <w:p w14:paraId="53EF192E"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16A5DB58"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73DC8C71"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bl>
    <w:p w14:paraId="24E81A85"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Jei incidento išspręsti neįmanoma per numatytą incidento išsprendimo terminą, su Tiekėju gali būti susitarta dėl kitos incidento išsprendimo trermino.</w:t>
      </w:r>
    </w:p>
    <w:p w14:paraId="774E1E21"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Turi būti užtikrintas informacinės sistemos veiklos atkūrimas – ne ilgiau kaip per 8 darbo laiko valandas.</w:t>
      </w:r>
      <w:r w:rsidRPr="00DD3CC9" w:rsidDel="009A1EC4">
        <w:rPr>
          <w:sz w:val="22"/>
          <w:szCs w:val="22"/>
        </w:rPr>
        <w:t xml:space="preserve"> </w:t>
      </w:r>
    </w:p>
    <w:p w14:paraId="0AE6D293"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Priežiūros ir incidentų registravimo telefonu, SMS žinutėmis, elektroniniu paštu, paslaugos turi būti teikiamos 24 valandas per parą, 7 dienas per savaitę (24x7). Registruojant užklausos tipą „Blokuojantis incidentas" ar „Kritinis incidentas" papildomai informuojamas Tiekėjas telefonu.</w:t>
      </w:r>
    </w:p>
    <w:p w14:paraId="54290B2C"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rPr>
      </w:pPr>
      <w:r w:rsidRPr="00DD3CC9">
        <w:rPr>
          <w:sz w:val="22"/>
          <w:szCs w:val="22"/>
        </w:rPr>
        <w:t>Bendrieji reikalavimai priežiūros ir palaikymo paslaugoms:</w:t>
      </w:r>
    </w:p>
    <w:tbl>
      <w:tblPr>
        <w:tblW w:w="9923" w:type="dxa"/>
        <w:tblInd w:w="-5" w:type="dxa"/>
        <w:tblLayout w:type="fixed"/>
        <w:tblCellMar>
          <w:left w:w="10" w:type="dxa"/>
          <w:right w:w="10" w:type="dxa"/>
        </w:tblCellMar>
        <w:tblLook w:val="04A0" w:firstRow="1" w:lastRow="0" w:firstColumn="1" w:lastColumn="0" w:noHBand="0" w:noVBand="1"/>
      </w:tblPr>
      <w:tblGrid>
        <w:gridCol w:w="709"/>
        <w:gridCol w:w="7229"/>
        <w:gridCol w:w="1985"/>
      </w:tblGrid>
      <w:tr w:rsidR="00A159EF" w:rsidRPr="00DD3CC9" w14:paraId="282E7C63" w14:textId="77777777" w:rsidTr="00A0408A">
        <w:trPr>
          <w:trHeight w:val="48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14:paraId="459E728C" w14:textId="77777777" w:rsidR="00A159EF" w:rsidRPr="00DD3CC9" w:rsidRDefault="00A159EF" w:rsidP="00A0408A">
            <w:pPr>
              <w:pStyle w:val="Standard"/>
              <w:jc w:val="center"/>
              <w:rPr>
                <w:b/>
                <w:sz w:val="22"/>
                <w:szCs w:val="22"/>
                <w:lang w:val="lt-LT"/>
              </w:rPr>
            </w:pPr>
            <w:r w:rsidRPr="00DD3CC9">
              <w:rPr>
                <w:b/>
                <w:sz w:val="22"/>
                <w:szCs w:val="22"/>
                <w:lang w:val="lt-LT"/>
              </w:rPr>
              <w:t>Eil. Nr.</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hideMark/>
          </w:tcPr>
          <w:p w14:paraId="6A9D3D59" w14:textId="77777777" w:rsidR="00A159EF" w:rsidRPr="00DD3CC9" w:rsidRDefault="00A159EF" w:rsidP="00A0408A">
            <w:pPr>
              <w:pStyle w:val="Standard"/>
              <w:jc w:val="center"/>
              <w:rPr>
                <w:b/>
                <w:sz w:val="22"/>
                <w:szCs w:val="22"/>
                <w:lang w:val="lt-LT"/>
              </w:rPr>
            </w:pPr>
            <w:r w:rsidRPr="00DD3CC9">
              <w:rPr>
                <w:b/>
                <w:sz w:val="22"/>
                <w:szCs w:val="22"/>
                <w:lang w:val="lt-LT"/>
              </w:rPr>
              <w:t>Laboratorinės informacinės sistemos LIS techninės priežiūros administravimo paslaugos</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2D476D07" w14:textId="77777777" w:rsidR="00A159EF" w:rsidRPr="00DD3CC9" w:rsidRDefault="00A159EF" w:rsidP="00A0408A">
            <w:pPr>
              <w:pStyle w:val="Standard"/>
              <w:jc w:val="center"/>
              <w:rPr>
                <w:b/>
                <w:sz w:val="22"/>
                <w:szCs w:val="22"/>
                <w:lang w:val="lt-LT"/>
              </w:rPr>
            </w:pPr>
            <w:proofErr w:type="spellStart"/>
            <w:r w:rsidRPr="00DD3CC9">
              <w:rPr>
                <w:b/>
                <w:bCs/>
                <w:sz w:val="22"/>
                <w:szCs w:val="22"/>
              </w:rPr>
              <w:t>Atitikimas</w:t>
            </w:r>
            <w:proofErr w:type="spellEnd"/>
            <w:r w:rsidRPr="00DD3CC9">
              <w:rPr>
                <w:b/>
                <w:bCs/>
                <w:sz w:val="22"/>
                <w:szCs w:val="22"/>
              </w:rPr>
              <w:t xml:space="preserve"> </w:t>
            </w:r>
            <w:proofErr w:type="spellStart"/>
            <w:r w:rsidRPr="00DD3CC9">
              <w:rPr>
                <w:b/>
                <w:bCs/>
                <w:sz w:val="22"/>
                <w:szCs w:val="22"/>
              </w:rPr>
              <w:t>reikalavimams</w:t>
            </w:r>
            <w:proofErr w:type="spellEnd"/>
            <w:r w:rsidRPr="00DD3CC9">
              <w:rPr>
                <w:b/>
                <w:bCs/>
                <w:sz w:val="22"/>
                <w:szCs w:val="22"/>
              </w:rPr>
              <w:t xml:space="preserve"> (</w:t>
            </w:r>
            <w:proofErr w:type="spellStart"/>
            <w:r w:rsidRPr="00DD3CC9">
              <w:rPr>
                <w:b/>
                <w:bCs/>
                <w:sz w:val="22"/>
                <w:szCs w:val="22"/>
              </w:rPr>
              <w:t>pildo</w:t>
            </w:r>
            <w:proofErr w:type="spellEnd"/>
            <w:r w:rsidRPr="00DD3CC9">
              <w:rPr>
                <w:b/>
                <w:bCs/>
                <w:sz w:val="22"/>
                <w:szCs w:val="22"/>
              </w:rPr>
              <w:t xml:space="preserve"> </w:t>
            </w:r>
            <w:proofErr w:type="spellStart"/>
            <w:proofErr w:type="gramStart"/>
            <w:r w:rsidRPr="00DD3CC9">
              <w:rPr>
                <w:b/>
                <w:bCs/>
                <w:sz w:val="22"/>
                <w:szCs w:val="22"/>
              </w:rPr>
              <w:t>tiekėjas</w:t>
            </w:r>
            <w:proofErr w:type="spellEnd"/>
            <w:r w:rsidRPr="00DD3CC9">
              <w:rPr>
                <w:b/>
                <w:bCs/>
                <w:sz w:val="22"/>
                <w:szCs w:val="22"/>
              </w:rPr>
              <w:t>)*</w:t>
            </w:r>
            <w:proofErr w:type="gramEnd"/>
          </w:p>
        </w:tc>
      </w:tr>
      <w:tr w:rsidR="00A159EF" w:rsidRPr="00DD3CC9" w14:paraId="67A914F2" w14:textId="77777777" w:rsidTr="00A0408A">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66A97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F5F31" w14:textId="77777777" w:rsidR="00A159EF" w:rsidRPr="00DD3CC9" w:rsidRDefault="00A159EF" w:rsidP="00A0408A">
            <w:pPr>
              <w:pStyle w:val="Standard"/>
              <w:jc w:val="both"/>
              <w:rPr>
                <w:sz w:val="22"/>
                <w:szCs w:val="22"/>
                <w:lang w:val="lt-LT"/>
              </w:rPr>
            </w:pPr>
            <w:r w:rsidRPr="00DD3CC9">
              <w:rPr>
                <w:sz w:val="22"/>
                <w:szCs w:val="22"/>
                <w:lang w:val="lt-LT"/>
              </w:rPr>
              <w:t>Programinės įrangos perinstaliavimas (esant būtinybei).</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0473C068" w14:textId="77777777" w:rsidR="00A159EF" w:rsidRPr="00DD3CC9" w:rsidRDefault="00A159EF" w:rsidP="00A0408A">
            <w:pPr>
              <w:pStyle w:val="Standard"/>
              <w:jc w:val="center"/>
              <w:rPr>
                <w:sz w:val="22"/>
                <w:szCs w:val="22"/>
                <w:lang w:val="lt-LT"/>
              </w:rPr>
            </w:pPr>
          </w:p>
        </w:tc>
      </w:tr>
      <w:tr w:rsidR="00A159EF" w:rsidRPr="00DD3CC9" w14:paraId="4751A92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56679"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A8912A3" w14:textId="77777777" w:rsidR="00A159EF" w:rsidRPr="00DD3CC9" w:rsidRDefault="00A159EF" w:rsidP="00A0408A">
            <w:pPr>
              <w:pStyle w:val="Standard"/>
              <w:jc w:val="both"/>
              <w:rPr>
                <w:sz w:val="22"/>
                <w:szCs w:val="22"/>
                <w:lang w:val="lt-LT"/>
              </w:rPr>
            </w:pPr>
            <w:r w:rsidRPr="00DD3CC9">
              <w:rPr>
                <w:sz w:val="22"/>
                <w:szCs w:val="22"/>
                <w:lang w:val="lt-LT"/>
              </w:rPr>
              <w:t>LIS įvykių žurnalų tikrinimas, jų pateikimas ir priežiūra.</w:t>
            </w:r>
          </w:p>
        </w:tc>
        <w:tc>
          <w:tcPr>
            <w:tcW w:w="1985" w:type="dxa"/>
            <w:tcBorders>
              <w:top w:val="single" w:sz="4" w:space="0" w:color="00000A"/>
              <w:left w:val="single" w:sz="4" w:space="0" w:color="00000A"/>
              <w:bottom w:val="single" w:sz="4" w:space="0" w:color="00000A"/>
              <w:right w:val="single" w:sz="4" w:space="0" w:color="auto"/>
            </w:tcBorders>
          </w:tcPr>
          <w:p w14:paraId="279CD986" w14:textId="77777777" w:rsidR="00A159EF" w:rsidRPr="00DD3CC9" w:rsidRDefault="00A159EF" w:rsidP="00A0408A">
            <w:pPr>
              <w:pStyle w:val="Standard"/>
              <w:jc w:val="center"/>
              <w:rPr>
                <w:sz w:val="22"/>
                <w:szCs w:val="22"/>
                <w:lang w:val="lt-LT"/>
              </w:rPr>
            </w:pPr>
          </w:p>
        </w:tc>
      </w:tr>
      <w:tr w:rsidR="00A159EF" w:rsidRPr="00DD3CC9" w14:paraId="4DB74F6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2C48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AC9A7CA" w14:textId="77777777" w:rsidR="00A159EF" w:rsidRPr="00DD3CC9" w:rsidRDefault="00A159EF" w:rsidP="00A0408A">
            <w:pPr>
              <w:pStyle w:val="Standard"/>
              <w:jc w:val="both"/>
              <w:rPr>
                <w:sz w:val="22"/>
                <w:szCs w:val="22"/>
                <w:lang w:val="lt-LT"/>
              </w:rPr>
            </w:pPr>
            <w:r w:rsidRPr="00DD3CC9">
              <w:rPr>
                <w:sz w:val="22"/>
                <w:szCs w:val="22"/>
                <w:lang w:val="lt-LT"/>
              </w:rPr>
              <w:t>LIS duomenų bazių valdymas bei sistemos procesų optimizavimas.</w:t>
            </w:r>
          </w:p>
        </w:tc>
        <w:tc>
          <w:tcPr>
            <w:tcW w:w="1985" w:type="dxa"/>
            <w:tcBorders>
              <w:top w:val="single" w:sz="4" w:space="0" w:color="00000A"/>
              <w:left w:val="single" w:sz="4" w:space="0" w:color="00000A"/>
              <w:bottom w:val="single" w:sz="4" w:space="0" w:color="00000A"/>
              <w:right w:val="single" w:sz="4" w:space="0" w:color="auto"/>
            </w:tcBorders>
          </w:tcPr>
          <w:p w14:paraId="7536ADD2" w14:textId="77777777" w:rsidR="00A159EF" w:rsidRPr="00DD3CC9" w:rsidRDefault="00A159EF" w:rsidP="00A0408A">
            <w:pPr>
              <w:pStyle w:val="Standard"/>
              <w:jc w:val="center"/>
              <w:rPr>
                <w:sz w:val="22"/>
                <w:szCs w:val="22"/>
                <w:lang w:val="lt-LT"/>
              </w:rPr>
            </w:pPr>
          </w:p>
        </w:tc>
      </w:tr>
      <w:tr w:rsidR="00A159EF" w:rsidRPr="00DD3CC9" w14:paraId="5D3C4A6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6DA425"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53ED9BC" w14:textId="77777777" w:rsidR="00A159EF" w:rsidRPr="00DD3CC9" w:rsidRDefault="00A159EF" w:rsidP="00A0408A">
            <w:pPr>
              <w:pStyle w:val="Standard"/>
              <w:jc w:val="both"/>
              <w:rPr>
                <w:sz w:val="22"/>
                <w:szCs w:val="22"/>
                <w:lang w:val="lt-LT"/>
              </w:rPr>
            </w:pPr>
            <w:r w:rsidRPr="00DD3CC9">
              <w:rPr>
                <w:sz w:val="22"/>
                <w:szCs w:val="22"/>
                <w:lang w:val="lt-LT"/>
              </w:rPr>
              <w:t xml:space="preserve">LIS turi būti nuolat atnaujinama naujausią oficialiai gamintojo publikuojamą versiją. Naujų versijų diegimo darbai atliekami suderintu su atsakingu įstaigos darbuotoju laiku. </w:t>
            </w:r>
          </w:p>
        </w:tc>
        <w:tc>
          <w:tcPr>
            <w:tcW w:w="1985" w:type="dxa"/>
            <w:tcBorders>
              <w:top w:val="single" w:sz="4" w:space="0" w:color="00000A"/>
              <w:left w:val="single" w:sz="4" w:space="0" w:color="00000A"/>
              <w:bottom w:val="single" w:sz="4" w:space="0" w:color="00000A"/>
              <w:right w:val="single" w:sz="4" w:space="0" w:color="auto"/>
            </w:tcBorders>
          </w:tcPr>
          <w:p w14:paraId="3733E746" w14:textId="77777777" w:rsidR="00A159EF" w:rsidRPr="00DD3CC9" w:rsidRDefault="00A159EF" w:rsidP="00A0408A">
            <w:pPr>
              <w:pStyle w:val="Standard"/>
              <w:jc w:val="center"/>
              <w:rPr>
                <w:sz w:val="22"/>
                <w:szCs w:val="22"/>
                <w:lang w:val="lt-LT"/>
              </w:rPr>
            </w:pPr>
          </w:p>
        </w:tc>
      </w:tr>
      <w:tr w:rsidR="00A159EF" w:rsidRPr="00DD3CC9" w14:paraId="32D19EFE"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0074A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879C22" w14:textId="77777777" w:rsidR="00A159EF" w:rsidRPr="00DD3CC9" w:rsidRDefault="00A159EF" w:rsidP="00A0408A">
            <w:pPr>
              <w:pStyle w:val="Standard"/>
              <w:jc w:val="both"/>
              <w:rPr>
                <w:sz w:val="22"/>
                <w:szCs w:val="22"/>
                <w:lang w:val="lt-LT"/>
              </w:rPr>
            </w:pPr>
            <w:r w:rsidRPr="00DD3CC9">
              <w:rPr>
                <w:sz w:val="22"/>
                <w:szCs w:val="22"/>
                <w:lang w:val="lt-LT"/>
              </w:rPr>
              <w:t>Teikimas LIS planinio techninio palaikymo paslaugų į kurias įeina, bet neapsiriboja: LIS kritinių problemų/klaidų šalinimas, parametrų modifikavimas, tyrimų parametrų keitimas, naujų tyrimų sukūrimas, analizatorių tvarkyklių parametrų modifikavimo darbai.</w:t>
            </w:r>
          </w:p>
        </w:tc>
        <w:tc>
          <w:tcPr>
            <w:tcW w:w="1985" w:type="dxa"/>
            <w:tcBorders>
              <w:top w:val="single" w:sz="4" w:space="0" w:color="00000A"/>
              <w:left w:val="single" w:sz="4" w:space="0" w:color="00000A"/>
              <w:bottom w:val="single" w:sz="4" w:space="0" w:color="00000A"/>
              <w:right w:val="single" w:sz="4" w:space="0" w:color="auto"/>
            </w:tcBorders>
          </w:tcPr>
          <w:p w14:paraId="7E7D9532" w14:textId="77777777" w:rsidR="00A159EF" w:rsidRPr="00DD3CC9" w:rsidRDefault="00A159EF" w:rsidP="00A0408A">
            <w:pPr>
              <w:pStyle w:val="Standard"/>
              <w:jc w:val="center"/>
              <w:rPr>
                <w:sz w:val="22"/>
                <w:szCs w:val="22"/>
                <w:lang w:val="lt-LT"/>
              </w:rPr>
            </w:pPr>
          </w:p>
        </w:tc>
      </w:tr>
      <w:tr w:rsidR="00A159EF" w:rsidRPr="00DD3CC9" w14:paraId="44CAA80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CD4B9E"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4DAC1F8" w14:textId="77777777" w:rsidR="00A159EF" w:rsidRPr="00DD3CC9" w:rsidRDefault="00A159EF" w:rsidP="00A0408A">
            <w:pPr>
              <w:pStyle w:val="Standard"/>
              <w:jc w:val="both"/>
              <w:rPr>
                <w:sz w:val="22"/>
                <w:szCs w:val="22"/>
                <w:lang w:val="lt-LT"/>
              </w:rPr>
            </w:pPr>
            <w:r w:rsidRPr="00DD3CC9">
              <w:rPr>
                <w:sz w:val="22"/>
                <w:szCs w:val="22"/>
                <w:lang w:val="lt-LT"/>
              </w:rPr>
              <w:t>Naudojamų programinės įrangos modulių konfigūravimas, keičiantis veiklą reglamentuojantiems teisės aktams, klasifikatoriams, įrangai, sistemoms ir kt.</w:t>
            </w:r>
          </w:p>
        </w:tc>
        <w:tc>
          <w:tcPr>
            <w:tcW w:w="1985" w:type="dxa"/>
            <w:tcBorders>
              <w:top w:val="single" w:sz="4" w:space="0" w:color="00000A"/>
              <w:left w:val="single" w:sz="4" w:space="0" w:color="00000A"/>
              <w:bottom w:val="single" w:sz="4" w:space="0" w:color="00000A"/>
              <w:right w:val="single" w:sz="4" w:space="0" w:color="auto"/>
            </w:tcBorders>
          </w:tcPr>
          <w:p w14:paraId="27500B35" w14:textId="77777777" w:rsidR="00A159EF" w:rsidRPr="00DD3CC9" w:rsidRDefault="00A159EF" w:rsidP="00A0408A">
            <w:pPr>
              <w:pStyle w:val="Standard"/>
              <w:jc w:val="center"/>
              <w:rPr>
                <w:sz w:val="22"/>
                <w:szCs w:val="22"/>
                <w:lang w:val="lt-LT"/>
              </w:rPr>
            </w:pPr>
          </w:p>
        </w:tc>
      </w:tr>
      <w:tr w:rsidR="00A159EF" w:rsidRPr="00DD3CC9" w14:paraId="28542B66"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BE73C"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3.7.7.</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102BD77"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konsultacijos/apmokymai dirbti su atnaujinta LIS programine įranga. </w:t>
            </w:r>
          </w:p>
        </w:tc>
        <w:tc>
          <w:tcPr>
            <w:tcW w:w="1985" w:type="dxa"/>
            <w:tcBorders>
              <w:top w:val="single" w:sz="4" w:space="0" w:color="00000A"/>
              <w:left w:val="single" w:sz="4" w:space="0" w:color="00000A"/>
              <w:bottom w:val="single" w:sz="4" w:space="0" w:color="00000A"/>
              <w:right w:val="single" w:sz="4" w:space="0" w:color="auto"/>
            </w:tcBorders>
          </w:tcPr>
          <w:p w14:paraId="712B61CF" w14:textId="77777777" w:rsidR="00A159EF" w:rsidRPr="00DD3CC9" w:rsidRDefault="00A159EF" w:rsidP="00A0408A">
            <w:pPr>
              <w:pStyle w:val="Standard"/>
              <w:jc w:val="center"/>
              <w:rPr>
                <w:sz w:val="22"/>
                <w:szCs w:val="22"/>
                <w:lang w:val="lt-LT"/>
              </w:rPr>
            </w:pPr>
          </w:p>
        </w:tc>
      </w:tr>
      <w:tr w:rsidR="00A159EF" w:rsidRPr="00DD3CC9" w14:paraId="2953AF8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1C2C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3.7.8.</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46ABE51" w14:textId="77777777" w:rsidR="00A159EF" w:rsidRPr="00DD3CC9" w:rsidRDefault="00A159EF" w:rsidP="00A0408A">
            <w:pPr>
              <w:pStyle w:val="Standard"/>
              <w:jc w:val="both"/>
              <w:rPr>
                <w:sz w:val="22"/>
                <w:szCs w:val="22"/>
                <w:lang w:val="lt-LT"/>
              </w:rPr>
            </w:pPr>
            <w:r w:rsidRPr="00DD3CC9">
              <w:rPr>
                <w:sz w:val="22"/>
                <w:szCs w:val="22"/>
                <w:lang w:val="lt-LT"/>
              </w:rPr>
              <w:t>Vartotojų konsultacija dėl iškilusių problemų ir jų šalinimas. Turi būti užtikrinta galimybė įstaigos darbuotojams registruoti LIS klaidas/problemas telefonu, SMS žinutėmis ir elektroniniu paštu</w:t>
            </w:r>
          </w:p>
        </w:tc>
        <w:tc>
          <w:tcPr>
            <w:tcW w:w="1985" w:type="dxa"/>
            <w:tcBorders>
              <w:top w:val="single" w:sz="4" w:space="0" w:color="00000A"/>
              <w:left w:val="single" w:sz="4" w:space="0" w:color="00000A"/>
              <w:bottom w:val="single" w:sz="4" w:space="0" w:color="00000A"/>
              <w:right w:val="single" w:sz="4" w:space="0" w:color="auto"/>
            </w:tcBorders>
          </w:tcPr>
          <w:p w14:paraId="0E13D15E" w14:textId="77777777" w:rsidR="00A159EF" w:rsidRPr="00DD3CC9" w:rsidRDefault="00A159EF" w:rsidP="00A0408A">
            <w:pPr>
              <w:pStyle w:val="Standard"/>
              <w:jc w:val="center"/>
              <w:rPr>
                <w:sz w:val="22"/>
                <w:szCs w:val="22"/>
                <w:lang w:val="lt-LT"/>
              </w:rPr>
            </w:pPr>
          </w:p>
        </w:tc>
      </w:tr>
      <w:tr w:rsidR="00A159EF" w:rsidRPr="00DD3CC9" w14:paraId="3A76DB4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80D616"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3.7.9.</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BA1C4E4"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teisių nustatymai ir valdymas: vartotojų prisijungimo slaptažodžių </w:t>
            </w:r>
            <w:r w:rsidRPr="00DD3CC9">
              <w:rPr>
                <w:sz w:val="22"/>
                <w:szCs w:val="22"/>
                <w:lang w:val="lt-LT"/>
              </w:rPr>
              <w:lastRenderedPageBreak/>
              <w:t>valdymas, naujų vartotojų sukūrimas ir administravimas, senų vartotojų ištrynimas.</w:t>
            </w:r>
          </w:p>
        </w:tc>
        <w:tc>
          <w:tcPr>
            <w:tcW w:w="1985" w:type="dxa"/>
            <w:tcBorders>
              <w:top w:val="single" w:sz="4" w:space="0" w:color="00000A"/>
              <w:left w:val="single" w:sz="4" w:space="0" w:color="00000A"/>
              <w:bottom w:val="single" w:sz="4" w:space="0" w:color="00000A"/>
              <w:right w:val="single" w:sz="4" w:space="0" w:color="auto"/>
            </w:tcBorders>
          </w:tcPr>
          <w:p w14:paraId="580B0976" w14:textId="77777777" w:rsidR="00A159EF" w:rsidRPr="00DD3CC9" w:rsidRDefault="00A159EF" w:rsidP="00A0408A">
            <w:pPr>
              <w:pStyle w:val="Standard"/>
              <w:jc w:val="center"/>
              <w:rPr>
                <w:sz w:val="22"/>
                <w:szCs w:val="22"/>
                <w:lang w:val="lt-LT"/>
              </w:rPr>
            </w:pPr>
          </w:p>
        </w:tc>
      </w:tr>
      <w:tr w:rsidR="00A159EF" w:rsidRPr="00DD3CC9" w14:paraId="60F4181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6B30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3.7.10.</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DCE8F32" w14:textId="77777777" w:rsidR="00A159EF" w:rsidRPr="00DD3CC9" w:rsidRDefault="00A159EF" w:rsidP="00A0408A">
            <w:pPr>
              <w:pStyle w:val="Standard"/>
              <w:jc w:val="both"/>
              <w:rPr>
                <w:sz w:val="22"/>
                <w:szCs w:val="22"/>
                <w:lang w:val="lt-LT"/>
              </w:rPr>
            </w:pPr>
            <w:r w:rsidRPr="00DD3CC9">
              <w:rPr>
                <w:sz w:val="22"/>
                <w:szCs w:val="22"/>
                <w:lang w:val="lt-LT"/>
              </w:rPr>
              <w:t>Tyrimų klasifikatoriaus administravimas: Naujų tyrimų kategorijų kūrimas ir priskyrimas prie tyrimų. Naujų tyrimų kūrimas ir jiems reikalingų analičių, mėginių, ėminių ir kitų duomenų redagavimas. Analičių aprašymų, kodų, pavadinimų, trumpinių, gydymo įstaigos informacinės sistemos kodų, matavimų vienetų, normaliųjų verčių ir kitų duomenų redagavimas.</w:t>
            </w:r>
          </w:p>
        </w:tc>
        <w:tc>
          <w:tcPr>
            <w:tcW w:w="1985" w:type="dxa"/>
            <w:tcBorders>
              <w:top w:val="single" w:sz="4" w:space="0" w:color="00000A"/>
              <w:left w:val="single" w:sz="4" w:space="0" w:color="00000A"/>
              <w:bottom w:val="single" w:sz="4" w:space="0" w:color="00000A"/>
              <w:right w:val="single" w:sz="4" w:space="0" w:color="auto"/>
            </w:tcBorders>
          </w:tcPr>
          <w:p w14:paraId="28585CFD" w14:textId="77777777" w:rsidR="00A159EF" w:rsidRPr="00DD3CC9" w:rsidRDefault="00A159EF" w:rsidP="00A0408A">
            <w:pPr>
              <w:pStyle w:val="Standard"/>
              <w:jc w:val="center"/>
              <w:rPr>
                <w:sz w:val="22"/>
                <w:szCs w:val="22"/>
                <w:lang w:val="lt-LT"/>
              </w:rPr>
            </w:pPr>
          </w:p>
        </w:tc>
      </w:tr>
      <w:tr w:rsidR="00A159EF" w:rsidRPr="00DD3CC9" w14:paraId="305BB1D9"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4C534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3.7.11.</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E24152C" w14:textId="77777777" w:rsidR="00A159EF" w:rsidRPr="00DD3CC9" w:rsidRDefault="00A159EF" w:rsidP="00A0408A">
            <w:pPr>
              <w:pStyle w:val="Standard"/>
              <w:jc w:val="both"/>
              <w:rPr>
                <w:sz w:val="22"/>
                <w:szCs w:val="22"/>
                <w:lang w:val="lt-LT"/>
              </w:rPr>
            </w:pPr>
            <w:r w:rsidRPr="00DD3CC9">
              <w:rPr>
                <w:sz w:val="22"/>
                <w:szCs w:val="22"/>
                <w:lang w:val="lt-LT"/>
              </w:rPr>
              <w:t>Duomenų mainų tarp LIS sistemos ir gydymo įstaigos informacinės sistemos administravimas.</w:t>
            </w:r>
          </w:p>
        </w:tc>
        <w:tc>
          <w:tcPr>
            <w:tcW w:w="1985" w:type="dxa"/>
            <w:tcBorders>
              <w:top w:val="single" w:sz="4" w:space="0" w:color="00000A"/>
              <w:left w:val="single" w:sz="4" w:space="0" w:color="00000A"/>
              <w:bottom w:val="single" w:sz="4" w:space="0" w:color="00000A"/>
              <w:right w:val="single" w:sz="4" w:space="0" w:color="auto"/>
            </w:tcBorders>
          </w:tcPr>
          <w:p w14:paraId="494D2A47" w14:textId="77777777" w:rsidR="00A159EF" w:rsidRPr="00DD3CC9" w:rsidRDefault="00A159EF" w:rsidP="00A0408A">
            <w:pPr>
              <w:pStyle w:val="Standard"/>
              <w:jc w:val="center"/>
              <w:rPr>
                <w:sz w:val="22"/>
                <w:szCs w:val="22"/>
                <w:lang w:val="lt-LT"/>
              </w:rPr>
            </w:pPr>
          </w:p>
        </w:tc>
      </w:tr>
      <w:tr w:rsidR="00A159EF" w:rsidRPr="00DD3CC9" w14:paraId="36FB241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2935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B9A812F" w14:textId="77777777" w:rsidR="00A159EF" w:rsidRPr="00DD3CC9" w:rsidRDefault="00A159EF" w:rsidP="00A0408A">
            <w:pPr>
              <w:pStyle w:val="Standard"/>
              <w:jc w:val="both"/>
              <w:rPr>
                <w:sz w:val="22"/>
                <w:szCs w:val="22"/>
                <w:lang w:val="lt-LT"/>
              </w:rPr>
            </w:pPr>
            <w:r w:rsidRPr="00DD3CC9">
              <w:rPr>
                <w:sz w:val="22"/>
                <w:szCs w:val="22"/>
                <w:lang w:val="lt-LT"/>
              </w:rPr>
              <w:t>Į LIS integruotų analizatorių tvarkyklių palaikymas ir administravimas. Įsigijus naują analizatorių su tvarkykle (ar pačiai įstaigai, ar įrangos tiekėjui) diegimo darbai atliekami vadovaujantis sutartimi.</w:t>
            </w:r>
          </w:p>
        </w:tc>
        <w:tc>
          <w:tcPr>
            <w:tcW w:w="1985" w:type="dxa"/>
            <w:tcBorders>
              <w:top w:val="single" w:sz="4" w:space="0" w:color="00000A"/>
              <w:left w:val="single" w:sz="4" w:space="0" w:color="00000A"/>
              <w:bottom w:val="single" w:sz="4" w:space="0" w:color="00000A"/>
              <w:right w:val="single" w:sz="4" w:space="0" w:color="auto"/>
            </w:tcBorders>
          </w:tcPr>
          <w:p w14:paraId="215AE475" w14:textId="77777777" w:rsidR="00A159EF" w:rsidRPr="00DD3CC9" w:rsidRDefault="00A159EF" w:rsidP="00A0408A">
            <w:pPr>
              <w:pStyle w:val="Standard"/>
              <w:jc w:val="center"/>
              <w:rPr>
                <w:sz w:val="22"/>
                <w:szCs w:val="22"/>
                <w:lang w:val="lt-LT"/>
              </w:rPr>
            </w:pPr>
          </w:p>
        </w:tc>
      </w:tr>
      <w:tr w:rsidR="00A159EF" w:rsidRPr="00DD3CC9" w14:paraId="7BFBCE81"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33F3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0BC42A6" w14:textId="77777777" w:rsidR="00A159EF" w:rsidRPr="00DD3CC9" w:rsidRDefault="00A159EF" w:rsidP="00A0408A">
            <w:pPr>
              <w:pStyle w:val="Standard"/>
              <w:jc w:val="both"/>
              <w:rPr>
                <w:sz w:val="22"/>
                <w:szCs w:val="22"/>
                <w:lang w:val="lt-LT"/>
              </w:rPr>
            </w:pPr>
            <w:r w:rsidRPr="00DD3CC9">
              <w:rPr>
                <w:sz w:val="22"/>
                <w:szCs w:val="22"/>
                <w:lang w:val="lt-LT"/>
              </w:rPr>
              <w:t>Pagalba formuojant reikalingas ataskaitas iš LIS.</w:t>
            </w:r>
          </w:p>
        </w:tc>
        <w:tc>
          <w:tcPr>
            <w:tcW w:w="1985" w:type="dxa"/>
            <w:tcBorders>
              <w:top w:val="single" w:sz="4" w:space="0" w:color="00000A"/>
              <w:left w:val="single" w:sz="4" w:space="0" w:color="00000A"/>
              <w:bottom w:val="single" w:sz="4" w:space="0" w:color="00000A"/>
              <w:right w:val="single" w:sz="4" w:space="0" w:color="auto"/>
            </w:tcBorders>
          </w:tcPr>
          <w:p w14:paraId="715599D7" w14:textId="77777777" w:rsidR="00A159EF" w:rsidRPr="00DD3CC9" w:rsidRDefault="00A159EF" w:rsidP="00A0408A">
            <w:pPr>
              <w:pStyle w:val="Standard"/>
              <w:jc w:val="center"/>
              <w:rPr>
                <w:sz w:val="22"/>
                <w:szCs w:val="22"/>
                <w:lang w:val="lt-LT"/>
              </w:rPr>
            </w:pPr>
          </w:p>
        </w:tc>
      </w:tr>
      <w:tr w:rsidR="00A159EF" w:rsidRPr="00DD3CC9" w14:paraId="3B426137"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E1F61"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769119" w14:textId="77777777" w:rsidR="00A159EF" w:rsidRPr="00DD3CC9" w:rsidRDefault="00A159EF" w:rsidP="00A0408A">
            <w:pPr>
              <w:pStyle w:val="Standard"/>
              <w:jc w:val="both"/>
              <w:rPr>
                <w:sz w:val="22"/>
                <w:szCs w:val="22"/>
                <w:lang w:val="lt-LT"/>
              </w:rPr>
            </w:pPr>
            <w:r w:rsidRPr="00DD3CC9">
              <w:rPr>
                <w:sz w:val="22"/>
                <w:szCs w:val="22"/>
                <w:lang w:val="lt-LT"/>
              </w:rPr>
              <w:t>Tiekėjas įsipareigoja teikti papildomus LIS priežiūros, tobulinimo ir vystymo darbus, esant konkrečiam Įstaigos poreikiui. Teikti konsultacijas ir bendradarbiauti techninės įrangos, kuri reikalinga sklandžiam LIS sistemos veikimui užtikrinti (serverių, darbo vietos kompiuterių, spausdintuvų ir pan.) diegimo, konfigūravimo ir suderinamumo klausimais.</w:t>
            </w:r>
          </w:p>
          <w:p w14:paraId="09A94327" w14:textId="77777777" w:rsidR="00A159EF" w:rsidRPr="00DD3CC9" w:rsidRDefault="00A159EF" w:rsidP="00A0408A">
            <w:pPr>
              <w:pStyle w:val="Standard"/>
              <w:jc w:val="both"/>
              <w:rPr>
                <w:sz w:val="22"/>
                <w:szCs w:val="22"/>
                <w:lang w:val="lt-LT"/>
              </w:rPr>
            </w:pPr>
            <w:r w:rsidRPr="00DD3CC9">
              <w:rPr>
                <w:sz w:val="22"/>
                <w:szCs w:val="22"/>
                <w:lang w:val="lt-LT"/>
              </w:rPr>
              <w:t>Naujų modulių diegimas (pvz.: ataskaitų, sandėlio, mėginių archyvavimo, pacientų informavimo), naujų programinės įrangos versijų diegimas.</w:t>
            </w:r>
          </w:p>
        </w:tc>
        <w:tc>
          <w:tcPr>
            <w:tcW w:w="1985" w:type="dxa"/>
            <w:tcBorders>
              <w:top w:val="single" w:sz="4" w:space="0" w:color="00000A"/>
              <w:left w:val="single" w:sz="4" w:space="0" w:color="00000A"/>
              <w:bottom w:val="single" w:sz="4" w:space="0" w:color="00000A"/>
              <w:right w:val="single" w:sz="4" w:space="0" w:color="auto"/>
            </w:tcBorders>
          </w:tcPr>
          <w:p w14:paraId="3D81E531" w14:textId="77777777" w:rsidR="00A159EF" w:rsidRPr="00DD3CC9" w:rsidRDefault="00A159EF" w:rsidP="00A0408A">
            <w:pPr>
              <w:pStyle w:val="Standard"/>
              <w:jc w:val="center"/>
              <w:rPr>
                <w:sz w:val="22"/>
                <w:szCs w:val="22"/>
                <w:lang w:val="lt-LT"/>
              </w:rPr>
            </w:pPr>
          </w:p>
        </w:tc>
      </w:tr>
      <w:tr w:rsidR="00A159EF" w:rsidRPr="00DD3CC9" w14:paraId="26B27344"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9861B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E937B7" w14:textId="77777777" w:rsidR="00A159EF" w:rsidRPr="00DD3CC9" w:rsidRDefault="00A159EF" w:rsidP="00A0408A">
            <w:pPr>
              <w:pStyle w:val="Standard"/>
              <w:jc w:val="both"/>
              <w:rPr>
                <w:sz w:val="22"/>
                <w:szCs w:val="22"/>
                <w:lang w:val="lt-LT"/>
              </w:rPr>
            </w:pPr>
            <w:r w:rsidRPr="00DD3CC9">
              <w:rPr>
                <w:sz w:val="22"/>
                <w:szCs w:val="22"/>
                <w:lang w:val="lt-LT"/>
              </w:rPr>
              <w:t>Dalyvavimas ir konsultavimas jungiant prie LIS kitas naudotojo naudojamas programinės įrangos</w:t>
            </w:r>
          </w:p>
          <w:p w14:paraId="1A0B551A" w14:textId="77777777" w:rsidR="00A159EF" w:rsidRPr="00DD3CC9" w:rsidRDefault="00A159EF" w:rsidP="00A0408A">
            <w:pPr>
              <w:pStyle w:val="Standard"/>
              <w:jc w:val="both"/>
              <w:rPr>
                <w:sz w:val="22"/>
                <w:szCs w:val="22"/>
                <w:lang w:val="lt-LT"/>
              </w:rPr>
            </w:pPr>
            <w:r w:rsidRPr="00DD3CC9">
              <w:rPr>
                <w:sz w:val="22"/>
                <w:szCs w:val="22"/>
                <w:lang w:val="lt-LT"/>
              </w:rPr>
              <w:t>sąsajas ir modulius.</w:t>
            </w:r>
          </w:p>
        </w:tc>
        <w:tc>
          <w:tcPr>
            <w:tcW w:w="1985" w:type="dxa"/>
            <w:tcBorders>
              <w:top w:val="single" w:sz="4" w:space="0" w:color="00000A"/>
              <w:left w:val="single" w:sz="4" w:space="0" w:color="00000A"/>
              <w:bottom w:val="single" w:sz="4" w:space="0" w:color="00000A"/>
              <w:right w:val="single" w:sz="4" w:space="0" w:color="auto"/>
            </w:tcBorders>
          </w:tcPr>
          <w:p w14:paraId="3FCC9665" w14:textId="77777777" w:rsidR="00A159EF" w:rsidRPr="00DD3CC9" w:rsidRDefault="00A159EF" w:rsidP="00A0408A">
            <w:pPr>
              <w:pStyle w:val="Standard"/>
              <w:jc w:val="center"/>
              <w:rPr>
                <w:sz w:val="22"/>
                <w:szCs w:val="22"/>
                <w:lang w:val="lt-LT"/>
              </w:rPr>
            </w:pPr>
          </w:p>
        </w:tc>
      </w:tr>
      <w:tr w:rsidR="00A159EF" w:rsidRPr="00DD3CC9" w14:paraId="596574E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FCB1A0"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7370A43" w14:textId="77777777" w:rsidR="00A159EF" w:rsidRPr="00DD3CC9" w:rsidRDefault="00A159EF" w:rsidP="00A0408A">
            <w:pPr>
              <w:pStyle w:val="Standard"/>
              <w:jc w:val="both"/>
              <w:rPr>
                <w:sz w:val="22"/>
                <w:szCs w:val="22"/>
                <w:lang w:val="lt-LT"/>
              </w:rPr>
            </w:pPr>
            <w:r w:rsidRPr="00DD3CC9">
              <w:rPr>
                <w:sz w:val="22"/>
                <w:szCs w:val="22"/>
                <w:lang w:val="lt-LT"/>
              </w:rPr>
              <w:t>Paslaugų Teikėjas vykdydamas Užsakovo laboratorinės informacinės sistemos palaikymą ir priežiūrą užtikrina 2016 m. balandžio 27 d. Europos Parlamento ir Tarybos reglamento (ES) 2016/679 dėl fizinių asmenų apsaugos tvarkant asmens duomenis ir dėl laisvo tokių duomenų judėjimo laikymąsi.</w:t>
            </w:r>
          </w:p>
        </w:tc>
        <w:tc>
          <w:tcPr>
            <w:tcW w:w="1985" w:type="dxa"/>
            <w:tcBorders>
              <w:top w:val="single" w:sz="4" w:space="0" w:color="00000A"/>
              <w:left w:val="single" w:sz="4" w:space="0" w:color="00000A"/>
              <w:bottom w:val="single" w:sz="4" w:space="0" w:color="00000A"/>
              <w:right w:val="single" w:sz="4" w:space="0" w:color="auto"/>
            </w:tcBorders>
          </w:tcPr>
          <w:p w14:paraId="25917C97" w14:textId="77777777" w:rsidR="00A159EF" w:rsidRPr="00DD3CC9" w:rsidRDefault="00A159EF" w:rsidP="00A0408A">
            <w:pPr>
              <w:pStyle w:val="Standard"/>
              <w:jc w:val="center"/>
              <w:rPr>
                <w:sz w:val="22"/>
                <w:szCs w:val="22"/>
                <w:lang w:val="lt-LT"/>
              </w:rPr>
            </w:pPr>
          </w:p>
        </w:tc>
      </w:tr>
    </w:tbl>
    <w:p w14:paraId="2443EAFD" w14:textId="77777777" w:rsidR="00A159EF" w:rsidRPr="00DD3CC9" w:rsidRDefault="00A159EF" w:rsidP="00A159EF">
      <w:pPr>
        <w:contextualSpacing/>
        <w:jc w:val="center"/>
        <w:rPr>
          <w:b/>
          <w:sz w:val="22"/>
          <w:szCs w:val="22"/>
        </w:rPr>
      </w:pPr>
    </w:p>
    <w:bookmarkEnd w:id="8"/>
    <w:p w14:paraId="5C9AB08B" w14:textId="77777777" w:rsidR="00A159EF" w:rsidRPr="00DD3CC9" w:rsidRDefault="00A159EF" w:rsidP="00A159EF">
      <w:pPr>
        <w:rPr>
          <w:sz w:val="22"/>
          <w:szCs w:val="22"/>
        </w:rPr>
      </w:pPr>
    </w:p>
    <w:p w14:paraId="3573AD06" w14:textId="77777777" w:rsidR="00A159EF" w:rsidRPr="00DD3CC9" w:rsidRDefault="00A159EF" w:rsidP="00A159EF">
      <w:pPr>
        <w:jc w:val="both"/>
        <w:rPr>
          <w:rFonts w:asciiTheme="majorBidi" w:hAnsiTheme="majorBidi" w:cstheme="majorBidi"/>
          <w:b/>
          <w:bCs/>
          <w:sz w:val="22"/>
          <w:szCs w:val="22"/>
        </w:rPr>
      </w:pPr>
      <w:r w:rsidRPr="00DD3CC9">
        <w:rPr>
          <w:b/>
          <w:bCs/>
          <w:sz w:val="22"/>
          <w:szCs w:val="22"/>
        </w:rPr>
        <w:t xml:space="preserve">* -Techninių reikalavimų eilutėje „Atitikimas reikalavimams (pildo tiekėjas)“ rašyti „Atitinka“ arba „Taip“ neleidžiama, tiekėjas nurodo siūlomos įrangos reikalavimo (parametro) atitikimą, konkrečią parametro reikšmę ir atitikimo patvirtinimą </w:t>
      </w:r>
      <w:r w:rsidRPr="00DD3CC9">
        <w:rPr>
          <w:rFonts w:asciiTheme="majorBidi" w:hAnsiTheme="majorBidi" w:cstheme="majorBidi"/>
          <w:b/>
          <w:bCs/>
          <w:sz w:val="22"/>
          <w:szCs w:val="22"/>
        </w:rPr>
        <w:t>(failo, dokumento pavadinimą ir puslapio Nr., pažymint vietą, kurioje yra siūlomus techninius parametrus patvirtinantys dokumentai, (techninis aprašas/ katalogas/ bukletas,</w:t>
      </w:r>
      <w:r w:rsidRPr="00DD3CC9">
        <w:rPr>
          <w:b/>
          <w:bCs/>
          <w:color w:val="000000" w:themeColor="text1"/>
          <w:sz w:val="22"/>
          <w:szCs w:val="22"/>
        </w:rPr>
        <w:t xml:space="preserve"> sistemos ekrano  nuotraukos, kita techninė dokumentacija</w:t>
      </w:r>
      <w:r w:rsidRPr="00DD3CC9">
        <w:rPr>
          <w:rFonts w:asciiTheme="majorBidi" w:hAnsiTheme="majorBidi" w:cstheme="majorBidi"/>
          <w:b/>
          <w:bCs/>
          <w:sz w:val="22"/>
          <w:szCs w:val="22"/>
        </w:rPr>
        <w:t xml:space="preserve"> ar pan.), nurodo į gamintojo interneto tinklalapį (jei toks yra), nuoroda turi būti tiksli į konkrečią prekę). Teikiant atitikimus reikalavimams (parametrams), būtina nurodyti kokios eilutės, kokiam reikalavimui (pagal reikalavimo numerį)  nurodomas atitikimas yra taikomas.</w:t>
      </w:r>
    </w:p>
    <w:bookmarkEnd w:id="0"/>
    <w:p w14:paraId="31C18191" w14:textId="77777777" w:rsidR="00A159EF" w:rsidRPr="00DD3CC9" w:rsidRDefault="00A159EF" w:rsidP="00A159EF">
      <w:pPr>
        <w:jc w:val="both"/>
        <w:rPr>
          <w:rFonts w:asciiTheme="majorBidi" w:hAnsiTheme="majorBidi" w:cstheme="majorBidi"/>
          <w:b/>
          <w:bCs/>
          <w:sz w:val="22"/>
          <w:szCs w:val="22"/>
        </w:rPr>
      </w:pPr>
    </w:p>
    <w:p w14:paraId="67946EF7" w14:textId="77777777" w:rsidR="00A159EF" w:rsidRPr="00DD3CC9" w:rsidRDefault="00A159EF" w:rsidP="00A159EF">
      <w:pPr>
        <w:tabs>
          <w:tab w:val="left" w:pos="851"/>
        </w:tabs>
        <w:spacing w:before="80"/>
        <w:jc w:val="both"/>
        <w:rPr>
          <w:sz w:val="22"/>
          <w:szCs w:val="22"/>
        </w:rPr>
      </w:pPr>
    </w:p>
    <w:p w14:paraId="4471EB06" w14:textId="77777777" w:rsidR="00A159EF" w:rsidRPr="00DD3CC9" w:rsidRDefault="00A159EF" w:rsidP="00A159EF">
      <w:pPr>
        <w:tabs>
          <w:tab w:val="left" w:pos="851"/>
        </w:tabs>
        <w:spacing w:before="80"/>
        <w:jc w:val="both"/>
        <w:rPr>
          <w:sz w:val="22"/>
          <w:szCs w:val="22"/>
        </w:rPr>
      </w:pPr>
      <w:r w:rsidRPr="00DD3CC9">
        <w:rPr>
          <w:sz w:val="22"/>
          <w:szCs w:val="22"/>
        </w:rPr>
        <w:t>Perkančioji organizacija turi teisę paprašyti tiekėją patikslinti, paaiškinti ar papildyti tiekėjo pateiktus neaiškius, neišsamius duomenis.</w:t>
      </w:r>
    </w:p>
    <w:p w14:paraId="6152113B" w14:textId="77777777" w:rsidR="00A159EF" w:rsidRPr="00DD3CC9" w:rsidRDefault="00A159EF" w:rsidP="00A159EF">
      <w:pPr>
        <w:jc w:val="both"/>
        <w:rPr>
          <w:sz w:val="22"/>
          <w:szCs w:val="22"/>
        </w:rPr>
      </w:pPr>
    </w:p>
    <w:p w14:paraId="5B547CEB" w14:textId="77777777" w:rsidR="00A159EF" w:rsidRPr="00DD3CC9" w:rsidRDefault="00A159EF" w:rsidP="00A159EF">
      <w:pPr>
        <w:jc w:val="both"/>
        <w:rPr>
          <w:sz w:val="22"/>
          <w:szCs w:val="22"/>
        </w:rPr>
      </w:pPr>
    </w:p>
    <w:p w14:paraId="53491963" w14:textId="77777777" w:rsidR="00A159EF" w:rsidRDefault="00A159EF" w:rsidP="00A159EF">
      <w:pPr>
        <w:jc w:val="right"/>
        <w:rPr>
          <w:rFonts w:eastAsia="SimSun"/>
          <w:kern w:val="3"/>
          <w:sz w:val="22"/>
          <w:szCs w:val="22"/>
          <w:lang w:eastAsia="zh-CN"/>
        </w:rPr>
      </w:pPr>
    </w:p>
    <w:p w14:paraId="365FD8E3" w14:textId="77777777" w:rsidR="00A159EF" w:rsidRDefault="00A159EF" w:rsidP="00A159EF">
      <w:pPr>
        <w:jc w:val="right"/>
        <w:rPr>
          <w:rFonts w:eastAsia="SimSun"/>
          <w:kern w:val="3"/>
          <w:sz w:val="22"/>
          <w:szCs w:val="22"/>
          <w:lang w:eastAsia="zh-CN"/>
        </w:rPr>
      </w:pPr>
    </w:p>
    <w:p w14:paraId="3608CE55" w14:textId="77777777" w:rsidR="00CE158F" w:rsidRDefault="00CE158F"/>
    <w:sectPr w:rsidR="00CE158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93A0" w14:textId="77777777" w:rsidR="00501AE2" w:rsidRDefault="00501AE2" w:rsidP="00A159EF">
      <w:r>
        <w:separator/>
      </w:r>
    </w:p>
  </w:endnote>
  <w:endnote w:type="continuationSeparator" w:id="0">
    <w:p w14:paraId="6A1A69EE" w14:textId="77777777" w:rsidR="00501AE2" w:rsidRDefault="00501AE2" w:rsidP="00A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B56C" w14:textId="77777777" w:rsidR="00501AE2" w:rsidRDefault="00501AE2" w:rsidP="00A159EF">
      <w:r>
        <w:separator/>
      </w:r>
    </w:p>
  </w:footnote>
  <w:footnote w:type="continuationSeparator" w:id="0">
    <w:p w14:paraId="23454D06" w14:textId="77777777" w:rsidR="00501AE2" w:rsidRDefault="00501AE2" w:rsidP="00A159EF">
      <w:r>
        <w:continuationSeparator/>
      </w:r>
    </w:p>
  </w:footnote>
  <w:footnote w:id="1">
    <w:p w14:paraId="161041DA" w14:textId="77777777" w:rsidR="005817E5" w:rsidRDefault="005817E5" w:rsidP="00A159EF">
      <w:pPr>
        <w:pStyle w:val="Puslapioinaostekstas"/>
        <w:rPr>
          <w:i/>
          <w:iCs/>
        </w:rPr>
      </w:pPr>
      <w:r>
        <w:rPr>
          <w:rStyle w:val="Puslapioinaosnuoroda"/>
        </w:rPr>
        <w:footnoteRef/>
      </w:r>
      <w:r>
        <w:t xml:space="preserve"> </w:t>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C0E3583"/>
    <w:multiLevelType w:val="multilevel"/>
    <w:tmpl w:val="603078FE"/>
    <w:lvl w:ilvl="0">
      <w:start w:val="3"/>
      <w:numFmt w:val="decimal"/>
      <w:lvlText w:val="%1."/>
      <w:lvlJc w:val="left"/>
      <w:pPr>
        <w:ind w:left="360" w:hanging="360"/>
      </w:pPr>
      <w:rPr>
        <w:rFonts w:eastAsiaTheme="minorHAnsi" w:cstheme="minorBidi" w:hint="default"/>
        <w:b/>
        <w:color w:val="000000" w:themeColor="text1"/>
      </w:rPr>
    </w:lvl>
    <w:lvl w:ilvl="1">
      <w:start w:val="1"/>
      <w:numFmt w:val="decimal"/>
      <w:lvlText w:val="%1.%2."/>
      <w:lvlJc w:val="left"/>
      <w:pPr>
        <w:ind w:left="360" w:hanging="360"/>
      </w:pPr>
      <w:rPr>
        <w:rFonts w:eastAsiaTheme="minorHAnsi" w:cstheme="minorBidi" w:hint="default"/>
        <w:b/>
        <w:color w:val="000000" w:themeColor="text1"/>
      </w:rPr>
    </w:lvl>
    <w:lvl w:ilvl="2">
      <w:start w:val="1"/>
      <w:numFmt w:val="decimal"/>
      <w:lvlText w:val="%1.%2.%3."/>
      <w:lvlJc w:val="left"/>
      <w:pPr>
        <w:ind w:left="720" w:hanging="720"/>
      </w:pPr>
      <w:rPr>
        <w:rFonts w:eastAsiaTheme="minorHAnsi" w:cstheme="minorBidi" w:hint="default"/>
        <w:b/>
        <w:color w:val="000000" w:themeColor="text1"/>
      </w:rPr>
    </w:lvl>
    <w:lvl w:ilvl="3">
      <w:start w:val="1"/>
      <w:numFmt w:val="decimal"/>
      <w:lvlText w:val="%1.%2.%3.%4."/>
      <w:lvlJc w:val="left"/>
      <w:pPr>
        <w:ind w:left="720" w:hanging="720"/>
      </w:pPr>
      <w:rPr>
        <w:rFonts w:eastAsiaTheme="minorHAnsi" w:cstheme="minorBidi" w:hint="default"/>
        <w:b/>
        <w:color w:val="000000" w:themeColor="text1"/>
      </w:rPr>
    </w:lvl>
    <w:lvl w:ilvl="4">
      <w:start w:val="1"/>
      <w:numFmt w:val="decimal"/>
      <w:lvlText w:val="%1.%2.%3.%4.%5."/>
      <w:lvlJc w:val="left"/>
      <w:pPr>
        <w:ind w:left="1080" w:hanging="1080"/>
      </w:pPr>
      <w:rPr>
        <w:rFonts w:eastAsiaTheme="minorHAnsi" w:cstheme="minorBidi" w:hint="default"/>
        <w:b/>
        <w:color w:val="000000" w:themeColor="text1"/>
      </w:rPr>
    </w:lvl>
    <w:lvl w:ilvl="5">
      <w:start w:val="1"/>
      <w:numFmt w:val="decimal"/>
      <w:lvlText w:val="%1.%2.%3.%4.%5.%6."/>
      <w:lvlJc w:val="left"/>
      <w:pPr>
        <w:ind w:left="1080" w:hanging="1080"/>
      </w:pPr>
      <w:rPr>
        <w:rFonts w:eastAsiaTheme="minorHAnsi" w:cstheme="minorBidi" w:hint="default"/>
        <w:b/>
        <w:color w:val="000000" w:themeColor="text1"/>
      </w:rPr>
    </w:lvl>
    <w:lvl w:ilvl="6">
      <w:start w:val="1"/>
      <w:numFmt w:val="decimal"/>
      <w:lvlText w:val="%1.%2.%3.%4.%5.%6.%7."/>
      <w:lvlJc w:val="left"/>
      <w:pPr>
        <w:ind w:left="1440" w:hanging="1440"/>
      </w:pPr>
      <w:rPr>
        <w:rFonts w:eastAsiaTheme="minorHAnsi" w:cstheme="minorBidi" w:hint="default"/>
        <w:b/>
        <w:color w:val="000000" w:themeColor="text1"/>
      </w:rPr>
    </w:lvl>
    <w:lvl w:ilvl="7">
      <w:start w:val="1"/>
      <w:numFmt w:val="decimal"/>
      <w:lvlText w:val="%1.%2.%3.%4.%5.%6.%7.%8."/>
      <w:lvlJc w:val="left"/>
      <w:pPr>
        <w:ind w:left="1440" w:hanging="1440"/>
      </w:pPr>
      <w:rPr>
        <w:rFonts w:eastAsiaTheme="minorHAnsi" w:cstheme="minorBidi" w:hint="default"/>
        <w:b/>
        <w:color w:val="000000" w:themeColor="text1"/>
      </w:rPr>
    </w:lvl>
    <w:lvl w:ilvl="8">
      <w:start w:val="1"/>
      <w:numFmt w:val="decimal"/>
      <w:lvlText w:val="%1.%2.%3.%4.%5.%6.%7.%8.%9."/>
      <w:lvlJc w:val="left"/>
      <w:pPr>
        <w:ind w:left="1800" w:hanging="1800"/>
      </w:pPr>
      <w:rPr>
        <w:rFonts w:eastAsiaTheme="minorHAnsi" w:cstheme="minorBidi" w:hint="default"/>
        <w:b/>
        <w:color w:val="000000" w:themeColor="text1"/>
      </w:rPr>
    </w:lvl>
  </w:abstractNum>
  <w:abstractNum w:abstractNumId="2" w15:restartNumberingAfterBreak="0">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10C042E7"/>
    <w:multiLevelType w:val="hybridMultilevel"/>
    <w:tmpl w:val="17A0AA06"/>
    <w:lvl w:ilvl="0" w:tplc="74EAAE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9" w15:restartNumberingAfterBreak="0">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56582DD6"/>
    <w:multiLevelType w:val="multilevel"/>
    <w:tmpl w:val="43360320"/>
    <w:lvl w:ilvl="0">
      <w:start w:val="11"/>
      <w:numFmt w:val="decimal"/>
      <w:lvlText w:val="%1."/>
      <w:lvlJc w:val="left"/>
      <w:pPr>
        <w:ind w:left="405" w:hanging="405"/>
      </w:pPr>
      <w:rPr>
        <w:rFonts w:hint="default"/>
      </w:rPr>
    </w:lvl>
    <w:lvl w:ilvl="1">
      <w:start w:val="1"/>
      <w:numFmt w:val="decimal"/>
      <w:lvlText w:val="%1.%2."/>
      <w:lvlJc w:val="left"/>
      <w:pPr>
        <w:ind w:left="377" w:hanging="405"/>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3" w15:restartNumberingAfterBreak="0">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262155776">
    <w:abstractNumId w:val="11"/>
  </w:num>
  <w:num w:numId="2" w16cid:durableId="2124691953">
    <w:abstractNumId w:val="11"/>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 w16cid:durableId="999965941">
    <w:abstractNumId w:val="15"/>
  </w:num>
  <w:num w:numId="4" w16cid:durableId="1366641609">
    <w:abstractNumId w:val="6"/>
  </w:num>
  <w:num w:numId="5" w16cid:durableId="356934153">
    <w:abstractNumId w:val="10"/>
  </w:num>
  <w:num w:numId="6" w16cid:durableId="295306686">
    <w:abstractNumId w:val="7"/>
  </w:num>
  <w:num w:numId="7" w16cid:durableId="2046322182">
    <w:abstractNumId w:val="2"/>
  </w:num>
  <w:num w:numId="8" w16cid:durableId="1466123671">
    <w:abstractNumId w:val="17"/>
  </w:num>
  <w:num w:numId="9" w16cid:durableId="751849708">
    <w:abstractNumId w:val="13"/>
  </w:num>
  <w:num w:numId="10" w16cid:durableId="1872525849">
    <w:abstractNumId w:val="14"/>
  </w:num>
  <w:num w:numId="11" w16cid:durableId="1514606044">
    <w:abstractNumId w:val="0"/>
  </w:num>
  <w:num w:numId="12" w16cid:durableId="1532064588">
    <w:abstractNumId w:val="18"/>
  </w:num>
  <w:num w:numId="13" w16cid:durableId="539978147">
    <w:abstractNumId w:val="5"/>
  </w:num>
  <w:num w:numId="14" w16cid:durableId="1590963673">
    <w:abstractNumId w:val="4"/>
  </w:num>
  <w:num w:numId="15" w16cid:durableId="1975673733">
    <w:abstractNumId w:val="8"/>
  </w:num>
  <w:num w:numId="16" w16cid:durableId="1822229374">
    <w:abstractNumId w:val="16"/>
  </w:num>
  <w:num w:numId="17" w16cid:durableId="746077685">
    <w:abstractNumId w:val="9"/>
  </w:num>
  <w:num w:numId="18" w16cid:durableId="1510288471">
    <w:abstractNumId w:val="12"/>
  </w:num>
  <w:num w:numId="19" w16cid:durableId="750203807">
    <w:abstractNumId w:val="3"/>
  </w:num>
  <w:num w:numId="20" w16cid:durableId="45922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D"/>
    <w:rsid w:val="001D67A5"/>
    <w:rsid w:val="002A7280"/>
    <w:rsid w:val="002F3292"/>
    <w:rsid w:val="004177FD"/>
    <w:rsid w:val="00501AE2"/>
    <w:rsid w:val="005817E5"/>
    <w:rsid w:val="008E77F0"/>
    <w:rsid w:val="00910D24"/>
    <w:rsid w:val="009D32AE"/>
    <w:rsid w:val="00A159EF"/>
    <w:rsid w:val="00A17390"/>
    <w:rsid w:val="00B76915"/>
    <w:rsid w:val="00CE158F"/>
    <w:rsid w:val="00D572F7"/>
    <w:rsid w:val="00D668DD"/>
    <w:rsid w:val="00DC0575"/>
    <w:rsid w:val="00E05D9D"/>
    <w:rsid w:val="00F004E4"/>
    <w:rsid w:val="00F32340"/>
    <w:rsid w:val="00F5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63AB"/>
  <w15:chartTrackingRefBased/>
  <w15:docId w15:val="{A3C9A393-0EC8-4D37-ADB1-CF780C6C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9EF"/>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05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5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5D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5D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5D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5D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5D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5D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5D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5D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5D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5D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5D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5D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5D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5D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5D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5D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5D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5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5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5D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5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5D9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34"/>
    <w:qFormat/>
    <w:rsid w:val="00E05D9D"/>
    <w:pPr>
      <w:ind w:left="720"/>
      <w:contextualSpacing/>
    </w:pPr>
  </w:style>
  <w:style w:type="character" w:styleId="Rykuspabraukimas">
    <w:name w:val="Intense Emphasis"/>
    <w:basedOn w:val="Numatytasispastraiposriftas"/>
    <w:uiPriority w:val="21"/>
    <w:qFormat/>
    <w:rsid w:val="00E05D9D"/>
    <w:rPr>
      <w:i/>
      <w:iCs/>
      <w:color w:val="2F5496" w:themeColor="accent1" w:themeShade="BF"/>
    </w:rPr>
  </w:style>
  <w:style w:type="paragraph" w:styleId="Iskirtacitata">
    <w:name w:val="Intense Quote"/>
    <w:basedOn w:val="prastasis"/>
    <w:next w:val="prastasis"/>
    <w:link w:val="IskirtacitataDiagrama"/>
    <w:uiPriority w:val="30"/>
    <w:qFormat/>
    <w:rsid w:val="00E0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5D9D"/>
    <w:rPr>
      <w:i/>
      <w:iCs/>
      <w:color w:val="2F5496" w:themeColor="accent1" w:themeShade="BF"/>
    </w:rPr>
  </w:style>
  <w:style w:type="character" w:styleId="Rykinuoroda">
    <w:name w:val="Intense Reference"/>
    <w:basedOn w:val="Numatytasispastraiposriftas"/>
    <w:uiPriority w:val="32"/>
    <w:qFormat/>
    <w:rsid w:val="00E05D9D"/>
    <w:rPr>
      <w:b/>
      <w:bCs/>
      <w:smallCaps/>
      <w:color w:val="2F5496" w:themeColor="accent1" w:themeShade="BF"/>
      <w:spacing w:val="5"/>
    </w:rPr>
  </w:style>
  <w:style w:type="character" w:styleId="Hipersaitas">
    <w:name w:val="Hyperlink"/>
    <w:aliases w:val="Alna"/>
    <w:rsid w:val="00A159EF"/>
    <w:rPr>
      <w:color w:val="0000FF"/>
      <w:u w:val="single"/>
    </w:rPr>
  </w:style>
  <w:style w:type="paragraph" w:styleId="Betarp">
    <w:name w:val="No Spacing"/>
    <w:link w:val="BetarpDiagrama"/>
    <w:uiPriority w:val="1"/>
    <w:qFormat/>
    <w:rsid w:val="00A159EF"/>
    <w:pPr>
      <w:spacing w:after="0" w:line="240" w:lineRule="auto"/>
    </w:pPr>
    <w:rPr>
      <w:rFonts w:ascii="Calibri" w:eastAsia="Calibri" w:hAnsi="Calibri" w:cs="Calibri"/>
      <w:kern w:val="0"/>
      <w14:ligatures w14:val="none"/>
    </w:rPr>
  </w:style>
  <w:style w:type="character" w:styleId="Grietas">
    <w:name w:val="Strong"/>
    <w:uiPriority w:val="22"/>
    <w:qFormat/>
    <w:rsid w:val="00A159EF"/>
    <w:rPr>
      <w:rFonts w:cs="Times New Roman"/>
      <w:b/>
    </w:rPr>
  </w:style>
  <w:style w:type="paragraph" w:styleId="Puslapioinaostekstas">
    <w:name w:val="footnote text"/>
    <w:basedOn w:val="prastasis"/>
    <w:link w:val="PuslapioinaostekstasDiagrama"/>
    <w:uiPriority w:val="99"/>
    <w:semiHidden/>
    <w:unhideWhenUsed/>
    <w:rsid w:val="00A159EF"/>
    <w:rPr>
      <w:noProof w:val="0"/>
      <w:sz w:val="20"/>
      <w:szCs w:val="20"/>
    </w:rPr>
  </w:style>
  <w:style w:type="character" w:customStyle="1" w:styleId="PuslapioinaostekstasDiagrama">
    <w:name w:val="Puslapio išnašos tekstas Diagrama"/>
    <w:basedOn w:val="Numatytasispastraiposriftas"/>
    <w:link w:val="Puslapioinaostekstas"/>
    <w:uiPriority w:val="99"/>
    <w:semiHidden/>
    <w:rsid w:val="00A159E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159EF"/>
    <w:rPr>
      <w:vertAlign w:val="superscript"/>
    </w:rPr>
  </w:style>
  <w:style w:type="table" w:styleId="Lentelstinklelis">
    <w:name w:val="Table Grid"/>
    <w:basedOn w:val="prastojilentel"/>
    <w:uiPriority w:val="59"/>
    <w:rsid w:val="00A15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159EF"/>
  </w:style>
  <w:style w:type="character" w:customStyle="1" w:styleId="BetarpDiagrama">
    <w:name w:val="Be tarpų Diagrama"/>
    <w:basedOn w:val="Numatytasispastraiposriftas"/>
    <w:link w:val="Betarp"/>
    <w:uiPriority w:val="1"/>
    <w:rsid w:val="00A159EF"/>
    <w:rPr>
      <w:rFonts w:ascii="Calibri" w:eastAsia="Calibri" w:hAnsi="Calibri" w:cs="Calibri"/>
      <w:kern w:val="0"/>
      <w14:ligatures w14:val="none"/>
    </w:rPr>
  </w:style>
  <w:style w:type="paragraph" w:customStyle="1" w:styleId="Betarp2">
    <w:name w:val="Be tarpų2"/>
    <w:qFormat/>
    <w:rsid w:val="00A159EF"/>
    <w:pPr>
      <w:suppressAutoHyphens/>
      <w:spacing w:after="0" w:line="240" w:lineRule="auto"/>
    </w:pPr>
    <w:rPr>
      <w:rFonts w:ascii="Calibri" w:eastAsia="Calibri" w:hAnsi="Calibri" w:cs="Times New Roman"/>
      <w:kern w:val="0"/>
      <w:lang w:eastAsia="zh-CN"/>
      <w14:ligatures w14:val="none"/>
    </w:rPr>
  </w:style>
  <w:style w:type="paragraph" w:customStyle="1" w:styleId="Standard">
    <w:name w:val="Standard"/>
    <w:rsid w:val="00A159EF"/>
    <w:pPr>
      <w:widowControl w:val="0"/>
      <w:suppressAutoHyphens/>
      <w:autoSpaceDN w:val="0"/>
      <w:spacing w:after="0" w:line="240" w:lineRule="auto"/>
    </w:pPr>
    <w:rPr>
      <w:rFonts w:ascii="Times New Roman" w:eastAsia="Times New Roman" w:hAnsi="Times New Roman" w:cs="Times New Roman"/>
      <w:kern w:val="3"/>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16L1148&amp;locale=lt" TargetMode="External"/><Relationship Id="rId3" Type="http://schemas.openxmlformats.org/officeDocument/2006/relationships/settings" Target="settings.xml"/><Relationship Id="rId7" Type="http://schemas.openxmlformats.org/officeDocument/2006/relationships/hyperlink" Target="mailto:info@vivsc.lt" TargetMode="External"/><Relationship Id="rId12" Type="http://schemas.openxmlformats.org/officeDocument/2006/relationships/hyperlink" Target="http://eur-lex.europa.eu/legal-content/LIT/TXT/?uri=CELEX:32018L1972&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4R0910&amp;local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2022L2555&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22080</Words>
  <Characters>12586</Characters>
  <Application>Microsoft Office Word</Application>
  <DocSecurity>0</DocSecurity>
  <Lines>104</Lines>
  <Paragraphs>69</Paragraphs>
  <ScaleCrop>false</ScaleCrop>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2</cp:revision>
  <dcterms:created xsi:type="dcterms:W3CDTF">2025-04-29T10:36:00Z</dcterms:created>
  <dcterms:modified xsi:type="dcterms:W3CDTF">2025-04-29T10:36:00Z</dcterms:modified>
</cp:coreProperties>
</file>