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DA" w:rsidRPr="00C01C6A" w:rsidRDefault="00AF68DA" w:rsidP="00AF68DA">
      <w:pPr>
        <w:jc w:val="right"/>
        <w:rPr>
          <w:szCs w:val="24"/>
        </w:rPr>
      </w:pPr>
      <w:r>
        <w:rPr>
          <w:szCs w:val="24"/>
        </w:rPr>
        <w:t>3</w:t>
      </w:r>
      <w:r w:rsidRPr="00C01C6A">
        <w:rPr>
          <w:szCs w:val="24"/>
        </w:rPr>
        <w:t xml:space="preserve"> priedas</w:t>
      </w:r>
    </w:p>
    <w:p w:rsidR="00AF68DA" w:rsidRDefault="00AF68DA" w:rsidP="00AF68DA">
      <w:pPr>
        <w:spacing w:line="276" w:lineRule="auto"/>
        <w:jc w:val="right"/>
        <w:rPr>
          <w:b/>
          <w:caps/>
        </w:rPr>
      </w:pPr>
      <w:r w:rsidRPr="007E66B5">
        <w:rPr>
          <w:b/>
          <w:szCs w:val="24"/>
        </w:rPr>
        <w:t>Sutarties projektas</w:t>
      </w:r>
    </w:p>
    <w:p w:rsidR="00027B83" w:rsidRDefault="00027B83" w:rsidP="00AF68DA">
      <w:pPr>
        <w:spacing w:line="276" w:lineRule="auto"/>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lastRenderedPageBreak/>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B0897" w:rsidRDefault="000B0897" w:rsidP="000D3EBE">
      <w:pPr>
        <w:spacing w:line="276" w:lineRule="auto"/>
      </w:pPr>
    </w:p>
    <w:p w:rsidR="000D3EBE" w:rsidRDefault="000D3EBE" w:rsidP="000D3EBE">
      <w:pPr>
        <w:spacing w:line="276" w:lineRule="auto"/>
      </w:pPr>
    </w:p>
    <w:p w:rsidR="000D3EBE" w:rsidRDefault="000D3EBE" w:rsidP="000D3EBE">
      <w:pPr>
        <w:spacing w:line="276" w:lineRule="auto"/>
      </w:pPr>
    </w:p>
    <w:p w:rsidR="000D3EBE" w:rsidRDefault="000D3EBE" w:rsidP="000D3EBE">
      <w:pPr>
        <w:spacing w:line="276" w:lineRule="auto"/>
      </w:pPr>
    </w:p>
    <w:p w:rsidR="000D3EBE" w:rsidRDefault="000D3EBE" w:rsidP="000D3EBE">
      <w:pPr>
        <w:spacing w:line="276" w:lineRule="auto"/>
        <w:sectPr w:rsidR="000D3EB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274F">
        <w:tc>
          <w:tcPr>
            <w:tcW w:w="2448" w:type="dxa"/>
          </w:tcPr>
          <w:p w:rsidR="005A274F" w:rsidRDefault="005A274F" w:rsidP="005A274F">
            <w:pPr>
              <w:jc w:val="both"/>
              <w:rPr>
                <w:b/>
                <w:kern w:val="2"/>
                <w:szCs w:val="24"/>
              </w:rPr>
            </w:pPr>
            <w:r>
              <w:rPr>
                <w:b/>
                <w:kern w:val="2"/>
                <w:szCs w:val="24"/>
              </w:rPr>
              <w:t>Sutarties pavadinimas</w:t>
            </w:r>
          </w:p>
        </w:tc>
        <w:tc>
          <w:tcPr>
            <w:tcW w:w="7110" w:type="dxa"/>
            <w:gridSpan w:val="3"/>
          </w:tcPr>
          <w:p w:rsidR="005A274F" w:rsidRDefault="005A274F" w:rsidP="005A274F">
            <w:pPr>
              <w:jc w:val="center"/>
              <w:rPr>
                <w:kern w:val="2"/>
                <w:szCs w:val="24"/>
              </w:rPr>
            </w:pPr>
            <w:r w:rsidRPr="00917FAD">
              <w:rPr>
                <w:b/>
                <w:szCs w:val="24"/>
              </w:rPr>
              <w:t xml:space="preserve">SOCIALINIŲ KORTELIŲ </w:t>
            </w:r>
            <w:r>
              <w:rPr>
                <w:b/>
                <w:szCs w:val="24"/>
              </w:rPr>
              <w:t>PA</w:t>
            </w:r>
            <w:r w:rsidRPr="00917FAD">
              <w:rPr>
                <w:b/>
                <w:szCs w:val="24"/>
              </w:rPr>
              <w:t>GAMINIMO</w:t>
            </w:r>
            <w:r>
              <w:rPr>
                <w:b/>
                <w:szCs w:val="24"/>
              </w:rPr>
              <w:t xml:space="preserve"> IR</w:t>
            </w:r>
            <w:r w:rsidRPr="00917FAD">
              <w:rPr>
                <w:b/>
                <w:szCs w:val="24"/>
              </w:rPr>
              <w:t xml:space="preserve"> APTARNAVIMO </w:t>
            </w:r>
            <w:r>
              <w:rPr>
                <w:b/>
                <w:szCs w:val="24"/>
              </w:rPr>
              <w:t>PASLAUGOS</w:t>
            </w:r>
            <w:r w:rsidRPr="00917FAD">
              <w:rPr>
                <w:b/>
                <w:szCs w:val="24"/>
              </w:rPr>
              <w:t xml:space="preserve"> </w:t>
            </w:r>
            <w:r w:rsidRPr="00917FAD">
              <w:rPr>
                <w:b/>
              </w:rPr>
              <w:t>VIEŠOJO PIRKIMO–PARDAVIMO SUTARTIS</w:t>
            </w:r>
          </w:p>
        </w:tc>
      </w:tr>
      <w:tr w:rsidR="005A274F">
        <w:tc>
          <w:tcPr>
            <w:tcW w:w="2448" w:type="dxa"/>
          </w:tcPr>
          <w:p w:rsidR="005A274F" w:rsidRDefault="005A274F" w:rsidP="005A274F">
            <w:pPr>
              <w:jc w:val="both"/>
              <w:rPr>
                <w:b/>
                <w:kern w:val="2"/>
                <w:szCs w:val="24"/>
              </w:rPr>
            </w:pPr>
            <w:r>
              <w:rPr>
                <w:b/>
                <w:kern w:val="2"/>
                <w:szCs w:val="24"/>
              </w:rPr>
              <w:t>Sutarties data</w:t>
            </w:r>
          </w:p>
        </w:tc>
        <w:tc>
          <w:tcPr>
            <w:tcW w:w="2177" w:type="dxa"/>
          </w:tcPr>
          <w:p w:rsidR="005A274F" w:rsidRDefault="005A274F" w:rsidP="005A274F">
            <w:pPr>
              <w:jc w:val="both"/>
              <w:rPr>
                <w:kern w:val="2"/>
                <w:szCs w:val="24"/>
              </w:rPr>
            </w:pPr>
          </w:p>
        </w:tc>
        <w:tc>
          <w:tcPr>
            <w:tcW w:w="2362" w:type="dxa"/>
          </w:tcPr>
          <w:p w:rsidR="005A274F" w:rsidRDefault="005A274F" w:rsidP="005A274F">
            <w:pPr>
              <w:jc w:val="both"/>
              <w:rPr>
                <w:b/>
                <w:kern w:val="2"/>
                <w:szCs w:val="24"/>
              </w:rPr>
            </w:pPr>
            <w:r>
              <w:rPr>
                <w:b/>
                <w:kern w:val="2"/>
                <w:szCs w:val="24"/>
              </w:rPr>
              <w:t>Sutarties numeris</w:t>
            </w:r>
          </w:p>
        </w:tc>
        <w:tc>
          <w:tcPr>
            <w:tcW w:w="2571" w:type="dxa"/>
          </w:tcPr>
          <w:p w:rsidR="005A274F" w:rsidRDefault="005A274F" w:rsidP="005A274F">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5A274F">
        <w:tc>
          <w:tcPr>
            <w:tcW w:w="2808" w:type="dxa"/>
            <w:vMerge w:val="restart"/>
          </w:tcPr>
          <w:p w:rsidR="005A274F" w:rsidRDefault="005A274F" w:rsidP="005A274F">
            <w:pPr>
              <w:jc w:val="center"/>
              <w:rPr>
                <w:b/>
                <w:kern w:val="2"/>
                <w:szCs w:val="24"/>
              </w:rPr>
            </w:pPr>
          </w:p>
          <w:p w:rsidR="005A274F" w:rsidRDefault="005A274F" w:rsidP="005A274F">
            <w:pPr>
              <w:jc w:val="center"/>
              <w:rPr>
                <w:b/>
                <w:kern w:val="2"/>
                <w:szCs w:val="24"/>
              </w:rPr>
            </w:pPr>
          </w:p>
          <w:p w:rsidR="005A274F" w:rsidRDefault="005A274F" w:rsidP="005A274F">
            <w:pPr>
              <w:jc w:val="center"/>
              <w:rPr>
                <w:b/>
                <w:kern w:val="2"/>
                <w:szCs w:val="24"/>
              </w:rPr>
            </w:pPr>
          </w:p>
          <w:p w:rsidR="005A274F" w:rsidRDefault="005A274F" w:rsidP="005A274F">
            <w:pPr>
              <w:rPr>
                <w:b/>
                <w:kern w:val="2"/>
                <w:szCs w:val="24"/>
              </w:rPr>
            </w:pPr>
          </w:p>
          <w:p w:rsidR="005A274F" w:rsidRDefault="005A274F" w:rsidP="005A274F">
            <w:pPr>
              <w:rPr>
                <w:b/>
                <w:kern w:val="2"/>
                <w:szCs w:val="24"/>
              </w:rPr>
            </w:pPr>
            <w:r>
              <w:rPr>
                <w:b/>
                <w:kern w:val="2"/>
                <w:szCs w:val="24"/>
              </w:rPr>
              <w:t>1.1. Pirkėjas</w:t>
            </w:r>
          </w:p>
        </w:tc>
        <w:tc>
          <w:tcPr>
            <w:tcW w:w="3240" w:type="dxa"/>
          </w:tcPr>
          <w:p w:rsidR="005A274F" w:rsidRDefault="005A274F" w:rsidP="005A274F">
            <w:pPr>
              <w:rPr>
                <w:kern w:val="2"/>
                <w:szCs w:val="24"/>
              </w:rPr>
            </w:pPr>
            <w:r>
              <w:rPr>
                <w:kern w:val="2"/>
                <w:szCs w:val="24"/>
              </w:rPr>
              <w:t>1.1.1. Pavadinimas</w:t>
            </w:r>
          </w:p>
        </w:tc>
        <w:tc>
          <w:tcPr>
            <w:tcW w:w="3510" w:type="dxa"/>
          </w:tcPr>
          <w:p w:rsidR="005A274F" w:rsidRPr="00476D12" w:rsidRDefault="005A274F" w:rsidP="005A274F">
            <w:pPr>
              <w:snapToGrid w:val="0"/>
              <w:jc w:val="center"/>
              <w:rPr>
                <w:rFonts w:eastAsia="Lucida Sans Unicode"/>
                <w:b/>
                <w:lang w:eastAsia="lt-LT"/>
              </w:rPr>
            </w:pPr>
            <w:r>
              <w:rPr>
                <w:rFonts w:eastAsia="Lucida Sans Unicode"/>
                <w:b/>
                <w:lang w:eastAsia="lt-LT"/>
              </w:rPr>
              <w:t>Plungės</w:t>
            </w:r>
            <w:r w:rsidRPr="00476D12">
              <w:rPr>
                <w:rFonts w:eastAsia="Lucida Sans Unicode"/>
                <w:b/>
                <w:lang w:eastAsia="lt-LT"/>
              </w:rPr>
              <w:t xml:space="preserve"> rajono savivaldybės administracija</w:t>
            </w:r>
          </w:p>
          <w:p w:rsidR="005A274F" w:rsidRDefault="005A274F" w:rsidP="005A274F">
            <w:pPr>
              <w:jc w:val="center"/>
              <w:rPr>
                <w:kern w:val="2"/>
                <w:szCs w:val="24"/>
              </w:rPr>
            </w:pP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1.1.2. Juridinio asmens kodas</w:t>
            </w:r>
          </w:p>
        </w:tc>
        <w:tc>
          <w:tcPr>
            <w:tcW w:w="3510" w:type="dxa"/>
          </w:tcPr>
          <w:p w:rsidR="005A274F" w:rsidRDefault="005A274F" w:rsidP="005A274F">
            <w:pPr>
              <w:jc w:val="center"/>
              <w:rPr>
                <w:kern w:val="2"/>
                <w:szCs w:val="24"/>
              </w:rPr>
            </w:pPr>
            <w:r w:rsidRPr="001E44BF">
              <w:rPr>
                <w:rFonts w:eastAsia="Lucida Sans Unicode"/>
                <w:bCs/>
                <w:lang w:eastAsia="lt-LT"/>
              </w:rPr>
              <w:t>188714469</w:t>
            </w: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1.1.3. Adresas</w:t>
            </w:r>
          </w:p>
        </w:tc>
        <w:tc>
          <w:tcPr>
            <w:tcW w:w="3510" w:type="dxa"/>
          </w:tcPr>
          <w:p w:rsidR="005A274F" w:rsidRDefault="005A274F" w:rsidP="003D2FCB">
            <w:pPr>
              <w:jc w:val="center"/>
              <w:rPr>
                <w:kern w:val="2"/>
                <w:szCs w:val="24"/>
              </w:rPr>
            </w:pPr>
            <w:r w:rsidRPr="00476D12">
              <w:rPr>
                <w:rFonts w:eastAsia="Lucida Sans Unicode"/>
                <w:bCs/>
                <w:lang w:eastAsia="lt-LT"/>
              </w:rPr>
              <w:t>Vytauto g</w:t>
            </w:r>
            <w:r>
              <w:rPr>
                <w:rFonts w:eastAsia="Lucida Sans Unicode"/>
                <w:bCs/>
                <w:lang w:eastAsia="lt-LT"/>
              </w:rPr>
              <w:t>. 12</w:t>
            </w:r>
            <w:r w:rsidRPr="00476D12">
              <w:rPr>
                <w:rFonts w:eastAsia="Lucida Sans Unicode"/>
                <w:bCs/>
                <w:lang w:eastAsia="lt-LT"/>
              </w:rPr>
              <w:t>, LT-</w:t>
            </w:r>
            <w:r w:rsidR="007D0452" w:rsidRPr="00C4425E">
              <w:rPr>
                <w:rFonts w:eastAsia="Lucida Sans Unicode"/>
                <w:bCs/>
                <w:lang w:eastAsia="lt-LT"/>
              </w:rPr>
              <w:t>90123</w:t>
            </w:r>
            <w:r w:rsidRPr="00C4425E">
              <w:rPr>
                <w:rFonts w:eastAsia="Lucida Sans Unicode"/>
                <w:bCs/>
                <w:lang w:eastAsia="lt-LT"/>
              </w:rPr>
              <w:t>, Plungė</w:t>
            </w: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1.1.4. PVM mokėtojo kodas</w:t>
            </w:r>
          </w:p>
        </w:tc>
        <w:tc>
          <w:tcPr>
            <w:tcW w:w="3510" w:type="dxa"/>
          </w:tcPr>
          <w:p w:rsidR="005A274F" w:rsidRDefault="005A274F" w:rsidP="005A274F">
            <w:pPr>
              <w:jc w:val="center"/>
              <w:rPr>
                <w:kern w:val="2"/>
                <w:szCs w:val="24"/>
              </w:rPr>
            </w:pPr>
            <w:r>
              <w:rPr>
                <w:kern w:val="2"/>
                <w:szCs w:val="24"/>
              </w:rPr>
              <w:t>-</w:t>
            </w: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1.1.5. Atsiskaitomoji sąskaita</w:t>
            </w:r>
          </w:p>
        </w:tc>
        <w:tc>
          <w:tcPr>
            <w:tcW w:w="3510" w:type="dxa"/>
          </w:tcPr>
          <w:p w:rsidR="005A274F" w:rsidRPr="00C90F56" w:rsidRDefault="00C90F56" w:rsidP="005A274F">
            <w:pPr>
              <w:jc w:val="center"/>
              <w:rPr>
                <w:kern w:val="2"/>
                <w:szCs w:val="24"/>
              </w:rPr>
            </w:pPr>
            <w:r w:rsidRPr="00C90F56">
              <w:rPr>
                <w:kern w:val="2"/>
                <w:szCs w:val="24"/>
              </w:rPr>
              <w:t>LT757182000001130243</w:t>
            </w: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1.1.6. Bankas, banko kodas</w:t>
            </w:r>
          </w:p>
        </w:tc>
        <w:tc>
          <w:tcPr>
            <w:tcW w:w="3510" w:type="dxa"/>
          </w:tcPr>
          <w:p w:rsidR="005A274F" w:rsidRPr="00C90F56" w:rsidRDefault="00C90F56" w:rsidP="005A274F">
            <w:pPr>
              <w:jc w:val="center"/>
              <w:rPr>
                <w:kern w:val="2"/>
                <w:szCs w:val="24"/>
              </w:rPr>
            </w:pPr>
            <w:r w:rsidRPr="00C90F56">
              <w:rPr>
                <w:kern w:val="2"/>
                <w:szCs w:val="24"/>
              </w:rPr>
              <w:t>Šiaulių bankas, AB</w:t>
            </w: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1.1.7. Telefonas</w:t>
            </w:r>
          </w:p>
        </w:tc>
        <w:tc>
          <w:tcPr>
            <w:tcW w:w="3510" w:type="dxa"/>
          </w:tcPr>
          <w:p w:rsidR="005A274F" w:rsidRDefault="005A274F" w:rsidP="005A274F">
            <w:pPr>
              <w:jc w:val="center"/>
              <w:rPr>
                <w:kern w:val="2"/>
                <w:szCs w:val="24"/>
              </w:rPr>
            </w:pPr>
            <w:r>
              <w:rPr>
                <w:kern w:val="2"/>
                <w:szCs w:val="24"/>
              </w:rPr>
              <w:t>(0 448) 73 166</w:t>
            </w: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1.1.8. El. paštas</w:t>
            </w:r>
          </w:p>
        </w:tc>
        <w:tc>
          <w:tcPr>
            <w:tcW w:w="3510" w:type="dxa"/>
          </w:tcPr>
          <w:p w:rsidR="005A274F" w:rsidRDefault="00AF68DA" w:rsidP="005A274F">
            <w:pPr>
              <w:jc w:val="center"/>
              <w:rPr>
                <w:kern w:val="2"/>
                <w:szCs w:val="24"/>
              </w:rPr>
            </w:pPr>
            <w:hyperlink r:id="rId13" w:history="1">
              <w:r w:rsidR="005A274F" w:rsidRPr="00340233">
                <w:rPr>
                  <w:rStyle w:val="Hipersaitas"/>
                  <w:rFonts w:eastAsia="Lucida Sans Unicode"/>
                  <w:bCs/>
                  <w:lang w:eastAsia="lt-LT"/>
                </w:rPr>
                <w:t>savivaldybe@plunge.lt</w:t>
              </w:r>
            </w:hyperlink>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1.1.9. Šalies atstovas</w:t>
            </w:r>
          </w:p>
        </w:tc>
        <w:tc>
          <w:tcPr>
            <w:tcW w:w="3510" w:type="dxa"/>
          </w:tcPr>
          <w:p w:rsidR="005A274F" w:rsidRPr="007D0452" w:rsidRDefault="005A274F" w:rsidP="005A274F">
            <w:pPr>
              <w:jc w:val="center"/>
              <w:rPr>
                <w:color w:val="FF0000"/>
                <w:kern w:val="2"/>
                <w:szCs w:val="24"/>
              </w:rPr>
            </w:pPr>
          </w:p>
        </w:tc>
      </w:tr>
      <w:tr w:rsidR="005A274F">
        <w:tc>
          <w:tcPr>
            <w:tcW w:w="2808" w:type="dxa"/>
            <w:vMerge/>
          </w:tcPr>
          <w:p w:rsidR="005A274F" w:rsidRDefault="005A274F" w:rsidP="005A274F">
            <w:pPr>
              <w:rPr>
                <w:kern w:val="2"/>
                <w:szCs w:val="24"/>
              </w:rPr>
            </w:pPr>
          </w:p>
        </w:tc>
        <w:tc>
          <w:tcPr>
            <w:tcW w:w="3240" w:type="dxa"/>
          </w:tcPr>
          <w:p w:rsidR="005A274F" w:rsidRDefault="005A274F" w:rsidP="005A274F">
            <w:pPr>
              <w:rPr>
                <w:kern w:val="2"/>
                <w:szCs w:val="24"/>
              </w:rPr>
            </w:pPr>
            <w:r>
              <w:rPr>
                <w:kern w:val="2"/>
                <w:szCs w:val="24"/>
              </w:rPr>
              <w:t>1.1.10. Atstovavimo pagrindas</w:t>
            </w:r>
          </w:p>
        </w:tc>
        <w:tc>
          <w:tcPr>
            <w:tcW w:w="3510" w:type="dxa"/>
          </w:tcPr>
          <w:p w:rsidR="005A274F" w:rsidRPr="007D0452" w:rsidRDefault="005A274F" w:rsidP="005A274F">
            <w:pPr>
              <w:jc w:val="center"/>
              <w:rPr>
                <w:color w:val="FF0000"/>
                <w:kern w:val="2"/>
                <w:szCs w:val="24"/>
              </w:rPr>
            </w:pPr>
          </w:p>
        </w:tc>
      </w:tr>
      <w:tr w:rsidR="00027B83">
        <w:tc>
          <w:tcPr>
            <w:tcW w:w="2808" w:type="dxa"/>
            <w:vMerge w:val="restart"/>
          </w:tcPr>
          <w:p w:rsidR="00027B83" w:rsidRDefault="00027B83">
            <w:pPr>
              <w:rPr>
                <w:b/>
                <w:kern w:val="2"/>
                <w:szCs w:val="24"/>
              </w:rPr>
            </w:pPr>
          </w:p>
          <w:p w:rsidR="00027B83" w:rsidRDefault="000B0897">
            <w:pPr>
              <w:rPr>
                <w:b/>
                <w:kern w:val="2"/>
                <w:szCs w:val="24"/>
              </w:rPr>
            </w:pPr>
            <w:r>
              <w:rPr>
                <w:b/>
                <w:kern w:val="2"/>
                <w:szCs w:val="24"/>
              </w:rPr>
              <w:t>1.2. Tiekėjas</w:t>
            </w:r>
          </w:p>
          <w:p w:rsidR="007D0452" w:rsidRDefault="007D0452" w:rsidP="007D0452">
            <w:pPr>
              <w:rPr>
                <w:color w:val="4472C4"/>
                <w:kern w:val="2"/>
                <w:szCs w:val="24"/>
              </w:rPr>
            </w:pPr>
            <w:r>
              <w:rPr>
                <w:color w:val="4472C4"/>
                <w:kern w:val="2"/>
                <w:szCs w:val="24"/>
              </w:rPr>
              <w:t>(jei Tiekėjas yra fizinis asmuo, skiltys atitinkamai pakoreguojamos.</w:t>
            </w:r>
          </w:p>
          <w:p w:rsidR="007D0452" w:rsidRDefault="007D0452" w:rsidP="007D0452">
            <w:pPr>
              <w:rPr>
                <w:color w:val="4472C4"/>
                <w:kern w:val="2"/>
                <w:szCs w:val="24"/>
              </w:rPr>
            </w:pPr>
            <w:r>
              <w:rPr>
                <w:color w:val="4472C4"/>
                <w:kern w:val="2"/>
                <w:szCs w:val="24"/>
              </w:rPr>
              <w:t xml:space="preserve">Jei Tiekėjas yra tiekėjų grupė, skiltys pildomos įterpiant kiekvieno grupės nario informaciją) </w:t>
            </w:r>
          </w:p>
          <w:p w:rsidR="00027B83" w:rsidRDefault="00027B83" w:rsidP="000D3EBE">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140EAE" w:rsidRPr="00140EAE" w:rsidRDefault="00140EAE" w:rsidP="00140EAE">
            <w:pPr>
              <w:rPr>
                <w:kern w:val="2"/>
                <w:szCs w:val="24"/>
              </w:rPr>
            </w:pPr>
            <w:r w:rsidRPr="00140EAE">
              <w:rPr>
                <w:kern w:val="2"/>
                <w:szCs w:val="24"/>
              </w:rPr>
              <w:t>Plungės rajono savivaldybės administracijos Socialinės paramos skyriaus vedėjo pavaduotoja Vilma Šlyžienė,</w:t>
            </w:r>
          </w:p>
          <w:p w:rsidR="00027B83" w:rsidRPr="00140EAE" w:rsidRDefault="00140EAE" w:rsidP="00140EAE">
            <w:pPr>
              <w:rPr>
                <w:kern w:val="2"/>
                <w:szCs w:val="24"/>
              </w:rPr>
            </w:pPr>
            <w:r w:rsidRPr="00140EAE">
              <w:rPr>
                <w:kern w:val="2"/>
                <w:szCs w:val="24"/>
              </w:rPr>
              <w:t>Tel. +370 640 53649, el.</w:t>
            </w:r>
            <w:r w:rsidR="00FA1320">
              <w:rPr>
                <w:kern w:val="2"/>
                <w:szCs w:val="24"/>
              </w:rPr>
              <w:t xml:space="preserve"> </w:t>
            </w:r>
            <w:r w:rsidRPr="00140EAE">
              <w:rPr>
                <w:kern w:val="2"/>
                <w:szCs w:val="24"/>
              </w:rPr>
              <w:t xml:space="preserve">paštas: vilma.slyziene@plunge.lt </w:t>
            </w:r>
          </w:p>
        </w:tc>
      </w:tr>
      <w:tr w:rsidR="00027B83" w:rsidTr="007D0452">
        <w:trPr>
          <w:trHeight w:val="699"/>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99228A" w:rsidRDefault="007D0452">
            <w:pPr>
              <w:rPr>
                <w:color w:val="4472C4"/>
                <w:kern w:val="2"/>
                <w:szCs w:val="24"/>
              </w:rPr>
            </w:pPr>
            <w:r>
              <w:rPr>
                <w:color w:val="4472C4"/>
                <w:kern w:val="2"/>
                <w:szCs w:val="24"/>
              </w:rPr>
              <w:t>(nurodyti padalinį / skyrių, pareigas, vardą, pavardę, tel., el. paštą)</w:t>
            </w:r>
          </w:p>
          <w:p w:rsidR="0099228A" w:rsidRDefault="0099228A">
            <w:pPr>
              <w:rPr>
                <w:color w:val="4472C4"/>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D3EBE" w:rsidRPr="00846F23" w:rsidRDefault="000B0897" w:rsidP="00846F23">
            <w:pPr>
              <w:jc w:val="both"/>
              <w:rPr>
                <w:color w:val="FF0000"/>
              </w:rPr>
            </w:pPr>
            <w:r>
              <w:rPr>
                <w:kern w:val="2"/>
                <w:szCs w:val="24"/>
              </w:rPr>
              <w:t xml:space="preserve">Tiekėjas įsipareigoja Sutartyje numatytomis sąlygomis suteikti Pirkėjui </w:t>
            </w:r>
            <w:r w:rsidR="00140EAE" w:rsidRPr="00140EAE">
              <w:rPr>
                <w:kern w:val="2"/>
                <w:szCs w:val="24"/>
              </w:rPr>
              <w:t xml:space="preserve">socialinių kortelių gaminimo, </w:t>
            </w:r>
            <w:r w:rsidR="003A250A">
              <w:rPr>
                <w:kern w:val="2"/>
                <w:szCs w:val="24"/>
              </w:rPr>
              <w:t xml:space="preserve">aptarnavimo </w:t>
            </w:r>
            <w:r w:rsidR="00140EAE" w:rsidRPr="003A250A">
              <w:rPr>
                <w:kern w:val="2"/>
                <w:szCs w:val="24"/>
              </w:rPr>
              <w:t>Paslaugas</w:t>
            </w:r>
            <w:r w:rsidR="00140EAE" w:rsidRPr="00140EAE">
              <w:rPr>
                <w:kern w:val="2"/>
                <w:szCs w:val="24"/>
              </w:rPr>
              <w:t>.</w:t>
            </w:r>
            <w:r w:rsidR="000D3EBE">
              <w:t xml:space="preserve"> </w:t>
            </w:r>
          </w:p>
          <w:p w:rsidR="00027B83" w:rsidRPr="000D3EBE" w:rsidRDefault="000D3EBE" w:rsidP="00AA44B0">
            <w:pPr>
              <w:jc w:val="both"/>
            </w:pPr>
            <w:r w:rsidRPr="000D3EBE">
              <w:t xml:space="preserve">Perkamų paslaugų preliminarios apimtys – socialinių kortelių, skirtų socialinėms išmokoms teikti nepinigine forma asmenims, patyrusiems socialinę riziką, paslauga: kortelių išdavimas ir </w:t>
            </w:r>
            <w:r w:rsidRPr="000D3EBE">
              <w:lastRenderedPageBreak/>
              <w:t>aptarnavimas, sudarant galimybę socialinę atskirtį patyrusiems asmenims įsigyti prekių.</w:t>
            </w:r>
            <w:r>
              <w:t xml:space="preserve"> </w:t>
            </w:r>
            <w:r>
              <w:rPr>
                <w:kern w:val="2"/>
                <w:szCs w:val="24"/>
              </w:rPr>
              <w:t>P</w:t>
            </w:r>
            <w:r w:rsidRPr="000D3EBE">
              <w:rPr>
                <w:kern w:val="2"/>
                <w:szCs w:val="24"/>
              </w:rPr>
              <w:t xml:space="preserve">er 36 mėnesius į socialines korteles bus pervedama iki 216 000,00 Eur su PVM. Nėra įsipareigojama pervesti visos planuojamos išmokų sumos. Preliminarus asmenų skaičius, kuriems per 36 mėnesius bus pervedamos išmokos į </w:t>
            </w:r>
            <w:r w:rsidRPr="00C344B9">
              <w:rPr>
                <w:kern w:val="2"/>
                <w:szCs w:val="24"/>
              </w:rPr>
              <w:t>socialines korteles – 150</w:t>
            </w:r>
            <w:r w:rsidR="00AA44B0" w:rsidRPr="00C344B9">
              <w:rPr>
                <w:kern w:val="2"/>
                <w:szCs w:val="24"/>
              </w:rPr>
              <w:t xml:space="preserve">. </w:t>
            </w:r>
            <w:r w:rsidRPr="000D3EBE">
              <w:rPr>
                <w:kern w:val="2"/>
                <w:szCs w:val="24"/>
              </w:rPr>
              <w:t>Socialinių kortelių skaičius gali didėti arba mažėti iki 30 procentų.</w:t>
            </w:r>
            <w:r>
              <w:rPr>
                <w:kern w:val="2"/>
                <w:szCs w:val="24"/>
              </w:rPr>
              <w:t xml:space="preserve">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Pr>
                <w:color w:val="000000"/>
                <w:kern w:val="2"/>
                <w:szCs w:val="24"/>
              </w:rPr>
              <w:t>3</w:t>
            </w:r>
            <w:r w:rsidR="000B0897">
              <w:rPr>
                <w:color w:val="000000"/>
                <w:kern w:val="2"/>
                <w:szCs w:val="24"/>
              </w:rPr>
              <w:t xml:space="preserve"> „Techninė specifikacija“ (toliau – Techninė specifikacija) ir Sutarties priede Nr. </w:t>
            </w:r>
            <w:r>
              <w:rPr>
                <w:color w:val="000000"/>
                <w:kern w:val="2"/>
                <w:szCs w:val="24"/>
              </w:rPr>
              <w:t xml:space="preserve">2 </w:t>
            </w:r>
            <w:r w:rsidR="000B0897">
              <w:rPr>
                <w:color w:val="000000"/>
                <w:kern w:val="2"/>
                <w:szCs w:val="24"/>
              </w:rPr>
              <w:t>„Pasiūlymas“.</w:t>
            </w:r>
          </w:p>
        </w:tc>
      </w:tr>
      <w:tr w:rsidR="00027B83">
        <w:trPr>
          <w:trHeight w:val="300"/>
        </w:trPr>
        <w:tc>
          <w:tcPr>
            <w:tcW w:w="3094" w:type="dxa"/>
            <w:gridSpan w:val="2"/>
          </w:tcPr>
          <w:p w:rsidR="00027B83" w:rsidRDefault="000B0897">
            <w:pPr>
              <w:rPr>
                <w:b/>
                <w:kern w:val="2"/>
                <w:szCs w:val="24"/>
              </w:rPr>
            </w:pPr>
            <w:r>
              <w:rPr>
                <w:b/>
                <w:kern w:val="2"/>
                <w:szCs w:val="24"/>
              </w:rPr>
              <w:lastRenderedPageBreak/>
              <w:t>3.2. Pirkimo pavadinimas ir numeris</w:t>
            </w:r>
          </w:p>
        </w:tc>
        <w:tc>
          <w:tcPr>
            <w:tcW w:w="6441" w:type="dxa"/>
            <w:gridSpan w:val="2"/>
          </w:tcPr>
          <w:p w:rsidR="00027B83" w:rsidRPr="00846F23" w:rsidRDefault="00846F23" w:rsidP="00C344B9">
            <w:pPr>
              <w:rPr>
                <w:color w:val="00B050"/>
                <w:kern w:val="2"/>
                <w:szCs w:val="24"/>
              </w:rPr>
            </w:pPr>
            <w:r w:rsidRPr="00C344B9">
              <w:rPr>
                <w:kern w:val="2"/>
                <w:szCs w:val="24"/>
              </w:rPr>
              <w:t>Socialinių kortelių pagaminimo ir aptarnavimo paslauga</w:t>
            </w:r>
            <w:r w:rsidR="003A250A">
              <w:rPr>
                <w:kern w:val="2"/>
                <w:szCs w:val="24"/>
              </w:rPr>
              <w:t>. Pirkimo ID:</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Pr="00FA271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027B83" w:rsidRPr="00BD0935" w:rsidRDefault="000B0897" w:rsidP="00363168">
            <w:pPr>
              <w:jc w:val="both"/>
              <w:rPr>
                <w:szCs w:val="24"/>
              </w:rPr>
            </w:pPr>
            <w:r w:rsidRPr="00BD0935">
              <w:rPr>
                <w:szCs w:val="24"/>
              </w:rPr>
              <w:t xml:space="preserve">Tiekėjas Paslaugas įsipareigoja teikti </w:t>
            </w:r>
            <w:r w:rsidRPr="00BD0935">
              <w:rPr>
                <w:bCs/>
                <w:szCs w:val="24"/>
              </w:rPr>
              <w:t>nuo</w:t>
            </w:r>
            <w:r w:rsidRPr="00BD0935">
              <w:rPr>
                <w:szCs w:val="24"/>
              </w:rPr>
              <w:t xml:space="preserve"> </w:t>
            </w:r>
            <w:r w:rsidR="00BD0935" w:rsidRPr="00BD0935">
              <w:rPr>
                <w:szCs w:val="24"/>
              </w:rPr>
              <w:t xml:space="preserve">Sutarties įsigaliojimo dienos (pasirašius abiem šalims). Paslaugų teikimo laikotarpis nuo pasirašymo dienos yra 36 (trisdešimt šeši) mėnesiai. </w:t>
            </w:r>
          </w:p>
          <w:p w:rsidR="00027B83" w:rsidRPr="00BD0935" w:rsidRDefault="00027B83" w:rsidP="00363168">
            <w:pPr>
              <w:jc w:val="both"/>
              <w:rPr>
                <w:color w:val="4472C4"/>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0B0897">
            <w:pPr>
              <w:rPr>
                <w:kern w:val="2"/>
                <w:szCs w:val="24"/>
              </w:rPr>
            </w:pPr>
            <w:r>
              <w:rPr>
                <w:kern w:val="2"/>
                <w:szCs w:val="24"/>
              </w:rPr>
              <w:t>Netaikoma</w:t>
            </w:r>
          </w:p>
          <w:p w:rsidR="00BD0935" w:rsidRDefault="00BD0935" w:rsidP="00BD0935">
            <w:pPr>
              <w:rPr>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692A06" w:rsidRPr="00984255" w:rsidRDefault="000B0897" w:rsidP="00FA2710">
            <w:pPr>
              <w:jc w:val="both"/>
              <w:rPr>
                <w:kern w:val="2"/>
                <w:szCs w:val="24"/>
              </w:rPr>
            </w:pPr>
            <w:r w:rsidRPr="00984255">
              <w:rPr>
                <w:kern w:val="2"/>
                <w:szCs w:val="24"/>
              </w:rPr>
              <w:t>Užsakymai teikiami Tiekė</w:t>
            </w:r>
            <w:r w:rsidR="00BD0935" w:rsidRPr="00984255">
              <w:rPr>
                <w:kern w:val="2"/>
                <w:szCs w:val="24"/>
              </w:rPr>
              <w:t xml:space="preserve">jo nurodytu elektroniniu paštu arba </w:t>
            </w:r>
            <w:r w:rsidRPr="00984255">
              <w:rPr>
                <w:szCs w:val="24"/>
              </w:rPr>
              <w:t>tekstiniu pranešimu</w:t>
            </w:r>
            <w:r w:rsidRPr="00984255">
              <w:rPr>
                <w:kern w:val="2"/>
                <w:szCs w:val="24"/>
              </w:rPr>
              <w:t xml:space="preserve"> </w:t>
            </w:r>
            <w:r w:rsidR="00692A06" w:rsidRPr="00984255">
              <w:rPr>
                <w:kern w:val="2"/>
                <w:szCs w:val="24"/>
              </w:rPr>
              <w:t>ir laikomi gautais Tiekėjui informavus, kad pranešimas apie Užsakymo pateikimą gautas. Plungės rajono savivaldybės administracijos Socialinės paramos skyrius Tiekėjui pateikia pareiškėjų, patyrusių socialinę riziką, vardinį sąrašą (toliau – Sąrašas) ir nurodo skiriamą sumą.</w:t>
            </w:r>
          </w:p>
          <w:p w:rsidR="000D3EBE" w:rsidRPr="00984255" w:rsidRDefault="00692A06" w:rsidP="003D2FCB">
            <w:pPr>
              <w:jc w:val="both"/>
              <w:rPr>
                <w:kern w:val="2"/>
                <w:szCs w:val="24"/>
              </w:rPr>
            </w:pPr>
            <w:r w:rsidRPr="00984255">
              <w:rPr>
                <w:kern w:val="2"/>
                <w:szCs w:val="24"/>
              </w:rPr>
              <w:t>G</w:t>
            </w:r>
            <w:r w:rsidR="000D3EBE" w:rsidRPr="00984255">
              <w:rPr>
                <w:kern w:val="2"/>
                <w:szCs w:val="24"/>
              </w:rPr>
              <w:t xml:space="preserve">avęs iš </w:t>
            </w:r>
            <w:r w:rsidR="003A250A" w:rsidRPr="00984255">
              <w:rPr>
                <w:kern w:val="2"/>
                <w:szCs w:val="24"/>
              </w:rPr>
              <w:t>Pirkėjo</w:t>
            </w:r>
            <w:r w:rsidR="000D3EBE" w:rsidRPr="00984255">
              <w:rPr>
                <w:kern w:val="2"/>
                <w:szCs w:val="24"/>
              </w:rPr>
              <w:t xml:space="preserve"> kortelių gamybos užsakymą per 7 (septynias) kalendorines dienas neatlygintinai pagamina ir perduoda </w:t>
            </w:r>
            <w:r w:rsidR="000D3EBE" w:rsidRPr="00512A2A">
              <w:rPr>
                <w:kern w:val="2"/>
                <w:szCs w:val="24"/>
              </w:rPr>
              <w:t xml:space="preserve">socialines korteles, pristatant </w:t>
            </w:r>
            <w:r w:rsidRPr="00512A2A">
              <w:rPr>
                <w:kern w:val="2"/>
                <w:szCs w:val="24"/>
              </w:rPr>
              <w:t>adresu</w:t>
            </w:r>
            <w:r w:rsidR="00C70447" w:rsidRPr="00512A2A">
              <w:rPr>
                <w:kern w:val="2"/>
                <w:szCs w:val="24"/>
              </w:rPr>
              <w:t>:</w:t>
            </w:r>
            <w:r w:rsidRPr="00512A2A">
              <w:rPr>
                <w:kern w:val="2"/>
                <w:szCs w:val="24"/>
              </w:rPr>
              <w:t xml:space="preserve"> </w:t>
            </w:r>
            <w:r w:rsidR="00C70447" w:rsidRPr="00512A2A">
              <w:rPr>
                <w:rFonts w:eastAsia="Lucida Sans Unicode"/>
                <w:bCs/>
                <w:lang w:eastAsia="lt-LT"/>
              </w:rPr>
              <w:t xml:space="preserve">Vytauto g. 12, </w:t>
            </w:r>
            <w:r w:rsidR="00C70447" w:rsidRPr="003D2FCB">
              <w:rPr>
                <w:rFonts w:eastAsia="Lucida Sans Unicode"/>
                <w:bCs/>
                <w:lang w:eastAsia="lt-LT"/>
              </w:rPr>
              <w:t>LT-</w:t>
            </w:r>
            <w:r w:rsidR="007D0452" w:rsidRPr="003D2FCB">
              <w:rPr>
                <w:rFonts w:eastAsia="Lucida Sans Unicode"/>
                <w:bCs/>
                <w:lang w:eastAsia="lt-LT"/>
              </w:rPr>
              <w:t>90123</w:t>
            </w:r>
            <w:r w:rsidR="00C70447" w:rsidRPr="00512A2A">
              <w:rPr>
                <w:rFonts w:eastAsia="Lucida Sans Unicode"/>
                <w:bCs/>
                <w:lang w:eastAsia="lt-LT"/>
              </w:rPr>
              <w:t>, Plungė</w:t>
            </w:r>
            <w:r w:rsidR="00234BA6" w:rsidRPr="00512A2A">
              <w:rPr>
                <w:rFonts w:eastAsia="Lucida Sans Unicode"/>
                <w:bCs/>
                <w:lang w:eastAsia="lt-LT"/>
              </w:rPr>
              <w:t>.</w:t>
            </w:r>
            <w:r w:rsidR="00C70447" w:rsidRPr="00512A2A">
              <w:rPr>
                <w:kern w:val="2"/>
                <w:szCs w:val="24"/>
              </w:rPr>
              <w:t xml:space="preserve"> </w:t>
            </w:r>
            <w:r w:rsidRPr="00512A2A">
              <w:rPr>
                <w:kern w:val="2"/>
                <w:szCs w:val="24"/>
              </w:rPr>
              <w:t>G</w:t>
            </w:r>
            <w:r w:rsidR="000D3EBE" w:rsidRPr="00512A2A">
              <w:rPr>
                <w:kern w:val="2"/>
                <w:szCs w:val="24"/>
              </w:rPr>
              <w:t xml:space="preserve">avęs iš </w:t>
            </w:r>
            <w:r w:rsidR="003A250A" w:rsidRPr="00512A2A">
              <w:rPr>
                <w:kern w:val="2"/>
                <w:szCs w:val="24"/>
              </w:rPr>
              <w:t>Pirkėjo</w:t>
            </w:r>
            <w:r w:rsidR="000D3EBE" w:rsidRPr="00512A2A">
              <w:rPr>
                <w:kern w:val="2"/>
                <w:szCs w:val="24"/>
              </w:rPr>
              <w:t xml:space="preserve"> užsakymą papildyti socialinių kortelių sąskaitas užsakyme nurodytomis sumomis, per 3 (tris) darbo dienas nuo </w:t>
            </w:r>
            <w:r w:rsidR="00662F08" w:rsidRPr="00512A2A">
              <w:rPr>
                <w:kern w:val="2"/>
                <w:szCs w:val="24"/>
              </w:rPr>
              <w:t xml:space="preserve">Pirkėjo </w:t>
            </w:r>
            <w:r w:rsidR="00912620" w:rsidRPr="00984255">
              <w:rPr>
                <w:kern w:val="2"/>
                <w:szCs w:val="24"/>
              </w:rPr>
              <w:t>pervestų pinigų pagal Tie</w:t>
            </w:r>
            <w:r w:rsidR="000D3EBE" w:rsidRPr="00984255">
              <w:rPr>
                <w:kern w:val="2"/>
                <w:szCs w:val="24"/>
              </w:rPr>
              <w:t>kėjo pateiktą apm</w:t>
            </w:r>
            <w:r w:rsidRPr="00984255">
              <w:rPr>
                <w:kern w:val="2"/>
                <w:szCs w:val="24"/>
              </w:rPr>
              <w:t>okėjimo sąskaitą faktūrą gavimo.</w:t>
            </w:r>
            <w:r w:rsidR="00FA2710" w:rsidRPr="00984255">
              <w:rPr>
                <w:kern w:val="2"/>
                <w:szCs w:val="24"/>
              </w:rPr>
              <w:t xml:space="preserve"> </w:t>
            </w:r>
            <w:r w:rsidR="00912620" w:rsidRPr="00984255">
              <w:rPr>
                <w:kern w:val="2"/>
                <w:szCs w:val="24"/>
              </w:rPr>
              <w:t xml:space="preserve"> </w:t>
            </w:r>
          </w:p>
        </w:tc>
      </w:tr>
      <w:tr w:rsidR="00027B83" w:rsidTr="00FA2710">
        <w:trPr>
          <w:trHeight w:val="847"/>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FA2710"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D30554" w:rsidRDefault="000B0897" w:rsidP="00FA2710">
            <w:pPr>
              <w:jc w:val="both"/>
              <w:rPr>
                <w:color w:val="4472C4"/>
                <w:kern w:val="2"/>
                <w:szCs w:val="24"/>
              </w:rPr>
            </w:pPr>
            <w:r>
              <w:rPr>
                <w:kern w:val="2"/>
                <w:szCs w:val="24"/>
              </w:rPr>
              <w:t xml:space="preserve">Turi būti pateikiami šie dokumentai: </w:t>
            </w:r>
          </w:p>
          <w:p w:rsidR="00D30554" w:rsidRDefault="00D30554" w:rsidP="00FA2710">
            <w:pPr>
              <w:pStyle w:val="Sraopastraipa"/>
              <w:numPr>
                <w:ilvl w:val="0"/>
                <w:numId w:val="1"/>
              </w:numPr>
              <w:jc w:val="both"/>
              <w:rPr>
                <w:kern w:val="2"/>
                <w:szCs w:val="24"/>
              </w:rPr>
            </w:pPr>
            <w:r w:rsidRPr="00D30554">
              <w:rPr>
                <w:kern w:val="2"/>
                <w:szCs w:val="24"/>
              </w:rPr>
              <w:t>Socialinių kortelių perdavimo priėmimo aktas, kuris šalių pasirašomas kiekvieną kartą Ti</w:t>
            </w:r>
            <w:r w:rsidR="003A250A">
              <w:rPr>
                <w:kern w:val="2"/>
                <w:szCs w:val="24"/>
              </w:rPr>
              <w:t>e</w:t>
            </w:r>
            <w:r w:rsidRPr="00D30554">
              <w:rPr>
                <w:kern w:val="2"/>
                <w:szCs w:val="24"/>
              </w:rPr>
              <w:t xml:space="preserve">kėjui perduodant </w:t>
            </w:r>
            <w:r w:rsidR="003A250A">
              <w:rPr>
                <w:kern w:val="2"/>
                <w:szCs w:val="24"/>
              </w:rPr>
              <w:t>Pirkėjui</w:t>
            </w:r>
            <w:r w:rsidRPr="00D30554">
              <w:rPr>
                <w:kern w:val="2"/>
                <w:szCs w:val="24"/>
              </w:rPr>
              <w:t xml:space="preserve"> socialines korteles. Akte nurodomas bendras perduotų </w:t>
            </w:r>
            <w:r w:rsidR="003A250A">
              <w:rPr>
                <w:kern w:val="2"/>
                <w:szCs w:val="24"/>
              </w:rPr>
              <w:t>Pirkėjui</w:t>
            </w:r>
            <w:r w:rsidRPr="00D30554">
              <w:rPr>
                <w:kern w:val="2"/>
                <w:szCs w:val="24"/>
              </w:rPr>
              <w:t xml:space="preserve"> socialinių kortelių skaičius bei pažymima, kad šis skaičius atitinka sąraše nurodytą socialinių kortelių </w:t>
            </w:r>
            <w:r w:rsidRPr="00D30554">
              <w:rPr>
                <w:kern w:val="2"/>
                <w:szCs w:val="24"/>
              </w:rPr>
              <w:lastRenderedPageBreak/>
              <w:t>turėtojų bendrą skaičių bei kad šalys neturi vienai kitai jokių pretenzijų. Aktas pasirašomas kartu su socialinėmis kortelėmis T</w:t>
            </w:r>
            <w:r w:rsidR="003A250A">
              <w:rPr>
                <w:kern w:val="2"/>
                <w:szCs w:val="24"/>
              </w:rPr>
              <w:t>iekėjo</w:t>
            </w:r>
            <w:r w:rsidRPr="00D30554">
              <w:rPr>
                <w:kern w:val="2"/>
                <w:szCs w:val="24"/>
              </w:rPr>
              <w:t xml:space="preserve"> pasirašytas išsiunčiamas pasirašymui </w:t>
            </w:r>
            <w:r w:rsidR="003A250A">
              <w:rPr>
                <w:kern w:val="2"/>
                <w:szCs w:val="24"/>
              </w:rPr>
              <w:t>Pirkėjui</w:t>
            </w:r>
            <w:r w:rsidRPr="00D30554">
              <w:rPr>
                <w:kern w:val="2"/>
                <w:szCs w:val="24"/>
              </w:rPr>
              <w:t xml:space="preserve">. </w:t>
            </w:r>
            <w:r w:rsidR="003A250A">
              <w:rPr>
                <w:kern w:val="2"/>
                <w:szCs w:val="24"/>
              </w:rPr>
              <w:t>Pirkėjas</w:t>
            </w:r>
            <w:r w:rsidRPr="00D30554">
              <w:rPr>
                <w:kern w:val="2"/>
                <w:szCs w:val="24"/>
              </w:rPr>
              <w:t>, tinkamai patvirtin</w:t>
            </w:r>
            <w:r w:rsidR="003A250A">
              <w:rPr>
                <w:kern w:val="2"/>
                <w:szCs w:val="24"/>
              </w:rPr>
              <w:t>ęs</w:t>
            </w:r>
            <w:r w:rsidRPr="00D30554">
              <w:rPr>
                <w:kern w:val="2"/>
                <w:szCs w:val="24"/>
              </w:rPr>
              <w:t xml:space="preserve"> bei pasiraš</w:t>
            </w:r>
            <w:r w:rsidR="003A250A">
              <w:rPr>
                <w:kern w:val="2"/>
                <w:szCs w:val="24"/>
              </w:rPr>
              <w:t>ęs</w:t>
            </w:r>
            <w:r w:rsidRPr="00D30554">
              <w:rPr>
                <w:kern w:val="2"/>
                <w:szCs w:val="24"/>
              </w:rPr>
              <w:t xml:space="preserve"> gautą aktą, grąžina T</w:t>
            </w:r>
            <w:r w:rsidR="003A250A">
              <w:rPr>
                <w:kern w:val="2"/>
                <w:szCs w:val="24"/>
              </w:rPr>
              <w:t>ie</w:t>
            </w:r>
            <w:r w:rsidRPr="00D30554">
              <w:rPr>
                <w:kern w:val="2"/>
                <w:szCs w:val="24"/>
              </w:rPr>
              <w:t>kėjui paštu pasirašyto akto antro egzemplioriaus originalą.</w:t>
            </w:r>
            <w:r w:rsidR="00FA2710">
              <w:rPr>
                <w:kern w:val="2"/>
                <w:szCs w:val="24"/>
              </w:rPr>
              <w:t xml:space="preserve"> </w:t>
            </w:r>
          </w:p>
          <w:p w:rsidR="00D30554" w:rsidRDefault="002B7FEB" w:rsidP="00FA2710">
            <w:pPr>
              <w:pStyle w:val="Sraopastraipa"/>
              <w:numPr>
                <w:ilvl w:val="0"/>
                <w:numId w:val="1"/>
              </w:numPr>
              <w:jc w:val="both"/>
              <w:rPr>
                <w:kern w:val="2"/>
                <w:szCs w:val="24"/>
              </w:rPr>
            </w:pPr>
            <w:r>
              <w:rPr>
                <w:kern w:val="2"/>
                <w:szCs w:val="24"/>
              </w:rPr>
              <w:t>I</w:t>
            </w:r>
            <w:r w:rsidRPr="002B7FEB">
              <w:rPr>
                <w:kern w:val="2"/>
                <w:szCs w:val="24"/>
              </w:rPr>
              <w:t>šankstinio apmokėjimo sąskaita, išrašyta remiantis Pirkėjo pateiktame sąraše nurodytais duomenimis apie kotelių turėtojus ir jiems skiriamas konkrečias pinigų sumas bei bendra socialinių kortelių turėtojams tenkanti pinigų suma, išreikšta eurais.</w:t>
            </w:r>
          </w:p>
          <w:p w:rsidR="002B7FEB" w:rsidRPr="002B7FEB" w:rsidRDefault="002B7FEB" w:rsidP="00FA2710">
            <w:pPr>
              <w:pStyle w:val="Sraopastraipa"/>
              <w:jc w:val="both"/>
              <w:rPr>
                <w:kern w:val="2"/>
                <w:szCs w:val="24"/>
              </w:rPr>
            </w:pPr>
          </w:p>
          <w:p w:rsidR="00027B83" w:rsidRDefault="000B0897" w:rsidP="00FA2710">
            <w:pPr>
              <w:jc w:val="both"/>
              <w:rPr>
                <w:szCs w:val="24"/>
              </w:rPr>
            </w:pPr>
            <w:r>
              <w:rPr>
                <w:kern w:val="2"/>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rsidP="003A250A">
            <w:pPr>
              <w:jc w:val="center"/>
              <w:rPr>
                <w:b/>
                <w:kern w:val="2"/>
                <w:szCs w:val="24"/>
              </w:rPr>
            </w:pPr>
            <w:r>
              <w:rPr>
                <w:b/>
                <w:kern w:val="2"/>
                <w:szCs w:val="24"/>
              </w:rPr>
              <w:lastRenderedPageBreak/>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Kintamo įkainio kainodara</w:t>
            </w:r>
          </w:p>
          <w:p w:rsidR="00027B83" w:rsidRDefault="00027B83">
            <w:pPr>
              <w:rPr>
                <w:color w:val="4472C4"/>
                <w:kern w:val="2"/>
                <w:szCs w:val="24"/>
              </w:rPr>
            </w:pPr>
          </w:p>
        </w:tc>
      </w:tr>
      <w:tr w:rsidR="00027B83" w:rsidTr="0025160F">
        <w:trPr>
          <w:trHeight w:val="556"/>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tc>
        <w:tc>
          <w:tcPr>
            <w:tcW w:w="6441" w:type="dxa"/>
            <w:gridSpan w:val="2"/>
          </w:tcPr>
          <w:p w:rsidR="00122361" w:rsidRPr="00122361" w:rsidRDefault="00122361" w:rsidP="0025160F">
            <w:pPr>
              <w:jc w:val="both"/>
              <w:rPr>
                <w:kern w:val="2"/>
                <w:szCs w:val="24"/>
              </w:rPr>
            </w:pPr>
            <w:r w:rsidRPr="00122361">
              <w:rPr>
                <w:kern w:val="2"/>
                <w:szCs w:val="24"/>
              </w:rPr>
              <w:t>Pradinės Sutarties vertė yra 178 512,40 Eur (vienas šimtas septyniasdešimt aštuoni tūkstančiai penki šimtai dvylika eurų ir 40 euro centų) be PVM.</w:t>
            </w:r>
          </w:p>
          <w:p w:rsidR="00122361" w:rsidRPr="00122361" w:rsidRDefault="00122361" w:rsidP="0025160F">
            <w:pPr>
              <w:jc w:val="both"/>
              <w:rPr>
                <w:kern w:val="2"/>
                <w:szCs w:val="24"/>
              </w:rPr>
            </w:pPr>
            <w:r w:rsidRPr="00122361">
              <w:rPr>
                <w:kern w:val="2"/>
                <w:szCs w:val="24"/>
              </w:rPr>
              <w:t>PVM sudaro 37 487,60 Eur (trisdešimt septynis tūkstančius eurų keturis šimtus aštuoniasdešimt septynis eurus ir šešiasdešimt euro centų).</w:t>
            </w:r>
          </w:p>
          <w:p w:rsidR="00027B83" w:rsidRDefault="00122361" w:rsidP="0025160F">
            <w:pPr>
              <w:jc w:val="both"/>
              <w:rPr>
                <w:kern w:val="2"/>
                <w:szCs w:val="24"/>
              </w:rPr>
            </w:pPr>
            <w:r w:rsidRPr="00122361">
              <w:rPr>
                <w:kern w:val="2"/>
                <w:szCs w:val="24"/>
              </w:rPr>
              <w:t>Sutarties kaina yra 216 000 Eur (du šimtai šešiolika tūkstančių</w:t>
            </w:r>
            <w:r w:rsidR="0025160F">
              <w:rPr>
                <w:kern w:val="2"/>
                <w:szCs w:val="24"/>
              </w:rPr>
              <w:t xml:space="preserve"> </w:t>
            </w:r>
            <w:r w:rsidR="0025160F" w:rsidRPr="00EC13FD">
              <w:rPr>
                <w:kern w:val="2"/>
                <w:szCs w:val="24"/>
              </w:rPr>
              <w:t>eurų ir 0 euro centų</w:t>
            </w:r>
            <w:r w:rsidRPr="00EC13FD">
              <w:rPr>
                <w:kern w:val="2"/>
                <w:szCs w:val="24"/>
              </w:rPr>
              <w:t xml:space="preserve">) su </w:t>
            </w:r>
            <w:r w:rsidRPr="00122361">
              <w:rPr>
                <w:kern w:val="2"/>
                <w:szCs w:val="24"/>
              </w:rPr>
              <w:t>PVM.</w:t>
            </w:r>
          </w:p>
          <w:p w:rsidR="00027B83" w:rsidRDefault="00027B83">
            <w:pPr>
              <w:rPr>
                <w:kern w:val="2"/>
                <w:szCs w:val="24"/>
              </w:rPr>
            </w:pPr>
          </w:p>
          <w:p w:rsidR="00027B83" w:rsidRPr="00C50F45" w:rsidRDefault="000B0897" w:rsidP="0025160F">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Paslaugų įsigijimui Tiekėjo pasiūlyme nurodytais įkainiais be PVM, įvertinant ir Tiekėjo siūlomą </w:t>
            </w:r>
            <w:r w:rsidRPr="00C50F45">
              <w:rPr>
                <w:b/>
                <w:kern w:val="2"/>
                <w:szCs w:val="24"/>
              </w:rPr>
              <w:t>nuolaidą (antkainį)</w:t>
            </w:r>
            <w:r w:rsidRPr="00C50F45">
              <w:rPr>
                <w:kern w:val="2"/>
                <w:szCs w:val="24"/>
              </w:rPr>
              <w:t>.</w:t>
            </w:r>
          </w:p>
          <w:p w:rsidR="00095CB1" w:rsidRPr="00095CB1" w:rsidRDefault="00095CB1" w:rsidP="00C50F45">
            <w:pPr>
              <w:tabs>
                <w:tab w:val="left" w:pos="1560"/>
              </w:tabs>
              <w:jc w:val="both"/>
              <w:rPr>
                <w:rFonts w:eastAsia="Calibri"/>
                <w:color w:val="00B050"/>
                <w:szCs w:val="24"/>
              </w:rPr>
            </w:pPr>
            <w:r w:rsidRPr="00C50F45">
              <w:rPr>
                <w:rFonts w:eastAsia="Calibri"/>
                <w:szCs w:val="24"/>
              </w:rPr>
              <w:t xml:space="preserve">Visoms socialine kortele perkamoms prekėms taikoma ____ procentų dydžio nuolaida </w:t>
            </w:r>
            <w:r w:rsidR="00EC7A01" w:rsidRPr="00C50F45">
              <w:rPr>
                <w:b/>
                <w:kern w:val="2"/>
                <w:szCs w:val="24"/>
              </w:rPr>
              <w:t>(antkainis</w:t>
            </w:r>
            <w:r w:rsidR="00B77918" w:rsidRPr="00C50F45">
              <w:rPr>
                <w:b/>
                <w:kern w:val="2"/>
                <w:szCs w:val="24"/>
              </w:rPr>
              <w:t xml:space="preserve">) </w:t>
            </w:r>
            <w:r w:rsidRPr="00C50F45">
              <w:rPr>
                <w:rFonts w:eastAsia="Calibri"/>
                <w:szCs w:val="24"/>
              </w:rPr>
              <w:t>nuo tuo metu galiojančių prekių kainų</w:t>
            </w:r>
            <w:r w:rsidRPr="00C50F45">
              <w:rPr>
                <w:rFonts w:eastAsia="Calibri"/>
                <w:szCs w:val="24"/>
                <w:lang w:eastAsia="lt-LT"/>
              </w:rPr>
              <w:t>.</w:t>
            </w:r>
            <w:r w:rsidRPr="00C50F45">
              <w:rPr>
                <w:rFonts w:eastAsia="Calibri"/>
                <w:szCs w:val="24"/>
              </w:rPr>
              <w:t xml:space="preserve"> Sutarties galiojimo laikotarpiu prekėms teikiama nuolaida </w:t>
            </w:r>
            <w:r w:rsidR="00B77918" w:rsidRPr="00C50F45">
              <w:rPr>
                <w:b/>
                <w:kern w:val="2"/>
                <w:szCs w:val="24"/>
              </w:rPr>
              <w:t xml:space="preserve">(antkainis) </w:t>
            </w:r>
            <w:r w:rsidRPr="00C50F45">
              <w:rPr>
                <w:rFonts w:eastAsia="Calibri"/>
                <w:szCs w:val="24"/>
              </w:rPr>
              <w:t xml:space="preserve">nebus keičiama. </w:t>
            </w:r>
          </w:p>
        </w:tc>
      </w:tr>
      <w:tr w:rsidR="00027B83">
        <w:trPr>
          <w:trHeight w:val="300"/>
        </w:trPr>
        <w:tc>
          <w:tcPr>
            <w:tcW w:w="3094" w:type="dxa"/>
            <w:gridSpan w:val="2"/>
          </w:tcPr>
          <w:p w:rsidR="00027B83" w:rsidRPr="0025160F"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Pr="006630C1" w:rsidRDefault="006630C1">
            <w:pPr>
              <w:rPr>
                <w:kern w:val="2"/>
                <w:szCs w:val="24"/>
              </w:rPr>
            </w:pPr>
            <w:r w:rsidRPr="006630C1">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Pr="006630C1" w:rsidRDefault="006630C1">
            <w:pPr>
              <w:rPr>
                <w:szCs w:val="24"/>
              </w:rPr>
            </w:pPr>
            <w:r w:rsidRPr="006630C1">
              <w:rPr>
                <w:szCs w:val="24"/>
              </w:rPr>
              <w:t>Netaikoma</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5.3.3. Sutarties kainos / įkainių peržiūra dėl kainų lygio pokyčio</w:t>
            </w:r>
          </w:p>
        </w:tc>
        <w:tc>
          <w:tcPr>
            <w:tcW w:w="6441" w:type="dxa"/>
            <w:gridSpan w:val="2"/>
          </w:tcPr>
          <w:p w:rsidR="00027B83" w:rsidRDefault="006630C1">
            <w:pPr>
              <w:rPr>
                <w:color w:val="4472C4"/>
                <w:kern w:val="2"/>
                <w:szCs w:val="24"/>
              </w:rPr>
            </w:pPr>
            <w:r w:rsidRPr="006630C1">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6630C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930A40" w:rsidRDefault="000B0897" w:rsidP="0025160F">
            <w:pPr>
              <w:jc w:val="both"/>
              <w:rPr>
                <w:kern w:val="2"/>
                <w:szCs w:val="24"/>
              </w:rPr>
            </w:pPr>
            <w:r w:rsidRPr="00984255">
              <w:rPr>
                <w:kern w:val="2"/>
                <w:szCs w:val="24"/>
              </w:rPr>
              <w:t xml:space="preserve">Pirkėjas atsiskaito su Tiekėju ne vėliau kaip per </w:t>
            </w:r>
            <w:r w:rsidR="006630C1" w:rsidRPr="00984255">
              <w:rPr>
                <w:kern w:val="2"/>
                <w:szCs w:val="24"/>
              </w:rPr>
              <w:t>3 (tris) darbo dienas</w:t>
            </w:r>
            <w:r w:rsidRPr="00984255">
              <w:rPr>
                <w:kern w:val="2"/>
                <w:szCs w:val="24"/>
              </w:rPr>
              <w:t xml:space="preserve"> nuo </w:t>
            </w:r>
            <w:r w:rsidR="006630C1" w:rsidRPr="00984255">
              <w:rPr>
                <w:kern w:val="2"/>
                <w:szCs w:val="24"/>
              </w:rPr>
              <w:t>apmokėjimo s</w:t>
            </w:r>
            <w:r w:rsidRPr="00984255">
              <w:rPr>
                <w:kern w:val="2"/>
                <w:szCs w:val="24"/>
              </w:rPr>
              <w:t xml:space="preserve">ąskaitos </w:t>
            </w:r>
            <w:r w:rsidR="00C50F45" w:rsidRPr="00984255">
              <w:rPr>
                <w:kern w:val="2"/>
                <w:szCs w:val="24"/>
              </w:rPr>
              <w:t xml:space="preserve">faktūros </w:t>
            </w:r>
            <w:r w:rsidRPr="00984255">
              <w:rPr>
                <w:kern w:val="2"/>
                <w:szCs w:val="24"/>
              </w:rPr>
              <w:t>gavimo dienos.</w:t>
            </w:r>
            <w:r w:rsidR="0025160F" w:rsidRPr="00984255">
              <w:rPr>
                <w:kern w:val="2"/>
                <w:szCs w:val="24"/>
              </w:rPr>
              <w:t xml:space="preserve"> </w:t>
            </w:r>
            <w:r w:rsidR="003A250A" w:rsidRPr="00930A40">
              <w:rPr>
                <w:kern w:val="2"/>
                <w:szCs w:val="24"/>
              </w:rPr>
              <w:t xml:space="preserve">Atsiskaitymai galimi kiekvieną mėnesį, bet kurią mėnesio dieną. </w:t>
            </w:r>
          </w:p>
          <w:p w:rsidR="00777FFD" w:rsidRPr="00930A40" w:rsidRDefault="00777FFD" w:rsidP="00777FFD">
            <w:pPr>
              <w:jc w:val="both"/>
              <w:rPr>
                <w:kern w:val="2"/>
                <w:szCs w:val="24"/>
                <w:shd w:val="clear" w:color="auto" w:fill="FFFFFF"/>
              </w:rPr>
            </w:pPr>
            <w:r w:rsidRPr="00930A40">
              <w:rPr>
                <w:kern w:val="2"/>
                <w:szCs w:val="24"/>
                <w:shd w:val="clear" w:color="auto" w:fill="FFFFFF"/>
              </w:rPr>
              <w:t xml:space="preserve">Visos sąskaitos apmokėjimui teikiamos informacinės sistemos SABIS priemonėmis. </w:t>
            </w:r>
          </w:p>
          <w:p w:rsidR="003A250A" w:rsidRPr="00984255" w:rsidRDefault="003A250A" w:rsidP="0025160F">
            <w:pPr>
              <w:jc w:val="both"/>
              <w:rPr>
                <w:kern w:val="2"/>
                <w:szCs w:val="24"/>
              </w:rPr>
            </w:pPr>
          </w:p>
          <w:p w:rsidR="00027B83" w:rsidRPr="00984255" w:rsidRDefault="000B0897" w:rsidP="0025160F">
            <w:pPr>
              <w:jc w:val="both"/>
              <w:rPr>
                <w:kern w:val="2"/>
                <w:szCs w:val="24"/>
                <w:shd w:val="clear" w:color="auto" w:fill="FFFFFF"/>
              </w:rPr>
            </w:pPr>
            <w:r w:rsidRPr="00984255">
              <w:rPr>
                <w:kern w:val="2"/>
                <w:szCs w:val="24"/>
                <w:shd w:val="clear" w:color="auto" w:fill="FFFFFF"/>
              </w:rPr>
              <w:t>Apmokėjimo sąlygos:</w:t>
            </w:r>
          </w:p>
          <w:p w:rsidR="006630C1" w:rsidRPr="00984255" w:rsidRDefault="003A250A" w:rsidP="0025160F">
            <w:pPr>
              <w:pStyle w:val="Sraopastraipa"/>
              <w:numPr>
                <w:ilvl w:val="0"/>
                <w:numId w:val="2"/>
              </w:numPr>
              <w:jc w:val="both"/>
              <w:rPr>
                <w:kern w:val="2"/>
                <w:szCs w:val="24"/>
                <w:shd w:val="clear" w:color="auto" w:fill="FFFFFF"/>
              </w:rPr>
            </w:pPr>
            <w:r w:rsidRPr="00984255">
              <w:rPr>
                <w:kern w:val="2"/>
                <w:szCs w:val="24"/>
                <w:shd w:val="clear" w:color="auto" w:fill="FFFFFF"/>
              </w:rPr>
              <w:t>Pirkėjas</w:t>
            </w:r>
            <w:r w:rsidR="006630C1" w:rsidRPr="00984255">
              <w:rPr>
                <w:kern w:val="2"/>
                <w:szCs w:val="24"/>
                <w:shd w:val="clear" w:color="auto" w:fill="FFFFFF"/>
              </w:rPr>
              <w:t xml:space="preserve"> ne vėliau kaip per 3 (tris) darbo dienas nuo Ti</w:t>
            </w:r>
            <w:r w:rsidRPr="00984255">
              <w:rPr>
                <w:kern w:val="2"/>
                <w:szCs w:val="24"/>
                <w:shd w:val="clear" w:color="auto" w:fill="FFFFFF"/>
              </w:rPr>
              <w:t>e</w:t>
            </w:r>
            <w:r w:rsidR="006630C1" w:rsidRPr="00984255">
              <w:rPr>
                <w:kern w:val="2"/>
                <w:szCs w:val="24"/>
                <w:shd w:val="clear" w:color="auto" w:fill="FFFFFF"/>
              </w:rPr>
              <w:t xml:space="preserve">kėjo pateiktos apmokėjimo sąskaitos </w:t>
            </w:r>
            <w:r w:rsidR="00C50F45" w:rsidRPr="00984255">
              <w:rPr>
                <w:kern w:val="2"/>
                <w:szCs w:val="24"/>
                <w:shd w:val="clear" w:color="auto" w:fill="FFFFFF"/>
              </w:rPr>
              <w:t xml:space="preserve">faktūros </w:t>
            </w:r>
            <w:r w:rsidR="006630C1" w:rsidRPr="00984255">
              <w:rPr>
                <w:kern w:val="2"/>
                <w:szCs w:val="24"/>
                <w:shd w:val="clear" w:color="auto" w:fill="FFFFFF"/>
              </w:rPr>
              <w:t>perveda T</w:t>
            </w:r>
            <w:r w:rsidRPr="00984255">
              <w:rPr>
                <w:kern w:val="2"/>
                <w:szCs w:val="24"/>
                <w:shd w:val="clear" w:color="auto" w:fill="FFFFFF"/>
              </w:rPr>
              <w:t>ie</w:t>
            </w:r>
            <w:r w:rsidR="006630C1" w:rsidRPr="00984255">
              <w:rPr>
                <w:kern w:val="2"/>
                <w:szCs w:val="24"/>
                <w:shd w:val="clear" w:color="auto" w:fill="FFFFFF"/>
              </w:rPr>
              <w:t xml:space="preserve">kėjui apmokėjimo sąskaitoje </w:t>
            </w:r>
            <w:r w:rsidR="00C50F45" w:rsidRPr="00984255">
              <w:rPr>
                <w:kern w:val="2"/>
                <w:szCs w:val="24"/>
                <w:shd w:val="clear" w:color="auto" w:fill="FFFFFF"/>
              </w:rPr>
              <w:t xml:space="preserve">faktūroje </w:t>
            </w:r>
            <w:r w:rsidR="006630C1" w:rsidRPr="00984255">
              <w:rPr>
                <w:kern w:val="2"/>
                <w:szCs w:val="24"/>
                <w:shd w:val="clear" w:color="auto" w:fill="FFFFFF"/>
              </w:rPr>
              <w:t>nurodytą pinigų sumą, o T</w:t>
            </w:r>
            <w:r w:rsidRPr="00984255">
              <w:rPr>
                <w:kern w:val="2"/>
                <w:szCs w:val="24"/>
                <w:shd w:val="clear" w:color="auto" w:fill="FFFFFF"/>
              </w:rPr>
              <w:t>ie</w:t>
            </w:r>
            <w:r w:rsidR="006630C1" w:rsidRPr="00984255">
              <w:rPr>
                <w:kern w:val="2"/>
                <w:szCs w:val="24"/>
                <w:shd w:val="clear" w:color="auto" w:fill="FFFFFF"/>
              </w:rPr>
              <w:t xml:space="preserve">kėjas ne vėliau kaip per 7 (septynias) darbo dienas nuo sąrašo gavimo dienos pagamina Socialines korteles. </w:t>
            </w:r>
            <w:r w:rsidRPr="00984255">
              <w:rPr>
                <w:kern w:val="2"/>
                <w:szCs w:val="24"/>
                <w:shd w:val="clear" w:color="auto" w:fill="FFFFFF"/>
              </w:rPr>
              <w:t>Pirkėjas</w:t>
            </w:r>
            <w:r w:rsidR="006630C1" w:rsidRPr="00984255">
              <w:rPr>
                <w:kern w:val="2"/>
                <w:szCs w:val="24"/>
                <w:shd w:val="clear" w:color="auto" w:fill="FFFFFF"/>
              </w:rPr>
              <w:t>, atlikdamas mokėjimo pavedimą, privalo nurodyti sąskaitos</w:t>
            </w:r>
            <w:r w:rsidR="00234BA6">
              <w:rPr>
                <w:kern w:val="2"/>
                <w:szCs w:val="24"/>
                <w:shd w:val="clear" w:color="auto" w:fill="FFFFFF"/>
              </w:rPr>
              <w:t xml:space="preserve"> </w:t>
            </w:r>
            <w:r w:rsidR="00234BA6" w:rsidRPr="006F2C96">
              <w:rPr>
                <w:kern w:val="2"/>
                <w:szCs w:val="24"/>
              </w:rPr>
              <w:t>faktūros</w:t>
            </w:r>
            <w:r w:rsidR="006630C1" w:rsidRPr="006F2C96">
              <w:rPr>
                <w:kern w:val="2"/>
                <w:szCs w:val="24"/>
                <w:shd w:val="clear" w:color="auto" w:fill="FFFFFF"/>
              </w:rPr>
              <w:t xml:space="preserve"> </w:t>
            </w:r>
            <w:r w:rsidR="006630C1" w:rsidRPr="00984255">
              <w:rPr>
                <w:kern w:val="2"/>
                <w:szCs w:val="24"/>
                <w:shd w:val="clear" w:color="auto" w:fill="FFFFFF"/>
              </w:rPr>
              <w:t xml:space="preserve">numerį. </w:t>
            </w:r>
          </w:p>
          <w:p w:rsidR="006630C1" w:rsidRPr="00984255" w:rsidRDefault="006630C1" w:rsidP="0025160F">
            <w:pPr>
              <w:pStyle w:val="Sraopastraipa"/>
              <w:numPr>
                <w:ilvl w:val="0"/>
                <w:numId w:val="2"/>
              </w:numPr>
              <w:jc w:val="both"/>
              <w:rPr>
                <w:kern w:val="2"/>
                <w:szCs w:val="24"/>
                <w:shd w:val="clear" w:color="auto" w:fill="FFFFFF"/>
              </w:rPr>
            </w:pPr>
            <w:r w:rsidRPr="00984255">
              <w:rPr>
                <w:kern w:val="2"/>
                <w:szCs w:val="24"/>
                <w:shd w:val="clear" w:color="auto" w:fill="FFFFFF"/>
              </w:rPr>
              <w:t>Šalys susitaria, kad jei socialinės kortelės turėtojas socialinės kortelės galiojimo terminu nepanaudos socialinės kortelės ir (arba) įgis prekių už mažesnę sumą, nei nurodyta sąraše, tai pasibaigus socialinės kortelės galiojimo terminui, T</w:t>
            </w:r>
            <w:r w:rsidR="003A250A" w:rsidRPr="00984255">
              <w:rPr>
                <w:kern w:val="2"/>
                <w:szCs w:val="24"/>
                <w:shd w:val="clear" w:color="auto" w:fill="FFFFFF"/>
              </w:rPr>
              <w:t>ie</w:t>
            </w:r>
            <w:r w:rsidRPr="00984255">
              <w:rPr>
                <w:kern w:val="2"/>
                <w:szCs w:val="24"/>
                <w:shd w:val="clear" w:color="auto" w:fill="FFFFFF"/>
              </w:rPr>
              <w:t xml:space="preserve">kėjas likusią pinigų sumą grąžina </w:t>
            </w:r>
            <w:r w:rsidR="003A250A" w:rsidRPr="00984255">
              <w:rPr>
                <w:kern w:val="2"/>
                <w:szCs w:val="24"/>
                <w:shd w:val="clear" w:color="auto" w:fill="FFFFFF"/>
              </w:rPr>
              <w:t>Pirkėjui</w:t>
            </w:r>
            <w:r w:rsidRPr="00984255">
              <w:rPr>
                <w:kern w:val="2"/>
                <w:szCs w:val="24"/>
                <w:shd w:val="clear" w:color="auto" w:fill="FFFFFF"/>
              </w:rPr>
              <w:t xml:space="preserve"> per 30 (trisdešimt) kalendorinių dienų po to, kai gauna nepanaudoto likučio Socialinėse kortelėse suderinimo aktą.</w:t>
            </w:r>
          </w:p>
          <w:p w:rsidR="006630C1" w:rsidRPr="00984255" w:rsidRDefault="006630C1" w:rsidP="0025160F">
            <w:pPr>
              <w:pStyle w:val="Sraopastraipa"/>
              <w:numPr>
                <w:ilvl w:val="0"/>
                <w:numId w:val="2"/>
              </w:numPr>
              <w:jc w:val="both"/>
              <w:rPr>
                <w:kern w:val="2"/>
                <w:szCs w:val="24"/>
                <w:shd w:val="clear" w:color="auto" w:fill="FFFFFF"/>
              </w:rPr>
            </w:pPr>
            <w:r w:rsidRPr="00984255">
              <w:rPr>
                <w:kern w:val="2"/>
                <w:szCs w:val="24"/>
                <w:shd w:val="clear" w:color="auto" w:fill="FFFFFF"/>
              </w:rPr>
              <w:t>Kiekvienos šalies išlaidos, susijusios su šioje sutartyje numatytų jos įsipareigojimų vykdymu, nebus kompensuojamos kitos šalies.</w:t>
            </w:r>
          </w:p>
          <w:p w:rsidR="00027B83" w:rsidRPr="006630C1" w:rsidRDefault="006630C1" w:rsidP="00C50F45">
            <w:pPr>
              <w:pStyle w:val="Sraopastraipa"/>
              <w:numPr>
                <w:ilvl w:val="0"/>
                <w:numId w:val="2"/>
              </w:numPr>
              <w:jc w:val="both"/>
              <w:rPr>
                <w:kern w:val="2"/>
                <w:szCs w:val="24"/>
                <w:shd w:val="clear" w:color="auto" w:fill="FFFFFF"/>
              </w:rPr>
            </w:pPr>
            <w:r w:rsidRPr="00984255">
              <w:rPr>
                <w:kern w:val="2"/>
                <w:szCs w:val="24"/>
                <w:shd w:val="clear" w:color="auto" w:fill="FFFFFF"/>
              </w:rPr>
              <w:t xml:space="preserve">Socialinės kortelės perduodamos </w:t>
            </w:r>
            <w:r w:rsidR="003A250A" w:rsidRPr="00984255">
              <w:rPr>
                <w:kern w:val="2"/>
                <w:szCs w:val="24"/>
                <w:shd w:val="clear" w:color="auto" w:fill="FFFFFF"/>
              </w:rPr>
              <w:t xml:space="preserve">Pirkėjui </w:t>
            </w:r>
            <w:r w:rsidRPr="00984255">
              <w:rPr>
                <w:kern w:val="2"/>
                <w:szCs w:val="24"/>
                <w:shd w:val="clear" w:color="auto" w:fill="FFFFFF"/>
              </w:rPr>
              <w:t xml:space="preserve">tik apmokėjus </w:t>
            </w:r>
            <w:r w:rsidRPr="006F2C96">
              <w:rPr>
                <w:kern w:val="2"/>
                <w:szCs w:val="24"/>
                <w:shd w:val="clear" w:color="auto" w:fill="FFFFFF"/>
              </w:rPr>
              <w:t>T</w:t>
            </w:r>
            <w:r w:rsidR="003A250A" w:rsidRPr="006F2C96">
              <w:rPr>
                <w:kern w:val="2"/>
                <w:szCs w:val="24"/>
                <w:shd w:val="clear" w:color="auto" w:fill="FFFFFF"/>
              </w:rPr>
              <w:t>ie</w:t>
            </w:r>
            <w:r w:rsidRPr="006F2C96">
              <w:rPr>
                <w:kern w:val="2"/>
                <w:szCs w:val="24"/>
                <w:shd w:val="clear" w:color="auto" w:fill="FFFFFF"/>
              </w:rPr>
              <w:t xml:space="preserve">kėjo pateiktą </w:t>
            </w:r>
            <w:r w:rsidR="00CF2FBC" w:rsidRPr="006F2C96">
              <w:rPr>
                <w:kern w:val="2"/>
                <w:szCs w:val="24"/>
                <w:shd w:val="clear" w:color="auto" w:fill="FFFFFF"/>
              </w:rPr>
              <w:t>ap</w:t>
            </w:r>
            <w:r w:rsidRPr="006F2C96">
              <w:rPr>
                <w:kern w:val="2"/>
                <w:szCs w:val="24"/>
                <w:shd w:val="clear" w:color="auto" w:fill="FFFFFF"/>
              </w:rPr>
              <w:t>mokėjimo sąskaitą</w:t>
            </w:r>
            <w:r w:rsidR="00C50F45" w:rsidRPr="006F2C96">
              <w:rPr>
                <w:kern w:val="2"/>
                <w:szCs w:val="24"/>
                <w:shd w:val="clear" w:color="auto" w:fill="FFFFFF"/>
              </w:rPr>
              <w:t xml:space="preserve"> faktūrą</w:t>
            </w:r>
            <w:r w:rsidRPr="006F2C96">
              <w:rPr>
                <w:kern w:val="2"/>
                <w:szCs w:val="24"/>
                <w:shd w:val="clear" w:color="auto" w:fill="FFFFFF"/>
              </w:rPr>
              <w:t>.</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Default="000B0897">
            <w:pPr>
              <w:rPr>
                <w:kern w:val="2"/>
                <w:szCs w:val="24"/>
              </w:rPr>
            </w:pPr>
            <w:r>
              <w:rPr>
                <w:kern w:val="2"/>
                <w:szCs w:val="24"/>
              </w:rPr>
              <w:t>Netaikoma</w:t>
            </w:r>
          </w:p>
          <w:p w:rsidR="00027B83" w:rsidRDefault="00027B83">
            <w:pPr>
              <w:spacing w:line="259" w:lineRule="auto"/>
              <w:rPr>
                <w:color w:val="000000"/>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p>
          <w:p w:rsidR="00027B83" w:rsidRDefault="000B0897">
            <w:pPr>
              <w:rPr>
                <w:kern w:val="2"/>
                <w:szCs w:val="24"/>
              </w:rPr>
            </w:pP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224869"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224869">
            <w:pPr>
              <w:rPr>
                <w:kern w:val="2"/>
                <w:szCs w:val="24"/>
              </w:rPr>
            </w:pPr>
            <w:r>
              <w:rPr>
                <w:kern w:val="2"/>
                <w:szCs w:val="24"/>
              </w:rPr>
              <w:t>Netaikoma</w:t>
            </w:r>
          </w:p>
        </w:tc>
      </w:tr>
      <w:tr w:rsidR="00027B83">
        <w:trPr>
          <w:trHeight w:val="300"/>
        </w:trPr>
        <w:tc>
          <w:tcPr>
            <w:tcW w:w="3094" w:type="dxa"/>
            <w:gridSpan w:val="2"/>
          </w:tcPr>
          <w:p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rsidR="00224869" w:rsidRDefault="000B0897" w:rsidP="00224869">
            <w:pPr>
              <w:rPr>
                <w:kern w:val="2"/>
                <w:szCs w:val="24"/>
              </w:rPr>
            </w:pPr>
            <w:r>
              <w:rPr>
                <w:kern w:val="2"/>
                <w:szCs w:val="24"/>
              </w:rPr>
              <w:t xml:space="preserve">Netaikoma </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25160F">
        <w:trPr>
          <w:trHeight w:val="300"/>
        </w:trPr>
        <w:tc>
          <w:tcPr>
            <w:tcW w:w="3094" w:type="dxa"/>
            <w:gridSpan w:val="2"/>
          </w:tcPr>
          <w:p w:rsidR="0025160F" w:rsidRDefault="0025160F" w:rsidP="0025160F">
            <w:pPr>
              <w:rPr>
                <w:b/>
                <w:bCs/>
                <w:kern w:val="2"/>
                <w:szCs w:val="24"/>
              </w:rPr>
            </w:pPr>
            <w:r>
              <w:rPr>
                <w:b/>
                <w:bCs/>
                <w:kern w:val="2"/>
                <w:szCs w:val="24"/>
              </w:rPr>
              <w:t>7.1. Sutarties vykdymui pasitelkiami subtiekėjai ir (ar) specialistai</w:t>
            </w:r>
          </w:p>
        </w:tc>
        <w:tc>
          <w:tcPr>
            <w:tcW w:w="6441" w:type="dxa"/>
            <w:gridSpan w:val="2"/>
          </w:tcPr>
          <w:p w:rsidR="0025160F" w:rsidRPr="003A250A" w:rsidRDefault="0025160F" w:rsidP="00A5149F">
            <w:pPr>
              <w:jc w:val="both"/>
              <w:rPr>
                <w:kern w:val="2"/>
                <w:szCs w:val="24"/>
              </w:rPr>
            </w:pPr>
            <w:r w:rsidRPr="003A250A">
              <w:rPr>
                <w:kern w:val="2"/>
                <w:szCs w:val="24"/>
              </w:rPr>
              <w:t>Sutarties vykdymui subtiekėjai ir (ar) specialistai nepasitelkiami.</w:t>
            </w:r>
          </w:p>
          <w:p w:rsidR="0025160F" w:rsidRPr="00D51D66" w:rsidRDefault="00D51D66" w:rsidP="0025160F">
            <w:pPr>
              <w:rPr>
                <w:color w:val="FF0000"/>
                <w:kern w:val="2"/>
                <w:szCs w:val="24"/>
              </w:rPr>
            </w:pPr>
            <w:r w:rsidRPr="00D51D66">
              <w:rPr>
                <w:color w:val="FF0000"/>
                <w:kern w:val="2"/>
                <w:szCs w:val="24"/>
              </w:rPr>
              <w:t>A</w:t>
            </w:r>
            <w:r w:rsidR="003A250A" w:rsidRPr="00D51D66">
              <w:rPr>
                <w:color w:val="FF0000"/>
                <w:kern w:val="2"/>
                <w:szCs w:val="24"/>
              </w:rPr>
              <w:t>rba</w:t>
            </w:r>
            <w:r>
              <w:rPr>
                <w:color w:val="FF0000"/>
                <w:kern w:val="2"/>
                <w:szCs w:val="24"/>
              </w:rPr>
              <w:t xml:space="preserve"> </w:t>
            </w:r>
          </w:p>
          <w:p w:rsidR="0025160F" w:rsidRPr="003A250A" w:rsidRDefault="0025160F" w:rsidP="00A5149F">
            <w:pPr>
              <w:jc w:val="both"/>
              <w:rPr>
                <w:b/>
                <w:kern w:val="2"/>
                <w:szCs w:val="24"/>
              </w:rPr>
            </w:pPr>
            <w:r w:rsidRPr="003A250A">
              <w:rPr>
                <w:kern w:val="2"/>
                <w:szCs w:val="24"/>
              </w:rPr>
              <w:t>Sutarties vykdymui pasitelkiami subtiekėjai ir (ar) specialistai yra nurodyti Sutarties priede Nr. [...] „Sutarties vykdymui pasitelkiami subtiekėjai ir (ar) specialistai“</w:t>
            </w:r>
          </w:p>
        </w:tc>
      </w:tr>
      <w:tr w:rsidR="0025160F">
        <w:trPr>
          <w:trHeight w:val="300"/>
        </w:trPr>
        <w:tc>
          <w:tcPr>
            <w:tcW w:w="9535" w:type="dxa"/>
            <w:gridSpan w:val="4"/>
          </w:tcPr>
          <w:p w:rsidR="0025160F" w:rsidRDefault="0025160F" w:rsidP="0025160F">
            <w:pPr>
              <w:jc w:val="center"/>
              <w:rPr>
                <w:b/>
                <w:kern w:val="2"/>
                <w:szCs w:val="24"/>
              </w:rPr>
            </w:pPr>
            <w:r>
              <w:rPr>
                <w:b/>
                <w:kern w:val="2"/>
                <w:szCs w:val="24"/>
              </w:rPr>
              <w:t>8. PRIEVOLIŲ PAGAL SUTARTĮ ĮVYKDYMO UŽTIKRINIMAS</w:t>
            </w:r>
          </w:p>
        </w:tc>
      </w:tr>
      <w:tr w:rsidR="0025160F">
        <w:trPr>
          <w:trHeight w:val="300"/>
        </w:trPr>
        <w:tc>
          <w:tcPr>
            <w:tcW w:w="3094" w:type="dxa"/>
            <w:gridSpan w:val="2"/>
          </w:tcPr>
          <w:p w:rsidR="0025160F" w:rsidRDefault="0025160F" w:rsidP="0025160F">
            <w:pPr>
              <w:rPr>
                <w:b/>
                <w:kern w:val="2"/>
                <w:szCs w:val="24"/>
              </w:rPr>
            </w:pPr>
            <w:r>
              <w:rPr>
                <w:b/>
                <w:kern w:val="2"/>
                <w:szCs w:val="24"/>
              </w:rPr>
              <w:t>8.1. Prievolių pagal Sutartį įvykdymo užtikrinimas</w:t>
            </w:r>
          </w:p>
        </w:tc>
        <w:tc>
          <w:tcPr>
            <w:tcW w:w="6441" w:type="dxa"/>
            <w:gridSpan w:val="2"/>
          </w:tcPr>
          <w:p w:rsidR="0025160F" w:rsidRPr="006F2C96" w:rsidRDefault="0025160F" w:rsidP="003A250A">
            <w:pPr>
              <w:jc w:val="both"/>
              <w:rPr>
                <w:kern w:val="2"/>
                <w:szCs w:val="24"/>
              </w:rPr>
            </w:pPr>
            <w:r w:rsidRPr="006F2C96">
              <w:rPr>
                <w:kern w:val="2"/>
                <w:szCs w:val="24"/>
              </w:rPr>
              <w:t xml:space="preserve">Prievolių pagal Sutartį įvykdymas užtikrinamas netesybomis (delspinigiais, bauda). </w:t>
            </w:r>
            <w:r w:rsidR="003A250A" w:rsidRPr="006F2C96">
              <w:rPr>
                <w:kern w:val="2"/>
                <w:szCs w:val="24"/>
              </w:rPr>
              <w:t>Pirkėjas</w:t>
            </w:r>
            <w:r w:rsidRPr="006F2C96">
              <w:rPr>
                <w:kern w:val="2"/>
                <w:szCs w:val="24"/>
              </w:rPr>
              <w:t xml:space="preserve"> turi teisę reikalauti iš T</w:t>
            </w:r>
            <w:r w:rsidR="003A250A" w:rsidRPr="006F2C96">
              <w:rPr>
                <w:kern w:val="2"/>
                <w:szCs w:val="24"/>
              </w:rPr>
              <w:t>ie</w:t>
            </w:r>
            <w:r w:rsidRPr="006F2C96">
              <w:rPr>
                <w:kern w:val="2"/>
                <w:szCs w:val="24"/>
              </w:rPr>
              <w:t>kėjo sumokėti 1</w:t>
            </w:r>
            <w:r w:rsidR="00C50F45" w:rsidRPr="006F2C96">
              <w:rPr>
                <w:kern w:val="2"/>
                <w:szCs w:val="24"/>
              </w:rPr>
              <w:t>0</w:t>
            </w:r>
            <w:r w:rsidRPr="006F2C96">
              <w:rPr>
                <w:kern w:val="2"/>
                <w:szCs w:val="24"/>
              </w:rPr>
              <w:t>0</w:t>
            </w:r>
            <w:r w:rsidR="00234BA6" w:rsidRPr="006F2C96">
              <w:rPr>
                <w:kern w:val="2"/>
                <w:szCs w:val="24"/>
              </w:rPr>
              <w:t>,00</w:t>
            </w:r>
            <w:r w:rsidRPr="006F2C96">
              <w:rPr>
                <w:kern w:val="2"/>
                <w:szCs w:val="24"/>
              </w:rPr>
              <w:t xml:space="preserve"> (</w:t>
            </w:r>
            <w:r w:rsidR="00234BA6" w:rsidRPr="006F2C96">
              <w:rPr>
                <w:kern w:val="2"/>
                <w:szCs w:val="24"/>
              </w:rPr>
              <w:t>vienas šimtas eurų 00 ct</w:t>
            </w:r>
            <w:r w:rsidRPr="006F2C96">
              <w:rPr>
                <w:kern w:val="2"/>
                <w:szCs w:val="24"/>
              </w:rPr>
              <w:t xml:space="preserve">) </w:t>
            </w:r>
            <w:r w:rsidR="00984255" w:rsidRPr="006F2C96">
              <w:rPr>
                <w:kern w:val="2"/>
                <w:szCs w:val="24"/>
              </w:rPr>
              <w:t>Eur</w:t>
            </w:r>
            <w:r w:rsidRPr="006F2C96">
              <w:rPr>
                <w:kern w:val="2"/>
                <w:szCs w:val="24"/>
              </w:rPr>
              <w:t xml:space="preserve"> dydž</w:t>
            </w:r>
            <w:r w:rsidR="003A250A" w:rsidRPr="006F2C96">
              <w:rPr>
                <w:kern w:val="2"/>
                <w:szCs w:val="24"/>
              </w:rPr>
              <w:t xml:space="preserve">io baudą už </w:t>
            </w:r>
            <w:r w:rsidR="00984255" w:rsidRPr="006F2C96">
              <w:t>kiekvieną</w:t>
            </w:r>
            <w:r w:rsidR="00752510" w:rsidRPr="006F2C96">
              <w:t xml:space="preserve"> (</w:t>
            </w:r>
            <w:r w:rsidR="00234BA6" w:rsidRPr="006F2C96">
              <w:t>P</w:t>
            </w:r>
            <w:r w:rsidR="00752510" w:rsidRPr="006F2C96">
              <w:t>irkėjui paprašius raštu)</w:t>
            </w:r>
            <w:r w:rsidR="00752510" w:rsidRPr="006F2C96">
              <w:rPr>
                <w:kern w:val="2"/>
                <w:szCs w:val="24"/>
              </w:rPr>
              <w:t xml:space="preserve"> Socialinių kortelių gaminimo ir aptarnavimo paslaugų techninėje specifikacijoje nurodytų reikalavimų </w:t>
            </w:r>
            <w:r w:rsidR="003A250A" w:rsidRPr="006F2C96">
              <w:rPr>
                <w:kern w:val="2"/>
                <w:szCs w:val="24"/>
              </w:rPr>
              <w:t>nevykdymo atvej</w:t>
            </w:r>
            <w:r w:rsidR="00984255" w:rsidRPr="006F2C96">
              <w:rPr>
                <w:kern w:val="2"/>
                <w:szCs w:val="24"/>
              </w:rPr>
              <w:t>į</w:t>
            </w:r>
            <w:r w:rsidR="003A250A" w:rsidRPr="006F2C96">
              <w:rPr>
                <w:kern w:val="2"/>
                <w:szCs w:val="24"/>
              </w:rPr>
              <w:t>.</w:t>
            </w:r>
            <w:r w:rsidR="00B52479" w:rsidRPr="006F2C96">
              <w:rPr>
                <w:kern w:val="2"/>
                <w:szCs w:val="24"/>
              </w:rPr>
              <w:t xml:space="preserve"> </w:t>
            </w:r>
          </w:p>
          <w:p w:rsidR="00234BA6" w:rsidRDefault="00234BA6" w:rsidP="003A250A">
            <w:pPr>
              <w:jc w:val="both"/>
              <w:rPr>
                <w:kern w:val="2"/>
                <w:szCs w:val="24"/>
              </w:rPr>
            </w:pPr>
          </w:p>
        </w:tc>
      </w:tr>
      <w:tr w:rsidR="0025160F">
        <w:trPr>
          <w:trHeight w:val="300"/>
        </w:trPr>
        <w:tc>
          <w:tcPr>
            <w:tcW w:w="3094" w:type="dxa"/>
            <w:gridSpan w:val="2"/>
          </w:tcPr>
          <w:p w:rsidR="0025160F" w:rsidRDefault="0025160F" w:rsidP="0025160F">
            <w:pPr>
              <w:rPr>
                <w:b/>
                <w:kern w:val="2"/>
                <w:szCs w:val="24"/>
              </w:rPr>
            </w:pPr>
            <w:r>
              <w:rPr>
                <w:b/>
                <w:kern w:val="2"/>
                <w:szCs w:val="24"/>
              </w:rPr>
              <w:t>8.2 Sutarties įvykdymo užtikrinimo galiojimo terminas</w:t>
            </w:r>
          </w:p>
        </w:tc>
        <w:tc>
          <w:tcPr>
            <w:tcW w:w="6441" w:type="dxa"/>
            <w:gridSpan w:val="2"/>
          </w:tcPr>
          <w:p w:rsidR="0025160F" w:rsidRDefault="0025160F" w:rsidP="00ED5D5C">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25160F">
        <w:trPr>
          <w:trHeight w:val="300"/>
        </w:trPr>
        <w:tc>
          <w:tcPr>
            <w:tcW w:w="3094" w:type="dxa"/>
            <w:gridSpan w:val="2"/>
          </w:tcPr>
          <w:p w:rsidR="0025160F" w:rsidRDefault="0025160F" w:rsidP="0025160F">
            <w:pPr>
              <w:rPr>
                <w:b/>
                <w:kern w:val="2"/>
                <w:szCs w:val="24"/>
              </w:rPr>
            </w:pPr>
            <w:r>
              <w:rPr>
                <w:b/>
                <w:kern w:val="2"/>
                <w:szCs w:val="24"/>
              </w:rPr>
              <w:t>8.3. Sutarties įvykdymo užtikrinimo pateikimas</w:t>
            </w:r>
          </w:p>
        </w:tc>
        <w:tc>
          <w:tcPr>
            <w:tcW w:w="6441" w:type="dxa"/>
            <w:gridSpan w:val="2"/>
          </w:tcPr>
          <w:p w:rsidR="0025160F" w:rsidRDefault="0025160F" w:rsidP="0025160F">
            <w:pPr>
              <w:rPr>
                <w:kern w:val="2"/>
                <w:szCs w:val="24"/>
              </w:rPr>
            </w:pPr>
            <w:r>
              <w:rPr>
                <w:kern w:val="2"/>
                <w:szCs w:val="24"/>
              </w:rPr>
              <w:t>Netaikoma</w:t>
            </w:r>
          </w:p>
          <w:p w:rsidR="0025160F" w:rsidRDefault="0025160F" w:rsidP="0025160F">
            <w:pPr>
              <w:rPr>
                <w:szCs w:val="24"/>
              </w:rPr>
            </w:pPr>
          </w:p>
        </w:tc>
      </w:tr>
      <w:tr w:rsidR="0025160F">
        <w:trPr>
          <w:trHeight w:val="300"/>
        </w:trPr>
        <w:tc>
          <w:tcPr>
            <w:tcW w:w="9535" w:type="dxa"/>
            <w:gridSpan w:val="4"/>
          </w:tcPr>
          <w:p w:rsidR="0025160F" w:rsidRDefault="0025160F" w:rsidP="0025160F">
            <w:pPr>
              <w:jc w:val="center"/>
              <w:rPr>
                <w:b/>
                <w:kern w:val="2"/>
                <w:szCs w:val="24"/>
              </w:rPr>
            </w:pPr>
            <w:r>
              <w:rPr>
                <w:b/>
                <w:kern w:val="2"/>
                <w:szCs w:val="24"/>
              </w:rPr>
              <w:t>9. ŠALIŲ ATSAKOMYBĖ</w:t>
            </w:r>
          </w:p>
        </w:tc>
      </w:tr>
      <w:tr w:rsidR="0025160F">
        <w:trPr>
          <w:trHeight w:val="300"/>
        </w:trPr>
        <w:tc>
          <w:tcPr>
            <w:tcW w:w="3094" w:type="dxa"/>
            <w:gridSpan w:val="2"/>
          </w:tcPr>
          <w:p w:rsidR="0025160F" w:rsidRPr="0099228A" w:rsidRDefault="0025160F" w:rsidP="0025160F">
            <w:pPr>
              <w:rPr>
                <w:b/>
                <w:kern w:val="2"/>
                <w:szCs w:val="24"/>
              </w:rPr>
            </w:pPr>
            <w:r w:rsidRPr="0099228A">
              <w:rPr>
                <w:b/>
                <w:kern w:val="2"/>
                <w:szCs w:val="24"/>
              </w:rPr>
              <w:t>9.1. Pirkėjui taikomos netesybos už mokėjimų pagal Sutartį vėlavimą</w:t>
            </w:r>
          </w:p>
        </w:tc>
        <w:tc>
          <w:tcPr>
            <w:tcW w:w="6441" w:type="dxa"/>
            <w:gridSpan w:val="2"/>
          </w:tcPr>
          <w:p w:rsidR="0025160F" w:rsidRPr="00862616" w:rsidRDefault="0025160F" w:rsidP="00ED5D5C">
            <w:pPr>
              <w:jc w:val="both"/>
              <w:rPr>
                <w:kern w:val="2"/>
                <w:szCs w:val="24"/>
              </w:rPr>
            </w:pPr>
            <w:r w:rsidRPr="00984255">
              <w:rPr>
                <w:kern w:val="2"/>
                <w:szCs w:val="24"/>
              </w:rPr>
              <w:t>Jei Pirkėjas, gavęs tinkamai pateiktą ir užpildytą Sąskaitą</w:t>
            </w:r>
            <w:r w:rsidR="00B302BE" w:rsidRPr="00984255">
              <w:rPr>
                <w:kern w:val="2"/>
                <w:szCs w:val="24"/>
              </w:rPr>
              <w:t xml:space="preserve"> faktūrą</w:t>
            </w:r>
            <w:r w:rsidRPr="00984255">
              <w:rPr>
                <w:kern w:val="2"/>
                <w:szCs w:val="24"/>
              </w:rPr>
              <w:t>,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5160F">
        <w:trPr>
          <w:trHeight w:val="300"/>
        </w:trPr>
        <w:tc>
          <w:tcPr>
            <w:tcW w:w="3094" w:type="dxa"/>
            <w:gridSpan w:val="2"/>
          </w:tcPr>
          <w:p w:rsidR="0025160F" w:rsidRPr="0099228A" w:rsidRDefault="0025160F" w:rsidP="0025160F">
            <w:pPr>
              <w:rPr>
                <w:b/>
                <w:kern w:val="2"/>
                <w:szCs w:val="24"/>
              </w:rPr>
            </w:pPr>
            <w:r w:rsidRPr="0099228A">
              <w:rPr>
                <w:b/>
                <w:szCs w:val="24"/>
              </w:rPr>
              <w:t>9.2. Tiekėjui taikomos netesybos</w:t>
            </w:r>
          </w:p>
        </w:tc>
        <w:tc>
          <w:tcPr>
            <w:tcW w:w="6441" w:type="dxa"/>
            <w:gridSpan w:val="2"/>
          </w:tcPr>
          <w:p w:rsidR="0025160F" w:rsidRPr="003D2FCB" w:rsidRDefault="0025160F" w:rsidP="00ED5D5C">
            <w:pPr>
              <w:jc w:val="both"/>
              <w:rPr>
                <w:kern w:val="2"/>
                <w:szCs w:val="24"/>
              </w:rPr>
            </w:pPr>
            <w:r w:rsidRPr="00862616">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rsidR="00D51D66" w:rsidRPr="003D2FCB" w:rsidRDefault="00D51D66" w:rsidP="00ED5D5C">
            <w:pPr>
              <w:jc w:val="both"/>
              <w:rPr>
                <w:kern w:val="2"/>
                <w:szCs w:val="24"/>
              </w:rPr>
            </w:pPr>
          </w:p>
          <w:p w:rsidR="00D51D66" w:rsidRPr="00862616" w:rsidRDefault="00D51D66" w:rsidP="00ED5D5C">
            <w:pPr>
              <w:jc w:val="both"/>
              <w:rPr>
                <w:kern w:val="2"/>
                <w:szCs w:val="24"/>
              </w:rPr>
            </w:pPr>
            <w:r w:rsidRPr="003D2FCB">
              <w:rPr>
                <w:kern w:val="2"/>
                <w:szCs w:val="24"/>
              </w:rPr>
              <w:t xml:space="preserve">9.2.2. Tiekėjas privalo sumokėti Pirkėjui netesybas per 30 (trisdešimt) dienų nuo Pirkėjo pareikalavimo, jeigu netesybų suma nėra </w:t>
            </w:r>
            <w:r w:rsidRPr="003D2FCB">
              <w:rPr>
                <w:szCs w:val="24"/>
              </w:rPr>
              <w:t>išskaitoma iš Tiekėjui mokėtinos sumos.</w:t>
            </w:r>
          </w:p>
        </w:tc>
      </w:tr>
      <w:tr w:rsidR="0025160F">
        <w:trPr>
          <w:trHeight w:val="300"/>
        </w:trPr>
        <w:tc>
          <w:tcPr>
            <w:tcW w:w="3094" w:type="dxa"/>
            <w:gridSpan w:val="2"/>
          </w:tcPr>
          <w:p w:rsidR="0025160F" w:rsidRDefault="0025160F" w:rsidP="0025160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25160F" w:rsidRPr="003D2FCB" w:rsidRDefault="0025160F" w:rsidP="00ED5D5C">
            <w:pPr>
              <w:jc w:val="both"/>
              <w:rPr>
                <w:kern w:val="2"/>
                <w:szCs w:val="24"/>
              </w:rPr>
            </w:pPr>
            <w:r w:rsidRPr="003D2FCB">
              <w:rPr>
                <w:kern w:val="2"/>
                <w:szCs w:val="24"/>
              </w:rPr>
              <w:t xml:space="preserve">9.3.1. Nutraukus Sutartį dėl esminio Sutarties pažeidimo, </w:t>
            </w:r>
            <w:r w:rsidR="009E2C89" w:rsidRPr="003D2FCB">
              <w:rPr>
                <w:kern w:val="2"/>
                <w:szCs w:val="24"/>
              </w:rPr>
              <w:t>nustatyto Sutarties Specialiosiose sąlygose, </w:t>
            </w:r>
            <w:r w:rsidRPr="003D2FCB">
              <w:rPr>
                <w:kern w:val="2"/>
                <w:szCs w:val="24"/>
              </w:rPr>
              <w:t xml:space="preserve">mokama </w:t>
            </w:r>
            <w:r w:rsidR="00B74492" w:rsidRPr="003D2FCB">
              <w:rPr>
                <w:kern w:val="2"/>
                <w:szCs w:val="24"/>
              </w:rPr>
              <w:t>3</w:t>
            </w:r>
            <w:r w:rsidRPr="003D2FCB">
              <w:rPr>
                <w:kern w:val="2"/>
                <w:szCs w:val="24"/>
              </w:rPr>
              <w:t>00</w:t>
            </w:r>
            <w:r w:rsidR="00B302BE" w:rsidRPr="003D2FCB">
              <w:rPr>
                <w:kern w:val="2"/>
                <w:szCs w:val="24"/>
              </w:rPr>
              <w:t>0</w:t>
            </w:r>
            <w:r w:rsidR="00234BA6" w:rsidRPr="003D2FCB">
              <w:rPr>
                <w:kern w:val="2"/>
                <w:szCs w:val="24"/>
              </w:rPr>
              <w:t>,00</w:t>
            </w:r>
            <w:r w:rsidR="00B74492" w:rsidRPr="003D2FCB">
              <w:rPr>
                <w:kern w:val="2"/>
                <w:szCs w:val="24"/>
              </w:rPr>
              <w:t xml:space="preserve"> </w:t>
            </w:r>
            <w:r w:rsidR="00234BA6" w:rsidRPr="003D2FCB">
              <w:rPr>
                <w:kern w:val="2"/>
                <w:szCs w:val="24"/>
              </w:rPr>
              <w:t>(trys tūkstančiai eurų 00 ct</w:t>
            </w:r>
            <w:r w:rsidR="00984255" w:rsidRPr="003D2FCB">
              <w:rPr>
                <w:kern w:val="2"/>
                <w:szCs w:val="24"/>
              </w:rPr>
              <w:t>)</w:t>
            </w:r>
            <w:r w:rsidRPr="003D2FCB">
              <w:rPr>
                <w:kern w:val="2"/>
                <w:szCs w:val="24"/>
              </w:rPr>
              <w:t xml:space="preserve"> Eur dydžio bauda.</w:t>
            </w:r>
            <w:r w:rsidR="00ED5D5C" w:rsidRPr="003D2FCB">
              <w:rPr>
                <w:kern w:val="2"/>
                <w:szCs w:val="24"/>
              </w:rPr>
              <w:t xml:space="preserve"> </w:t>
            </w:r>
          </w:p>
          <w:p w:rsidR="0025160F" w:rsidRDefault="0025160F" w:rsidP="0025160F">
            <w:pPr>
              <w:rPr>
                <w:kern w:val="2"/>
                <w:szCs w:val="24"/>
              </w:rPr>
            </w:pPr>
          </w:p>
        </w:tc>
      </w:tr>
      <w:tr w:rsidR="0025160F">
        <w:trPr>
          <w:trHeight w:val="300"/>
        </w:trPr>
        <w:tc>
          <w:tcPr>
            <w:tcW w:w="3094" w:type="dxa"/>
            <w:gridSpan w:val="2"/>
          </w:tcPr>
          <w:p w:rsidR="0025160F" w:rsidRDefault="0025160F" w:rsidP="0025160F">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rsidR="0025160F" w:rsidRDefault="0025160F" w:rsidP="0025160F">
            <w:pPr>
              <w:rPr>
                <w:color w:val="000000"/>
                <w:kern w:val="2"/>
                <w:szCs w:val="24"/>
              </w:rPr>
            </w:pPr>
            <w:r>
              <w:rPr>
                <w:color w:val="000000"/>
                <w:kern w:val="2"/>
                <w:szCs w:val="24"/>
              </w:rPr>
              <w:lastRenderedPageBreak/>
              <w:t>Netaikoma</w:t>
            </w:r>
          </w:p>
          <w:p w:rsidR="0025160F" w:rsidRDefault="0025160F" w:rsidP="0025160F">
            <w:pPr>
              <w:rPr>
                <w:kern w:val="2"/>
                <w:szCs w:val="24"/>
              </w:rPr>
            </w:pPr>
          </w:p>
        </w:tc>
      </w:tr>
      <w:tr w:rsidR="0025160F">
        <w:trPr>
          <w:trHeight w:val="300"/>
        </w:trPr>
        <w:tc>
          <w:tcPr>
            <w:tcW w:w="3094" w:type="dxa"/>
            <w:gridSpan w:val="2"/>
          </w:tcPr>
          <w:p w:rsidR="0025160F" w:rsidRDefault="0025160F" w:rsidP="0025160F">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25160F" w:rsidRDefault="0025160F" w:rsidP="0025160F">
            <w:pPr>
              <w:rPr>
                <w:color w:val="000000"/>
                <w:kern w:val="2"/>
                <w:szCs w:val="24"/>
              </w:rPr>
            </w:pPr>
            <w:r>
              <w:rPr>
                <w:color w:val="000000"/>
                <w:kern w:val="2"/>
                <w:szCs w:val="24"/>
              </w:rPr>
              <w:t>Netaikoma</w:t>
            </w:r>
          </w:p>
          <w:p w:rsidR="0025160F" w:rsidRDefault="0025160F" w:rsidP="0025160F">
            <w:pPr>
              <w:rPr>
                <w:color w:val="4472C4"/>
                <w:kern w:val="2"/>
                <w:szCs w:val="24"/>
              </w:rPr>
            </w:pPr>
          </w:p>
        </w:tc>
      </w:tr>
      <w:tr w:rsidR="0025160F">
        <w:trPr>
          <w:trHeight w:val="300"/>
        </w:trPr>
        <w:tc>
          <w:tcPr>
            <w:tcW w:w="3094" w:type="dxa"/>
            <w:gridSpan w:val="2"/>
          </w:tcPr>
          <w:p w:rsidR="0025160F" w:rsidRDefault="0025160F" w:rsidP="0025160F">
            <w:pPr>
              <w:rPr>
                <w:b/>
                <w:kern w:val="2"/>
                <w:szCs w:val="24"/>
              </w:rPr>
            </w:pPr>
            <w:r>
              <w:rPr>
                <w:b/>
                <w:kern w:val="2"/>
                <w:szCs w:val="24"/>
              </w:rPr>
              <w:t>9.6. Tiekėjui / Pirkėjui taikoma bauda dėl konfidencialumo reikalavimų nesilaikymo</w:t>
            </w:r>
          </w:p>
        </w:tc>
        <w:tc>
          <w:tcPr>
            <w:tcW w:w="6441" w:type="dxa"/>
            <w:gridSpan w:val="2"/>
          </w:tcPr>
          <w:p w:rsidR="0025160F" w:rsidRDefault="0025160F" w:rsidP="0025160F">
            <w:pPr>
              <w:rPr>
                <w:kern w:val="2"/>
                <w:szCs w:val="24"/>
              </w:rPr>
            </w:pPr>
            <w:r>
              <w:rPr>
                <w:kern w:val="2"/>
                <w:szCs w:val="24"/>
              </w:rPr>
              <w:t>Netaikoma</w:t>
            </w:r>
          </w:p>
          <w:p w:rsidR="0025160F" w:rsidRDefault="0025160F" w:rsidP="0025160F">
            <w:pPr>
              <w:rPr>
                <w:color w:val="4472C4"/>
                <w:kern w:val="2"/>
                <w:szCs w:val="24"/>
              </w:rPr>
            </w:pPr>
          </w:p>
        </w:tc>
      </w:tr>
      <w:tr w:rsidR="0025160F">
        <w:trPr>
          <w:trHeight w:val="300"/>
        </w:trPr>
        <w:tc>
          <w:tcPr>
            <w:tcW w:w="3094" w:type="dxa"/>
            <w:gridSpan w:val="2"/>
          </w:tcPr>
          <w:p w:rsidR="0025160F" w:rsidRDefault="0025160F" w:rsidP="0025160F">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rsidR="0025160F" w:rsidRDefault="0025160F" w:rsidP="0025160F">
            <w:pPr>
              <w:rPr>
                <w:color w:val="4472C4"/>
                <w:szCs w:val="24"/>
              </w:rPr>
            </w:pPr>
            <w:r>
              <w:rPr>
                <w:szCs w:val="24"/>
              </w:rPr>
              <w:t xml:space="preserve">Netaikoma </w:t>
            </w:r>
          </w:p>
          <w:p w:rsidR="0025160F" w:rsidRDefault="0025160F" w:rsidP="0025160F">
            <w:pPr>
              <w:rPr>
                <w:kern w:val="2"/>
                <w:szCs w:val="24"/>
              </w:rPr>
            </w:pPr>
          </w:p>
          <w:p w:rsidR="0025160F" w:rsidRDefault="0025160F" w:rsidP="0025160F">
            <w:pPr>
              <w:rPr>
                <w:color w:val="4472C4"/>
                <w:kern w:val="2"/>
                <w:szCs w:val="24"/>
              </w:rPr>
            </w:pPr>
          </w:p>
        </w:tc>
      </w:tr>
      <w:tr w:rsidR="0025160F" w:rsidTr="00ED5D5C">
        <w:trPr>
          <w:trHeight w:val="1168"/>
        </w:trPr>
        <w:tc>
          <w:tcPr>
            <w:tcW w:w="3094" w:type="dxa"/>
            <w:gridSpan w:val="2"/>
            <w:tcBorders>
              <w:top w:val="single" w:sz="4" w:space="0" w:color="auto"/>
              <w:left w:val="single" w:sz="4" w:space="0" w:color="auto"/>
              <w:bottom w:val="single" w:sz="4" w:space="0" w:color="auto"/>
              <w:right w:val="single" w:sz="4" w:space="0" w:color="auto"/>
            </w:tcBorders>
          </w:tcPr>
          <w:p w:rsidR="0025160F" w:rsidRDefault="0025160F" w:rsidP="0025160F">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25160F" w:rsidRDefault="0025160F" w:rsidP="0025160F">
            <w:pPr>
              <w:rPr>
                <w:kern w:val="2"/>
                <w:szCs w:val="24"/>
              </w:rPr>
            </w:pPr>
            <w:r>
              <w:rPr>
                <w:kern w:val="2"/>
                <w:szCs w:val="24"/>
              </w:rPr>
              <w:t>Netaikoma</w:t>
            </w:r>
          </w:p>
          <w:p w:rsidR="0025160F" w:rsidRDefault="0025160F" w:rsidP="0025160F">
            <w:pPr>
              <w:rPr>
                <w:color w:val="4472C4"/>
                <w:kern w:val="2"/>
                <w:szCs w:val="24"/>
              </w:rPr>
            </w:pPr>
          </w:p>
        </w:tc>
      </w:tr>
      <w:tr w:rsidR="0025160F">
        <w:trPr>
          <w:trHeight w:val="300"/>
        </w:trPr>
        <w:tc>
          <w:tcPr>
            <w:tcW w:w="3094" w:type="dxa"/>
            <w:gridSpan w:val="2"/>
          </w:tcPr>
          <w:p w:rsidR="0025160F" w:rsidRDefault="0025160F" w:rsidP="0025160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25160F" w:rsidRDefault="0025160F" w:rsidP="0025160F">
            <w:pPr>
              <w:rPr>
                <w:color w:val="4472C4"/>
                <w:kern w:val="2"/>
                <w:szCs w:val="24"/>
              </w:rPr>
            </w:pPr>
            <w:r>
              <w:rPr>
                <w:kern w:val="2"/>
                <w:szCs w:val="24"/>
              </w:rPr>
              <w:t>Netaikoma</w:t>
            </w:r>
          </w:p>
        </w:tc>
      </w:tr>
      <w:tr w:rsidR="0025160F">
        <w:trPr>
          <w:trHeight w:val="300"/>
        </w:trPr>
        <w:tc>
          <w:tcPr>
            <w:tcW w:w="9535" w:type="dxa"/>
            <w:gridSpan w:val="4"/>
          </w:tcPr>
          <w:p w:rsidR="0025160F" w:rsidRDefault="0025160F" w:rsidP="0025160F">
            <w:pPr>
              <w:jc w:val="center"/>
              <w:rPr>
                <w:color w:val="4472C4"/>
                <w:kern w:val="2"/>
                <w:szCs w:val="24"/>
              </w:rPr>
            </w:pPr>
            <w:r>
              <w:rPr>
                <w:b/>
                <w:kern w:val="2"/>
                <w:szCs w:val="24"/>
              </w:rPr>
              <w:t>10. ESMINĖS SUTARTIES SĄLYGOS</w:t>
            </w:r>
          </w:p>
        </w:tc>
      </w:tr>
      <w:tr w:rsidR="0025160F">
        <w:trPr>
          <w:trHeight w:val="300"/>
        </w:trPr>
        <w:tc>
          <w:tcPr>
            <w:tcW w:w="3094" w:type="dxa"/>
            <w:gridSpan w:val="2"/>
          </w:tcPr>
          <w:p w:rsidR="0025160F" w:rsidRDefault="0025160F" w:rsidP="0025160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25160F" w:rsidRPr="009E2C89" w:rsidRDefault="003A250A" w:rsidP="009E2C89">
            <w:pPr>
              <w:jc w:val="both"/>
              <w:rPr>
                <w:color w:val="FF0000"/>
                <w:kern w:val="2"/>
                <w:szCs w:val="24"/>
              </w:rPr>
            </w:pPr>
            <w:r w:rsidRPr="009E2C89">
              <w:rPr>
                <w:kern w:val="2"/>
                <w:szCs w:val="24"/>
              </w:rPr>
              <w:t>Netaikoma</w:t>
            </w:r>
            <w:r w:rsidR="009E2C89" w:rsidRPr="009E2C89">
              <w:rPr>
                <w:kern w:val="2"/>
                <w:szCs w:val="24"/>
              </w:rPr>
              <w:t xml:space="preserve"> </w:t>
            </w:r>
          </w:p>
        </w:tc>
      </w:tr>
      <w:tr w:rsidR="0025160F">
        <w:trPr>
          <w:trHeight w:val="300"/>
        </w:trPr>
        <w:tc>
          <w:tcPr>
            <w:tcW w:w="9535" w:type="dxa"/>
            <w:gridSpan w:val="4"/>
          </w:tcPr>
          <w:p w:rsidR="0025160F" w:rsidRDefault="0025160F" w:rsidP="0025160F">
            <w:pPr>
              <w:jc w:val="center"/>
              <w:rPr>
                <w:b/>
                <w:kern w:val="2"/>
                <w:szCs w:val="24"/>
              </w:rPr>
            </w:pPr>
            <w:r>
              <w:rPr>
                <w:b/>
                <w:kern w:val="2"/>
                <w:szCs w:val="24"/>
              </w:rPr>
              <w:t>11. SUTARTIES GALIOJIMAS IR KEITIMAS</w:t>
            </w:r>
          </w:p>
        </w:tc>
      </w:tr>
      <w:tr w:rsidR="0025160F">
        <w:trPr>
          <w:trHeight w:val="300"/>
        </w:trPr>
        <w:tc>
          <w:tcPr>
            <w:tcW w:w="3094" w:type="dxa"/>
            <w:gridSpan w:val="2"/>
          </w:tcPr>
          <w:p w:rsidR="0025160F" w:rsidRDefault="0025160F" w:rsidP="0025160F">
            <w:pPr>
              <w:rPr>
                <w:b/>
                <w:kern w:val="2"/>
                <w:szCs w:val="24"/>
              </w:rPr>
            </w:pPr>
            <w:r>
              <w:rPr>
                <w:b/>
                <w:szCs w:val="24"/>
              </w:rPr>
              <w:t>11.1. Sutarties sudarymas ir įsigaliojimas</w:t>
            </w:r>
          </w:p>
        </w:tc>
        <w:tc>
          <w:tcPr>
            <w:tcW w:w="6441" w:type="dxa"/>
            <w:gridSpan w:val="2"/>
          </w:tcPr>
          <w:p w:rsidR="0025160F" w:rsidRPr="00E3670F" w:rsidRDefault="0025160F" w:rsidP="00304B63">
            <w:pPr>
              <w:jc w:val="both"/>
              <w:rPr>
                <w:kern w:val="2"/>
                <w:szCs w:val="24"/>
              </w:rPr>
            </w:pPr>
            <w:r w:rsidRPr="00E3670F">
              <w:rPr>
                <w:kern w:val="2"/>
                <w:szCs w:val="24"/>
              </w:rPr>
              <w:t>Ši Sutartis laikoma sudaryta ir įsigalioja nuo Sutarties pasirašymo dienos (antrosios Šalies pasirašymo dieną).</w:t>
            </w:r>
          </w:p>
          <w:p w:rsidR="0025160F" w:rsidRPr="00E3670F" w:rsidRDefault="0025160F" w:rsidP="00C344B9">
            <w:pPr>
              <w:jc w:val="both"/>
              <w:rPr>
                <w:kern w:val="2"/>
                <w:szCs w:val="24"/>
              </w:rPr>
            </w:pPr>
            <w:r w:rsidRPr="00E3670F">
              <w:rPr>
                <w:kern w:val="2"/>
                <w:szCs w:val="24"/>
              </w:rPr>
              <w:t xml:space="preserve">Sutartis galioja iki visiško prievolių įvykdymo (kol bus išnaudota </w:t>
            </w:r>
            <w:r w:rsidRPr="00C344B9">
              <w:rPr>
                <w:kern w:val="2"/>
                <w:szCs w:val="24"/>
              </w:rPr>
              <w:t xml:space="preserve">Pradinės Sutarties vertė, bet jos terminas negali būti ilgesnis kaip </w:t>
            </w:r>
            <w:r w:rsidR="001D7DDB" w:rsidRPr="00C344B9">
              <w:rPr>
                <w:kern w:val="2"/>
                <w:szCs w:val="24"/>
              </w:rPr>
              <w:t xml:space="preserve">37 </w:t>
            </w:r>
            <w:r w:rsidRPr="00E3670F">
              <w:rPr>
                <w:kern w:val="2"/>
                <w:szCs w:val="24"/>
              </w:rPr>
              <w:t>mėnesiai.</w:t>
            </w:r>
          </w:p>
        </w:tc>
      </w:tr>
      <w:tr w:rsidR="0025160F">
        <w:trPr>
          <w:trHeight w:val="300"/>
        </w:trPr>
        <w:tc>
          <w:tcPr>
            <w:tcW w:w="3094" w:type="dxa"/>
            <w:gridSpan w:val="2"/>
          </w:tcPr>
          <w:p w:rsidR="0025160F" w:rsidRDefault="0025160F" w:rsidP="0025160F">
            <w:pPr>
              <w:rPr>
                <w:b/>
                <w:kern w:val="2"/>
                <w:szCs w:val="24"/>
              </w:rPr>
            </w:pPr>
            <w:r>
              <w:rPr>
                <w:b/>
                <w:kern w:val="2"/>
                <w:szCs w:val="24"/>
              </w:rPr>
              <w:t>11.2. Sutarties galiojimo termino pratęsimas</w:t>
            </w:r>
          </w:p>
        </w:tc>
        <w:tc>
          <w:tcPr>
            <w:tcW w:w="6441" w:type="dxa"/>
            <w:gridSpan w:val="2"/>
          </w:tcPr>
          <w:p w:rsidR="0025160F" w:rsidRDefault="0025160F" w:rsidP="0025160F">
            <w:pPr>
              <w:rPr>
                <w:kern w:val="2"/>
                <w:szCs w:val="24"/>
              </w:rPr>
            </w:pPr>
            <w:r>
              <w:rPr>
                <w:kern w:val="2"/>
                <w:szCs w:val="24"/>
              </w:rPr>
              <w:t>Netaikoma</w:t>
            </w:r>
          </w:p>
          <w:p w:rsidR="0025160F" w:rsidRDefault="0025160F" w:rsidP="0025160F">
            <w:pPr>
              <w:rPr>
                <w:kern w:val="2"/>
                <w:szCs w:val="24"/>
              </w:rPr>
            </w:pPr>
          </w:p>
        </w:tc>
      </w:tr>
      <w:tr w:rsidR="0025160F">
        <w:trPr>
          <w:trHeight w:val="300"/>
        </w:trPr>
        <w:tc>
          <w:tcPr>
            <w:tcW w:w="9535" w:type="dxa"/>
            <w:gridSpan w:val="4"/>
          </w:tcPr>
          <w:p w:rsidR="0025160F" w:rsidRDefault="0025160F" w:rsidP="0025160F">
            <w:pPr>
              <w:jc w:val="center"/>
              <w:rPr>
                <w:b/>
                <w:kern w:val="2"/>
                <w:szCs w:val="24"/>
              </w:rPr>
            </w:pPr>
            <w:r>
              <w:rPr>
                <w:b/>
                <w:kern w:val="2"/>
                <w:szCs w:val="24"/>
              </w:rPr>
              <w:t>12. SUTARTIES NUTRAUKIMAS</w:t>
            </w:r>
          </w:p>
        </w:tc>
      </w:tr>
      <w:tr w:rsidR="0025160F">
        <w:trPr>
          <w:trHeight w:val="300"/>
        </w:trPr>
        <w:tc>
          <w:tcPr>
            <w:tcW w:w="3058" w:type="dxa"/>
            <w:tcBorders>
              <w:top w:val="single" w:sz="4" w:space="0" w:color="auto"/>
              <w:left w:val="single" w:sz="4" w:space="0" w:color="auto"/>
              <w:bottom w:val="single" w:sz="4" w:space="0" w:color="auto"/>
              <w:right w:val="single" w:sz="4" w:space="0" w:color="auto"/>
            </w:tcBorders>
          </w:tcPr>
          <w:p w:rsidR="0025160F" w:rsidRDefault="0025160F" w:rsidP="0025160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1D7DDB" w:rsidRPr="003A250A" w:rsidRDefault="001D7DDB" w:rsidP="001D7DDB">
            <w:pPr>
              <w:jc w:val="both"/>
              <w:rPr>
                <w:kern w:val="2"/>
                <w:szCs w:val="24"/>
              </w:rPr>
            </w:pPr>
            <w:r w:rsidRPr="003A250A">
              <w:rPr>
                <w:kern w:val="2"/>
                <w:szCs w:val="24"/>
              </w:rPr>
              <w:t xml:space="preserve">Sutartis gali būti nutraukiama rašytiniu Šalių susitarimu arba vienašališkai, Bendrosiose sąlygose ir šiais Specialiosiose sąlygose nurodytais atvejais ir nustatyta tvarka. </w:t>
            </w:r>
          </w:p>
          <w:p w:rsidR="0025160F" w:rsidRDefault="0025160F" w:rsidP="001D7DDB">
            <w:pPr>
              <w:jc w:val="both"/>
              <w:rPr>
                <w:kern w:val="2"/>
                <w:szCs w:val="24"/>
              </w:rPr>
            </w:pPr>
          </w:p>
          <w:p w:rsidR="0025160F" w:rsidRPr="005D42D8" w:rsidRDefault="0025160F" w:rsidP="001D7DDB">
            <w:pPr>
              <w:jc w:val="both"/>
              <w:rPr>
                <w:kern w:val="2"/>
                <w:szCs w:val="24"/>
              </w:rPr>
            </w:pPr>
            <w:r>
              <w:rPr>
                <w:kern w:val="2"/>
                <w:szCs w:val="24"/>
              </w:rPr>
              <w:t xml:space="preserve">12.1.1. </w:t>
            </w:r>
            <w:r w:rsidRPr="005D42D8">
              <w:rPr>
                <w:kern w:val="2"/>
                <w:szCs w:val="24"/>
              </w:rPr>
              <w:t>Kiekviena šalis, nesikreipdama į teismą, įspėjusi kitą šalį raštu prieš 15 (penkiolika) dienų, turi teisę vienašališkai nutraukti šią sutartį prieš terminą ir nemokėti kitai šaliai jokių kompensacijų ar kitų bet kokio pobūdžio mokėjimų dėl sutarties nutraukimo, jeigu kita šalis nevykdo arba netinkamai vykdo savo įsipareigojimus pagal sutartį ir per protingą įspėjimo laikotarpį šių pažeidimų nepašalina.</w:t>
            </w:r>
          </w:p>
          <w:p w:rsidR="0025160F" w:rsidRPr="005D42D8" w:rsidRDefault="0025160F" w:rsidP="001D7DDB">
            <w:pPr>
              <w:jc w:val="both"/>
              <w:rPr>
                <w:kern w:val="2"/>
                <w:szCs w:val="24"/>
              </w:rPr>
            </w:pPr>
            <w:r>
              <w:rPr>
                <w:kern w:val="2"/>
                <w:szCs w:val="24"/>
              </w:rPr>
              <w:t>12.1.2.</w:t>
            </w:r>
            <w:r w:rsidRPr="005D42D8">
              <w:rPr>
                <w:kern w:val="2"/>
                <w:szCs w:val="24"/>
              </w:rPr>
              <w:t xml:space="preserve"> Šalys neturi teisės vienašališkai nutraukti sutarties nesant pagrindo, nurodyto šioje sutartyje arba Lietuvos Respublikos įstatymuose.</w:t>
            </w:r>
          </w:p>
          <w:p w:rsidR="0025160F" w:rsidRPr="005D42D8" w:rsidRDefault="0025160F" w:rsidP="001D7DDB">
            <w:pPr>
              <w:jc w:val="both"/>
              <w:rPr>
                <w:kern w:val="2"/>
                <w:szCs w:val="24"/>
              </w:rPr>
            </w:pPr>
            <w:r>
              <w:rPr>
                <w:kern w:val="2"/>
                <w:szCs w:val="24"/>
              </w:rPr>
              <w:t>12.1.3.</w:t>
            </w:r>
            <w:r w:rsidRPr="005D42D8">
              <w:rPr>
                <w:kern w:val="2"/>
                <w:szCs w:val="24"/>
              </w:rPr>
              <w:t xml:space="preserve"> Sutartis gali būti nutraukta šalių raštišku susitarimu bei kitais Lietuvos Respublikos įstatymuose numatytais atvejais.</w:t>
            </w:r>
          </w:p>
        </w:tc>
      </w:tr>
      <w:tr w:rsidR="0025160F">
        <w:trPr>
          <w:trHeight w:val="300"/>
        </w:trPr>
        <w:tc>
          <w:tcPr>
            <w:tcW w:w="3058" w:type="dxa"/>
            <w:tcBorders>
              <w:top w:val="single" w:sz="4" w:space="0" w:color="auto"/>
              <w:left w:val="single" w:sz="4" w:space="0" w:color="auto"/>
              <w:bottom w:val="single" w:sz="4" w:space="0" w:color="auto"/>
              <w:right w:val="single" w:sz="4" w:space="0" w:color="auto"/>
            </w:tcBorders>
          </w:tcPr>
          <w:p w:rsidR="0025160F" w:rsidRDefault="0025160F" w:rsidP="0025160F">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25160F" w:rsidRPr="003D2FCB" w:rsidRDefault="00CD40C7" w:rsidP="003D2FCB">
            <w:pPr>
              <w:tabs>
                <w:tab w:val="left" w:pos="567"/>
                <w:tab w:val="left" w:pos="851"/>
                <w:tab w:val="left" w:pos="992"/>
                <w:tab w:val="left" w:pos="1134"/>
              </w:tabs>
              <w:spacing w:line="257" w:lineRule="auto"/>
              <w:jc w:val="both"/>
              <w:rPr>
                <w:rFonts w:eastAsia="Arial"/>
                <w:kern w:val="2"/>
                <w:szCs w:val="24"/>
                <w:lang w:val="lt"/>
              </w:rPr>
            </w:pPr>
            <w:r w:rsidRPr="006630C1">
              <w:rPr>
                <w:rFonts w:eastAsia="Arial"/>
                <w:kern w:val="2"/>
                <w:szCs w:val="24"/>
                <w:lang w:val="lt"/>
              </w:rPr>
              <w:t>12.2.</w:t>
            </w:r>
            <w:r w:rsidR="00B74492">
              <w:rPr>
                <w:rFonts w:eastAsia="Arial"/>
                <w:kern w:val="2"/>
                <w:szCs w:val="24"/>
                <w:lang w:val="lt"/>
              </w:rPr>
              <w:t>1</w:t>
            </w:r>
            <w:r w:rsidRPr="006630C1">
              <w:rPr>
                <w:rFonts w:eastAsia="Arial"/>
                <w:kern w:val="2"/>
                <w:szCs w:val="24"/>
                <w:lang w:val="lt"/>
              </w:rPr>
              <w:t>. Tiekėjas pažeidžia šios Sutarties nuostatas, reglamentuojančias konkurenciją, intelektinės nuosavybės ar konfi</w:t>
            </w:r>
            <w:r w:rsidR="003D2FCB">
              <w:rPr>
                <w:rFonts w:eastAsia="Arial"/>
                <w:kern w:val="2"/>
                <w:szCs w:val="24"/>
                <w:lang w:val="lt"/>
              </w:rPr>
              <w:t>dencialios informacijos valdymą.</w:t>
            </w:r>
          </w:p>
        </w:tc>
      </w:tr>
      <w:tr w:rsidR="0025160F">
        <w:trPr>
          <w:trHeight w:val="300"/>
        </w:trPr>
        <w:tc>
          <w:tcPr>
            <w:tcW w:w="9535" w:type="dxa"/>
            <w:gridSpan w:val="4"/>
          </w:tcPr>
          <w:p w:rsidR="0025160F" w:rsidRDefault="0025160F" w:rsidP="0025160F">
            <w:pPr>
              <w:jc w:val="center"/>
              <w:rPr>
                <w:kern w:val="2"/>
                <w:szCs w:val="24"/>
              </w:rPr>
            </w:pPr>
            <w:r>
              <w:rPr>
                <w:b/>
                <w:kern w:val="2"/>
                <w:szCs w:val="24"/>
              </w:rPr>
              <w:t xml:space="preserve">13. APLINKOS APSAUGOS IR SOCIALINIAI KRITERIJAI </w:t>
            </w:r>
          </w:p>
        </w:tc>
      </w:tr>
      <w:tr w:rsidR="00CF2FBC">
        <w:trPr>
          <w:trHeight w:val="300"/>
        </w:trPr>
        <w:tc>
          <w:tcPr>
            <w:tcW w:w="3058" w:type="dxa"/>
          </w:tcPr>
          <w:p w:rsidR="00CF2FBC" w:rsidRPr="008769E9" w:rsidRDefault="00CF2FBC" w:rsidP="00CF2FBC">
            <w:pPr>
              <w:rPr>
                <w:b/>
                <w:kern w:val="2"/>
                <w:szCs w:val="24"/>
              </w:rPr>
            </w:pPr>
            <w:r w:rsidRPr="008769E9">
              <w:rPr>
                <w:b/>
                <w:kern w:val="2"/>
                <w:szCs w:val="24"/>
              </w:rPr>
              <w:t xml:space="preserve">13.1. Su perkamomis paslaugomis susiję  aplinkos apsaugos kriterijai </w:t>
            </w:r>
          </w:p>
        </w:tc>
        <w:tc>
          <w:tcPr>
            <w:tcW w:w="6477" w:type="dxa"/>
            <w:gridSpan w:val="3"/>
          </w:tcPr>
          <w:p w:rsidR="00CF2FBC" w:rsidRPr="006F2C96" w:rsidRDefault="00CF2FBC" w:rsidP="00BA462E">
            <w:pPr>
              <w:spacing w:line="276" w:lineRule="auto"/>
              <w:jc w:val="both"/>
              <w:rPr>
                <w:szCs w:val="24"/>
              </w:rPr>
            </w:pPr>
            <w:r w:rsidRPr="006F2C96">
              <w:rPr>
                <w:kern w:val="2"/>
                <w:szCs w:val="24"/>
                <w:shd w:val="clear" w:color="auto" w:fill="FFFFFF"/>
              </w:rPr>
              <w:t xml:space="preserve">13.1.1. Sutarties vykdymui taikomi aplinkos apsaugos kriterijai, </w:t>
            </w:r>
            <w:r w:rsidRPr="006F2C96">
              <w:rPr>
                <w:szCs w:val="24"/>
              </w:rPr>
              <w:t xml:space="preserve">vadovaujantis Lietuvos Respublikos aplinkos ministro 2011 m. birželio 28 d. įsakymu Nr. D1-508 „Dėl aplinkos apsaugos kriterijų taikymo, vykdant žaliuosius pirkimus, tvarkos aprašo patvirtinimo“ </w:t>
            </w:r>
            <w:r w:rsidR="00CF0FB0" w:rsidRPr="006F2C96">
              <w:rPr>
                <w:szCs w:val="24"/>
              </w:rPr>
              <w:t xml:space="preserve">4.4.4.1. papunkčiu pirkdamas produktą Pirkėjas savarankiškai nustato aplinkos apsaugos kriterijus, kurie yra susiję su pirkimo objektu, taikydamas bent vieną iš numatytų aplinkosauginių principų viename, keliuose ar visuose produkto gyvavimo ciklo etapuose: „prekei pagaminti ir (ar) tiekti, paslaugai teikti ar darbams atlikti sunaudojama mažiau gamtos išteklių ir (ar) sudėtyje yra pakartotinai panaudotų ir (ar) perdirbtų medžiagų“. </w:t>
            </w:r>
            <w:r w:rsidRPr="006F2C96">
              <w:rPr>
                <w:szCs w:val="24"/>
              </w:rPr>
              <w:t>Tiekėjas turi laikytis šių reikalavimų:</w:t>
            </w:r>
          </w:p>
          <w:p w:rsidR="00CF2FBC" w:rsidRPr="006F2C96" w:rsidRDefault="00CF2FBC" w:rsidP="00BA462E">
            <w:pPr>
              <w:spacing w:line="276" w:lineRule="auto"/>
              <w:jc w:val="both"/>
              <w:rPr>
                <w:szCs w:val="24"/>
              </w:rPr>
            </w:pPr>
            <w:r w:rsidRPr="006F2C96">
              <w:rPr>
                <w:szCs w:val="24"/>
              </w:rPr>
              <w:t xml:space="preserve">13.1.1.1. </w:t>
            </w:r>
            <w:r w:rsidRPr="006F2C96">
              <w:rPr>
                <w:bCs/>
                <w:szCs w:val="24"/>
              </w:rPr>
              <w:t xml:space="preserve">spausdinamiems prekių apmokėjimo kvitams naudoti popierių, kuris turi būti pagamintas iš 100 proc. perdirbto popieriaus </w:t>
            </w:r>
            <w:r w:rsidRPr="006F2C96">
              <w:rPr>
                <w:szCs w:val="24"/>
                <w:lang w:eastAsia="en-GB"/>
              </w:rPr>
              <w:t>(naudoto popieriaus ir (ar) gamybos atliekų) plaušų ir turi būti nebalintas arba balintas nenaudojant chloro dujų arba teikti elektroninius prekių apmokėjimo kvitus.</w:t>
            </w:r>
            <w:r w:rsidRPr="006F2C96">
              <w:rPr>
                <w:b/>
                <w:bCs/>
                <w:szCs w:val="24"/>
              </w:rPr>
              <w:t xml:space="preserve"> </w:t>
            </w:r>
            <w:r w:rsidRPr="006F2C96">
              <w:rPr>
                <w:szCs w:val="24"/>
              </w:rPr>
              <w:t>Pirkėjui pareikalavus, Tiekėjas turės pateikti</w:t>
            </w:r>
            <w:r w:rsidRPr="006F2C96">
              <w:rPr>
                <w:b/>
                <w:bCs/>
                <w:szCs w:val="24"/>
              </w:rPr>
              <w:t xml:space="preserve"> </w:t>
            </w:r>
            <w:r w:rsidRPr="006F2C96">
              <w:rPr>
                <w:szCs w:val="24"/>
              </w:rPr>
              <w:t>popieriaus</w:t>
            </w:r>
            <w:r w:rsidRPr="006F2C96">
              <w:rPr>
                <w:b/>
                <w:bCs/>
                <w:szCs w:val="24"/>
              </w:rPr>
              <w:t xml:space="preserve"> </w:t>
            </w:r>
            <w:r w:rsidRPr="006F2C96">
              <w:rPr>
                <w:szCs w:val="24"/>
              </w:rPr>
              <w:t>pakuočių aprašymus ar kitus dokumentus, įrodančius, kad naudojamas popierius atitinka nustatytus reikalavimus;</w:t>
            </w:r>
          </w:p>
          <w:p w:rsidR="00CF2FBC" w:rsidRPr="00B85382" w:rsidRDefault="00CF2FBC" w:rsidP="00BA462E">
            <w:pPr>
              <w:spacing w:line="276" w:lineRule="auto"/>
              <w:jc w:val="both"/>
              <w:rPr>
                <w:color w:val="000000"/>
                <w:kern w:val="2"/>
                <w:szCs w:val="24"/>
                <w:shd w:val="clear" w:color="auto" w:fill="FFFFFF"/>
              </w:rPr>
            </w:pPr>
            <w:r w:rsidRPr="006F2C96">
              <w:rPr>
                <w:szCs w:val="24"/>
              </w:rPr>
              <w:t xml:space="preserve">13.1.1.2. visus dokumentus teikti elektroniniu būdu, o esant būtinybei spausdinti - </w:t>
            </w:r>
            <w:r w:rsidRPr="006F2C96">
              <w:rPr>
                <w:bCs/>
                <w:szCs w:val="24"/>
              </w:rPr>
              <w:t xml:space="preserve">kuris turi būti pagamintas iš 100 proc. perdirbto popieriaus </w:t>
            </w:r>
            <w:r w:rsidRPr="006F2C96">
              <w:rPr>
                <w:szCs w:val="24"/>
                <w:lang w:eastAsia="en-GB"/>
              </w:rPr>
              <w:t>(naudoto popieriaus ir (ar) gamybos atliekų) plaušų ir turi būti nebalintas arba balintas nenaudojant chloro dujų.</w:t>
            </w:r>
          </w:p>
        </w:tc>
      </w:tr>
      <w:tr w:rsidR="00CF2FBC">
        <w:trPr>
          <w:trHeight w:val="300"/>
        </w:trPr>
        <w:tc>
          <w:tcPr>
            <w:tcW w:w="3058" w:type="dxa"/>
          </w:tcPr>
          <w:p w:rsidR="00CF2FBC" w:rsidRDefault="00CF2FBC" w:rsidP="00CF2FBC">
            <w:pPr>
              <w:rPr>
                <w:b/>
                <w:kern w:val="2"/>
                <w:szCs w:val="24"/>
              </w:rPr>
            </w:pPr>
            <w:r>
              <w:rPr>
                <w:b/>
                <w:kern w:val="2"/>
                <w:szCs w:val="24"/>
              </w:rPr>
              <w:lastRenderedPageBreak/>
              <w:t>13.2. Su perkamomis Paslaugomis susiję socialiniai kriterijai</w:t>
            </w:r>
          </w:p>
        </w:tc>
        <w:tc>
          <w:tcPr>
            <w:tcW w:w="6477" w:type="dxa"/>
            <w:gridSpan w:val="3"/>
          </w:tcPr>
          <w:p w:rsidR="00CF2FBC" w:rsidRDefault="00CF2FBC" w:rsidP="00CF2FBC">
            <w:pPr>
              <w:rPr>
                <w:color w:val="000000"/>
                <w:kern w:val="2"/>
                <w:szCs w:val="24"/>
                <w:shd w:val="clear" w:color="auto" w:fill="FFFFFF"/>
              </w:rPr>
            </w:pPr>
            <w:r>
              <w:rPr>
                <w:color w:val="000000"/>
                <w:kern w:val="2"/>
                <w:szCs w:val="24"/>
                <w:shd w:val="clear" w:color="auto" w:fill="FFFFFF"/>
              </w:rPr>
              <w:t>Netaikoma</w:t>
            </w:r>
          </w:p>
          <w:p w:rsidR="00CF2FBC" w:rsidRDefault="00CF2FBC" w:rsidP="00CF2FBC">
            <w:pPr>
              <w:rPr>
                <w:color w:val="0070C0"/>
                <w:kern w:val="2"/>
                <w:szCs w:val="24"/>
              </w:rPr>
            </w:pPr>
          </w:p>
        </w:tc>
      </w:tr>
      <w:tr w:rsidR="007E6737" w:rsidTr="003D2FCB">
        <w:trPr>
          <w:trHeight w:val="300"/>
        </w:trPr>
        <w:tc>
          <w:tcPr>
            <w:tcW w:w="9535" w:type="dxa"/>
            <w:gridSpan w:val="4"/>
          </w:tcPr>
          <w:p w:rsidR="007E6737" w:rsidRPr="003D2FCB" w:rsidRDefault="007E6737" w:rsidP="003D2FCB">
            <w:pPr>
              <w:jc w:val="center"/>
              <w:rPr>
                <w:b/>
                <w:kern w:val="2"/>
                <w:szCs w:val="24"/>
              </w:rPr>
            </w:pPr>
            <w:r w:rsidRPr="003D2FCB">
              <w:rPr>
                <w:b/>
                <w:kern w:val="2"/>
                <w:szCs w:val="24"/>
              </w:rPr>
              <w:t xml:space="preserve">14. BENDRŲJŲ SĄLYGŲ PAKEITIMAI IR PAPILDYMAI </w:t>
            </w:r>
          </w:p>
          <w:p w:rsidR="007E6737" w:rsidRDefault="007E6737" w:rsidP="003D2FCB">
            <w:pPr>
              <w:jc w:val="center"/>
              <w:rPr>
                <w:kern w:val="2"/>
                <w:szCs w:val="24"/>
              </w:rPr>
            </w:pPr>
            <w:r>
              <w:rPr>
                <w:color w:val="4472C4"/>
                <w:kern w:val="2"/>
                <w:szCs w:val="24"/>
              </w:rPr>
              <w:t xml:space="preserve">(jeigu būtina dėl konkretaus Sutarties dalyko specifikos) </w:t>
            </w:r>
          </w:p>
        </w:tc>
      </w:tr>
      <w:tr w:rsidR="007E6737" w:rsidTr="003D2FCB">
        <w:trPr>
          <w:trHeight w:val="300"/>
        </w:trPr>
        <w:tc>
          <w:tcPr>
            <w:tcW w:w="3058" w:type="dxa"/>
          </w:tcPr>
          <w:p w:rsidR="007E6737" w:rsidRDefault="007E6737" w:rsidP="003D2FCB">
            <w:pPr>
              <w:rPr>
                <w:b/>
                <w:kern w:val="2"/>
                <w:szCs w:val="24"/>
              </w:rPr>
            </w:pPr>
            <w:r>
              <w:rPr>
                <w:b/>
                <w:kern w:val="2"/>
                <w:szCs w:val="24"/>
              </w:rPr>
              <w:t xml:space="preserve">14.1. </w:t>
            </w:r>
          </w:p>
        </w:tc>
        <w:tc>
          <w:tcPr>
            <w:tcW w:w="6477" w:type="dxa"/>
            <w:gridSpan w:val="3"/>
          </w:tcPr>
          <w:p w:rsidR="007E6737" w:rsidRDefault="007E6737" w:rsidP="003D2FCB">
            <w:pPr>
              <w:jc w:val="both"/>
              <w:rPr>
                <w:color w:val="4472C4"/>
                <w:kern w:val="2"/>
                <w:szCs w:val="24"/>
              </w:rPr>
            </w:pPr>
            <w:r>
              <w:rPr>
                <w:color w:val="4472C4"/>
                <w:kern w:val="2"/>
                <w:szCs w:val="24"/>
              </w:rPr>
              <w:t>(pildyti, jei keičiamas Sutarties Bendrųjų sąlygų punktas, jį išdėstant nauja redakcija):</w:t>
            </w:r>
          </w:p>
          <w:p w:rsidR="007E6737" w:rsidRDefault="007E6737" w:rsidP="003D2FCB">
            <w:pPr>
              <w:jc w:val="both"/>
              <w:rPr>
                <w:kern w:val="2"/>
                <w:szCs w:val="24"/>
              </w:rPr>
            </w:pPr>
            <w:r w:rsidRPr="003D2FCB">
              <w:rPr>
                <w:kern w:val="2"/>
                <w:szCs w:val="24"/>
              </w:rPr>
              <w:t>Šalys susitaria pakeisti nurodytą Sutarties Bendrųjų sąlygų punktą ir išdėstyti jį nauja redakcija: ____.</w:t>
            </w:r>
          </w:p>
        </w:tc>
      </w:tr>
      <w:tr w:rsidR="007E6737" w:rsidTr="003D2FCB">
        <w:trPr>
          <w:trHeight w:val="300"/>
        </w:trPr>
        <w:tc>
          <w:tcPr>
            <w:tcW w:w="3058" w:type="dxa"/>
          </w:tcPr>
          <w:p w:rsidR="007E6737" w:rsidRDefault="007E6737" w:rsidP="003D2FCB">
            <w:pPr>
              <w:rPr>
                <w:b/>
                <w:kern w:val="2"/>
                <w:szCs w:val="24"/>
              </w:rPr>
            </w:pPr>
            <w:r>
              <w:rPr>
                <w:b/>
                <w:kern w:val="2"/>
                <w:szCs w:val="24"/>
              </w:rPr>
              <w:t>14.2.</w:t>
            </w:r>
          </w:p>
        </w:tc>
        <w:tc>
          <w:tcPr>
            <w:tcW w:w="6477" w:type="dxa"/>
            <w:gridSpan w:val="3"/>
          </w:tcPr>
          <w:p w:rsidR="007E6737" w:rsidRDefault="007E6737" w:rsidP="003D2FCB">
            <w:pPr>
              <w:jc w:val="both"/>
              <w:rPr>
                <w:color w:val="4472C4"/>
                <w:kern w:val="2"/>
                <w:szCs w:val="24"/>
              </w:rPr>
            </w:pPr>
            <w:r>
              <w:rPr>
                <w:color w:val="4472C4"/>
                <w:kern w:val="2"/>
                <w:szCs w:val="24"/>
              </w:rPr>
              <w:t>(pildyti, jei papildomos Sutarties Bendrosios sąlygos naujomis nuostatomis):</w:t>
            </w:r>
          </w:p>
          <w:p w:rsidR="007E6737" w:rsidRDefault="007E6737" w:rsidP="003D2FCB">
            <w:pPr>
              <w:jc w:val="both"/>
              <w:rPr>
                <w:kern w:val="2"/>
                <w:szCs w:val="24"/>
              </w:rPr>
            </w:pPr>
            <w:r w:rsidRPr="003D2FCB">
              <w:rPr>
                <w:kern w:val="2"/>
                <w:szCs w:val="24"/>
              </w:rPr>
              <w:t>Šalys susitaria papildyti Sutarties Bendrąsias sąlygas nurodytu punktu, tačiau kitų punktų numeracijos nekeisti: ________.</w:t>
            </w:r>
          </w:p>
        </w:tc>
      </w:tr>
      <w:tr w:rsidR="007E6737" w:rsidTr="003D2FCB">
        <w:trPr>
          <w:trHeight w:val="300"/>
        </w:trPr>
        <w:tc>
          <w:tcPr>
            <w:tcW w:w="3058" w:type="dxa"/>
          </w:tcPr>
          <w:p w:rsidR="007E6737" w:rsidRDefault="007E6737" w:rsidP="003D2FCB">
            <w:pPr>
              <w:rPr>
                <w:b/>
                <w:kern w:val="2"/>
                <w:szCs w:val="24"/>
              </w:rPr>
            </w:pPr>
            <w:r>
              <w:rPr>
                <w:b/>
                <w:kern w:val="2"/>
                <w:szCs w:val="24"/>
              </w:rPr>
              <w:t>14.3.</w:t>
            </w:r>
          </w:p>
        </w:tc>
        <w:tc>
          <w:tcPr>
            <w:tcW w:w="6477" w:type="dxa"/>
            <w:gridSpan w:val="3"/>
          </w:tcPr>
          <w:p w:rsidR="007E6737" w:rsidRDefault="007E6737" w:rsidP="003D2FCB">
            <w:pPr>
              <w:jc w:val="both"/>
              <w:rPr>
                <w:color w:val="4472C4"/>
                <w:kern w:val="2"/>
                <w:szCs w:val="24"/>
              </w:rPr>
            </w:pPr>
            <w:r>
              <w:rPr>
                <w:color w:val="4472C4"/>
                <w:kern w:val="2"/>
                <w:szCs w:val="24"/>
              </w:rPr>
              <w:t>(pildyti, jei išbraukiamas Sutarties Bendrųjų sąlygų atitinkamas punktas:</w:t>
            </w:r>
          </w:p>
          <w:p w:rsidR="007E6737" w:rsidRDefault="007E6737" w:rsidP="003D2FCB">
            <w:pPr>
              <w:jc w:val="both"/>
              <w:rPr>
                <w:kern w:val="2"/>
                <w:szCs w:val="24"/>
              </w:rPr>
            </w:pPr>
            <w:r w:rsidRPr="003D2FCB">
              <w:rPr>
                <w:kern w:val="2"/>
                <w:szCs w:val="24"/>
              </w:rPr>
              <w:t>Šalys susitaria išbraukti nurodytą Sutarties Bendrųjų sąlygų punktą, tačiau kitų punktų numeracijos nekeisti: _____.</w:t>
            </w:r>
          </w:p>
        </w:tc>
      </w:tr>
      <w:tr w:rsidR="007E6737" w:rsidTr="003D2FCB">
        <w:trPr>
          <w:trHeight w:val="300"/>
        </w:trPr>
        <w:tc>
          <w:tcPr>
            <w:tcW w:w="3058" w:type="dxa"/>
          </w:tcPr>
          <w:p w:rsidR="007E6737" w:rsidRDefault="007E6737" w:rsidP="003D2FCB">
            <w:pPr>
              <w:rPr>
                <w:b/>
                <w:kern w:val="2"/>
                <w:szCs w:val="24"/>
              </w:rPr>
            </w:pPr>
            <w:r>
              <w:rPr>
                <w:b/>
                <w:kern w:val="2"/>
                <w:szCs w:val="24"/>
              </w:rPr>
              <w:t>14.4.</w:t>
            </w:r>
          </w:p>
        </w:tc>
        <w:tc>
          <w:tcPr>
            <w:tcW w:w="6477" w:type="dxa"/>
            <w:gridSpan w:val="3"/>
          </w:tcPr>
          <w:p w:rsidR="007E6737" w:rsidRDefault="007E6737" w:rsidP="003D2FCB">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7E6737" w:rsidTr="003D2FCB">
        <w:trPr>
          <w:trHeight w:val="300"/>
        </w:trPr>
        <w:tc>
          <w:tcPr>
            <w:tcW w:w="3058" w:type="dxa"/>
          </w:tcPr>
          <w:p w:rsidR="007E6737" w:rsidRDefault="007E6737" w:rsidP="003D2FCB">
            <w:pPr>
              <w:rPr>
                <w:b/>
                <w:kern w:val="2"/>
                <w:szCs w:val="24"/>
              </w:rPr>
            </w:pPr>
            <w:r>
              <w:rPr>
                <w:b/>
                <w:kern w:val="2"/>
                <w:szCs w:val="24"/>
              </w:rPr>
              <w:t>14.5.</w:t>
            </w:r>
          </w:p>
        </w:tc>
        <w:tc>
          <w:tcPr>
            <w:tcW w:w="6477" w:type="dxa"/>
            <w:gridSpan w:val="3"/>
          </w:tcPr>
          <w:p w:rsidR="007E6737" w:rsidRPr="003D2FCB" w:rsidRDefault="007E6737" w:rsidP="003D2FCB">
            <w:pPr>
              <w:jc w:val="both"/>
              <w:rPr>
                <w:kern w:val="2"/>
                <w:szCs w:val="24"/>
              </w:rPr>
            </w:pPr>
            <w:r w:rsidRPr="003D2FCB">
              <w:rPr>
                <w:kern w:val="2"/>
                <w:szCs w:val="24"/>
              </w:rPr>
              <w:t>Sutarties Bendrosiose sąlygose nurodytos alternatyvios nuostatos (su prierašu „jei taikoma“ ir pan.) taikomos tik tokiu atveju, jeigu jos konkrečiai aprašomos Sutarties Specialiosiose sąlygose arba prieduose.</w:t>
            </w:r>
          </w:p>
        </w:tc>
      </w:tr>
      <w:tr w:rsidR="00CF2FBC">
        <w:trPr>
          <w:trHeight w:val="300"/>
        </w:trPr>
        <w:tc>
          <w:tcPr>
            <w:tcW w:w="9535" w:type="dxa"/>
            <w:gridSpan w:val="4"/>
          </w:tcPr>
          <w:p w:rsidR="00CF2FBC" w:rsidRDefault="00CF2FBC" w:rsidP="00CF2FBC">
            <w:pPr>
              <w:jc w:val="center"/>
              <w:rPr>
                <w:b/>
                <w:kern w:val="2"/>
                <w:szCs w:val="24"/>
              </w:rPr>
            </w:pPr>
            <w:r>
              <w:rPr>
                <w:b/>
                <w:kern w:val="2"/>
                <w:szCs w:val="24"/>
              </w:rPr>
              <w:t>15. SUTARTIES PRIEDAI</w:t>
            </w:r>
          </w:p>
        </w:tc>
      </w:tr>
      <w:tr w:rsidR="00CF2FBC">
        <w:trPr>
          <w:trHeight w:val="300"/>
        </w:trPr>
        <w:tc>
          <w:tcPr>
            <w:tcW w:w="3058" w:type="dxa"/>
          </w:tcPr>
          <w:p w:rsidR="00CF2FBC" w:rsidRDefault="00CF2FBC" w:rsidP="00CF2FBC">
            <w:pPr>
              <w:jc w:val="center"/>
              <w:rPr>
                <w:b/>
                <w:kern w:val="2"/>
                <w:szCs w:val="24"/>
              </w:rPr>
            </w:pPr>
            <w:r>
              <w:rPr>
                <w:b/>
                <w:kern w:val="2"/>
                <w:szCs w:val="24"/>
              </w:rPr>
              <w:t>15.1. Priedas Nr. 1</w:t>
            </w:r>
          </w:p>
        </w:tc>
        <w:tc>
          <w:tcPr>
            <w:tcW w:w="6477" w:type="dxa"/>
            <w:gridSpan w:val="3"/>
          </w:tcPr>
          <w:p w:rsidR="00CF2FBC" w:rsidRDefault="00CF2FBC" w:rsidP="00CF2FBC">
            <w:pPr>
              <w:rPr>
                <w:b/>
                <w:kern w:val="2"/>
                <w:szCs w:val="24"/>
              </w:rPr>
            </w:pPr>
            <w:r>
              <w:rPr>
                <w:b/>
                <w:kern w:val="2"/>
                <w:szCs w:val="24"/>
              </w:rPr>
              <w:t>Dokumentų tvarkymo sutartis</w:t>
            </w:r>
          </w:p>
        </w:tc>
      </w:tr>
      <w:tr w:rsidR="00CF2FBC">
        <w:trPr>
          <w:trHeight w:val="300"/>
        </w:trPr>
        <w:tc>
          <w:tcPr>
            <w:tcW w:w="3058" w:type="dxa"/>
          </w:tcPr>
          <w:p w:rsidR="00CF2FBC" w:rsidRDefault="00CF2FBC" w:rsidP="00CF2FBC">
            <w:pPr>
              <w:jc w:val="center"/>
              <w:rPr>
                <w:b/>
                <w:kern w:val="2"/>
                <w:szCs w:val="24"/>
              </w:rPr>
            </w:pPr>
            <w:r>
              <w:rPr>
                <w:b/>
                <w:kern w:val="2"/>
                <w:szCs w:val="24"/>
              </w:rPr>
              <w:t>15.2. Priedas Nr. 2</w:t>
            </w:r>
          </w:p>
        </w:tc>
        <w:tc>
          <w:tcPr>
            <w:tcW w:w="6477" w:type="dxa"/>
            <w:gridSpan w:val="3"/>
          </w:tcPr>
          <w:p w:rsidR="00CF2FBC" w:rsidRDefault="00CF2FBC" w:rsidP="00CF2FBC">
            <w:pPr>
              <w:rPr>
                <w:b/>
                <w:kern w:val="2"/>
                <w:szCs w:val="24"/>
              </w:rPr>
            </w:pPr>
            <w:r>
              <w:rPr>
                <w:b/>
                <w:kern w:val="2"/>
                <w:szCs w:val="24"/>
              </w:rPr>
              <w:t>Pasiūlymo forma</w:t>
            </w:r>
          </w:p>
        </w:tc>
      </w:tr>
      <w:tr w:rsidR="00CF2FBC">
        <w:trPr>
          <w:trHeight w:val="300"/>
        </w:trPr>
        <w:tc>
          <w:tcPr>
            <w:tcW w:w="3058" w:type="dxa"/>
          </w:tcPr>
          <w:p w:rsidR="00CF2FBC" w:rsidRDefault="00CF2FBC" w:rsidP="00CF2FBC">
            <w:pPr>
              <w:jc w:val="center"/>
              <w:rPr>
                <w:b/>
                <w:kern w:val="2"/>
                <w:szCs w:val="24"/>
              </w:rPr>
            </w:pPr>
            <w:r>
              <w:rPr>
                <w:b/>
                <w:kern w:val="2"/>
                <w:szCs w:val="24"/>
              </w:rPr>
              <w:t>15.3. Priedas Nr. 3</w:t>
            </w:r>
          </w:p>
        </w:tc>
        <w:tc>
          <w:tcPr>
            <w:tcW w:w="6477" w:type="dxa"/>
            <w:gridSpan w:val="3"/>
          </w:tcPr>
          <w:p w:rsidR="00CF2FBC" w:rsidRDefault="00CF2FBC" w:rsidP="00CF2FBC">
            <w:pPr>
              <w:rPr>
                <w:b/>
                <w:kern w:val="2"/>
                <w:szCs w:val="24"/>
              </w:rPr>
            </w:pPr>
            <w:r>
              <w:rPr>
                <w:b/>
                <w:kern w:val="2"/>
                <w:szCs w:val="24"/>
              </w:rPr>
              <w:t>Techninė specifikacija</w:t>
            </w:r>
          </w:p>
        </w:tc>
      </w:tr>
      <w:tr w:rsidR="003D3CD4">
        <w:trPr>
          <w:trHeight w:val="300"/>
        </w:trPr>
        <w:tc>
          <w:tcPr>
            <w:tcW w:w="3058" w:type="dxa"/>
          </w:tcPr>
          <w:p w:rsidR="003D3CD4" w:rsidRDefault="003D3CD4" w:rsidP="00CF2FBC">
            <w:pPr>
              <w:jc w:val="center"/>
              <w:rPr>
                <w:b/>
                <w:kern w:val="2"/>
                <w:szCs w:val="24"/>
              </w:rPr>
            </w:pPr>
            <w:r>
              <w:rPr>
                <w:b/>
                <w:kern w:val="2"/>
                <w:szCs w:val="24"/>
              </w:rPr>
              <w:t>15.4. Priedas Nr.</w:t>
            </w:r>
            <w:r w:rsidR="00AF68DA">
              <w:rPr>
                <w:b/>
                <w:kern w:val="2"/>
                <w:szCs w:val="24"/>
              </w:rPr>
              <w:t xml:space="preserve"> </w:t>
            </w:r>
            <w:r>
              <w:rPr>
                <w:b/>
                <w:kern w:val="2"/>
                <w:szCs w:val="24"/>
              </w:rPr>
              <w:t>4</w:t>
            </w:r>
          </w:p>
        </w:tc>
        <w:tc>
          <w:tcPr>
            <w:tcW w:w="6477" w:type="dxa"/>
            <w:gridSpan w:val="3"/>
          </w:tcPr>
          <w:p w:rsidR="003D3CD4" w:rsidRDefault="003D3CD4" w:rsidP="00CF2FBC">
            <w:pPr>
              <w:rPr>
                <w:b/>
                <w:kern w:val="2"/>
                <w:szCs w:val="24"/>
              </w:rPr>
            </w:pPr>
          </w:p>
        </w:tc>
      </w:tr>
      <w:tr w:rsidR="00CF2FBC">
        <w:tc>
          <w:tcPr>
            <w:tcW w:w="9535" w:type="dxa"/>
            <w:gridSpan w:val="4"/>
          </w:tcPr>
          <w:p w:rsidR="00CF2FBC" w:rsidRDefault="00CF2FBC" w:rsidP="00CF2FBC">
            <w:pPr>
              <w:jc w:val="center"/>
              <w:rPr>
                <w:b/>
                <w:kern w:val="2"/>
                <w:szCs w:val="24"/>
              </w:rPr>
            </w:pPr>
            <w:r>
              <w:rPr>
                <w:b/>
                <w:kern w:val="2"/>
                <w:szCs w:val="24"/>
              </w:rPr>
              <w:t>16. ŠALIŲ ATSTOVŲ PARAŠAI</w:t>
            </w:r>
          </w:p>
        </w:tc>
      </w:tr>
      <w:tr w:rsidR="00CF2FBC">
        <w:tc>
          <w:tcPr>
            <w:tcW w:w="5224" w:type="dxa"/>
            <w:gridSpan w:val="3"/>
          </w:tcPr>
          <w:p w:rsidR="00CF2FBC" w:rsidRDefault="00CF2FBC" w:rsidP="00CF2FBC">
            <w:pPr>
              <w:jc w:val="center"/>
              <w:rPr>
                <w:b/>
                <w:kern w:val="2"/>
                <w:szCs w:val="24"/>
              </w:rPr>
            </w:pPr>
            <w:r>
              <w:rPr>
                <w:b/>
                <w:kern w:val="2"/>
                <w:szCs w:val="24"/>
              </w:rPr>
              <w:t>PIRKĖJAS</w:t>
            </w:r>
          </w:p>
        </w:tc>
        <w:tc>
          <w:tcPr>
            <w:tcW w:w="4311" w:type="dxa"/>
          </w:tcPr>
          <w:p w:rsidR="00CF2FBC" w:rsidRDefault="00CF2FBC" w:rsidP="00CF2FBC">
            <w:pPr>
              <w:jc w:val="center"/>
              <w:rPr>
                <w:b/>
                <w:kern w:val="2"/>
                <w:szCs w:val="24"/>
              </w:rPr>
            </w:pPr>
            <w:r>
              <w:rPr>
                <w:b/>
                <w:kern w:val="2"/>
                <w:szCs w:val="24"/>
              </w:rPr>
              <w:t>TIEKĖJAS</w:t>
            </w:r>
          </w:p>
        </w:tc>
      </w:tr>
      <w:tr w:rsidR="00CF2FBC">
        <w:tc>
          <w:tcPr>
            <w:tcW w:w="5224" w:type="dxa"/>
            <w:gridSpan w:val="3"/>
          </w:tcPr>
          <w:p w:rsidR="003D2FCB" w:rsidRDefault="003D2FCB" w:rsidP="00CF2FBC">
            <w:pPr>
              <w:jc w:val="center"/>
              <w:rPr>
                <w:color w:val="FF0000"/>
                <w:kern w:val="2"/>
                <w:szCs w:val="24"/>
              </w:rPr>
            </w:pPr>
          </w:p>
          <w:p w:rsidR="003D2FCB" w:rsidRDefault="003D2FCB" w:rsidP="00CF2FBC">
            <w:pPr>
              <w:jc w:val="center"/>
              <w:rPr>
                <w:color w:val="FF0000"/>
                <w:kern w:val="2"/>
                <w:szCs w:val="24"/>
              </w:rPr>
            </w:pPr>
          </w:p>
          <w:p w:rsidR="00CF2FBC" w:rsidRPr="00224869" w:rsidRDefault="003D2FCB" w:rsidP="00CF2FBC">
            <w:pPr>
              <w:jc w:val="center"/>
              <w:rPr>
                <w:kern w:val="2"/>
                <w:szCs w:val="24"/>
              </w:rPr>
            </w:pPr>
            <w:r>
              <w:rPr>
                <w:color w:val="4472C4"/>
              </w:rPr>
              <w:t xml:space="preserve"> </w:t>
            </w:r>
            <w:r w:rsidR="000A075C">
              <w:rPr>
                <w:color w:val="4472C4"/>
              </w:rPr>
              <w:t>(nurodomos atstovo pareigos, vardas, pavardė)</w:t>
            </w:r>
          </w:p>
        </w:tc>
        <w:tc>
          <w:tcPr>
            <w:tcW w:w="4311" w:type="dxa"/>
          </w:tcPr>
          <w:p w:rsidR="00CF2FBC" w:rsidRDefault="00CF2FBC" w:rsidP="00CF2FBC">
            <w:pPr>
              <w:jc w:val="center"/>
              <w:rPr>
                <w:i/>
                <w:kern w:val="2"/>
                <w:szCs w:val="24"/>
              </w:rPr>
            </w:pPr>
          </w:p>
          <w:p w:rsidR="00CF2FBC" w:rsidRDefault="00CF2FBC" w:rsidP="00CF2FBC">
            <w:pPr>
              <w:jc w:val="center"/>
              <w:rPr>
                <w:i/>
                <w:kern w:val="2"/>
                <w:szCs w:val="24"/>
              </w:rPr>
            </w:pPr>
          </w:p>
          <w:p w:rsidR="00CF2FBC" w:rsidRPr="008D5347" w:rsidRDefault="000A075C" w:rsidP="00CF2FBC">
            <w:pPr>
              <w:jc w:val="center"/>
              <w:rPr>
                <w:b/>
                <w:i/>
                <w:kern w:val="2"/>
                <w:szCs w:val="24"/>
              </w:rPr>
            </w:pPr>
            <w:r>
              <w:rPr>
                <w:color w:val="4472C4"/>
              </w:rPr>
              <w:t>(nurodomos atstovo pareigos, vardas, pavardė)</w:t>
            </w:r>
          </w:p>
        </w:tc>
      </w:tr>
      <w:tr w:rsidR="00CF2FBC">
        <w:tc>
          <w:tcPr>
            <w:tcW w:w="5224" w:type="dxa"/>
            <w:gridSpan w:val="3"/>
          </w:tcPr>
          <w:p w:rsidR="00CF2FBC" w:rsidRPr="00224869" w:rsidRDefault="00CF2FBC" w:rsidP="00CF2FBC">
            <w:pPr>
              <w:jc w:val="center"/>
              <w:rPr>
                <w:b/>
                <w:kern w:val="2"/>
                <w:szCs w:val="24"/>
              </w:rPr>
            </w:pPr>
          </w:p>
          <w:p w:rsidR="00CF2FBC" w:rsidRPr="00224869" w:rsidRDefault="000A075C" w:rsidP="00CF2FBC">
            <w:pPr>
              <w:jc w:val="center"/>
              <w:rPr>
                <w:b/>
                <w:kern w:val="2"/>
                <w:szCs w:val="24"/>
              </w:rPr>
            </w:pPr>
            <w:r>
              <w:rPr>
                <w:b/>
                <w:bCs/>
                <w:color w:val="4472C4"/>
              </w:rPr>
              <w:t>(parašas)</w:t>
            </w:r>
          </w:p>
          <w:p w:rsidR="00CF2FBC" w:rsidRPr="00224869" w:rsidRDefault="00CF2FBC" w:rsidP="00CF2FBC">
            <w:pPr>
              <w:jc w:val="center"/>
              <w:rPr>
                <w:b/>
                <w:kern w:val="2"/>
                <w:szCs w:val="24"/>
              </w:rPr>
            </w:pPr>
          </w:p>
        </w:tc>
        <w:tc>
          <w:tcPr>
            <w:tcW w:w="4311" w:type="dxa"/>
          </w:tcPr>
          <w:p w:rsidR="00CF2FBC" w:rsidRPr="008D5347" w:rsidRDefault="00CF2FBC" w:rsidP="00CF2FBC">
            <w:pPr>
              <w:jc w:val="center"/>
              <w:rPr>
                <w:b/>
                <w:kern w:val="2"/>
                <w:szCs w:val="24"/>
              </w:rPr>
            </w:pPr>
          </w:p>
          <w:p w:rsidR="00CF2FBC" w:rsidRDefault="000A075C" w:rsidP="00CF2FBC">
            <w:pPr>
              <w:jc w:val="center"/>
              <w:rPr>
                <w:b/>
                <w:color w:val="4472C4"/>
                <w:kern w:val="2"/>
                <w:szCs w:val="24"/>
              </w:rPr>
            </w:pPr>
            <w:r>
              <w:rPr>
                <w:b/>
                <w:bCs/>
                <w:color w:val="4472C4"/>
              </w:rPr>
              <w:t>(parašas)</w:t>
            </w:r>
          </w:p>
        </w:tc>
      </w:tr>
    </w:tbl>
    <w:p w:rsidR="00027B83" w:rsidRDefault="00027B83">
      <w:pPr>
        <w:rPr>
          <w:szCs w:val="24"/>
        </w:rPr>
      </w:pPr>
    </w:p>
    <w:p w:rsidR="00E3670F" w:rsidRDefault="00E3670F">
      <w:pPr>
        <w:tabs>
          <w:tab w:val="left" w:pos="5400"/>
        </w:tabs>
        <w:jc w:val="center"/>
        <w:textAlignment w:val="center"/>
        <w:rPr>
          <w:szCs w:val="24"/>
        </w:rPr>
      </w:pPr>
    </w:p>
    <w:p w:rsidR="00EC2CF0" w:rsidRDefault="00EC2CF0">
      <w:pPr>
        <w:tabs>
          <w:tab w:val="left" w:pos="5400"/>
        </w:tabs>
        <w:jc w:val="center"/>
        <w:textAlignment w:val="center"/>
        <w:rPr>
          <w:szCs w:val="24"/>
        </w:rPr>
      </w:pPr>
    </w:p>
    <w:p w:rsidR="00EC2CF0" w:rsidRDefault="00EC2CF0">
      <w:pPr>
        <w:tabs>
          <w:tab w:val="left" w:pos="5400"/>
        </w:tabs>
        <w:jc w:val="center"/>
        <w:textAlignment w:val="center"/>
        <w:rPr>
          <w:szCs w:val="24"/>
        </w:rPr>
      </w:pPr>
    </w:p>
    <w:p w:rsidR="00EC2CF0" w:rsidRDefault="00EC2CF0">
      <w:pPr>
        <w:tabs>
          <w:tab w:val="left" w:pos="5400"/>
        </w:tabs>
        <w:jc w:val="center"/>
        <w:textAlignment w:val="center"/>
        <w:rPr>
          <w:szCs w:val="24"/>
        </w:rPr>
      </w:pPr>
    </w:p>
    <w:p w:rsidR="00EC2CF0" w:rsidRDefault="00EC2CF0">
      <w:pPr>
        <w:tabs>
          <w:tab w:val="left" w:pos="5400"/>
        </w:tabs>
        <w:jc w:val="center"/>
        <w:textAlignment w:val="center"/>
        <w:rPr>
          <w:b/>
          <w:bCs/>
        </w:rPr>
      </w:pPr>
    </w:p>
    <w:p w:rsidR="00E3670F" w:rsidRDefault="00E3670F">
      <w:pPr>
        <w:tabs>
          <w:tab w:val="left" w:pos="5400"/>
        </w:tabs>
        <w:jc w:val="center"/>
        <w:textAlignment w:val="center"/>
        <w:rPr>
          <w:b/>
          <w:bCs/>
        </w:rPr>
      </w:pPr>
    </w:p>
    <w:p w:rsidR="009118ED" w:rsidRDefault="009118ED">
      <w:pPr>
        <w:tabs>
          <w:tab w:val="left" w:pos="5400"/>
        </w:tabs>
        <w:jc w:val="center"/>
        <w:textAlignment w:val="center"/>
        <w:rPr>
          <w:b/>
          <w:bCs/>
        </w:rPr>
      </w:pPr>
    </w:p>
    <w:p w:rsidR="00E3670F" w:rsidRDefault="00E3670F">
      <w:pPr>
        <w:tabs>
          <w:tab w:val="left" w:pos="5400"/>
        </w:tabs>
        <w:jc w:val="center"/>
        <w:textAlignment w:val="center"/>
        <w:rPr>
          <w:b/>
          <w:bCs/>
        </w:rPr>
      </w:pPr>
    </w:p>
    <w:p w:rsidR="00CB504A" w:rsidRDefault="00CB504A" w:rsidP="003A250A">
      <w:pPr>
        <w:tabs>
          <w:tab w:val="left" w:pos="5400"/>
        </w:tabs>
        <w:textAlignment w:val="center"/>
        <w:rPr>
          <w:b/>
          <w:bCs/>
        </w:rPr>
      </w:pPr>
    </w:p>
    <w:p w:rsidR="00E3670F" w:rsidRDefault="00EC2CF0" w:rsidP="00E3670F">
      <w:pPr>
        <w:tabs>
          <w:tab w:val="left" w:pos="5400"/>
        </w:tabs>
        <w:jc w:val="right"/>
        <w:textAlignment w:val="center"/>
        <w:rPr>
          <w:b/>
          <w:bCs/>
        </w:rPr>
      </w:pPr>
      <w:r>
        <w:rPr>
          <w:b/>
          <w:bCs/>
        </w:rPr>
        <w:lastRenderedPageBreak/>
        <w:t>1 priedas</w:t>
      </w:r>
    </w:p>
    <w:p w:rsidR="00CF2FBC" w:rsidRDefault="00CF2FBC" w:rsidP="00CF0FB0">
      <w:pPr>
        <w:tabs>
          <w:tab w:val="left" w:pos="5400"/>
        </w:tabs>
        <w:textAlignment w:val="center"/>
        <w:rPr>
          <w:b/>
        </w:rPr>
      </w:pPr>
    </w:p>
    <w:p w:rsidR="00E3670F" w:rsidRDefault="00E3670F" w:rsidP="00E3670F">
      <w:pPr>
        <w:tabs>
          <w:tab w:val="left" w:pos="5400"/>
        </w:tabs>
        <w:jc w:val="center"/>
        <w:textAlignment w:val="center"/>
        <w:rPr>
          <w:b/>
        </w:rPr>
      </w:pPr>
      <w:r w:rsidRPr="00E3670F">
        <w:rPr>
          <w:b/>
        </w:rPr>
        <w:t>DOKUMENTŲ TVARKYMO SUTARTIS</w:t>
      </w:r>
    </w:p>
    <w:p w:rsidR="00E3670F" w:rsidRDefault="00E3670F" w:rsidP="00E3670F">
      <w:pPr>
        <w:tabs>
          <w:tab w:val="left" w:pos="5400"/>
        </w:tabs>
        <w:textAlignment w:val="center"/>
        <w:rPr>
          <w:b/>
        </w:rPr>
      </w:pPr>
    </w:p>
    <w:p w:rsidR="00E3670F" w:rsidRPr="00C02E12" w:rsidRDefault="00E3670F" w:rsidP="00E3670F">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r>
        <w:rPr>
          <w:rFonts w:ascii="Times New Roman" w:hAnsi="Times New Roman"/>
          <w:bCs/>
          <w:sz w:val="24"/>
          <w:lang w:val="lt-LT"/>
        </w:rPr>
        <w:t>2025</w:t>
      </w:r>
      <w:r w:rsidRPr="00C02E12">
        <w:rPr>
          <w:rFonts w:ascii="Times New Roman" w:hAnsi="Times New Roman"/>
          <w:bCs/>
          <w:sz w:val="24"/>
          <w:lang w:val="lt-LT"/>
        </w:rPr>
        <w:t xml:space="preserve"> m.  </w:t>
      </w:r>
      <w:r w:rsidR="00C344B9">
        <w:rPr>
          <w:rFonts w:ascii="Times New Roman" w:hAnsi="Times New Roman"/>
          <w:bCs/>
          <w:sz w:val="24"/>
          <w:lang w:val="lt-LT"/>
        </w:rPr>
        <w:t xml:space="preserve">                 </w:t>
      </w:r>
      <w:r w:rsidRPr="00C02E12">
        <w:rPr>
          <w:rFonts w:ascii="Times New Roman" w:eastAsiaTheme="minorHAnsi" w:hAnsi="Times New Roman"/>
          <w:color w:val="000000" w:themeColor="text1"/>
          <w:sz w:val="24"/>
          <w:lang w:val="lt-LT" w:eastAsia="en-US"/>
        </w:rPr>
        <w:t>d.</w:t>
      </w:r>
      <w:r w:rsidR="00235556">
        <w:rPr>
          <w:rFonts w:ascii="Times New Roman" w:eastAsiaTheme="minorHAnsi" w:hAnsi="Times New Roman"/>
          <w:color w:val="000000" w:themeColor="text1"/>
          <w:sz w:val="24"/>
          <w:lang w:val="lt-LT" w:eastAsia="en-US"/>
        </w:rPr>
        <w:t xml:space="preserve"> </w:t>
      </w:r>
    </w:p>
    <w:p w:rsidR="00E3670F" w:rsidRPr="00C02E12" w:rsidRDefault="00E3670F" w:rsidP="00235556">
      <w:pPr>
        <w:tabs>
          <w:tab w:val="left" w:pos="0"/>
          <w:tab w:val="left" w:pos="142"/>
        </w:tabs>
        <w:jc w:val="both"/>
        <w:rPr>
          <w:szCs w:val="24"/>
        </w:rPr>
      </w:pPr>
      <w:r w:rsidRPr="00131C53">
        <w:rPr>
          <w:rFonts w:eastAsia="SimSun" w:cs="Mangal"/>
          <w:kern w:val="3"/>
          <w:szCs w:val="22"/>
        </w:rPr>
        <w:t>Plungės rajono savivaldybės administracija, juridinio asmens kodas</w:t>
      </w:r>
      <w:r w:rsidR="00235556">
        <w:rPr>
          <w:rFonts w:eastAsia="SimSun" w:cs="Mangal"/>
          <w:kern w:val="3"/>
          <w:szCs w:val="22"/>
        </w:rPr>
        <w:t xml:space="preserve"> </w:t>
      </w:r>
      <w:r w:rsidRPr="00131C53">
        <w:rPr>
          <w:rFonts w:eastAsia="SimSun" w:cs="Mangal"/>
          <w:kern w:val="3"/>
          <w:szCs w:val="22"/>
        </w:rPr>
        <w:t xml:space="preserve">188714469, kurios registruota buveinė yra Vytauto g. 12, Plungė, duomenys apie įstaigą kaupiami ir saugomi Lietuvos Respublikos juridinių asmenų registre, atstovaujama savivaldybės administracijos direktoriaus </w:t>
      </w:r>
      <w:r>
        <w:rPr>
          <w:rFonts w:eastAsia="SimSun" w:cs="Mangal"/>
          <w:kern w:val="3"/>
          <w:szCs w:val="22"/>
        </w:rPr>
        <w:t>Daliaus Pečiulio</w:t>
      </w:r>
      <w:r w:rsidRPr="00131C53">
        <w:rPr>
          <w:rFonts w:eastAsia="SimSun" w:cs="Mangal"/>
          <w:kern w:val="3"/>
          <w:szCs w:val="22"/>
        </w:rPr>
        <w:t>, veikiančio pagal savivaldybės administracijos nuostatus</w:t>
      </w:r>
      <w:r w:rsidRPr="00131C53">
        <w:rPr>
          <w:szCs w:val="24"/>
        </w:rPr>
        <w:t xml:space="preserve"> (toliau – </w:t>
      </w:r>
      <w:r w:rsidRPr="00131C53">
        <w:rPr>
          <w:b/>
          <w:szCs w:val="24"/>
        </w:rPr>
        <w:t>Duomenų valdytojas</w:t>
      </w:r>
      <w:r w:rsidRPr="00131C53">
        <w:rPr>
          <w:szCs w:val="24"/>
        </w:rPr>
        <w:t>);</w:t>
      </w:r>
    </w:p>
    <w:p w:rsidR="00E3670F" w:rsidRPr="00C02E12" w:rsidRDefault="00E3670F" w:rsidP="00E3670F">
      <w:pPr>
        <w:pStyle w:val="prastojitrauka"/>
        <w:tabs>
          <w:tab w:val="clear" w:pos="851"/>
          <w:tab w:val="left" w:pos="0"/>
          <w:tab w:val="left" w:pos="142"/>
        </w:tabs>
        <w:spacing w:before="0" w:after="0" w:line="240" w:lineRule="auto"/>
        <w:ind w:left="0"/>
        <w:rPr>
          <w:rFonts w:ascii="Times New Roman" w:hAnsi="Times New Roman"/>
          <w:sz w:val="24"/>
          <w:szCs w:val="24"/>
          <w:lang w:val="lt-LT"/>
        </w:rPr>
      </w:pPr>
      <w:r w:rsidRPr="00C02E12">
        <w:rPr>
          <w:rFonts w:ascii="Times New Roman" w:hAnsi="Times New Roman"/>
          <w:sz w:val="24"/>
          <w:szCs w:val="24"/>
          <w:lang w:val="lt-LT"/>
        </w:rPr>
        <w:t>Ir</w:t>
      </w:r>
    </w:p>
    <w:p w:rsidR="00E3670F" w:rsidRPr="00C02E12" w:rsidRDefault="00E3670F" w:rsidP="00E3670F">
      <w:pPr>
        <w:pStyle w:val="prastojitrauka"/>
        <w:tabs>
          <w:tab w:val="clear" w:pos="851"/>
          <w:tab w:val="left" w:pos="0"/>
          <w:tab w:val="left" w:pos="142"/>
        </w:tabs>
        <w:spacing w:before="0" w:after="0" w:line="240" w:lineRule="auto"/>
        <w:ind w:left="0"/>
        <w:rPr>
          <w:rFonts w:ascii="Times New Roman" w:hAnsi="Times New Roman"/>
          <w:sz w:val="24"/>
          <w:szCs w:val="24"/>
          <w:lang w:val="lt-LT"/>
        </w:rPr>
      </w:pPr>
    </w:p>
    <w:p w:rsidR="00E3670F" w:rsidRPr="00C02E12" w:rsidRDefault="00E3670F" w:rsidP="00E3670F">
      <w:pPr>
        <w:rPr>
          <w:szCs w:val="24"/>
        </w:rPr>
      </w:pPr>
      <w:r>
        <w:rPr>
          <w:rFonts w:eastAsia="Calibri"/>
          <w:b/>
          <w:bCs/>
          <w:szCs w:val="22"/>
        </w:rPr>
        <w:t>.............</w:t>
      </w:r>
      <w:r w:rsidRPr="00C02E12">
        <w:rPr>
          <w:szCs w:val="24"/>
        </w:rPr>
        <w:t xml:space="preserve">, įmonės kodas </w:t>
      </w:r>
      <w:r>
        <w:rPr>
          <w:rFonts w:eastAsia="Calibri"/>
          <w:szCs w:val="22"/>
        </w:rPr>
        <w:t>.................</w:t>
      </w:r>
      <w:r w:rsidRPr="00C02E12">
        <w:rPr>
          <w:szCs w:val="24"/>
        </w:rPr>
        <w:t xml:space="preserve">, adresas </w:t>
      </w:r>
      <w:r>
        <w:rPr>
          <w:rFonts w:eastAsia="Calibri"/>
          <w:szCs w:val="22"/>
        </w:rPr>
        <w:t>..........................</w:t>
      </w:r>
      <w:r w:rsidRPr="00C02E12">
        <w:rPr>
          <w:szCs w:val="24"/>
        </w:rPr>
        <w:t xml:space="preserve">, elektroninio pašto </w:t>
      </w:r>
      <w:r w:rsidRPr="003A250A">
        <w:rPr>
          <w:szCs w:val="24"/>
        </w:rPr>
        <w:t xml:space="preserve">adresas </w:t>
      </w:r>
      <w:hyperlink r:id="rId14" w:history="1">
        <w:r w:rsidRPr="003A250A">
          <w:rPr>
            <w:rFonts w:eastAsia="Calibri"/>
            <w:szCs w:val="24"/>
            <w:u w:val="single"/>
          </w:rPr>
          <w:t>.....................</w:t>
        </w:r>
      </w:hyperlink>
      <w:r w:rsidRPr="003A250A">
        <w:rPr>
          <w:rFonts w:eastAsiaTheme="minorHAnsi"/>
          <w:szCs w:val="24"/>
        </w:rPr>
        <w:t xml:space="preserve">, </w:t>
      </w:r>
      <w:r w:rsidRPr="00C02E12">
        <w:rPr>
          <w:szCs w:val="24"/>
        </w:rPr>
        <w:t xml:space="preserve">atstovaujama </w:t>
      </w:r>
      <w:r>
        <w:rPr>
          <w:rFonts w:eastAsia="Calibri"/>
          <w:szCs w:val="22"/>
        </w:rPr>
        <w:t>..............................</w:t>
      </w:r>
      <w:r w:rsidRPr="00C02E12">
        <w:rPr>
          <w:szCs w:val="24"/>
        </w:rPr>
        <w:t xml:space="preserve">, veikiančio pagal </w:t>
      </w:r>
      <w:r>
        <w:rPr>
          <w:rFonts w:eastAsia="Calibri"/>
          <w:szCs w:val="22"/>
        </w:rPr>
        <w:t>....................</w:t>
      </w:r>
      <w:r w:rsidRPr="00C02E12">
        <w:rPr>
          <w:bCs/>
          <w:szCs w:val="24"/>
        </w:rPr>
        <w:t xml:space="preserve"> </w:t>
      </w:r>
      <w:r w:rsidRPr="00C02E12">
        <w:rPr>
          <w:szCs w:val="24"/>
        </w:rPr>
        <w:t xml:space="preserve">(toliau – </w:t>
      </w:r>
      <w:r w:rsidRPr="00C02E12">
        <w:rPr>
          <w:b/>
          <w:szCs w:val="24"/>
        </w:rPr>
        <w:t>Duomenų tvarkytojas</w:t>
      </w:r>
      <w:r w:rsidRPr="00C02E12">
        <w:rPr>
          <w:szCs w:val="24"/>
        </w:rPr>
        <w:t>);</w:t>
      </w:r>
    </w:p>
    <w:p w:rsidR="00E3670F" w:rsidRPr="00C02E12" w:rsidRDefault="00E3670F" w:rsidP="00E3670F">
      <w:pPr>
        <w:pStyle w:val="prastojitrauka"/>
        <w:tabs>
          <w:tab w:val="clear" w:pos="851"/>
          <w:tab w:val="left" w:pos="0"/>
          <w:tab w:val="left" w:pos="142"/>
        </w:tabs>
        <w:spacing w:before="0" w:after="0" w:line="240" w:lineRule="auto"/>
        <w:ind w:left="0"/>
        <w:rPr>
          <w:rFonts w:ascii="Times New Roman" w:hAnsi="Times New Roman"/>
          <w:sz w:val="24"/>
          <w:szCs w:val="24"/>
          <w:lang w:val="lt-LT"/>
        </w:rPr>
      </w:pPr>
    </w:p>
    <w:p w:rsidR="00E3670F" w:rsidRPr="00C02E12" w:rsidRDefault="00E3670F" w:rsidP="00E3670F">
      <w:pPr>
        <w:pStyle w:val="prastojitrauka"/>
        <w:tabs>
          <w:tab w:val="clear" w:pos="851"/>
          <w:tab w:val="left" w:pos="0"/>
          <w:tab w:val="left" w:pos="142"/>
        </w:tabs>
        <w:spacing w:before="0" w:after="0" w:line="240" w:lineRule="auto"/>
        <w:ind w:left="0"/>
        <w:rPr>
          <w:rFonts w:ascii="Times New Roman" w:hAnsi="Times New Roman"/>
          <w:sz w:val="24"/>
          <w:szCs w:val="24"/>
          <w:lang w:val="lt-LT"/>
        </w:rPr>
      </w:pPr>
      <w:r w:rsidRPr="00C02E12">
        <w:rPr>
          <w:rFonts w:ascii="Times New Roman" w:hAnsi="Times New Roman"/>
          <w:bCs/>
          <w:sz w:val="24"/>
          <w:szCs w:val="24"/>
          <w:lang w:val="lt-LT"/>
        </w:rPr>
        <w:t>P</w:t>
      </w:r>
      <w:r w:rsidRPr="00C02E12">
        <w:rPr>
          <w:rFonts w:ascii="Times New Roman" w:hAnsi="Times New Roman"/>
          <w:sz w:val="24"/>
          <w:szCs w:val="24"/>
          <w:lang w:val="lt-LT"/>
        </w:rPr>
        <w:t xml:space="preserve">asirašė šią Duomenų tvarkymo sutartį (toliau - </w:t>
      </w:r>
      <w:r w:rsidRPr="00C02E12">
        <w:rPr>
          <w:rFonts w:ascii="Times New Roman" w:hAnsi="Times New Roman"/>
          <w:b/>
          <w:sz w:val="24"/>
          <w:szCs w:val="24"/>
          <w:lang w:val="lt-LT"/>
        </w:rPr>
        <w:t>Sutartis</w:t>
      </w:r>
      <w:r w:rsidRPr="00C02E12">
        <w:rPr>
          <w:rFonts w:ascii="Times New Roman" w:hAnsi="Times New Roman"/>
          <w:sz w:val="24"/>
          <w:szCs w:val="24"/>
          <w:lang w:val="lt-LT"/>
        </w:rPr>
        <w:t>).</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Antrat1"/>
        <w:tabs>
          <w:tab w:val="clear" w:pos="850"/>
          <w:tab w:val="left" w:pos="0"/>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SANTRUMPOS</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prastojitrauka"/>
        <w:tabs>
          <w:tab w:val="left" w:pos="0"/>
          <w:tab w:val="left" w:pos="142"/>
        </w:tabs>
        <w:spacing w:before="0" w:after="0" w:line="240" w:lineRule="auto"/>
        <w:ind w:left="0"/>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C02E12">
        <w:rPr>
          <w:rFonts w:ascii="Times New Roman" w:hAnsi="Times New Roman"/>
          <w:color w:val="000000" w:themeColor="text1"/>
          <w:sz w:val="24"/>
          <w:szCs w:val="24"/>
          <w:lang w:val="lt-LT"/>
        </w:rPr>
        <w:t>:</w:t>
      </w:r>
    </w:p>
    <w:p w:rsidR="00E3670F" w:rsidRPr="00C02E12" w:rsidRDefault="00E3670F" w:rsidP="00E3670F">
      <w:pPr>
        <w:pStyle w:val="prastojitrauka"/>
        <w:tabs>
          <w:tab w:val="left" w:pos="0"/>
          <w:tab w:val="left" w:pos="142"/>
        </w:tabs>
        <w:spacing w:before="0" w:after="0" w:line="240" w:lineRule="auto"/>
        <w:ind w:left="0"/>
        <w:rPr>
          <w:rFonts w:ascii="Times New Roman" w:hAnsi="Times New Roman"/>
          <w:color w:val="000000" w:themeColor="text1"/>
          <w:sz w:val="24"/>
          <w:szCs w:val="24"/>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39"/>
      </w:tblGrid>
      <w:tr w:rsidR="00E3670F" w:rsidRPr="00C02E12" w:rsidTr="00E3670F">
        <w:tc>
          <w:tcPr>
            <w:tcW w:w="2268" w:type="dxa"/>
          </w:tcPr>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t>Asmuo (Duomenų subjektas)</w:t>
            </w:r>
          </w:p>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p>
        </w:tc>
        <w:tc>
          <w:tcPr>
            <w:tcW w:w="7339" w:type="dxa"/>
          </w:tcPr>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Žmogus (fizinis asmuo), kurio duomenys tvarkomi;</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3670F" w:rsidRPr="00C02E12" w:rsidTr="00E3670F">
        <w:tc>
          <w:tcPr>
            <w:tcW w:w="2268" w:type="dxa"/>
          </w:tcPr>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t>Asmens duomenys</w:t>
            </w:r>
          </w:p>
        </w:tc>
        <w:tc>
          <w:tcPr>
            <w:tcW w:w="7339" w:type="dxa"/>
          </w:tcPr>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bet kokia informacija, susijusi Asmeniu, kurio tapatybę galima nustatyti;</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3670F" w:rsidRPr="00C02E12" w:rsidTr="00E3670F">
        <w:tc>
          <w:tcPr>
            <w:tcW w:w="2268" w:type="dxa"/>
          </w:tcPr>
          <w:p w:rsidR="00E3670F" w:rsidRPr="00C02E12" w:rsidRDefault="00E3670F" w:rsidP="00E3670F">
            <w:pPr>
              <w:pStyle w:val="prastojitrauka"/>
              <w:tabs>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t>Duomenų tvarkytojas</w:t>
            </w:r>
          </w:p>
        </w:tc>
        <w:tc>
          <w:tcPr>
            <w:tcW w:w="7339" w:type="dxa"/>
          </w:tcPr>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Pr>
                <w:rFonts w:ascii="Times New Roman" w:eastAsia="Calibri" w:hAnsi="Times New Roman"/>
                <w:b/>
                <w:bCs/>
                <w:sz w:val="24"/>
                <w:szCs w:val="22"/>
                <w:lang w:val="lt-LT" w:eastAsia="en-US"/>
              </w:rPr>
              <w:t>............................</w:t>
            </w:r>
            <w:r w:rsidRPr="00C02E12">
              <w:rPr>
                <w:rFonts w:ascii="Times New Roman" w:eastAsiaTheme="minorHAnsi" w:hAnsi="Times New Roman"/>
                <w:color w:val="000000" w:themeColor="text1"/>
                <w:sz w:val="24"/>
                <w:szCs w:val="24"/>
                <w:lang w:val="lt-LT" w:eastAsia="en-US"/>
              </w:rPr>
              <w:t>, kuri tvarko Asmens duomenis Duomenų valdytojo vardu ir interesais bei pagal jo nurodymus;</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3670F" w:rsidRPr="00C02E12" w:rsidTr="00E3670F">
        <w:tc>
          <w:tcPr>
            <w:tcW w:w="2268" w:type="dxa"/>
          </w:tcPr>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t>Duomenų valdytojas</w:t>
            </w:r>
          </w:p>
        </w:tc>
        <w:tc>
          <w:tcPr>
            <w:tcW w:w="7339" w:type="dxa"/>
          </w:tcPr>
          <w:p w:rsidR="00E3670F" w:rsidRPr="00C02E12" w:rsidRDefault="00E3670F" w:rsidP="00E3670F">
            <w:pPr>
              <w:tabs>
                <w:tab w:val="left" w:pos="0"/>
                <w:tab w:val="left" w:pos="142"/>
                <w:tab w:val="left" w:pos="851"/>
              </w:tabs>
              <w:spacing w:before="0" w:after="0" w:line="240" w:lineRule="auto"/>
              <w:rPr>
                <w:rFonts w:eastAsiaTheme="minorHAnsi"/>
                <w:color w:val="000000" w:themeColor="text1"/>
                <w:sz w:val="24"/>
                <w:szCs w:val="24"/>
                <w:lang w:val="lt-LT" w:eastAsia="en-US"/>
              </w:rPr>
            </w:pPr>
            <w:r w:rsidRPr="00131C53">
              <w:rPr>
                <w:rFonts w:eastAsia="SimSun" w:cs="Mangal"/>
                <w:kern w:val="3"/>
                <w:sz w:val="24"/>
                <w:szCs w:val="22"/>
                <w:lang w:val="lt-LT" w:eastAsia="en-US"/>
              </w:rPr>
              <w:t>Plungės rajono savivaldybės administracija</w:t>
            </w:r>
            <w:r w:rsidRPr="00131C53">
              <w:rPr>
                <w:rFonts w:eastAsia="Calibri"/>
                <w:color w:val="000000"/>
                <w:sz w:val="24"/>
                <w:szCs w:val="24"/>
                <w:lang w:val="lt-LT" w:eastAsia="en-US"/>
              </w:rPr>
              <w:t xml:space="preserve">, </w:t>
            </w:r>
            <w:r w:rsidRPr="00C02E12">
              <w:rPr>
                <w:rFonts w:eastAsiaTheme="minorHAnsi"/>
                <w:color w:val="000000" w:themeColor="text1"/>
                <w:sz w:val="24"/>
                <w:szCs w:val="24"/>
                <w:lang w:val="lt-LT" w:eastAsia="en-US"/>
              </w:rPr>
              <w:t>kuri pagal šią Sutartį nustato Asmens duomenų tvarkymo tikslus ir priemones bei perduoda Asmens duomenis Duomenų tvarkytojui;</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3670F" w:rsidRPr="00C02E12" w:rsidTr="00E3670F">
        <w:tc>
          <w:tcPr>
            <w:tcW w:w="2268" w:type="dxa"/>
          </w:tcPr>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t>Kitas duomenų tvarkytojas</w:t>
            </w:r>
          </w:p>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p>
        </w:tc>
        <w:tc>
          <w:tcPr>
            <w:tcW w:w="7339" w:type="dxa"/>
          </w:tcPr>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Duomenų tvarkytojo pasitelkta trečioji šalis, kuri vykdo Duomenų tvarkytojo nurodymus ir tvarko Asmens duomenis Duomenų valdytojo vardu bei interesais.</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3670F" w:rsidRPr="00C02E12" w:rsidTr="00E3670F">
        <w:tc>
          <w:tcPr>
            <w:tcW w:w="2268" w:type="dxa"/>
          </w:tcPr>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t>Taikomi duomenų apsaugos įstatymai</w:t>
            </w:r>
          </w:p>
        </w:tc>
        <w:tc>
          <w:tcPr>
            <w:tcW w:w="7339" w:type="dxa"/>
          </w:tcPr>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 xml:space="preserve">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w:t>
            </w:r>
            <w:r w:rsidRPr="00C02E12">
              <w:rPr>
                <w:rFonts w:ascii="Times New Roman" w:hAnsi="Times New Roman"/>
                <w:bCs/>
                <w:sz w:val="24"/>
                <w:szCs w:val="24"/>
                <w:lang w:val="lt-LT"/>
              </w:rPr>
              <w:t>(ES) 2016/679 (BDAR)</w:t>
            </w:r>
            <w:r w:rsidRPr="00C02E12">
              <w:rPr>
                <w:rFonts w:ascii="Times New Roman" w:eastAsiaTheme="minorHAnsi" w:hAnsi="Times New Roman"/>
                <w:color w:val="000000" w:themeColor="text1"/>
                <w:sz w:val="24"/>
                <w:szCs w:val="24"/>
                <w:lang w:val="lt-LT" w:eastAsia="en-US"/>
              </w:rPr>
              <w:t>.</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3670F" w:rsidRPr="00C02E12" w:rsidTr="00E3670F">
        <w:tc>
          <w:tcPr>
            <w:tcW w:w="2268" w:type="dxa"/>
          </w:tcPr>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t xml:space="preserve">Tvarkymas </w:t>
            </w:r>
          </w:p>
        </w:tc>
        <w:tc>
          <w:tcPr>
            <w:tcW w:w="7339" w:type="dxa"/>
          </w:tcPr>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paieška, konsultavimas, naudojimas, atskleidimas perduodant, skleidimas ir prieinamumas, derinimas, apribojimas, ištrynimas ar sunaikinimas;</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r w:rsidR="00E3670F" w:rsidRPr="00C02E12" w:rsidTr="00E3670F">
        <w:tc>
          <w:tcPr>
            <w:tcW w:w="2268" w:type="dxa"/>
          </w:tcPr>
          <w:p w:rsidR="00E3670F" w:rsidRPr="00C02E12" w:rsidRDefault="00E3670F" w:rsidP="00E3670F">
            <w:pPr>
              <w:pStyle w:val="prastojitrauka"/>
              <w:tabs>
                <w:tab w:val="left" w:pos="-110"/>
                <w:tab w:val="left" w:pos="0"/>
              </w:tabs>
              <w:spacing w:before="0" w:after="0" w:line="240" w:lineRule="auto"/>
              <w:ind w:left="0"/>
              <w:rPr>
                <w:rFonts w:ascii="Times New Roman" w:hAnsi="Times New Roman"/>
                <w:b/>
                <w:sz w:val="24"/>
                <w:szCs w:val="24"/>
                <w:lang w:val="lt-LT"/>
              </w:rPr>
            </w:pPr>
            <w:r w:rsidRPr="00C02E12">
              <w:rPr>
                <w:rFonts w:ascii="Times New Roman" w:hAnsi="Times New Roman"/>
                <w:b/>
                <w:sz w:val="24"/>
                <w:szCs w:val="24"/>
                <w:lang w:val="lt-LT"/>
              </w:rPr>
              <w:lastRenderedPageBreak/>
              <w:t>Pagrindinė sutartis</w:t>
            </w:r>
          </w:p>
        </w:tc>
        <w:tc>
          <w:tcPr>
            <w:tcW w:w="7339" w:type="dxa"/>
          </w:tcPr>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Duomenų tvarkytojo su Duomenų valdytoju sudaryta paslaugų, pirkimo – pardavimo ar kitokia sutartis arba sutartys, kurių vykdymui reikalingas Asmens duomenų Tvarkymas, pagal šią Sutartį atliekamas Duomenų tvarkytojo.</w:t>
            </w:r>
          </w:p>
          <w:p w:rsidR="00E3670F" w:rsidRPr="00C02E12" w:rsidRDefault="00E3670F" w:rsidP="00E3670F">
            <w:pPr>
              <w:pStyle w:val="prastojitrauka"/>
              <w:tabs>
                <w:tab w:val="left" w:pos="0"/>
                <w:tab w:val="left" w:pos="142"/>
              </w:tabs>
              <w:spacing w:before="0" w:after="0" w:line="240" w:lineRule="auto"/>
              <w:ind w:left="0"/>
              <w:rPr>
                <w:rFonts w:ascii="Times New Roman" w:eastAsiaTheme="minorHAnsi" w:hAnsi="Times New Roman"/>
                <w:color w:val="000000" w:themeColor="text1"/>
                <w:sz w:val="24"/>
                <w:szCs w:val="24"/>
                <w:lang w:val="lt-LT" w:eastAsia="en-US"/>
              </w:rPr>
            </w:pPr>
          </w:p>
        </w:tc>
      </w:tr>
    </w:tbl>
    <w:p w:rsidR="00E3670F" w:rsidRPr="00C02E12" w:rsidRDefault="00E3670F" w:rsidP="00E3670F">
      <w:pPr>
        <w:pStyle w:val="Antrat1"/>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ASMENS DUOMENŲ TVARKYMAS</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hAnsi="Times New Roman"/>
          <w:sz w:val="24"/>
          <w:szCs w:val="24"/>
          <w:lang w:val="lt-LT"/>
        </w:rPr>
        <w:t>Duomenų tvarkytojas Duomenų valdytojo interesais ir vardu tvarko Duomenų valdytojo vykdant Pagrindinę sutartį perduotus Asmens duomenis.</w:t>
      </w:r>
    </w:p>
    <w:p w:rsidR="00E3670F" w:rsidRPr="00C02E12" w:rsidRDefault="00E3670F" w:rsidP="00E3670F">
      <w:pPr>
        <w:pStyle w:val="Sraopastraipa"/>
        <w:numPr>
          <w:ilvl w:val="0"/>
          <w:numId w:val="5"/>
        </w:numPr>
        <w:tabs>
          <w:tab w:val="left" w:pos="142"/>
        </w:tabs>
        <w:contextualSpacing w:val="0"/>
        <w:jc w:val="both"/>
        <w:rPr>
          <w:vanish/>
          <w:szCs w:val="24"/>
        </w:rPr>
      </w:pPr>
    </w:p>
    <w:p w:rsidR="00E3670F" w:rsidRPr="00C02E12" w:rsidRDefault="00E3670F" w:rsidP="00E3670F">
      <w:pPr>
        <w:pStyle w:val="Sraopastraipa"/>
        <w:numPr>
          <w:ilvl w:val="0"/>
          <w:numId w:val="5"/>
        </w:numPr>
        <w:tabs>
          <w:tab w:val="left" w:pos="142"/>
        </w:tabs>
        <w:contextualSpacing w:val="0"/>
        <w:jc w:val="both"/>
        <w:rPr>
          <w:vanish/>
          <w:szCs w:val="24"/>
        </w:rPr>
      </w:pPr>
    </w:p>
    <w:p w:rsidR="00E3670F" w:rsidRPr="00C02E12" w:rsidRDefault="00E3670F" w:rsidP="00E3670F">
      <w:pPr>
        <w:pStyle w:val="Sraopastraipa"/>
        <w:numPr>
          <w:ilvl w:val="1"/>
          <w:numId w:val="5"/>
        </w:numPr>
        <w:tabs>
          <w:tab w:val="left" w:pos="142"/>
        </w:tabs>
        <w:contextualSpacing w:val="0"/>
        <w:jc w:val="both"/>
        <w:rPr>
          <w:vanish/>
          <w:szCs w:val="24"/>
        </w:rPr>
      </w:pP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hAnsi="Times New Roman"/>
          <w:sz w:val="24"/>
          <w:szCs w:val="24"/>
          <w:lang w:val="lt-LT"/>
        </w:rPr>
        <w:t>Duomenų tvarkymo laikotarpis – nuo Pagrindinės sutarties sudarymo iki jos nutraukimo ar pabaigos.</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hAnsi="Times New Roman"/>
          <w:sz w:val="24"/>
          <w:szCs w:val="24"/>
          <w:lang w:val="lt-LT"/>
        </w:rPr>
        <w:t>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Duomenų tvarkytojo atliekamas Asmens duomenų Tvarkymas reglamentuojamas Sutartimi, Duomenų valdytojo nurodymais ir Taikomais duomenų apsaugos įstatymais, kurie yra privalomi Duomenų tvarkytojui ir Duomenų valdytojui. Duomenų tvarkytojas</w:t>
      </w:r>
      <w:r w:rsidRPr="00C02E12">
        <w:rPr>
          <w:rFonts w:ascii="Times New Roman" w:hAnsi="Times New Roman"/>
          <w:color w:val="000000" w:themeColor="text1"/>
          <w:sz w:val="24"/>
          <w:szCs w:val="24"/>
          <w:lang w:val="lt-LT"/>
        </w:rPr>
        <w:t xml:space="preserve">, tvarkydamas </w:t>
      </w:r>
      <w:r w:rsidRPr="00C02E12">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rsidR="00E3670F" w:rsidRPr="00C02E12" w:rsidRDefault="00E3670F" w:rsidP="00FA1320">
      <w:pPr>
        <w:pStyle w:val="NumreratStycke11"/>
        <w:numPr>
          <w:ilvl w:val="0"/>
          <w:numId w:val="0"/>
        </w:numPr>
        <w:tabs>
          <w:tab w:val="left" w:pos="142"/>
          <w:tab w:val="left" w:pos="851"/>
        </w:tabs>
        <w:spacing w:before="0" w:after="0" w:line="240" w:lineRule="auto"/>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2.5.1. Taikomi duomenų apsaugos įstatymai;</w:t>
      </w:r>
    </w:p>
    <w:p w:rsidR="00E3670F" w:rsidRPr="00C02E12" w:rsidRDefault="00E3670F" w:rsidP="00FA1320">
      <w:pPr>
        <w:pStyle w:val="NumreratStycke11"/>
        <w:numPr>
          <w:ilvl w:val="0"/>
          <w:numId w:val="0"/>
        </w:numPr>
        <w:tabs>
          <w:tab w:val="left" w:pos="142"/>
          <w:tab w:val="left" w:pos="851"/>
        </w:tabs>
        <w:spacing w:before="0" w:after="0" w:line="240" w:lineRule="auto"/>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2.5.2. šios Sutarties sąlygos;</w:t>
      </w:r>
    </w:p>
    <w:p w:rsidR="00E3670F" w:rsidRPr="00C02E12" w:rsidRDefault="00E3670F" w:rsidP="00FA1320">
      <w:pPr>
        <w:pStyle w:val="NumreratStycke11"/>
        <w:numPr>
          <w:ilvl w:val="0"/>
          <w:numId w:val="0"/>
        </w:numPr>
        <w:tabs>
          <w:tab w:val="left" w:pos="142"/>
          <w:tab w:val="left" w:pos="851"/>
        </w:tabs>
        <w:spacing w:before="0" w:after="0" w:line="240" w:lineRule="auto"/>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2.5.3. Duomenų valdytojo nurodymai;</w:t>
      </w:r>
    </w:p>
    <w:p w:rsidR="00E3670F" w:rsidRPr="00C02E12" w:rsidRDefault="00E3670F" w:rsidP="00FA1320">
      <w:pPr>
        <w:pStyle w:val="NumreratStycke11"/>
        <w:numPr>
          <w:ilvl w:val="0"/>
          <w:numId w:val="0"/>
        </w:numPr>
        <w:tabs>
          <w:tab w:val="left" w:pos="142"/>
          <w:tab w:val="left" w:pos="851"/>
        </w:tabs>
        <w:spacing w:before="0" w:after="0" w:line="240" w:lineRule="auto"/>
        <w:rPr>
          <w:rFonts w:ascii="Times New Roman" w:eastAsiaTheme="minorHAnsi" w:hAnsi="Times New Roman"/>
          <w:color w:val="000000" w:themeColor="text1"/>
          <w:sz w:val="24"/>
          <w:szCs w:val="24"/>
          <w:lang w:val="lt-LT" w:eastAsia="en-US"/>
        </w:rPr>
      </w:pPr>
      <w:r w:rsidRPr="00C02E12">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b/>
          <w:sz w:val="24"/>
          <w:szCs w:val="24"/>
          <w:lang w:val="lt-LT"/>
        </w:rPr>
      </w:pPr>
      <w:bookmarkStart w:id="0" w:name="_Ref454291541"/>
      <w:r w:rsidRPr="00C02E12">
        <w:rPr>
          <w:rFonts w:ascii="Times New Roman" w:eastAsiaTheme="minorHAnsi" w:hAnsi="Times New Roman"/>
          <w:color w:val="000000" w:themeColor="text1"/>
          <w:sz w:val="24"/>
          <w:szCs w:val="24"/>
          <w:lang w:val="lt-LT" w:eastAsia="en-US"/>
        </w:rPr>
        <w:t>Duomenų tvarkytojas nedelsdamas informuoja Duomenų valdytoją, jei nėra nurodymų dėl Asmens duomenų Tvarkymo konkrečioje situacijoje, ir paprašo tokius nurodymus pateikti.</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b/>
          <w:sz w:val="24"/>
          <w:szCs w:val="24"/>
          <w:lang w:val="lt-LT"/>
        </w:rPr>
      </w:pPr>
      <w:r w:rsidRPr="00C02E12">
        <w:rPr>
          <w:rFonts w:ascii="Times New Roman" w:eastAsiaTheme="minorHAnsi" w:hAnsi="Times New Roman"/>
          <w:color w:val="000000" w:themeColor="text1"/>
          <w:sz w:val="24"/>
          <w:szCs w:val="24"/>
          <w:lang w:val="lt-LT" w:eastAsia="en-US"/>
        </w:rPr>
        <w:t>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color w:val="000000" w:themeColor="text1"/>
          <w:sz w:val="24"/>
          <w:szCs w:val="24"/>
          <w:lang w:val="lt-LT"/>
        </w:rPr>
      </w:pPr>
      <w:bookmarkStart w:id="1" w:name="_Ref452649808"/>
      <w:bookmarkEnd w:id="0"/>
      <w:r w:rsidRPr="00C02E12">
        <w:rPr>
          <w:rFonts w:ascii="Times New Roman" w:eastAsiaTheme="minorHAnsi" w:hAnsi="Times New Roman"/>
          <w:color w:val="000000" w:themeColor="text1"/>
          <w:sz w:val="24"/>
          <w:szCs w:val="24"/>
          <w:lang w:val="lt-LT"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 xml:space="preserve">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1"/>
    </w:p>
    <w:p w:rsidR="00C4425E" w:rsidRPr="00C02E12" w:rsidRDefault="00C4425E" w:rsidP="00E3670F">
      <w:pPr>
        <w:pStyle w:val="NumreratStycke11"/>
        <w:numPr>
          <w:ilvl w:val="0"/>
          <w:numId w:val="0"/>
        </w:numPr>
        <w:tabs>
          <w:tab w:val="left" w:pos="142"/>
          <w:tab w:val="left" w:pos="851"/>
        </w:tabs>
        <w:spacing w:before="0" w:after="0" w:line="240" w:lineRule="auto"/>
        <w:rPr>
          <w:rFonts w:ascii="Times New Roman" w:hAnsi="Times New Roman"/>
          <w:sz w:val="24"/>
          <w:szCs w:val="24"/>
          <w:lang w:val="lt-LT"/>
        </w:rPr>
      </w:pPr>
      <w:bookmarkStart w:id="2" w:name="_GoBack"/>
      <w:bookmarkEnd w:id="2"/>
    </w:p>
    <w:p w:rsidR="00E3670F" w:rsidRPr="00C02E12" w:rsidRDefault="00E3670F" w:rsidP="00E3670F">
      <w:pPr>
        <w:pStyle w:val="Antrat1"/>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KITI DUOMENŲ TVARKYTOJAI</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 xml:space="preserve">Duomenų tvarkytojas informuoja Duomenų valdytoją apie numatomą Kito duomenų tvarkytojo pasitelkimą ar jo pakeitimą, ir suteikia Duomenų valdytojui teisę nesutikti su Kito duomenų tvarkytojo </w:t>
      </w:r>
      <w:r w:rsidRPr="00C02E12">
        <w:rPr>
          <w:rFonts w:ascii="Times New Roman" w:eastAsiaTheme="minorHAnsi" w:hAnsi="Times New Roman"/>
          <w:color w:val="000000" w:themeColor="text1"/>
          <w:sz w:val="24"/>
          <w:szCs w:val="24"/>
          <w:lang w:val="lt-LT" w:eastAsia="en-US"/>
        </w:rPr>
        <w:lastRenderedPageBreak/>
        <w:t>pasitelkimu ar jo pakeitimu.</w:t>
      </w:r>
      <w:r w:rsidRPr="00C02E12">
        <w:rPr>
          <w:rFonts w:ascii="Times New Roman" w:hAnsi="Times New Roman"/>
          <w:color w:val="000000" w:themeColor="text1"/>
          <w:sz w:val="24"/>
          <w:szCs w:val="24"/>
          <w:lang w:val="lt-LT"/>
        </w:rPr>
        <w:t xml:space="preserve"> Nepaisant Duomenų valdytojo sutikimo, Duomenų </w:t>
      </w:r>
      <w:r w:rsidRPr="00C02E12">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Pr="00C02E12">
        <w:rPr>
          <w:rFonts w:ascii="Times New Roman" w:hAnsi="Times New Roman"/>
          <w:color w:val="000000" w:themeColor="text1"/>
          <w:sz w:val="24"/>
          <w:szCs w:val="24"/>
          <w:lang w:val="lt-LT"/>
        </w:rPr>
        <w:t>.</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Duomenų tvarkytojas užtikrina, kad visi pasitelkti Kiti duomenų tvarkytojai duotų rašytinį sutikimą arba įtrauktų sutikimą į sutartį, kuriuo įsipareigotų laikytis šioje Sutartyje nustatytų asmens duomenų tvarkymo taisyklių</w:t>
      </w:r>
      <w:r w:rsidRPr="00C02E12">
        <w:rPr>
          <w:rFonts w:ascii="Times New Roman" w:hAnsi="Times New Roman"/>
          <w:color w:val="000000" w:themeColor="text1"/>
          <w:sz w:val="24"/>
          <w:szCs w:val="24"/>
          <w:lang w:val="lt-LT"/>
        </w:rPr>
        <w:t>.</w:t>
      </w:r>
    </w:p>
    <w:p w:rsidR="00E3670F" w:rsidRPr="00C02E12" w:rsidRDefault="00E3670F" w:rsidP="00E3670F">
      <w:pPr>
        <w:pStyle w:val="NumreratStycke11"/>
        <w:tabs>
          <w:tab w:val="clear" w:pos="850"/>
          <w:tab w:val="num" w:pos="851"/>
        </w:tabs>
        <w:ind w:left="0" w:firstLine="0"/>
        <w:rPr>
          <w:rFonts w:ascii="Times New Roman" w:hAnsi="Times New Roman"/>
          <w:sz w:val="24"/>
          <w:szCs w:val="24"/>
          <w:lang w:val="lt-LT"/>
        </w:rPr>
      </w:pPr>
      <w:r w:rsidRPr="00C02E12">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Pr="00C02E12">
        <w:rPr>
          <w:rFonts w:ascii="Times New Roman" w:eastAsiaTheme="minorHAnsi" w:hAnsi="Times New Roman"/>
          <w:color w:val="000000" w:themeColor="text1"/>
          <w:sz w:val="24"/>
          <w:szCs w:val="24"/>
          <w:lang w:val="lt-LT" w:eastAsia="en-US"/>
        </w:rPr>
        <w:t>Taikomiems duomenų apsaugos įstatymams</w:t>
      </w:r>
      <w:r w:rsidRPr="00C02E12">
        <w:rPr>
          <w:rFonts w:ascii="Times New Roman" w:eastAsiaTheme="minorHAnsi" w:hAnsi="Times New Roman"/>
          <w:sz w:val="24"/>
          <w:szCs w:val="24"/>
          <w:lang w:val="lt-LT" w:eastAsia="en-US"/>
        </w:rPr>
        <w:t>.</w:t>
      </w:r>
    </w:p>
    <w:p w:rsidR="00E3670F" w:rsidRPr="00C02E12" w:rsidRDefault="00E3670F" w:rsidP="00E3670F">
      <w:pPr>
        <w:pStyle w:val="NumreratStycke11"/>
        <w:numPr>
          <w:ilvl w:val="0"/>
          <w:numId w:val="0"/>
        </w:numPr>
        <w:tabs>
          <w:tab w:val="left" w:pos="142"/>
          <w:tab w:val="left" w:pos="851"/>
        </w:tabs>
        <w:spacing w:before="0" w:after="0" w:line="240" w:lineRule="auto"/>
        <w:rPr>
          <w:rFonts w:ascii="Times New Roman" w:hAnsi="Times New Roman"/>
          <w:sz w:val="24"/>
          <w:szCs w:val="24"/>
          <w:lang w:val="lt-LT"/>
        </w:rPr>
      </w:pPr>
    </w:p>
    <w:p w:rsidR="00E3670F" w:rsidRPr="00C02E12" w:rsidRDefault="00E3670F" w:rsidP="00E3670F">
      <w:pPr>
        <w:pStyle w:val="Antrat1"/>
        <w:tabs>
          <w:tab w:val="left" w:pos="0"/>
          <w:tab w:val="left" w:pos="142"/>
        </w:tabs>
        <w:spacing w:before="0" w:after="0" w:line="240" w:lineRule="auto"/>
        <w:ind w:left="0" w:firstLine="0"/>
        <w:rPr>
          <w:rFonts w:ascii="Times New Roman" w:hAnsi="Times New Roman"/>
          <w:sz w:val="24"/>
          <w:lang w:val="lt-LT"/>
        </w:rPr>
      </w:pPr>
      <w:bookmarkStart w:id="3" w:name="_Ref454288366"/>
      <w:r w:rsidRPr="00C02E12">
        <w:rPr>
          <w:rFonts w:ascii="Times New Roman" w:hAnsi="Times New Roman"/>
          <w:sz w:val="24"/>
          <w:lang w:val="lt-LT"/>
        </w:rPr>
        <w:t>PERDAVIMAS Į TREČIĄSIAS VALSTYBES</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rsidR="00E3670F" w:rsidRPr="00C02E12" w:rsidRDefault="00E3670F" w:rsidP="00E3670F">
      <w:pPr>
        <w:pStyle w:val="NumreratStycke11"/>
        <w:numPr>
          <w:ilvl w:val="0"/>
          <w:numId w:val="0"/>
        </w:numPr>
        <w:tabs>
          <w:tab w:val="left" w:pos="142"/>
        </w:tabs>
        <w:spacing w:before="0" w:after="0" w:line="240" w:lineRule="auto"/>
        <w:rPr>
          <w:rFonts w:ascii="Times New Roman" w:hAnsi="Times New Roman"/>
          <w:sz w:val="24"/>
          <w:szCs w:val="24"/>
          <w:lang w:val="lt-LT"/>
        </w:rPr>
      </w:pPr>
    </w:p>
    <w:p w:rsidR="00E3670F" w:rsidRPr="00C02E12" w:rsidRDefault="00E3670F" w:rsidP="00E3670F">
      <w:pPr>
        <w:pStyle w:val="Antrat1"/>
        <w:tabs>
          <w:tab w:val="left" w:pos="0"/>
          <w:tab w:val="left" w:pos="142"/>
        </w:tabs>
        <w:spacing w:before="0" w:after="0" w:line="240" w:lineRule="auto"/>
        <w:ind w:left="0" w:firstLine="0"/>
        <w:rPr>
          <w:rFonts w:ascii="Times New Roman" w:hAnsi="Times New Roman"/>
          <w:sz w:val="24"/>
          <w:lang w:val="lt-LT"/>
        </w:rPr>
      </w:pPr>
      <w:bookmarkStart w:id="4" w:name="_Ref454307148"/>
      <w:r w:rsidRPr="00C02E12">
        <w:rPr>
          <w:rFonts w:ascii="Times New Roman" w:hAnsi="Times New Roman"/>
          <w:sz w:val="24"/>
          <w:lang w:val="lt-LT"/>
        </w:rPr>
        <w:t>Informa</w:t>
      </w:r>
      <w:bookmarkEnd w:id="3"/>
      <w:bookmarkEnd w:id="4"/>
      <w:r w:rsidRPr="00C02E12">
        <w:rPr>
          <w:rFonts w:ascii="Times New Roman" w:hAnsi="Times New Roman"/>
          <w:sz w:val="24"/>
          <w:lang w:val="lt-LT"/>
        </w:rPr>
        <w:t>CIJOS SAUGUMAS IR KONFIDENCIALUMAS</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rsidR="00E3670F" w:rsidRPr="00C02E12" w:rsidRDefault="00E3670F" w:rsidP="00E3670F">
      <w:pPr>
        <w:pStyle w:val="Numreringi"/>
        <w:numPr>
          <w:ilvl w:val="2"/>
          <w:numId w:val="6"/>
        </w:numPr>
        <w:tabs>
          <w:tab w:val="left" w:pos="142"/>
        </w:tabs>
        <w:spacing w:before="0" w:after="0" w:line="240" w:lineRule="auto"/>
        <w:ind w:left="851" w:hanging="851"/>
        <w:rPr>
          <w:rFonts w:ascii="Times New Roman" w:hAnsi="Times New Roman"/>
          <w:sz w:val="24"/>
          <w:szCs w:val="24"/>
          <w:lang w:val="lt-LT"/>
        </w:rPr>
      </w:pPr>
      <w:r w:rsidRPr="00C02E12">
        <w:rPr>
          <w:rFonts w:ascii="Times New Roman" w:hAnsi="Times New Roman"/>
          <w:sz w:val="24"/>
          <w:szCs w:val="24"/>
          <w:lang w:val="lt-LT"/>
        </w:rPr>
        <w:t>esamas technines galimybes;</w:t>
      </w:r>
    </w:p>
    <w:p w:rsidR="00E3670F" w:rsidRPr="00C02E12" w:rsidRDefault="00E3670F" w:rsidP="00E3670F">
      <w:pPr>
        <w:pStyle w:val="Numreringi"/>
        <w:numPr>
          <w:ilvl w:val="2"/>
          <w:numId w:val="6"/>
        </w:numPr>
        <w:tabs>
          <w:tab w:val="left" w:pos="142"/>
        </w:tabs>
        <w:spacing w:before="0" w:after="0" w:line="240" w:lineRule="auto"/>
        <w:ind w:left="851" w:hanging="851"/>
        <w:rPr>
          <w:rFonts w:ascii="Times New Roman" w:hAnsi="Times New Roman"/>
          <w:sz w:val="24"/>
          <w:szCs w:val="24"/>
          <w:lang w:val="lt-LT"/>
        </w:rPr>
      </w:pPr>
      <w:r w:rsidRPr="00C02E12">
        <w:rPr>
          <w:rFonts w:ascii="Times New Roman" w:hAnsi="Times New Roman"/>
          <w:sz w:val="24"/>
          <w:szCs w:val="24"/>
          <w:lang w:val="lt-LT"/>
        </w:rPr>
        <w:t>galimų priemonių kaštus;</w:t>
      </w:r>
    </w:p>
    <w:p w:rsidR="00E3670F" w:rsidRPr="00C02E12" w:rsidRDefault="00E3670F" w:rsidP="00E3670F">
      <w:pPr>
        <w:pStyle w:val="Numreringi"/>
        <w:numPr>
          <w:ilvl w:val="2"/>
          <w:numId w:val="6"/>
        </w:numPr>
        <w:tabs>
          <w:tab w:val="left" w:pos="142"/>
        </w:tabs>
        <w:spacing w:before="0" w:after="0" w:line="240" w:lineRule="auto"/>
        <w:ind w:left="851" w:hanging="851"/>
        <w:rPr>
          <w:rFonts w:ascii="Times New Roman" w:hAnsi="Times New Roman"/>
          <w:sz w:val="24"/>
          <w:szCs w:val="24"/>
          <w:lang w:val="lt-LT"/>
        </w:rPr>
      </w:pPr>
      <w:r w:rsidRPr="00C02E12">
        <w:rPr>
          <w:rFonts w:ascii="Times New Roman" w:hAnsi="Times New Roman"/>
          <w:sz w:val="24"/>
          <w:szCs w:val="24"/>
          <w:lang w:val="lt-LT"/>
        </w:rPr>
        <w:t>riziką, susijusią su Asmens duomenų tvarkymu; ir</w:t>
      </w:r>
    </w:p>
    <w:p w:rsidR="00E3670F" w:rsidRPr="00C02E12" w:rsidRDefault="00E3670F" w:rsidP="00E3670F">
      <w:pPr>
        <w:pStyle w:val="Numreringi"/>
        <w:numPr>
          <w:ilvl w:val="2"/>
          <w:numId w:val="6"/>
        </w:numPr>
        <w:tabs>
          <w:tab w:val="left" w:pos="142"/>
        </w:tabs>
        <w:spacing w:before="0" w:after="0" w:line="240" w:lineRule="auto"/>
        <w:ind w:left="851" w:hanging="851"/>
        <w:rPr>
          <w:rFonts w:ascii="Times New Roman" w:hAnsi="Times New Roman"/>
          <w:sz w:val="24"/>
          <w:szCs w:val="24"/>
          <w:lang w:val="lt-LT"/>
        </w:rPr>
      </w:pPr>
      <w:r w:rsidRPr="00C02E12">
        <w:rPr>
          <w:rFonts w:ascii="Times New Roman" w:hAnsi="Times New Roman"/>
          <w:sz w:val="24"/>
          <w:szCs w:val="24"/>
          <w:lang w:val="lt-LT"/>
        </w:rPr>
        <w:t>ypatingų (jautrių) Asmens duomenų tvarkymą.</w:t>
      </w:r>
    </w:p>
    <w:p w:rsidR="00E3670F" w:rsidRPr="00C02E12" w:rsidRDefault="00E3670F" w:rsidP="00E3670F">
      <w:pPr>
        <w:pStyle w:val="NumreratStycke11"/>
        <w:tabs>
          <w:tab w:val="clear" w:pos="850"/>
          <w:tab w:val="num" w:pos="0"/>
          <w:tab w:val="left" w:pos="142"/>
          <w:tab w:val="left" w:pos="851"/>
        </w:tabs>
        <w:spacing w:before="0" w:after="0" w:line="240" w:lineRule="auto"/>
        <w:ind w:left="0" w:firstLine="0"/>
        <w:rPr>
          <w:rFonts w:ascii="Times New Roman" w:hAnsi="Times New Roman"/>
          <w:sz w:val="24"/>
          <w:szCs w:val="24"/>
          <w:lang w:val="lt-LT"/>
        </w:rPr>
      </w:pPr>
      <w:bookmarkStart w:id="5" w:name="_Ref454385448"/>
      <w:r w:rsidRPr="00C02E12">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rsidR="00E3670F" w:rsidRPr="00C02E12" w:rsidRDefault="00E3670F" w:rsidP="00E3670F">
      <w:pPr>
        <w:pStyle w:val="NumreratStycke11"/>
        <w:numPr>
          <w:ilvl w:val="1"/>
          <w:numId w:val="7"/>
        </w:numPr>
        <w:tabs>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Atsižvelgdamas į techninių galimybių išsivysty</w:t>
      </w:r>
      <w:r w:rsidR="00FA1320">
        <w:rPr>
          <w:rFonts w:ascii="Times New Roman" w:eastAsiaTheme="minorHAnsi" w:hAnsi="Times New Roman"/>
          <w:color w:val="000000" w:themeColor="text1"/>
          <w:sz w:val="24"/>
          <w:szCs w:val="24"/>
          <w:lang w:val="lt-LT" w:eastAsia="en-US"/>
        </w:rPr>
        <w:t>mo lygį, įgyvendinimo kaštus,</w:t>
      </w:r>
      <w:r w:rsidRPr="00C02E12">
        <w:rPr>
          <w:rFonts w:ascii="Times New Roman" w:eastAsiaTheme="minorHAnsi" w:hAnsi="Times New Roman"/>
          <w:color w:val="000000" w:themeColor="text1"/>
          <w:sz w:val="24"/>
          <w:szCs w:val="24"/>
          <w:lang w:val="lt-LT" w:eastAsia="en-US"/>
        </w:rPr>
        <w:t xml:space="preserve"> Asmens duomenų tvarkymo pobūdį, aprėptį, kontekstą ir tikslus, taip pat Asmens duomenų Tvarkymo keliamus įvairios tikimybės ir rimtumo pavojus fizinių asmenų teisėms ir laisvėms, Duomenų tvarkytojas įgyvendina tinkamas technines ir organizacines priemones, kad būtų užtikrintas pavojų atitinkančio lygio saugumas, įskaitant, </w:t>
      </w:r>
      <w:r w:rsidRPr="00C02E12">
        <w:rPr>
          <w:rFonts w:ascii="Times New Roman" w:eastAsiaTheme="minorHAnsi" w:hAnsi="Times New Roman"/>
          <w:i/>
          <w:color w:val="000000" w:themeColor="text1"/>
          <w:sz w:val="24"/>
          <w:szCs w:val="24"/>
          <w:lang w:val="lt-LT" w:eastAsia="en-US"/>
        </w:rPr>
        <w:t>inter alia</w:t>
      </w:r>
      <w:r w:rsidRPr="00C02E12">
        <w:rPr>
          <w:rFonts w:ascii="Times New Roman" w:eastAsiaTheme="minorHAnsi" w:hAnsi="Times New Roman"/>
          <w:color w:val="000000" w:themeColor="text1"/>
          <w:sz w:val="24"/>
          <w:szCs w:val="24"/>
          <w:lang w:val="lt-LT" w:eastAsia="en-US"/>
        </w:rPr>
        <w:t>, jei reiki</w:t>
      </w:r>
      <w:bookmarkEnd w:id="5"/>
      <w:r w:rsidRPr="00C02E12">
        <w:rPr>
          <w:rFonts w:ascii="Times New Roman" w:eastAsiaTheme="minorHAnsi" w:hAnsi="Times New Roman"/>
          <w:color w:val="000000" w:themeColor="text1"/>
          <w:sz w:val="24"/>
          <w:szCs w:val="24"/>
          <w:lang w:val="lt-LT" w:eastAsia="en-US"/>
        </w:rPr>
        <w:t>a:</w:t>
      </w:r>
      <w:r w:rsidRPr="00C02E12">
        <w:rPr>
          <w:rFonts w:ascii="Times New Roman" w:hAnsi="Times New Roman"/>
          <w:sz w:val="24"/>
          <w:szCs w:val="24"/>
          <w:lang w:val="lt-LT"/>
        </w:rPr>
        <w:t xml:space="preserve"> </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pseudonimų suteikimą Asmens duomenims ir jų šifravimą</w:t>
      </w:r>
      <w:r w:rsidRPr="00C02E12">
        <w:rPr>
          <w:rFonts w:ascii="Times New Roman" w:hAnsi="Times New Roman"/>
          <w:color w:val="000000" w:themeColor="text1"/>
          <w:sz w:val="24"/>
          <w:szCs w:val="24"/>
          <w:lang w:val="lt-LT"/>
        </w:rPr>
        <w:t xml:space="preserve">; </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gebėjimą užtikrinti nuolatinį Asmens duomenų Tvarkymo sistemų ir paslaugų konfidencialumą, vientisumą, prieinamumą ir atsparumą</w:t>
      </w:r>
      <w:r w:rsidRPr="00C02E12">
        <w:rPr>
          <w:rFonts w:ascii="Times New Roman" w:hAnsi="Times New Roman"/>
          <w:color w:val="000000" w:themeColor="text1"/>
          <w:sz w:val="24"/>
          <w:szCs w:val="24"/>
          <w:lang w:val="lt-LT"/>
        </w:rPr>
        <w:t xml:space="preserve">; </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gebėjimą laiku atkurti sąlygas ir galimybes naudotis Asmens duomenimis fizinio ar techninio incidento atveju</w:t>
      </w:r>
      <w:r w:rsidRPr="00C02E12">
        <w:rPr>
          <w:rFonts w:ascii="Times New Roman" w:hAnsi="Times New Roman"/>
          <w:color w:val="000000" w:themeColor="text1"/>
          <w:sz w:val="24"/>
          <w:szCs w:val="24"/>
          <w:lang w:val="lt-LT"/>
        </w:rPr>
        <w:t>; ir</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reguliarų techninių ir organizacinių priemonių, kuriomis užtikrinamas Asmens duomenų tvarkymo saugumas, tikrinimo, vertinimo ir veiksmingumo vertinimo procesą.</w:t>
      </w:r>
    </w:p>
    <w:p w:rsidR="00E3670F" w:rsidRPr="00C02E12" w:rsidRDefault="00E3670F" w:rsidP="00E3670F">
      <w:pPr>
        <w:pStyle w:val="NumreratStycke11"/>
        <w:numPr>
          <w:ilvl w:val="1"/>
          <w:numId w:val="7"/>
        </w:numPr>
        <w:tabs>
          <w:tab w:val="left" w:pos="142"/>
          <w:tab w:val="left" w:pos="851"/>
        </w:tabs>
        <w:spacing w:before="0" w:after="0" w:line="240" w:lineRule="auto"/>
        <w:ind w:left="0" w:firstLine="0"/>
        <w:rPr>
          <w:rFonts w:ascii="Times New Roman" w:hAnsi="Times New Roman"/>
          <w:sz w:val="24"/>
          <w:szCs w:val="24"/>
          <w:lang w:val="lt-LT"/>
        </w:rPr>
      </w:pPr>
      <w:bookmarkStart w:id="6" w:name="_Ref452649840"/>
      <w:r w:rsidRPr="00C02E12">
        <w:rPr>
          <w:rFonts w:ascii="Times New Roman" w:eastAsiaTheme="minorHAnsi" w:hAnsi="Times New Roman"/>
          <w:color w:val="000000" w:themeColor="text1"/>
          <w:sz w:val="24"/>
          <w:szCs w:val="24"/>
          <w:lang w:val="lt-LT" w:eastAsia="en-US"/>
        </w:rPr>
        <w:t>Įgyvendindamas technines ir organizacines priemones, kaip nurodyta 5.2. punkte, Duomenų tvarkytojas taiko šias priemones:</w:t>
      </w:r>
    </w:p>
    <w:p w:rsidR="00E3670F" w:rsidRPr="00C02E12" w:rsidRDefault="00E3670F" w:rsidP="00E3670F">
      <w:pPr>
        <w:pStyle w:val="Numreringi"/>
        <w:numPr>
          <w:ilvl w:val="2"/>
          <w:numId w:val="7"/>
        </w:numPr>
        <w:tabs>
          <w:tab w:val="left" w:pos="142"/>
        </w:tabs>
        <w:spacing w:before="0" w:after="0" w:line="240" w:lineRule="auto"/>
        <w:ind w:left="851" w:hanging="851"/>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Pr="00C02E12">
        <w:rPr>
          <w:rFonts w:ascii="Times New Roman" w:hAnsi="Times New Roman"/>
          <w:color w:val="000000" w:themeColor="text1"/>
          <w:sz w:val="24"/>
          <w:szCs w:val="24"/>
          <w:lang w:val="lt-LT"/>
        </w:rPr>
        <w:t>;</w:t>
      </w:r>
    </w:p>
    <w:p w:rsidR="00E3670F" w:rsidRPr="00C02E12" w:rsidRDefault="00E3670F" w:rsidP="00E3670F">
      <w:pPr>
        <w:pStyle w:val="Numreringi"/>
        <w:numPr>
          <w:ilvl w:val="2"/>
          <w:numId w:val="7"/>
        </w:numPr>
        <w:tabs>
          <w:tab w:val="left" w:pos="0"/>
          <w:tab w:val="left" w:pos="142"/>
        </w:tabs>
        <w:spacing w:before="0" w:after="0" w:line="240" w:lineRule="auto"/>
        <w:ind w:left="851" w:hanging="851"/>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Pr="00C02E12">
        <w:rPr>
          <w:rFonts w:ascii="Times New Roman" w:hAnsi="Times New Roman"/>
          <w:color w:val="000000" w:themeColor="text1"/>
          <w:sz w:val="24"/>
          <w:szCs w:val="24"/>
          <w:lang w:val="lt-LT"/>
        </w:rPr>
        <w:t>;</w:t>
      </w:r>
    </w:p>
    <w:p w:rsidR="00E3670F" w:rsidRPr="00C02E12" w:rsidRDefault="00E3670F" w:rsidP="00E3670F">
      <w:pPr>
        <w:pStyle w:val="Numreringi"/>
        <w:numPr>
          <w:ilvl w:val="2"/>
          <w:numId w:val="7"/>
        </w:numPr>
        <w:tabs>
          <w:tab w:val="left" w:pos="142"/>
        </w:tabs>
        <w:spacing w:before="0" w:after="0" w:line="240" w:lineRule="auto"/>
        <w:ind w:left="851" w:hanging="851"/>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lastRenderedPageBreak/>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rsidR="00E3670F" w:rsidRPr="00C02E12" w:rsidRDefault="00E3670F" w:rsidP="00E3670F">
      <w:pPr>
        <w:pStyle w:val="Numreringi"/>
        <w:numPr>
          <w:ilvl w:val="2"/>
          <w:numId w:val="7"/>
        </w:numPr>
        <w:tabs>
          <w:tab w:val="left" w:pos="142"/>
        </w:tabs>
        <w:spacing w:before="0" w:after="0" w:line="240" w:lineRule="auto"/>
        <w:ind w:left="851" w:hanging="851"/>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C02E12">
        <w:rPr>
          <w:rFonts w:ascii="Times New Roman" w:hAnsi="Times New Roman"/>
          <w:sz w:val="24"/>
          <w:szCs w:val="24"/>
          <w:lang w:val="lt-LT"/>
        </w:rPr>
        <w:t>;</w:t>
      </w:r>
    </w:p>
    <w:p w:rsidR="00E3670F" w:rsidRPr="00C02E12" w:rsidRDefault="00E3670F" w:rsidP="00E3670F">
      <w:pPr>
        <w:pStyle w:val="Numreringi"/>
        <w:numPr>
          <w:ilvl w:val="2"/>
          <w:numId w:val="7"/>
        </w:numPr>
        <w:tabs>
          <w:tab w:val="left" w:pos="142"/>
        </w:tabs>
        <w:spacing w:before="0" w:after="0" w:line="240" w:lineRule="auto"/>
        <w:ind w:left="851" w:hanging="851"/>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C02E12">
        <w:rPr>
          <w:rFonts w:ascii="Times New Roman" w:hAnsi="Times New Roman"/>
          <w:color w:val="000000" w:themeColor="text1"/>
          <w:sz w:val="24"/>
          <w:szCs w:val="24"/>
          <w:lang w:val="lt-LT"/>
        </w:rPr>
        <w:t xml:space="preserve">; </w:t>
      </w:r>
    </w:p>
    <w:p w:rsidR="00E3670F" w:rsidRPr="00984255" w:rsidRDefault="00E3670F" w:rsidP="00E3670F">
      <w:pPr>
        <w:pStyle w:val="Numreringi"/>
        <w:numPr>
          <w:ilvl w:val="2"/>
          <w:numId w:val="7"/>
        </w:numPr>
        <w:tabs>
          <w:tab w:val="left" w:pos="142"/>
        </w:tabs>
        <w:spacing w:before="0" w:after="0" w:line="240" w:lineRule="auto"/>
        <w:ind w:left="851" w:hanging="851"/>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 xml:space="preserve">procesus, skirtus saugiam Asmens duomenų naikinimui užtikrinti, kai fiksuotos arba keičiamos </w:t>
      </w:r>
      <w:r w:rsidRPr="00984255">
        <w:rPr>
          <w:rFonts w:ascii="Times New Roman" w:eastAsiaTheme="minorHAnsi" w:hAnsi="Times New Roman"/>
          <w:color w:val="000000" w:themeColor="text1"/>
          <w:sz w:val="24"/>
          <w:szCs w:val="24"/>
          <w:lang w:val="lt-LT" w:eastAsia="en-US"/>
        </w:rPr>
        <w:t>laikmenos nebenaudojamos pagal paskirtį</w:t>
      </w:r>
      <w:r w:rsidRPr="00984255">
        <w:rPr>
          <w:rFonts w:ascii="Times New Roman" w:hAnsi="Times New Roman"/>
          <w:color w:val="000000" w:themeColor="text1"/>
          <w:sz w:val="24"/>
          <w:szCs w:val="24"/>
          <w:lang w:val="lt-LT"/>
        </w:rPr>
        <w:t>;</w:t>
      </w:r>
      <w:r w:rsidRPr="00984255">
        <w:rPr>
          <w:rFonts w:ascii="Times New Roman" w:hAnsi="Times New Roman"/>
          <w:sz w:val="24"/>
          <w:szCs w:val="24"/>
          <w:lang w:val="lt-LT"/>
        </w:rPr>
        <w:t xml:space="preserve"> </w:t>
      </w:r>
    </w:p>
    <w:p w:rsidR="00E3670F" w:rsidRPr="00984255" w:rsidRDefault="00E3670F" w:rsidP="00E3670F">
      <w:pPr>
        <w:pStyle w:val="Numreringi"/>
        <w:numPr>
          <w:ilvl w:val="2"/>
          <w:numId w:val="7"/>
        </w:numPr>
        <w:tabs>
          <w:tab w:val="left" w:pos="142"/>
        </w:tabs>
        <w:spacing w:before="0" w:after="0" w:line="240" w:lineRule="auto"/>
        <w:ind w:left="851" w:hanging="851"/>
        <w:rPr>
          <w:rFonts w:ascii="Times New Roman" w:hAnsi="Times New Roman"/>
          <w:sz w:val="24"/>
          <w:szCs w:val="24"/>
          <w:lang w:val="lt-LT"/>
        </w:rPr>
      </w:pPr>
      <w:r w:rsidRPr="00984255">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ti</w:t>
      </w:r>
      <w:r w:rsidR="00B302BE" w:rsidRPr="00984255">
        <w:rPr>
          <w:rFonts w:ascii="Times New Roman" w:eastAsiaTheme="minorHAnsi" w:hAnsi="Times New Roman"/>
          <w:color w:val="000000" w:themeColor="text1"/>
          <w:sz w:val="24"/>
          <w:szCs w:val="24"/>
          <w:lang w:val="lt-LT" w:eastAsia="en-US"/>
        </w:rPr>
        <w:t>e</w:t>
      </w:r>
      <w:r w:rsidRPr="00984255">
        <w:rPr>
          <w:rFonts w:ascii="Times New Roman" w:eastAsiaTheme="minorHAnsi" w:hAnsi="Times New Roman"/>
          <w:color w:val="000000" w:themeColor="text1"/>
          <w:sz w:val="24"/>
          <w:szCs w:val="24"/>
          <w:lang w:val="lt-LT" w:eastAsia="en-US"/>
        </w:rPr>
        <w:t>kėjais, kurie teikia Asmens duomenų saugojimui naudojamos įrangos aptarnavimą ir priežiūrą, sudarymą</w:t>
      </w:r>
      <w:r w:rsidRPr="00984255">
        <w:rPr>
          <w:rFonts w:ascii="Times New Roman" w:hAnsi="Times New Roman"/>
          <w:sz w:val="24"/>
          <w:szCs w:val="24"/>
          <w:lang w:val="lt-LT"/>
        </w:rPr>
        <w:t>;</w:t>
      </w:r>
    </w:p>
    <w:p w:rsidR="00E3670F" w:rsidRPr="00984255" w:rsidRDefault="00E3670F" w:rsidP="00E3670F">
      <w:pPr>
        <w:pStyle w:val="Numreringi"/>
        <w:numPr>
          <w:ilvl w:val="2"/>
          <w:numId w:val="7"/>
        </w:numPr>
        <w:tabs>
          <w:tab w:val="left" w:pos="142"/>
        </w:tabs>
        <w:spacing w:before="0" w:after="0" w:line="240" w:lineRule="auto"/>
        <w:ind w:left="851" w:hanging="851"/>
        <w:rPr>
          <w:rFonts w:ascii="Times New Roman" w:hAnsi="Times New Roman"/>
          <w:color w:val="000000" w:themeColor="text1"/>
          <w:sz w:val="24"/>
          <w:szCs w:val="24"/>
          <w:lang w:val="lt-LT"/>
        </w:rPr>
      </w:pPr>
      <w:r w:rsidRPr="00984255">
        <w:rPr>
          <w:rFonts w:ascii="Times New Roman" w:eastAsiaTheme="minorHAnsi" w:hAnsi="Times New Roman"/>
          <w:color w:val="000000" w:themeColor="text1"/>
          <w:sz w:val="24"/>
          <w:szCs w:val="24"/>
          <w:lang w:val="lt-LT" w:eastAsia="en-US"/>
        </w:rPr>
        <w:t>paslaugų ti</w:t>
      </w:r>
      <w:r w:rsidR="00B302BE" w:rsidRPr="00984255">
        <w:rPr>
          <w:rFonts w:ascii="Times New Roman" w:eastAsiaTheme="minorHAnsi" w:hAnsi="Times New Roman"/>
          <w:color w:val="000000" w:themeColor="text1"/>
          <w:sz w:val="24"/>
          <w:szCs w:val="24"/>
          <w:lang w:val="lt-LT" w:eastAsia="en-US"/>
        </w:rPr>
        <w:t>e</w:t>
      </w:r>
      <w:r w:rsidRPr="00984255">
        <w:rPr>
          <w:rFonts w:ascii="Times New Roman" w:eastAsiaTheme="minorHAnsi" w:hAnsi="Times New Roman"/>
          <w:color w:val="000000" w:themeColor="text1"/>
          <w:sz w:val="24"/>
          <w:szCs w:val="24"/>
          <w:lang w:val="lt-LT" w:eastAsia="en-US"/>
        </w:rPr>
        <w:t>kėjų ir kitų trečiųjų asmenų priežiūrą Duomenų tvarkytojo patalpose. Laikmena, kurioje yra Asmens duomenys turi būti pašalinama iš patalpų, jei priežiūra neįmanoma.</w:t>
      </w:r>
    </w:p>
    <w:bookmarkEnd w:id="6"/>
    <w:p w:rsidR="00E3670F" w:rsidRPr="00984255" w:rsidRDefault="00E3670F" w:rsidP="00E3670F">
      <w:pPr>
        <w:pStyle w:val="NumreratStycke11"/>
        <w:numPr>
          <w:ilvl w:val="1"/>
          <w:numId w:val="7"/>
        </w:numPr>
        <w:tabs>
          <w:tab w:val="left" w:pos="142"/>
          <w:tab w:val="left" w:pos="851"/>
        </w:tabs>
        <w:spacing w:before="0" w:after="0" w:line="240" w:lineRule="auto"/>
        <w:ind w:left="0" w:firstLine="0"/>
        <w:rPr>
          <w:rFonts w:ascii="Times New Roman" w:hAnsi="Times New Roman"/>
          <w:sz w:val="24"/>
          <w:szCs w:val="24"/>
          <w:lang w:val="lt-LT"/>
        </w:rPr>
      </w:pPr>
      <w:r w:rsidRPr="00984255">
        <w:rPr>
          <w:rFonts w:ascii="Times New Roman" w:eastAsiaTheme="minorHAnsi" w:hAnsi="Times New Roman"/>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color w:val="000000" w:themeColor="text1"/>
          <w:sz w:val="24"/>
          <w:szCs w:val="24"/>
          <w:lang w:val="lt-LT"/>
        </w:rPr>
      </w:pPr>
      <w:r w:rsidRPr="00984255">
        <w:rPr>
          <w:rFonts w:ascii="Times New Roman" w:eastAsiaTheme="minorHAnsi" w:hAnsi="Times New Roman"/>
          <w:color w:val="000000" w:themeColor="text1"/>
          <w:sz w:val="24"/>
          <w:szCs w:val="24"/>
          <w:lang w:val="lt-LT" w:eastAsia="en-US"/>
        </w:rPr>
        <w:t>aprašytas Asmens duomenų saugumo pažeidimo pobūdis, įskaitant, jeigu įmanoma, atitinkamų Asmenų kategorijas ir apytikslį skaičių, taip</w:t>
      </w:r>
      <w:r w:rsidRPr="00C02E12">
        <w:rPr>
          <w:rFonts w:ascii="Times New Roman" w:eastAsiaTheme="minorHAnsi" w:hAnsi="Times New Roman"/>
          <w:color w:val="000000" w:themeColor="text1"/>
          <w:sz w:val="24"/>
          <w:szCs w:val="24"/>
          <w:lang w:val="lt-LT" w:eastAsia="en-US"/>
        </w:rPr>
        <w:t xml:space="preserve"> pat atitinkamų Asmens duomenų įrašų kategorijas ir apytikslį skaičių</w:t>
      </w:r>
      <w:r w:rsidRPr="00C02E12">
        <w:rPr>
          <w:rFonts w:ascii="Times New Roman" w:hAnsi="Times New Roman"/>
          <w:color w:val="000000" w:themeColor="text1"/>
          <w:sz w:val="24"/>
          <w:szCs w:val="24"/>
          <w:lang w:val="lt-LT"/>
        </w:rPr>
        <w:t xml:space="preserve">; </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nurodyta duomenų apsaugos pareigūno arba kito kontaktinio asmens, galinčio suteikti daugiau informacijos, vardas bei pavardė (pavadinimas) ir kontaktiniai duomenys</w:t>
      </w:r>
      <w:r w:rsidRPr="00C02E12">
        <w:rPr>
          <w:rFonts w:ascii="Times New Roman" w:hAnsi="Times New Roman"/>
          <w:color w:val="000000" w:themeColor="text1"/>
          <w:sz w:val="24"/>
          <w:szCs w:val="24"/>
          <w:lang w:val="lt-LT"/>
        </w:rPr>
        <w:t>;</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aprašytos tikėtinos asmens duomenų saugumo pažeidimo pasekmės Asmenims</w:t>
      </w:r>
      <w:r w:rsidRPr="00C02E12">
        <w:rPr>
          <w:rFonts w:ascii="Times New Roman" w:hAnsi="Times New Roman"/>
          <w:color w:val="000000" w:themeColor="text1"/>
          <w:sz w:val="24"/>
          <w:szCs w:val="24"/>
          <w:lang w:val="lt-LT"/>
        </w:rPr>
        <w:t>;</w:t>
      </w:r>
    </w:p>
    <w:p w:rsidR="00E3670F" w:rsidRPr="00C02E12" w:rsidRDefault="00E3670F" w:rsidP="00E3670F">
      <w:pPr>
        <w:pStyle w:val="Numreringi"/>
        <w:numPr>
          <w:ilvl w:val="2"/>
          <w:numId w:val="7"/>
        </w:numPr>
        <w:spacing w:before="0" w:after="0" w:line="240" w:lineRule="auto"/>
        <w:ind w:left="851" w:hanging="851"/>
        <w:rPr>
          <w:rFonts w:ascii="Times New Roman" w:hAnsi="Times New Roman"/>
          <w:color w:val="000000" w:themeColor="text1"/>
          <w:sz w:val="24"/>
          <w:szCs w:val="24"/>
          <w:lang w:val="lt-LT"/>
        </w:rPr>
      </w:pPr>
      <w:r w:rsidRPr="00C02E12">
        <w:rPr>
          <w:rFonts w:ascii="Times New Roman" w:eastAsiaTheme="minorHAnsi" w:hAnsi="Times New Roman"/>
          <w:color w:val="000000" w:themeColor="text1"/>
          <w:sz w:val="24"/>
          <w:szCs w:val="24"/>
          <w:lang w:val="lt-LT" w:eastAsia="en-US"/>
        </w:rPr>
        <w:t>aprašytos priemonės, kurių ėmėsi arba pasiūlė imtis Duomenų tvarkytojas, kad būtų pašalintas asmens duomenų saugumo pažeidimas, įskaitant, kai tinkama, priemones galimoms neigiamoms jo pasekmėms sumažinti</w:t>
      </w:r>
      <w:r w:rsidRPr="00C02E12">
        <w:rPr>
          <w:rFonts w:ascii="Times New Roman" w:hAnsi="Times New Roman"/>
          <w:color w:val="000000" w:themeColor="text1"/>
          <w:sz w:val="24"/>
          <w:szCs w:val="24"/>
          <w:lang w:val="lt-LT"/>
        </w:rPr>
        <w:t>.</w:t>
      </w:r>
    </w:p>
    <w:p w:rsidR="00E3670F" w:rsidRPr="00C02E12" w:rsidRDefault="00E3670F" w:rsidP="00E3670F">
      <w:pPr>
        <w:pStyle w:val="NumreratStycke11"/>
        <w:numPr>
          <w:ilvl w:val="1"/>
          <w:numId w:val="7"/>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rsidR="00E3670F" w:rsidRPr="00C02E12" w:rsidRDefault="00E3670F" w:rsidP="00E3670F">
      <w:pPr>
        <w:pStyle w:val="NumreratStycke11"/>
        <w:numPr>
          <w:ilvl w:val="1"/>
          <w:numId w:val="7"/>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Konfidencialumo įsipareigojimai numatyti šioje Sutartyje lieka galioti ir po šios Sutarties pasibaigimo arba jos nutraukimo</w:t>
      </w:r>
      <w:r w:rsidRPr="00C02E12">
        <w:rPr>
          <w:rFonts w:ascii="Times New Roman" w:hAnsi="Times New Roman"/>
          <w:color w:val="000000" w:themeColor="text1"/>
          <w:sz w:val="24"/>
          <w:szCs w:val="24"/>
          <w:lang w:val="lt-LT"/>
        </w:rPr>
        <w:t>.</w:t>
      </w:r>
      <w:r w:rsidRPr="00C02E12">
        <w:rPr>
          <w:rFonts w:ascii="Times New Roman" w:hAnsi="Times New Roman"/>
          <w:sz w:val="24"/>
          <w:szCs w:val="24"/>
          <w:lang w:val="lt-LT"/>
        </w:rPr>
        <w:t xml:space="preserve"> </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p>
    <w:p w:rsidR="00E3670F" w:rsidRPr="00C02E12" w:rsidRDefault="00E3670F" w:rsidP="00E3670F">
      <w:pPr>
        <w:pStyle w:val="Antrat1"/>
        <w:numPr>
          <w:ilvl w:val="0"/>
          <w:numId w:val="7"/>
        </w:numPr>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TERMINAS IR ASmens duomenų tvarkymo pabaiga</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 xml:space="preserve"> Šios Sutarties nuostatos taikomos tiek, kiek galioja Pagrindinė sutartis ir Duomenų tvarkytojas tvarko Asmens duomenis Duomenų valdytojo vardu ir interesais.</w:t>
      </w: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Pasibaigus šiai Sutarčiai, Duomenų tvarkytojas ištrina arba grąžina visus Asmens duomenis Duomenų valdytojui ir užtikrina, kad bet kuris Kitas duomenų tvarkytojas pasielgė taip pat.</w:t>
      </w: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Duomenų valdytojo prašymu Duomenų tvarkytojas raštiškai informuoja Duomenų valdytoją apie priemones, kurių buvo imtasi po duomenų tvarkymo užbaigimo.</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p>
    <w:p w:rsidR="00E3670F" w:rsidRPr="00C02E12" w:rsidRDefault="00E3670F" w:rsidP="00E3670F">
      <w:pPr>
        <w:pStyle w:val="Antrat1"/>
        <w:numPr>
          <w:ilvl w:val="0"/>
          <w:numId w:val="8"/>
        </w:numPr>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Atlyginimas</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FA1320">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Duomenų tvarkytojas neturi jokios teisės į atlyginimą vykdant šioje Sutartyje numatytus įsipareigojimus, išskyrus atlyginimą, numatytą Pagrindinėje sutartyje.</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p>
    <w:p w:rsidR="00E3670F" w:rsidRPr="00C02E12" w:rsidRDefault="00E3670F" w:rsidP="00E3670F">
      <w:pPr>
        <w:pStyle w:val="Antrat1"/>
        <w:numPr>
          <w:ilvl w:val="0"/>
          <w:numId w:val="8"/>
        </w:numPr>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ATSAKOMYBĖ</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eastAsiaTheme="minorHAnsi" w:hAnsi="Times New Roman"/>
          <w:color w:val="000000" w:themeColor="text1"/>
          <w:sz w:val="24"/>
          <w:szCs w:val="24"/>
          <w:lang w:val="lt-LT" w:eastAsia="en-US"/>
        </w:rPr>
      </w:pP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8.1.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C02E12">
        <w:rPr>
          <w:rFonts w:ascii="Times New Roman" w:hAnsi="Times New Roman"/>
          <w:sz w:val="24"/>
          <w:szCs w:val="24"/>
          <w:lang w:val="lt-LT"/>
        </w:rPr>
        <w:t>.</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r w:rsidRPr="00C02E12">
        <w:rPr>
          <w:rFonts w:ascii="Times New Roman" w:hAnsi="Times New Roman"/>
          <w:sz w:val="24"/>
          <w:szCs w:val="24"/>
          <w:lang w:val="lt-LT"/>
        </w:rPr>
        <w:t xml:space="preserve">8.2. </w:t>
      </w:r>
      <w:r w:rsidRPr="00C02E12">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p>
    <w:p w:rsidR="00E3670F" w:rsidRPr="00E3670F" w:rsidRDefault="00E3670F" w:rsidP="00E3670F">
      <w:pPr>
        <w:pStyle w:val="Antrat1"/>
        <w:numPr>
          <w:ilvl w:val="0"/>
          <w:numId w:val="8"/>
        </w:numPr>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PRANEŠIMAI</w:t>
      </w: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Visi vienos Šalies pranešimai kitai Šaliai, susiję su šia Sutartimi, rašomi ir siunčiami elektroniniu paštu, kurjerių pagalba arba registruotu paštu aukščiau nurodytais Šalių adresais arba vėliau Šalių patikslintais adresais.</w:t>
      </w: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hAnsi="Times New Roman"/>
          <w:sz w:val="24"/>
          <w:szCs w:val="24"/>
          <w:lang w:val="lt-LT"/>
        </w:rPr>
        <w:t>Pranešimai laikomi gauti gavėjo:</w:t>
      </w:r>
    </w:p>
    <w:p w:rsidR="00E3670F" w:rsidRPr="00C02E12" w:rsidRDefault="00E3670F" w:rsidP="00E3670F">
      <w:pPr>
        <w:pStyle w:val="Antrat5"/>
        <w:numPr>
          <w:ilvl w:val="2"/>
          <w:numId w:val="8"/>
        </w:numPr>
        <w:tabs>
          <w:tab w:val="left" w:pos="0"/>
          <w:tab w:val="left" w:pos="142"/>
        </w:tabs>
        <w:spacing w:after="0" w:line="240" w:lineRule="auto"/>
        <w:ind w:left="851" w:hanging="851"/>
        <w:rPr>
          <w:szCs w:val="24"/>
          <w:lang w:val="lt-LT"/>
        </w:rPr>
      </w:pPr>
      <w:r w:rsidRPr="00C02E12">
        <w:rPr>
          <w:szCs w:val="24"/>
          <w:lang w:val="lt-LT"/>
        </w:rPr>
        <w:t>jei siunčiama per kurjerių tarnybą arba registruotu laišku: pristatymo metu, arba</w:t>
      </w:r>
    </w:p>
    <w:p w:rsidR="00E3670F" w:rsidRPr="00E3670F" w:rsidRDefault="00E3670F" w:rsidP="00E3670F">
      <w:pPr>
        <w:pStyle w:val="Antrat5"/>
        <w:numPr>
          <w:ilvl w:val="2"/>
          <w:numId w:val="8"/>
        </w:numPr>
        <w:ind w:left="851" w:hanging="851"/>
        <w:rPr>
          <w:szCs w:val="24"/>
          <w:lang w:val="lt-LT"/>
        </w:rPr>
      </w:pPr>
      <w:r w:rsidRPr="00C02E12">
        <w:rPr>
          <w:rFonts w:eastAsiaTheme="minorHAnsi"/>
          <w:color w:val="000000" w:themeColor="text1"/>
          <w:szCs w:val="24"/>
          <w:lang w:val="lt-LT" w:eastAsia="en-US"/>
        </w:rPr>
        <w:t>jei siunčiama el. paštu: šaliai patvirtinus laiško gavimą.</w:t>
      </w:r>
    </w:p>
    <w:p w:rsidR="00E3670F" w:rsidRPr="00C02E12" w:rsidRDefault="00E3670F" w:rsidP="00E3670F">
      <w:pPr>
        <w:pStyle w:val="Antrat1"/>
        <w:numPr>
          <w:ilvl w:val="0"/>
          <w:numId w:val="8"/>
        </w:numPr>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KITOS NUOSTATOS</w:t>
      </w:r>
    </w:p>
    <w:p w:rsidR="00E3670F" w:rsidRPr="00C02E12" w:rsidRDefault="00E3670F" w:rsidP="00E3670F">
      <w:pPr>
        <w:pStyle w:val="prastojitrauka"/>
        <w:spacing w:before="0" w:after="0" w:line="240" w:lineRule="auto"/>
        <w:ind w:left="0"/>
        <w:rPr>
          <w:rFonts w:ascii="Times New Roman" w:hAnsi="Times New Roman"/>
          <w:sz w:val="24"/>
          <w:szCs w:val="24"/>
          <w:lang w:val="lt-LT"/>
        </w:rPr>
      </w:pP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hAnsi="Times New Roman"/>
          <w:color w:val="000000" w:themeColor="text1"/>
          <w:sz w:val="24"/>
          <w:szCs w:val="24"/>
          <w:lang w:val="lt-LT"/>
        </w:rPr>
        <w:t>Šalys negali perleisti jokių teisių ar pareigų pagal šią Sutartį be kitos Šalies sutikimo</w:t>
      </w:r>
      <w:r w:rsidRPr="00C02E12">
        <w:rPr>
          <w:rFonts w:ascii="Times New Roman" w:hAnsi="Times New Roman"/>
          <w:sz w:val="24"/>
          <w:szCs w:val="24"/>
          <w:lang w:val="lt-LT"/>
        </w:rPr>
        <w:t>.</w:t>
      </w: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hAnsi="Times New Roman"/>
          <w:color w:val="000000" w:themeColor="text1"/>
          <w:sz w:val="24"/>
          <w:szCs w:val="24"/>
          <w:lang w:val="lt-LT"/>
        </w:rPr>
        <w:t>Ši Sutartis reglamentuojama ir aiškinama pagal Lietuvos Respublikos materialinę teisę.</w:t>
      </w: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color w:val="000000" w:themeColor="text1"/>
          <w:sz w:val="24"/>
          <w:szCs w:val="24"/>
          <w:lang w:val="lt-LT" w:eastAsia="en-US"/>
        </w:rPr>
        <w:t>Bet koks ginčas ar reikalavimas, kylantis iš šios Sutarties, sprendžiamas Lietuvos Respublikos teisės aktų nustatyta tvarka.</w:t>
      </w:r>
    </w:p>
    <w:p w:rsidR="00E3670F" w:rsidRPr="00C02E12" w:rsidRDefault="00E3670F" w:rsidP="00E3670F">
      <w:pPr>
        <w:pStyle w:val="NumreratStycke11"/>
        <w:numPr>
          <w:ilvl w:val="1"/>
          <w:numId w:val="8"/>
        </w:numPr>
        <w:tabs>
          <w:tab w:val="left" w:pos="0"/>
          <w:tab w:val="left" w:pos="142"/>
          <w:tab w:val="left" w:pos="851"/>
        </w:tabs>
        <w:spacing w:before="0" w:after="0" w:line="240" w:lineRule="auto"/>
        <w:ind w:left="0" w:firstLine="0"/>
        <w:rPr>
          <w:rFonts w:ascii="Times New Roman" w:hAnsi="Times New Roman"/>
          <w:sz w:val="24"/>
          <w:szCs w:val="24"/>
          <w:lang w:val="lt-LT"/>
        </w:rPr>
      </w:pPr>
      <w:r w:rsidRPr="00C02E12">
        <w:rPr>
          <w:rFonts w:ascii="Times New Roman" w:eastAsiaTheme="minorHAnsi" w:hAnsi="Times New Roman"/>
          <w:bCs/>
          <w:color w:val="000000" w:themeColor="text1"/>
          <w:sz w:val="24"/>
          <w:szCs w:val="24"/>
          <w:lang w:val="lt-LT" w:eastAsia="en-US"/>
        </w:rPr>
        <w:t>Sutartis sudaryta dviem egzemplioriais</w:t>
      </w:r>
      <w:r w:rsidRPr="00C02E12">
        <w:rPr>
          <w:rFonts w:ascii="Times New Roman" w:eastAsiaTheme="minorHAnsi" w:hAnsi="Times New Roman"/>
          <w:color w:val="000000" w:themeColor="text1"/>
          <w:sz w:val="24"/>
          <w:szCs w:val="24"/>
          <w:lang w:val="lt-LT" w:eastAsia="en-US"/>
        </w:rPr>
        <w:t>, turinčiais vienodą teisinę galią po vieną kiekvienai šaliai.</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p>
    <w:p w:rsidR="00E3670F" w:rsidRPr="00C02E12" w:rsidRDefault="00E3670F" w:rsidP="00E3670F">
      <w:pPr>
        <w:pStyle w:val="Antrat1"/>
        <w:numPr>
          <w:ilvl w:val="0"/>
          <w:numId w:val="8"/>
        </w:numPr>
        <w:tabs>
          <w:tab w:val="left" w:pos="0"/>
          <w:tab w:val="left" w:pos="142"/>
        </w:tabs>
        <w:spacing w:before="0" w:after="0" w:line="240" w:lineRule="auto"/>
        <w:ind w:left="0" w:firstLine="0"/>
        <w:rPr>
          <w:rFonts w:ascii="Times New Roman" w:hAnsi="Times New Roman"/>
          <w:sz w:val="24"/>
          <w:lang w:val="lt-LT"/>
        </w:rPr>
      </w:pPr>
      <w:r w:rsidRPr="00C02E12">
        <w:rPr>
          <w:rFonts w:ascii="Times New Roman" w:hAnsi="Times New Roman"/>
          <w:sz w:val="24"/>
          <w:lang w:val="lt-LT"/>
        </w:rPr>
        <w:t>PARAŠAI</w:t>
      </w:r>
    </w:p>
    <w:p w:rsidR="00E3670F" w:rsidRPr="00C02E12" w:rsidRDefault="00E3670F" w:rsidP="00E3670F">
      <w:pPr>
        <w:pStyle w:val="NumreratStycke11"/>
        <w:numPr>
          <w:ilvl w:val="0"/>
          <w:numId w:val="0"/>
        </w:numPr>
        <w:tabs>
          <w:tab w:val="left" w:pos="0"/>
          <w:tab w:val="left" w:pos="142"/>
        </w:tabs>
        <w:spacing w:before="0" w:after="0" w:line="240" w:lineRule="auto"/>
        <w:rPr>
          <w:rFonts w:ascii="Times New Roman" w:hAnsi="Times New Roman"/>
          <w:sz w:val="24"/>
          <w:szCs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3670F" w:rsidRPr="00C02E12" w:rsidTr="00E3670F">
        <w:tc>
          <w:tcPr>
            <w:tcW w:w="3544" w:type="dxa"/>
          </w:tcPr>
          <w:p w:rsidR="00E3670F" w:rsidRPr="00C02E12" w:rsidRDefault="00E3670F" w:rsidP="00E3670F">
            <w:pPr>
              <w:tabs>
                <w:tab w:val="left" w:pos="0"/>
                <w:tab w:val="left" w:pos="142"/>
              </w:tabs>
              <w:spacing w:before="0" w:after="0" w:line="240" w:lineRule="auto"/>
              <w:jc w:val="left"/>
              <w:rPr>
                <w:b/>
                <w:sz w:val="24"/>
                <w:szCs w:val="24"/>
                <w:lang w:val="lt-LT"/>
              </w:rPr>
            </w:pPr>
            <w:r w:rsidRPr="00C02E12">
              <w:rPr>
                <w:b/>
                <w:sz w:val="24"/>
                <w:szCs w:val="24"/>
                <w:lang w:val="lt-LT"/>
              </w:rPr>
              <w:t>Duomenų valdytojo vardu:</w:t>
            </w:r>
          </w:p>
        </w:tc>
        <w:tc>
          <w:tcPr>
            <w:tcW w:w="1134" w:type="dxa"/>
          </w:tcPr>
          <w:p w:rsidR="00E3670F" w:rsidRPr="00C02E12" w:rsidRDefault="00E3670F" w:rsidP="00E3670F">
            <w:pPr>
              <w:tabs>
                <w:tab w:val="left" w:pos="0"/>
                <w:tab w:val="left" w:pos="142"/>
              </w:tabs>
              <w:spacing w:before="0" w:after="0" w:line="240" w:lineRule="auto"/>
              <w:jc w:val="left"/>
              <w:rPr>
                <w:b/>
                <w:sz w:val="24"/>
                <w:szCs w:val="24"/>
                <w:lang w:val="lt-LT"/>
              </w:rPr>
            </w:pPr>
          </w:p>
        </w:tc>
        <w:tc>
          <w:tcPr>
            <w:tcW w:w="3402" w:type="dxa"/>
          </w:tcPr>
          <w:p w:rsidR="00E3670F" w:rsidRPr="00C02E12" w:rsidRDefault="00E3670F" w:rsidP="00E3670F">
            <w:pPr>
              <w:tabs>
                <w:tab w:val="left" w:pos="0"/>
                <w:tab w:val="left" w:pos="142"/>
              </w:tabs>
              <w:spacing w:before="0" w:after="0" w:line="240" w:lineRule="auto"/>
              <w:jc w:val="left"/>
              <w:rPr>
                <w:b/>
                <w:sz w:val="24"/>
                <w:szCs w:val="24"/>
                <w:lang w:val="lt-LT"/>
              </w:rPr>
            </w:pPr>
            <w:r w:rsidRPr="00C02E12">
              <w:rPr>
                <w:b/>
                <w:sz w:val="24"/>
                <w:szCs w:val="24"/>
                <w:lang w:val="lt-LT"/>
              </w:rPr>
              <w:t>Duomenų tvarkytojo vardu:</w:t>
            </w:r>
          </w:p>
        </w:tc>
      </w:tr>
      <w:tr w:rsidR="00E3670F" w:rsidRPr="00C02E12" w:rsidTr="00E3670F">
        <w:tc>
          <w:tcPr>
            <w:tcW w:w="3544" w:type="dxa"/>
            <w:tcBorders>
              <w:bottom w:val="single" w:sz="4" w:space="0" w:color="auto"/>
            </w:tcBorders>
          </w:tcPr>
          <w:p w:rsidR="00E3670F" w:rsidRPr="00E473EE" w:rsidRDefault="00E3670F" w:rsidP="00E3670F">
            <w:pPr>
              <w:spacing w:before="0" w:after="0" w:line="240" w:lineRule="auto"/>
              <w:jc w:val="left"/>
              <w:rPr>
                <w:rFonts w:eastAsia="Calibri"/>
                <w:sz w:val="24"/>
                <w:szCs w:val="22"/>
                <w:lang w:val="lt-LT" w:eastAsia="en-US"/>
              </w:rPr>
            </w:pPr>
            <w:r w:rsidRPr="00E473EE">
              <w:rPr>
                <w:rFonts w:eastAsia="Calibri"/>
                <w:sz w:val="24"/>
                <w:szCs w:val="22"/>
                <w:lang w:val="lt-LT" w:eastAsia="en-US"/>
              </w:rPr>
              <w:t xml:space="preserve">Plungės  rajono  savivaldybės administracija </w:t>
            </w:r>
          </w:p>
          <w:p w:rsidR="00E3670F" w:rsidRPr="00E473EE" w:rsidRDefault="00E3670F" w:rsidP="00E3670F">
            <w:pPr>
              <w:spacing w:before="0" w:after="0" w:line="240" w:lineRule="auto"/>
              <w:jc w:val="left"/>
              <w:rPr>
                <w:rFonts w:eastAsia="Calibri"/>
                <w:sz w:val="24"/>
                <w:szCs w:val="22"/>
                <w:lang w:val="lt-LT" w:eastAsia="en-US"/>
              </w:rPr>
            </w:pPr>
            <w:r w:rsidRPr="00E473EE">
              <w:rPr>
                <w:rFonts w:eastAsia="Calibri"/>
                <w:sz w:val="24"/>
                <w:szCs w:val="22"/>
                <w:lang w:val="lt-LT" w:eastAsia="en-US"/>
              </w:rPr>
              <w:t>Įm. k. 188714469</w:t>
            </w:r>
          </w:p>
          <w:p w:rsidR="00E3670F" w:rsidRPr="00E473EE" w:rsidRDefault="00E3670F" w:rsidP="00E3670F">
            <w:pPr>
              <w:spacing w:before="0" w:after="0" w:line="240" w:lineRule="auto"/>
              <w:jc w:val="left"/>
              <w:rPr>
                <w:rFonts w:eastAsia="Calibri"/>
                <w:sz w:val="24"/>
                <w:szCs w:val="22"/>
                <w:lang w:val="lt-LT" w:eastAsia="en-US"/>
              </w:rPr>
            </w:pPr>
          </w:p>
          <w:p w:rsidR="00E3670F" w:rsidRPr="00E473EE" w:rsidRDefault="00E3670F" w:rsidP="00E3670F">
            <w:pPr>
              <w:spacing w:before="0" w:after="0" w:line="240" w:lineRule="auto"/>
              <w:jc w:val="left"/>
              <w:rPr>
                <w:rFonts w:eastAsia="Calibri"/>
                <w:sz w:val="24"/>
                <w:szCs w:val="22"/>
                <w:lang w:val="lt-LT" w:eastAsia="en-US"/>
              </w:rPr>
            </w:pPr>
            <w:r w:rsidRPr="00E473EE">
              <w:rPr>
                <w:rFonts w:eastAsia="Calibri"/>
                <w:sz w:val="24"/>
                <w:szCs w:val="22"/>
                <w:lang w:val="lt-LT" w:eastAsia="en-US"/>
              </w:rPr>
              <w:t>Vytauto  g.  12,  LT-90123 Plungė</w:t>
            </w:r>
          </w:p>
          <w:p w:rsidR="00E3670F" w:rsidRPr="00E473EE" w:rsidRDefault="00E3670F" w:rsidP="00E3670F">
            <w:pPr>
              <w:spacing w:before="0" w:after="0" w:line="240" w:lineRule="auto"/>
              <w:jc w:val="left"/>
              <w:rPr>
                <w:rFonts w:eastAsia="Calibri"/>
                <w:sz w:val="24"/>
                <w:szCs w:val="22"/>
                <w:lang w:val="lt-LT" w:eastAsia="en-US"/>
              </w:rPr>
            </w:pPr>
            <w:r w:rsidRPr="00E473EE">
              <w:rPr>
                <w:rFonts w:eastAsia="Calibri"/>
                <w:sz w:val="24"/>
                <w:szCs w:val="22"/>
                <w:lang w:val="lt-LT" w:eastAsia="en-US"/>
              </w:rPr>
              <w:t>Luminor bankas, AB</w:t>
            </w:r>
          </w:p>
          <w:p w:rsidR="00E3670F" w:rsidRPr="00E473EE" w:rsidRDefault="00E3670F" w:rsidP="00E3670F">
            <w:pPr>
              <w:spacing w:before="0" w:after="0" w:line="240" w:lineRule="auto"/>
              <w:jc w:val="left"/>
              <w:rPr>
                <w:rFonts w:eastAsia="Calibri"/>
                <w:sz w:val="24"/>
                <w:szCs w:val="22"/>
                <w:lang w:val="lt-LT" w:eastAsia="en-US"/>
              </w:rPr>
            </w:pPr>
            <w:r w:rsidRPr="00E473EE">
              <w:rPr>
                <w:rFonts w:eastAsia="Calibri"/>
                <w:sz w:val="24"/>
                <w:szCs w:val="22"/>
                <w:lang w:val="lt-LT" w:eastAsia="en-US"/>
              </w:rPr>
              <w:t>A. s. LT434010043000070025</w:t>
            </w:r>
          </w:p>
          <w:p w:rsidR="00E3670F" w:rsidRPr="00E473EE" w:rsidRDefault="00E3670F" w:rsidP="00E3670F">
            <w:pPr>
              <w:spacing w:before="0" w:after="0" w:line="240" w:lineRule="auto"/>
              <w:jc w:val="left"/>
              <w:rPr>
                <w:rFonts w:eastAsia="Calibri"/>
                <w:sz w:val="24"/>
                <w:szCs w:val="22"/>
                <w:lang w:val="lt-LT" w:eastAsia="en-US"/>
              </w:rPr>
            </w:pPr>
            <w:r>
              <w:rPr>
                <w:rFonts w:eastAsia="Calibri"/>
                <w:sz w:val="24"/>
                <w:szCs w:val="22"/>
                <w:lang w:val="lt-LT" w:eastAsia="en-US"/>
              </w:rPr>
              <w:t>Tel. (0</w:t>
            </w:r>
            <w:r w:rsidRPr="00E473EE">
              <w:rPr>
                <w:rFonts w:eastAsia="Calibri"/>
                <w:sz w:val="24"/>
                <w:szCs w:val="22"/>
                <w:lang w:val="lt-LT" w:eastAsia="en-US"/>
              </w:rPr>
              <w:t xml:space="preserve"> 448) 73 110, </w:t>
            </w:r>
          </w:p>
          <w:p w:rsidR="00E3670F" w:rsidRPr="00E473EE" w:rsidRDefault="00E3670F" w:rsidP="00E3670F">
            <w:pPr>
              <w:spacing w:before="0" w:after="0" w:line="240" w:lineRule="auto"/>
              <w:jc w:val="left"/>
              <w:rPr>
                <w:rFonts w:eastAsia="Calibri"/>
                <w:sz w:val="24"/>
                <w:szCs w:val="22"/>
                <w:lang w:val="lt-LT" w:eastAsia="en-US"/>
              </w:rPr>
            </w:pPr>
            <w:r w:rsidRPr="00E473EE">
              <w:rPr>
                <w:rFonts w:eastAsia="Calibri"/>
                <w:sz w:val="24"/>
                <w:szCs w:val="22"/>
                <w:lang w:val="lt-LT" w:eastAsia="en-US"/>
              </w:rPr>
              <w:t xml:space="preserve">el. p. </w:t>
            </w:r>
            <w:hyperlink r:id="rId15" w:history="1">
              <w:r w:rsidRPr="00E473EE">
                <w:rPr>
                  <w:rFonts w:eastAsia="Calibri"/>
                  <w:color w:val="0000FF"/>
                  <w:sz w:val="24"/>
                  <w:szCs w:val="22"/>
                  <w:u w:val="single"/>
                  <w:lang w:val="lt-LT" w:eastAsia="en-US"/>
                </w:rPr>
                <w:t>savivaldybe@plunge.lt</w:t>
              </w:r>
            </w:hyperlink>
            <w:r w:rsidRPr="00E473EE">
              <w:rPr>
                <w:rFonts w:eastAsia="Calibri"/>
                <w:sz w:val="24"/>
                <w:szCs w:val="22"/>
                <w:lang w:val="lt-LT" w:eastAsia="en-US"/>
              </w:rPr>
              <w:t xml:space="preserve"> </w:t>
            </w:r>
          </w:p>
          <w:p w:rsidR="00E3670F" w:rsidRPr="00E473EE" w:rsidRDefault="00E3670F" w:rsidP="00E3670F">
            <w:pPr>
              <w:spacing w:before="0" w:after="0" w:line="240" w:lineRule="auto"/>
              <w:jc w:val="left"/>
              <w:rPr>
                <w:rFonts w:eastAsia="Calibri"/>
                <w:sz w:val="24"/>
                <w:szCs w:val="22"/>
                <w:lang w:val="lt-LT" w:eastAsia="en-US"/>
              </w:rPr>
            </w:pPr>
            <w:r w:rsidRPr="00E473EE">
              <w:rPr>
                <w:rFonts w:eastAsia="Calibri"/>
                <w:sz w:val="24"/>
                <w:szCs w:val="22"/>
                <w:lang w:val="lt-LT" w:eastAsia="en-US"/>
              </w:rPr>
              <w:t>Administracijos direktorius</w:t>
            </w:r>
          </w:p>
          <w:p w:rsidR="00E3670F" w:rsidRDefault="00E3670F" w:rsidP="00E3670F">
            <w:pPr>
              <w:tabs>
                <w:tab w:val="left" w:pos="0"/>
                <w:tab w:val="left" w:pos="142"/>
              </w:tabs>
              <w:spacing w:before="0" w:after="0" w:line="240" w:lineRule="auto"/>
              <w:jc w:val="left"/>
              <w:rPr>
                <w:rFonts w:eastAsia="Calibri"/>
                <w:sz w:val="24"/>
                <w:szCs w:val="22"/>
                <w:lang w:val="lt-LT" w:eastAsia="en-US"/>
              </w:rPr>
            </w:pPr>
            <w:r>
              <w:rPr>
                <w:rFonts w:eastAsia="Calibri"/>
                <w:sz w:val="24"/>
                <w:szCs w:val="22"/>
                <w:lang w:val="lt-LT" w:eastAsia="en-US"/>
              </w:rPr>
              <w:t>Dalius Pečiulis</w:t>
            </w:r>
          </w:p>
          <w:p w:rsidR="003A250A" w:rsidRPr="00C02E12" w:rsidRDefault="003A250A" w:rsidP="00E3670F">
            <w:pPr>
              <w:tabs>
                <w:tab w:val="left" w:pos="0"/>
                <w:tab w:val="left" w:pos="142"/>
              </w:tabs>
              <w:spacing w:before="0" w:after="0" w:line="240" w:lineRule="auto"/>
              <w:jc w:val="left"/>
              <w:rPr>
                <w:sz w:val="24"/>
                <w:szCs w:val="24"/>
                <w:lang w:val="lt-LT"/>
              </w:rPr>
            </w:pPr>
          </w:p>
        </w:tc>
        <w:tc>
          <w:tcPr>
            <w:tcW w:w="1134" w:type="dxa"/>
          </w:tcPr>
          <w:p w:rsidR="00E3670F" w:rsidRPr="00C02E12" w:rsidRDefault="00E3670F" w:rsidP="00E3670F">
            <w:pPr>
              <w:tabs>
                <w:tab w:val="left" w:pos="0"/>
                <w:tab w:val="left" w:pos="142"/>
              </w:tabs>
              <w:spacing w:before="0" w:after="0" w:line="240" w:lineRule="auto"/>
              <w:jc w:val="left"/>
              <w:rPr>
                <w:sz w:val="24"/>
                <w:szCs w:val="24"/>
                <w:lang w:val="lt-LT"/>
              </w:rPr>
            </w:pPr>
          </w:p>
        </w:tc>
        <w:tc>
          <w:tcPr>
            <w:tcW w:w="3402" w:type="dxa"/>
            <w:tcBorders>
              <w:bottom w:val="single" w:sz="4" w:space="0" w:color="auto"/>
            </w:tcBorders>
          </w:tcPr>
          <w:p w:rsidR="00E3670F" w:rsidRPr="00C02E12" w:rsidRDefault="00E3670F" w:rsidP="00E3670F">
            <w:pPr>
              <w:tabs>
                <w:tab w:val="left" w:pos="0"/>
                <w:tab w:val="left" w:pos="142"/>
              </w:tabs>
              <w:spacing w:before="0" w:after="0" w:line="240" w:lineRule="auto"/>
              <w:jc w:val="left"/>
              <w:rPr>
                <w:sz w:val="24"/>
                <w:szCs w:val="24"/>
                <w:lang w:val="lt-LT"/>
              </w:rPr>
            </w:pPr>
          </w:p>
        </w:tc>
      </w:tr>
      <w:tr w:rsidR="00E3670F" w:rsidRPr="00C02E12" w:rsidTr="00E3670F">
        <w:tc>
          <w:tcPr>
            <w:tcW w:w="3544" w:type="dxa"/>
            <w:tcBorders>
              <w:top w:val="single" w:sz="4" w:space="0" w:color="auto"/>
            </w:tcBorders>
          </w:tcPr>
          <w:p w:rsidR="00E3670F" w:rsidRPr="00C02E12" w:rsidRDefault="00E3670F" w:rsidP="00E3670F">
            <w:pPr>
              <w:tabs>
                <w:tab w:val="left" w:pos="0"/>
                <w:tab w:val="left" w:pos="142"/>
              </w:tabs>
              <w:spacing w:before="0" w:after="0" w:line="240" w:lineRule="auto"/>
              <w:jc w:val="center"/>
              <w:rPr>
                <w:sz w:val="24"/>
                <w:szCs w:val="24"/>
                <w:vertAlign w:val="superscript"/>
                <w:lang w:val="lt-LT"/>
              </w:rPr>
            </w:pPr>
            <w:r w:rsidRPr="00C02E12">
              <w:rPr>
                <w:sz w:val="24"/>
                <w:szCs w:val="24"/>
                <w:vertAlign w:val="superscript"/>
                <w:lang w:val="lt-LT"/>
              </w:rPr>
              <w:t>(vardas, pavardė, parašas)</w:t>
            </w:r>
          </w:p>
        </w:tc>
        <w:tc>
          <w:tcPr>
            <w:tcW w:w="1134" w:type="dxa"/>
          </w:tcPr>
          <w:p w:rsidR="00E3670F" w:rsidRPr="00C02E12" w:rsidRDefault="00E3670F" w:rsidP="00E3670F">
            <w:pPr>
              <w:tabs>
                <w:tab w:val="left" w:pos="0"/>
                <w:tab w:val="left" w:pos="142"/>
              </w:tabs>
              <w:spacing w:before="0" w:after="0" w:line="240" w:lineRule="auto"/>
              <w:jc w:val="left"/>
              <w:rPr>
                <w:sz w:val="24"/>
                <w:szCs w:val="24"/>
                <w:lang w:val="lt-LT"/>
              </w:rPr>
            </w:pPr>
          </w:p>
        </w:tc>
        <w:tc>
          <w:tcPr>
            <w:tcW w:w="3402" w:type="dxa"/>
            <w:tcBorders>
              <w:top w:val="single" w:sz="4" w:space="0" w:color="auto"/>
            </w:tcBorders>
          </w:tcPr>
          <w:p w:rsidR="00E3670F" w:rsidRPr="00C02E12" w:rsidRDefault="00E3670F" w:rsidP="00E3670F">
            <w:pPr>
              <w:tabs>
                <w:tab w:val="left" w:pos="0"/>
                <w:tab w:val="left" w:pos="142"/>
              </w:tabs>
              <w:spacing w:before="0" w:after="0" w:line="240" w:lineRule="auto"/>
              <w:jc w:val="center"/>
              <w:rPr>
                <w:sz w:val="24"/>
                <w:szCs w:val="24"/>
                <w:vertAlign w:val="superscript"/>
                <w:lang w:val="lt-LT"/>
              </w:rPr>
            </w:pPr>
            <w:r w:rsidRPr="00C02E12">
              <w:rPr>
                <w:sz w:val="24"/>
                <w:szCs w:val="24"/>
                <w:vertAlign w:val="superscript"/>
                <w:lang w:val="lt-LT"/>
              </w:rPr>
              <w:t>(vardas, pavardė, parašas)</w:t>
            </w:r>
          </w:p>
        </w:tc>
      </w:tr>
    </w:tbl>
    <w:p w:rsidR="00FA1320" w:rsidRDefault="00FA1320" w:rsidP="003A250A">
      <w:pPr>
        <w:rPr>
          <w:szCs w:val="24"/>
        </w:rPr>
      </w:pPr>
    </w:p>
    <w:sectPr w:rsidR="00FA132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2C" w:rsidRDefault="008C322C">
      <w:pPr>
        <w:rPr>
          <w:sz w:val="20"/>
        </w:rPr>
      </w:pPr>
      <w:r>
        <w:rPr>
          <w:sz w:val="20"/>
        </w:rPr>
        <w:separator/>
      </w:r>
    </w:p>
  </w:endnote>
  <w:endnote w:type="continuationSeparator" w:id="0">
    <w:p w:rsidR="008C322C" w:rsidRDefault="008C322C">
      <w:pPr>
        <w:rPr>
          <w:sz w:val="20"/>
        </w:rPr>
      </w:pPr>
      <w:r>
        <w:rPr>
          <w:sz w:val="20"/>
        </w:rPr>
        <w:continuationSeparator/>
      </w:r>
    </w:p>
  </w:endnote>
  <w:endnote w:type="continuationNotice" w:id="1">
    <w:p w:rsidR="008C322C" w:rsidRDefault="008C3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DA" w:rsidRDefault="00AF68DA">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2C" w:rsidRDefault="008C322C">
      <w:pPr>
        <w:rPr>
          <w:sz w:val="20"/>
        </w:rPr>
      </w:pPr>
      <w:r>
        <w:rPr>
          <w:sz w:val="20"/>
        </w:rPr>
        <w:separator/>
      </w:r>
    </w:p>
  </w:footnote>
  <w:footnote w:type="continuationSeparator" w:id="0">
    <w:p w:rsidR="008C322C" w:rsidRDefault="008C322C">
      <w:pPr>
        <w:rPr>
          <w:sz w:val="20"/>
        </w:rPr>
      </w:pPr>
      <w:r>
        <w:rPr>
          <w:sz w:val="20"/>
        </w:rPr>
        <w:continuationSeparator/>
      </w:r>
    </w:p>
  </w:footnote>
  <w:footnote w:type="continuationNotice" w:id="1">
    <w:p w:rsidR="008C322C" w:rsidRDefault="008C32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DA" w:rsidRDefault="00AF68D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0516A">
      <w:rPr>
        <w:rFonts w:ascii="Arial" w:eastAsia="Arial" w:hAnsi="Arial" w:cs="Arial"/>
        <w:noProof/>
        <w:sz w:val="18"/>
        <w:szCs w:val="18"/>
      </w:rPr>
      <w:t>21</w:t>
    </w:r>
    <w:r>
      <w:rPr>
        <w:rFonts w:ascii="Arial" w:eastAsia="Arial" w:hAnsi="Arial" w:cs="Arial"/>
        <w:sz w:val="18"/>
        <w:szCs w:val="18"/>
      </w:rPr>
      <w:fldChar w:fldCharType="end"/>
    </w:r>
  </w:p>
  <w:p w:rsidR="00AF68DA" w:rsidRDefault="00AF68D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6"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7"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1"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
  </w:num>
  <w:num w:numId="2">
    <w:abstractNumId w:val="2"/>
  </w:num>
  <w:num w:numId="3">
    <w:abstractNumId w:val="10"/>
  </w:num>
  <w:num w:numId="4">
    <w:abstractNumId w:val="1"/>
  </w:num>
  <w:num w:numId="5">
    <w:abstractNumId w:val="4"/>
  </w:num>
  <w:num w:numId="6">
    <w:abstractNumId w:val="9"/>
  </w:num>
  <w:num w:numId="7">
    <w:abstractNumId w:val="5"/>
  </w:num>
  <w:num w:numId="8">
    <w:abstractNumId w:val="7"/>
  </w:num>
  <w:num w:numId="9">
    <w:abstractNumId w:val="8"/>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16A"/>
    <w:rsid w:val="00027B83"/>
    <w:rsid w:val="00074D00"/>
    <w:rsid w:val="00095CB1"/>
    <w:rsid w:val="000A075C"/>
    <w:rsid w:val="000B0897"/>
    <w:rsid w:val="000B3B78"/>
    <w:rsid w:val="000B4E0F"/>
    <w:rsid w:val="000C2F83"/>
    <w:rsid w:val="000D3EBE"/>
    <w:rsid w:val="000E05B5"/>
    <w:rsid w:val="000F46C4"/>
    <w:rsid w:val="00102CF0"/>
    <w:rsid w:val="00122361"/>
    <w:rsid w:val="00122564"/>
    <w:rsid w:val="001407E8"/>
    <w:rsid w:val="00140EAE"/>
    <w:rsid w:val="0014732F"/>
    <w:rsid w:val="001D7DDB"/>
    <w:rsid w:val="00223CA2"/>
    <w:rsid w:val="00224869"/>
    <w:rsid w:val="0023076F"/>
    <w:rsid w:val="00234BA6"/>
    <w:rsid w:val="00235556"/>
    <w:rsid w:val="0025160F"/>
    <w:rsid w:val="002B7FEB"/>
    <w:rsid w:val="002E2786"/>
    <w:rsid w:val="00301B8E"/>
    <w:rsid w:val="00304B63"/>
    <w:rsid w:val="00345AAD"/>
    <w:rsid w:val="00357F17"/>
    <w:rsid w:val="00363168"/>
    <w:rsid w:val="003A250A"/>
    <w:rsid w:val="003B7A24"/>
    <w:rsid w:val="003D2FCB"/>
    <w:rsid w:val="003D3CD4"/>
    <w:rsid w:val="003D55C8"/>
    <w:rsid w:val="003F18FC"/>
    <w:rsid w:val="005031A3"/>
    <w:rsid w:val="00512A2A"/>
    <w:rsid w:val="00550AF4"/>
    <w:rsid w:val="00557007"/>
    <w:rsid w:val="0058731D"/>
    <w:rsid w:val="00592E59"/>
    <w:rsid w:val="005A274F"/>
    <w:rsid w:val="005C3BC7"/>
    <w:rsid w:val="005D42D8"/>
    <w:rsid w:val="00622B50"/>
    <w:rsid w:val="00662F08"/>
    <w:rsid w:val="006630C1"/>
    <w:rsid w:val="00671B4D"/>
    <w:rsid w:val="00673E0B"/>
    <w:rsid w:val="00682323"/>
    <w:rsid w:val="00692A06"/>
    <w:rsid w:val="006C5E82"/>
    <w:rsid w:val="006F2C96"/>
    <w:rsid w:val="0070490E"/>
    <w:rsid w:val="00752510"/>
    <w:rsid w:val="00756450"/>
    <w:rsid w:val="00775758"/>
    <w:rsid w:val="00777FFD"/>
    <w:rsid w:val="00786B07"/>
    <w:rsid w:val="007D0452"/>
    <w:rsid w:val="007E6737"/>
    <w:rsid w:val="008059A5"/>
    <w:rsid w:val="00846F23"/>
    <w:rsid w:val="00853532"/>
    <w:rsid w:val="00862616"/>
    <w:rsid w:val="0087235E"/>
    <w:rsid w:val="008769E9"/>
    <w:rsid w:val="008968A5"/>
    <w:rsid w:val="008C322C"/>
    <w:rsid w:val="008D205F"/>
    <w:rsid w:val="008D5347"/>
    <w:rsid w:val="009118ED"/>
    <w:rsid w:val="00912620"/>
    <w:rsid w:val="00930A40"/>
    <w:rsid w:val="009728BC"/>
    <w:rsid w:val="00982FE4"/>
    <w:rsid w:val="00984255"/>
    <w:rsid w:val="0099228A"/>
    <w:rsid w:val="009D0376"/>
    <w:rsid w:val="009E2C89"/>
    <w:rsid w:val="009F12D0"/>
    <w:rsid w:val="00A17DA2"/>
    <w:rsid w:val="00A5149F"/>
    <w:rsid w:val="00A64F48"/>
    <w:rsid w:val="00AA44B0"/>
    <w:rsid w:val="00AC004D"/>
    <w:rsid w:val="00AF68DA"/>
    <w:rsid w:val="00B302BE"/>
    <w:rsid w:val="00B32060"/>
    <w:rsid w:val="00B36546"/>
    <w:rsid w:val="00B52479"/>
    <w:rsid w:val="00B74492"/>
    <w:rsid w:val="00B77918"/>
    <w:rsid w:val="00B84476"/>
    <w:rsid w:val="00B928A5"/>
    <w:rsid w:val="00BA462E"/>
    <w:rsid w:val="00BC7606"/>
    <w:rsid w:val="00BD0935"/>
    <w:rsid w:val="00C32729"/>
    <w:rsid w:val="00C344B9"/>
    <w:rsid w:val="00C4425E"/>
    <w:rsid w:val="00C50F45"/>
    <w:rsid w:val="00C70447"/>
    <w:rsid w:val="00C90F56"/>
    <w:rsid w:val="00CB2C50"/>
    <w:rsid w:val="00CB504A"/>
    <w:rsid w:val="00CD40C7"/>
    <w:rsid w:val="00CE78B3"/>
    <w:rsid w:val="00CF0FB0"/>
    <w:rsid w:val="00CF2FBC"/>
    <w:rsid w:val="00D2149A"/>
    <w:rsid w:val="00D30554"/>
    <w:rsid w:val="00D346EB"/>
    <w:rsid w:val="00D51D66"/>
    <w:rsid w:val="00D64A9E"/>
    <w:rsid w:val="00D833BA"/>
    <w:rsid w:val="00DA4E0C"/>
    <w:rsid w:val="00DB0C99"/>
    <w:rsid w:val="00DB41DB"/>
    <w:rsid w:val="00DC00E1"/>
    <w:rsid w:val="00DE387E"/>
    <w:rsid w:val="00DF0AAC"/>
    <w:rsid w:val="00E16FB7"/>
    <w:rsid w:val="00E3670F"/>
    <w:rsid w:val="00E567EF"/>
    <w:rsid w:val="00E71204"/>
    <w:rsid w:val="00E74DF0"/>
    <w:rsid w:val="00EC13FD"/>
    <w:rsid w:val="00EC2CF0"/>
    <w:rsid w:val="00EC7A01"/>
    <w:rsid w:val="00ED5D5C"/>
    <w:rsid w:val="00F065DD"/>
    <w:rsid w:val="00F16200"/>
    <w:rsid w:val="00F20AFA"/>
    <w:rsid w:val="00F316B2"/>
    <w:rsid w:val="00F60BD9"/>
    <w:rsid w:val="00F810F1"/>
    <w:rsid w:val="00FA1320"/>
    <w:rsid w:val="00FA2710"/>
    <w:rsid w:val="00FB231E"/>
    <w:rsid w:val="00FB3B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ED1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plung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vivaldybe@plunge.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teles@maxi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DD01-AB86-48CC-82E2-1E96A435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75864</Words>
  <Characters>43243</Characters>
  <Application>Microsoft Office Word</Application>
  <DocSecurity>0</DocSecurity>
  <Lines>360</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Vaida Burčikienė</cp:lastModifiedBy>
  <cp:revision>2</cp:revision>
  <cp:lastPrinted>2017-06-29T23:42:00Z</cp:lastPrinted>
  <dcterms:created xsi:type="dcterms:W3CDTF">2025-04-29T13:37:00Z</dcterms:created>
  <dcterms:modified xsi:type="dcterms:W3CDTF">2025-04-29T13:37:00Z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