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E8C70" w14:textId="7B71EAED" w:rsidR="00027B83" w:rsidRDefault="000C0AEF" w:rsidP="009728BC">
      <w:pPr>
        <w:spacing w:line="276" w:lineRule="auto"/>
        <w:ind w:left="4253" w:firstLine="1276"/>
        <w:rPr>
          <w:bCs/>
          <w:caps/>
        </w:rPr>
      </w:pPr>
      <w:r>
        <w:rPr>
          <w:bCs/>
          <w:caps/>
        </w:rPr>
        <w:t xml:space="preserve">  </w:t>
      </w:r>
      <w:r w:rsidR="000B0897">
        <w:rPr>
          <w:bCs/>
          <w:caps/>
        </w:rPr>
        <w:t>PATVIRTINTA</w:t>
      </w:r>
    </w:p>
    <w:p w14:paraId="65DE8B7D" w14:textId="77777777" w:rsidR="00027B83" w:rsidRDefault="000B0897" w:rsidP="000B0897">
      <w:pPr>
        <w:spacing w:line="276" w:lineRule="auto"/>
        <w:ind w:left="5245" w:hanging="284"/>
        <w:jc w:val="center"/>
        <w:rPr>
          <w:bCs/>
          <w:caps/>
        </w:rPr>
      </w:pPr>
      <w:r>
        <w:rPr>
          <w:bCs/>
        </w:rPr>
        <w:t xml:space="preserve">Viešųjų pirkimų tarnybos direktoriaus </w:t>
      </w:r>
    </w:p>
    <w:p w14:paraId="259A1C58" w14:textId="77777777" w:rsidR="00027B83" w:rsidRDefault="000B0897" w:rsidP="000B0897">
      <w:pPr>
        <w:spacing w:line="276" w:lineRule="auto"/>
        <w:ind w:left="5387" w:firstLine="142"/>
        <w:jc w:val="center"/>
        <w:rPr>
          <w:bCs/>
          <w:caps/>
        </w:rPr>
      </w:pPr>
      <w:r>
        <w:rPr>
          <w:bCs/>
        </w:rPr>
        <w:t>2024 m. gruodžio 30 d. įsakymu Nr. 1S-209</w:t>
      </w:r>
    </w:p>
    <w:p w14:paraId="243E1EF5" w14:textId="77777777" w:rsidR="00027B83" w:rsidRDefault="00027B83">
      <w:pPr>
        <w:tabs>
          <w:tab w:val="left" w:pos="5400"/>
        </w:tabs>
        <w:ind w:firstLine="62"/>
        <w:textAlignment w:val="center"/>
      </w:pPr>
    </w:p>
    <w:p w14:paraId="7E365F50" w14:textId="77777777" w:rsidR="00027B83" w:rsidRDefault="00027B83">
      <w:pPr>
        <w:tabs>
          <w:tab w:val="left" w:pos="5400"/>
        </w:tabs>
        <w:textAlignment w:val="center"/>
        <w:rPr>
          <w:szCs w:val="24"/>
        </w:rPr>
      </w:pPr>
    </w:p>
    <w:p w14:paraId="06F376C1" w14:textId="58E1FE9F"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6708A5B" w14:textId="77777777" w:rsidR="00027B83" w:rsidRDefault="00027B83" w:rsidP="000F214F">
      <w:pPr>
        <w:widowControl w:val="0"/>
        <w:pBdr>
          <w:top w:val="nil"/>
          <w:left w:val="nil"/>
          <w:bottom w:val="nil"/>
          <w:right w:val="nil"/>
          <w:between w:val="nil"/>
        </w:pBdr>
        <w:tabs>
          <w:tab w:val="left" w:pos="567"/>
          <w:tab w:val="left" w:pos="851"/>
        </w:tabs>
        <w:rPr>
          <w:caps/>
          <w:szCs w:val="24"/>
        </w:rPr>
      </w:pPr>
    </w:p>
    <w:p w14:paraId="267872D7"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7EF5CEF0" w14:textId="77777777">
        <w:tc>
          <w:tcPr>
            <w:tcW w:w="2448" w:type="dxa"/>
          </w:tcPr>
          <w:p w14:paraId="75DA7B44" w14:textId="77777777" w:rsidR="00027B83" w:rsidRDefault="000B0897">
            <w:pPr>
              <w:jc w:val="both"/>
              <w:rPr>
                <w:b/>
                <w:kern w:val="2"/>
                <w:szCs w:val="24"/>
              </w:rPr>
            </w:pPr>
            <w:r>
              <w:rPr>
                <w:b/>
                <w:kern w:val="2"/>
                <w:szCs w:val="24"/>
              </w:rPr>
              <w:t>Sutarties pavadinimas</w:t>
            </w:r>
          </w:p>
        </w:tc>
        <w:tc>
          <w:tcPr>
            <w:tcW w:w="7110" w:type="dxa"/>
            <w:gridSpan w:val="3"/>
          </w:tcPr>
          <w:p w14:paraId="59B7E5C0" w14:textId="226D7EEE" w:rsidR="00027B83" w:rsidRPr="00CE12CA" w:rsidRDefault="00D46700">
            <w:pPr>
              <w:jc w:val="both"/>
              <w:rPr>
                <w:kern w:val="2"/>
                <w:szCs w:val="24"/>
              </w:rPr>
            </w:pPr>
            <w:r>
              <w:rPr>
                <w:kern w:val="2"/>
                <w:szCs w:val="24"/>
              </w:rPr>
              <w:t>Keleivių vežimo vietinio reguliaraus susisiekimo autobusų maršrutais Vilkaviškio mieste ir rajone paslaugų sutartis</w:t>
            </w:r>
          </w:p>
        </w:tc>
      </w:tr>
      <w:tr w:rsidR="00027B83" w14:paraId="50F534DB" w14:textId="77777777">
        <w:tc>
          <w:tcPr>
            <w:tcW w:w="2448" w:type="dxa"/>
          </w:tcPr>
          <w:p w14:paraId="3710C560" w14:textId="77777777" w:rsidR="00027B83" w:rsidRDefault="000B0897">
            <w:pPr>
              <w:jc w:val="both"/>
              <w:rPr>
                <w:b/>
                <w:kern w:val="2"/>
                <w:szCs w:val="24"/>
              </w:rPr>
            </w:pPr>
            <w:r>
              <w:rPr>
                <w:b/>
                <w:kern w:val="2"/>
                <w:szCs w:val="24"/>
              </w:rPr>
              <w:t>Sutarties data</w:t>
            </w:r>
          </w:p>
        </w:tc>
        <w:tc>
          <w:tcPr>
            <w:tcW w:w="2177" w:type="dxa"/>
          </w:tcPr>
          <w:p w14:paraId="1970B4D7" w14:textId="47C2F4EA" w:rsidR="00027B83" w:rsidRDefault="00027B83">
            <w:pPr>
              <w:jc w:val="both"/>
              <w:rPr>
                <w:kern w:val="2"/>
                <w:szCs w:val="24"/>
              </w:rPr>
            </w:pPr>
          </w:p>
        </w:tc>
        <w:tc>
          <w:tcPr>
            <w:tcW w:w="2362" w:type="dxa"/>
          </w:tcPr>
          <w:p w14:paraId="13D66217" w14:textId="77777777" w:rsidR="00027B83" w:rsidRDefault="000B0897">
            <w:pPr>
              <w:jc w:val="both"/>
              <w:rPr>
                <w:b/>
                <w:kern w:val="2"/>
                <w:szCs w:val="24"/>
              </w:rPr>
            </w:pPr>
            <w:r>
              <w:rPr>
                <w:b/>
                <w:kern w:val="2"/>
                <w:szCs w:val="24"/>
              </w:rPr>
              <w:t>Sutarties numeris</w:t>
            </w:r>
          </w:p>
        </w:tc>
        <w:tc>
          <w:tcPr>
            <w:tcW w:w="2571" w:type="dxa"/>
          </w:tcPr>
          <w:p w14:paraId="227DD8DC" w14:textId="6ACEC945" w:rsidR="00027B83" w:rsidRDefault="00027B83">
            <w:pPr>
              <w:jc w:val="both"/>
              <w:rPr>
                <w:kern w:val="2"/>
                <w:szCs w:val="24"/>
              </w:rPr>
            </w:pPr>
          </w:p>
        </w:tc>
      </w:tr>
    </w:tbl>
    <w:p w14:paraId="69F99397"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4259BD6" w14:textId="77777777">
        <w:tc>
          <w:tcPr>
            <w:tcW w:w="9558" w:type="dxa"/>
            <w:gridSpan w:val="3"/>
          </w:tcPr>
          <w:p w14:paraId="26A0067C" w14:textId="77777777" w:rsidR="00027B83" w:rsidRDefault="000B0897">
            <w:pPr>
              <w:jc w:val="center"/>
              <w:rPr>
                <w:b/>
                <w:kern w:val="2"/>
                <w:szCs w:val="24"/>
              </w:rPr>
            </w:pPr>
            <w:r>
              <w:rPr>
                <w:b/>
                <w:kern w:val="2"/>
                <w:szCs w:val="24"/>
              </w:rPr>
              <w:t>1. SUTARTIES ŠALYS</w:t>
            </w:r>
          </w:p>
        </w:tc>
      </w:tr>
      <w:tr w:rsidR="00027B83" w14:paraId="4A7B371D" w14:textId="77777777">
        <w:tc>
          <w:tcPr>
            <w:tcW w:w="2808" w:type="dxa"/>
            <w:vMerge w:val="restart"/>
          </w:tcPr>
          <w:p w14:paraId="11D843F3" w14:textId="77777777" w:rsidR="00027B83" w:rsidRDefault="00027B83">
            <w:pPr>
              <w:jc w:val="center"/>
              <w:rPr>
                <w:b/>
                <w:kern w:val="2"/>
                <w:szCs w:val="24"/>
              </w:rPr>
            </w:pPr>
          </w:p>
          <w:p w14:paraId="30B387A3" w14:textId="77777777" w:rsidR="00027B83" w:rsidRDefault="00027B83">
            <w:pPr>
              <w:jc w:val="center"/>
              <w:rPr>
                <w:b/>
                <w:kern w:val="2"/>
                <w:szCs w:val="24"/>
              </w:rPr>
            </w:pPr>
          </w:p>
          <w:p w14:paraId="72674131" w14:textId="77777777" w:rsidR="00027B83" w:rsidRDefault="00027B83">
            <w:pPr>
              <w:jc w:val="center"/>
              <w:rPr>
                <w:b/>
                <w:kern w:val="2"/>
                <w:szCs w:val="24"/>
              </w:rPr>
            </w:pPr>
          </w:p>
          <w:p w14:paraId="7E3CF1DA" w14:textId="77777777" w:rsidR="00027B83" w:rsidRDefault="00027B83">
            <w:pPr>
              <w:rPr>
                <w:b/>
                <w:kern w:val="2"/>
                <w:szCs w:val="24"/>
              </w:rPr>
            </w:pPr>
          </w:p>
          <w:p w14:paraId="03173E8C" w14:textId="77777777" w:rsidR="00027B83" w:rsidRDefault="000B0897">
            <w:pPr>
              <w:rPr>
                <w:b/>
                <w:kern w:val="2"/>
                <w:szCs w:val="24"/>
              </w:rPr>
            </w:pPr>
            <w:r>
              <w:rPr>
                <w:b/>
                <w:kern w:val="2"/>
                <w:szCs w:val="24"/>
              </w:rPr>
              <w:t>1.1. Pirkėjas</w:t>
            </w:r>
          </w:p>
        </w:tc>
        <w:tc>
          <w:tcPr>
            <w:tcW w:w="3240" w:type="dxa"/>
          </w:tcPr>
          <w:p w14:paraId="2DC72833" w14:textId="77777777" w:rsidR="00027B83" w:rsidRDefault="000B0897">
            <w:pPr>
              <w:rPr>
                <w:kern w:val="2"/>
                <w:szCs w:val="24"/>
              </w:rPr>
            </w:pPr>
            <w:r>
              <w:rPr>
                <w:kern w:val="2"/>
                <w:szCs w:val="24"/>
              </w:rPr>
              <w:t>1.1.1. Pavadinimas</w:t>
            </w:r>
          </w:p>
        </w:tc>
        <w:tc>
          <w:tcPr>
            <w:tcW w:w="3510" w:type="dxa"/>
          </w:tcPr>
          <w:p w14:paraId="4C5DEDDE" w14:textId="299A3F49" w:rsidR="00027B83" w:rsidRDefault="00D46700">
            <w:pPr>
              <w:jc w:val="center"/>
              <w:rPr>
                <w:kern w:val="2"/>
                <w:szCs w:val="24"/>
              </w:rPr>
            </w:pPr>
            <w:r w:rsidRPr="00D46700">
              <w:rPr>
                <w:kern w:val="2"/>
                <w:szCs w:val="24"/>
              </w:rPr>
              <w:t>Vilkaviškio rajono savivaldybės administracija</w:t>
            </w:r>
          </w:p>
        </w:tc>
      </w:tr>
      <w:tr w:rsidR="00027B83" w14:paraId="473BB1FA" w14:textId="77777777">
        <w:tc>
          <w:tcPr>
            <w:tcW w:w="2808" w:type="dxa"/>
            <w:vMerge/>
          </w:tcPr>
          <w:p w14:paraId="73FE28BA" w14:textId="77777777" w:rsidR="00027B83" w:rsidRDefault="00027B83">
            <w:pPr>
              <w:rPr>
                <w:kern w:val="2"/>
                <w:szCs w:val="24"/>
              </w:rPr>
            </w:pPr>
          </w:p>
        </w:tc>
        <w:tc>
          <w:tcPr>
            <w:tcW w:w="3240" w:type="dxa"/>
          </w:tcPr>
          <w:p w14:paraId="786D5590" w14:textId="77777777" w:rsidR="00027B83" w:rsidRDefault="000B0897">
            <w:pPr>
              <w:rPr>
                <w:kern w:val="2"/>
                <w:szCs w:val="24"/>
              </w:rPr>
            </w:pPr>
            <w:r>
              <w:rPr>
                <w:kern w:val="2"/>
                <w:szCs w:val="24"/>
              </w:rPr>
              <w:t>1.1.2. Juridinio asmens kodas</w:t>
            </w:r>
          </w:p>
        </w:tc>
        <w:tc>
          <w:tcPr>
            <w:tcW w:w="3510" w:type="dxa"/>
          </w:tcPr>
          <w:p w14:paraId="15786808" w14:textId="6AC3D3BF" w:rsidR="00027B83" w:rsidRDefault="00D46700">
            <w:pPr>
              <w:jc w:val="center"/>
              <w:rPr>
                <w:kern w:val="2"/>
                <w:szCs w:val="24"/>
              </w:rPr>
            </w:pPr>
            <w:r w:rsidRPr="00D46700">
              <w:rPr>
                <w:kern w:val="2"/>
                <w:szCs w:val="24"/>
              </w:rPr>
              <w:t>188774441</w:t>
            </w:r>
          </w:p>
        </w:tc>
      </w:tr>
      <w:tr w:rsidR="00027B83" w14:paraId="369F7C6B" w14:textId="77777777">
        <w:tc>
          <w:tcPr>
            <w:tcW w:w="2808" w:type="dxa"/>
            <w:vMerge/>
          </w:tcPr>
          <w:p w14:paraId="5827B111" w14:textId="77777777" w:rsidR="00027B83" w:rsidRDefault="00027B83">
            <w:pPr>
              <w:rPr>
                <w:kern w:val="2"/>
                <w:szCs w:val="24"/>
              </w:rPr>
            </w:pPr>
          </w:p>
        </w:tc>
        <w:tc>
          <w:tcPr>
            <w:tcW w:w="3240" w:type="dxa"/>
          </w:tcPr>
          <w:p w14:paraId="05C0AC93" w14:textId="77777777" w:rsidR="00027B83" w:rsidRDefault="000B0897">
            <w:pPr>
              <w:rPr>
                <w:kern w:val="2"/>
                <w:szCs w:val="24"/>
              </w:rPr>
            </w:pPr>
            <w:r>
              <w:rPr>
                <w:kern w:val="2"/>
                <w:szCs w:val="24"/>
              </w:rPr>
              <w:t>1.1.3. Adresas</w:t>
            </w:r>
          </w:p>
        </w:tc>
        <w:tc>
          <w:tcPr>
            <w:tcW w:w="3510" w:type="dxa"/>
          </w:tcPr>
          <w:p w14:paraId="4BA93D3F" w14:textId="1BB5C65F" w:rsidR="00027B83" w:rsidRDefault="00D46700">
            <w:pPr>
              <w:jc w:val="center"/>
              <w:rPr>
                <w:kern w:val="2"/>
                <w:szCs w:val="24"/>
              </w:rPr>
            </w:pPr>
            <w:r w:rsidRPr="00D46700">
              <w:rPr>
                <w:kern w:val="2"/>
                <w:szCs w:val="24"/>
              </w:rPr>
              <w:t>S. Nėries g. 1, 70147 Vilkaviškis</w:t>
            </w:r>
          </w:p>
        </w:tc>
      </w:tr>
      <w:tr w:rsidR="00027B83" w14:paraId="2533365B" w14:textId="77777777">
        <w:tc>
          <w:tcPr>
            <w:tcW w:w="2808" w:type="dxa"/>
            <w:vMerge/>
          </w:tcPr>
          <w:p w14:paraId="1F74E93E" w14:textId="77777777" w:rsidR="00027B83" w:rsidRDefault="00027B83">
            <w:pPr>
              <w:rPr>
                <w:kern w:val="2"/>
                <w:szCs w:val="24"/>
              </w:rPr>
            </w:pPr>
          </w:p>
        </w:tc>
        <w:tc>
          <w:tcPr>
            <w:tcW w:w="3240" w:type="dxa"/>
          </w:tcPr>
          <w:p w14:paraId="6324B73A" w14:textId="77777777" w:rsidR="00027B83" w:rsidRDefault="000B0897">
            <w:pPr>
              <w:rPr>
                <w:kern w:val="2"/>
                <w:szCs w:val="24"/>
              </w:rPr>
            </w:pPr>
            <w:r>
              <w:rPr>
                <w:kern w:val="2"/>
                <w:szCs w:val="24"/>
              </w:rPr>
              <w:t>1.1.4. PVM mokėtojo kodas</w:t>
            </w:r>
          </w:p>
        </w:tc>
        <w:tc>
          <w:tcPr>
            <w:tcW w:w="3510" w:type="dxa"/>
          </w:tcPr>
          <w:p w14:paraId="129625C2" w14:textId="712D6017" w:rsidR="00027B83" w:rsidRDefault="00D46700">
            <w:pPr>
              <w:jc w:val="center"/>
              <w:rPr>
                <w:kern w:val="2"/>
                <w:szCs w:val="24"/>
              </w:rPr>
            </w:pPr>
            <w:r>
              <w:rPr>
                <w:kern w:val="2"/>
                <w:szCs w:val="24"/>
              </w:rPr>
              <w:t>Nėra PVM mokėtoja</w:t>
            </w:r>
          </w:p>
        </w:tc>
      </w:tr>
      <w:tr w:rsidR="00027B83" w14:paraId="1DB99CF4" w14:textId="77777777">
        <w:tc>
          <w:tcPr>
            <w:tcW w:w="2808" w:type="dxa"/>
            <w:vMerge/>
          </w:tcPr>
          <w:p w14:paraId="38B90159" w14:textId="77777777" w:rsidR="00027B83" w:rsidRDefault="00027B83">
            <w:pPr>
              <w:rPr>
                <w:kern w:val="2"/>
                <w:szCs w:val="24"/>
              </w:rPr>
            </w:pPr>
          </w:p>
        </w:tc>
        <w:tc>
          <w:tcPr>
            <w:tcW w:w="3240" w:type="dxa"/>
          </w:tcPr>
          <w:p w14:paraId="2C758754" w14:textId="77777777" w:rsidR="00027B83" w:rsidRDefault="000B0897">
            <w:pPr>
              <w:rPr>
                <w:kern w:val="2"/>
                <w:szCs w:val="24"/>
              </w:rPr>
            </w:pPr>
            <w:r>
              <w:rPr>
                <w:kern w:val="2"/>
                <w:szCs w:val="24"/>
              </w:rPr>
              <w:t>1.1.5. Atsiskaitomoji sąskaita</w:t>
            </w:r>
          </w:p>
        </w:tc>
        <w:tc>
          <w:tcPr>
            <w:tcW w:w="3510" w:type="dxa"/>
          </w:tcPr>
          <w:p w14:paraId="33D56CBF" w14:textId="51F704D3" w:rsidR="00027B83" w:rsidRDefault="00027B83">
            <w:pPr>
              <w:jc w:val="center"/>
              <w:rPr>
                <w:kern w:val="2"/>
                <w:szCs w:val="24"/>
              </w:rPr>
            </w:pPr>
          </w:p>
        </w:tc>
      </w:tr>
      <w:tr w:rsidR="00D46700" w14:paraId="6D8DE55D" w14:textId="77777777">
        <w:tc>
          <w:tcPr>
            <w:tcW w:w="2808" w:type="dxa"/>
            <w:vMerge/>
          </w:tcPr>
          <w:p w14:paraId="74C6EDA4" w14:textId="77777777" w:rsidR="00D46700" w:rsidRDefault="00D46700" w:rsidP="00D46700">
            <w:pPr>
              <w:rPr>
                <w:kern w:val="2"/>
                <w:szCs w:val="24"/>
              </w:rPr>
            </w:pPr>
          </w:p>
        </w:tc>
        <w:tc>
          <w:tcPr>
            <w:tcW w:w="3240" w:type="dxa"/>
          </w:tcPr>
          <w:p w14:paraId="0E97A4D7" w14:textId="77777777" w:rsidR="00D46700" w:rsidRDefault="00D46700" w:rsidP="00D46700">
            <w:pPr>
              <w:rPr>
                <w:kern w:val="2"/>
                <w:szCs w:val="24"/>
              </w:rPr>
            </w:pPr>
            <w:r>
              <w:rPr>
                <w:kern w:val="2"/>
                <w:szCs w:val="24"/>
              </w:rPr>
              <w:t>1.1.6. Bankas, banko kodas</w:t>
            </w:r>
          </w:p>
        </w:tc>
        <w:tc>
          <w:tcPr>
            <w:tcW w:w="3510" w:type="dxa"/>
          </w:tcPr>
          <w:p w14:paraId="6A9B941C" w14:textId="633A630E" w:rsidR="00D46700" w:rsidRDefault="00D46700" w:rsidP="00D46700">
            <w:pPr>
              <w:jc w:val="center"/>
              <w:rPr>
                <w:kern w:val="2"/>
                <w:szCs w:val="24"/>
              </w:rPr>
            </w:pPr>
          </w:p>
        </w:tc>
      </w:tr>
      <w:tr w:rsidR="00D46700" w14:paraId="39056413" w14:textId="77777777">
        <w:tc>
          <w:tcPr>
            <w:tcW w:w="2808" w:type="dxa"/>
            <w:vMerge/>
          </w:tcPr>
          <w:p w14:paraId="77A50FE7" w14:textId="77777777" w:rsidR="00D46700" w:rsidRDefault="00D46700" w:rsidP="00D46700">
            <w:pPr>
              <w:rPr>
                <w:kern w:val="2"/>
                <w:szCs w:val="24"/>
              </w:rPr>
            </w:pPr>
          </w:p>
        </w:tc>
        <w:tc>
          <w:tcPr>
            <w:tcW w:w="3240" w:type="dxa"/>
          </w:tcPr>
          <w:p w14:paraId="125FF925" w14:textId="77777777" w:rsidR="00D46700" w:rsidRDefault="00D46700" w:rsidP="00D46700">
            <w:pPr>
              <w:rPr>
                <w:kern w:val="2"/>
                <w:szCs w:val="24"/>
              </w:rPr>
            </w:pPr>
            <w:r>
              <w:rPr>
                <w:kern w:val="2"/>
                <w:szCs w:val="24"/>
              </w:rPr>
              <w:t>1.1.7. Telefonas</w:t>
            </w:r>
          </w:p>
        </w:tc>
        <w:tc>
          <w:tcPr>
            <w:tcW w:w="3510" w:type="dxa"/>
          </w:tcPr>
          <w:p w14:paraId="06E5CD66" w14:textId="6C8CE254" w:rsidR="00D46700" w:rsidRDefault="00D46700" w:rsidP="00D46700">
            <w:pPr>
              <w:jc w:val="center"/>
              <w:rPr>
                <w:kern w:val="2"/>
                <w:szCs w:val="24"/>
              </w:rPr>
            </w:pPr>
            <w:r w:rsidRPr="00D46700">
              <w:rPr>
                <w:kern w:val="2"/>
                <w:szCs w:val="24"/>
              </w:rPr>
              <w:t>+370 342 60 062</w:t>
            </w:r>
          </w:p>
        </w:tc>
      </w:tr>
      <w:tr w:rsidR="00D46700" w14:paraId="0CAEF5C2" w14:textId="77777777">
        <w:tc>
          <w:tcPr>
            <w:tcW w:w="2808" w:type="dxa"/>
            <w:vMerge/>
          </w:tcPr>
          <w:p w14:paraId="1EDCF237" w14:textId="77777777" w:rsidR="00D46700" w:rsidRDefault="00D46700" w:rsidP="00D46700">
            <w:pPr>
              <w:rPr>
                <w:kern w:val="2"/>
                <w:szCs w:val="24"/>
              </w:rPr>
            </w:pPr>
          </w:p>
        </w:tc>
        <w:tc>
          <w:tcPr>
            <w:tcW w:w="3240" w:type="dxa"/>
          </w:tcPr>
          <w:p w14:paraId="1D44DC22" w14:textId="77777777" w:rsidR="00D46700" w:rsidRDefault="00D46700" w:rsidP="00D46700">
            <w:pPr>
              <w:rPr>
                <w:kern w:val="2"/>
                <w:szCs w:val="24"/>
              </w:rPr>
            </w:pPr>
            <w:r>
              <w:rPr>
                <w:kern w:val="2"/>
                <w:szCs w:val="24"/>
              </w:rPr>
              <w:t>1.1.8. El. paštas</w:t>
            </w:r>
          </w:p>
        </w:tc>
        <w:tc>
          <w:tcPr>
            <w:tcW w:w="3510" w:type="dxa"/>
          </w:tcPr>
          <w:p w14:paraId="75BDC802" w14:textId="7729639F" w:rsidR="00D46700" w:rsidRDefault="00D46700" w:rsidP="00D46700">
            <w:pPr>
              <w:jc w:val="center"/>
              <w:rPr>
                <w:kern w:val="2"/>
                <w:szCs w:val="24"/>
              </w:rPr>
            </w:pPr>
            <w:hyperlink r:id="rId9" w:history="1">
              <w:r w:rsidRPr="005362DA">
                <w:rPr>
                  <w:rStyle w:val="Hyperlink"/>
                  <w:kern w:val="2"/>
                  <w:szCs w:val="24"/>
                </w:rPr>
                <w:t>savivaldybe@vilkaviskis.lt</w:t>
              </w:r>
            </w:hyperlink>
            <w:r>
              <w:rPr>
                <w:kern w:val="2"/>
                <w:szCs w:val="24"/>
              </w:rPr>
              <w:t xml:space="preserve"> </w:t>
            </w:r>
          </w:p>
        </w:tc>
      </w:tr>
      <w:tr w:rsidR="00D46700" w14:paraId="13F7E878" w14:textId="77777777">
        <w:tc>
          <w:tcPr>
            <w:tcW w:w="2808" w:type="dxa"/>
            <w:vMerge/>
          </w:tcPr>
          <w:p w14:paraId="2F16BEDD" w14:textId="77777777" w:rsidR="00D46700" w:rsidRDefault="00D46700" w:rsidP="00D46700">
            <w:pPr>
              <w:rPr>
                <w:kern w:val="2"/>
                <w:szCs w:val="24"/>
              </w:rPr>
            </w:pPr>
          </w:p>
        </w:tc>
        <w:tc>
          <w:tcPr>
            <w:tcW w:w="3240" w:type="dxa"/>
          </w:tcPr>
          <w:p w14:paraId="16A4DE48" w14:textId="77777777" w:rsidR="00D46700" w:rsidRDefault="00D46700" w:rsidP="00D46700">
            <w:pPr>
              <w:rPr>
                <w:kern w:val="2"/>
                <w:szCs w:val="24"/>
              </w:rPr>
            </w:pPr>
            <w:r>
              <w:rPr>
                <w:kern w:val="2"/>
                <w:szCs w:val="24"/>
              </w:rPr>
              <w:t>1.1.9. Šalies atstovas</w:t>
            </w:r>
          </w:p>
        </w:tc>
        <w:tc>
          <w:tcPr>
            <w:tcW w:w="3510" w:type="dxa"/>
          </w:tcPr>
          <w:p w14:paraId="4DF03A43" w14:textId="0C80EC58" w:rsidR="00D46700" w:rsidRDefault="00D46700" w:rsidP="00D46700">
            <w:pPr>
              <w:jc w:val="center"/>
              <w:rPr>
                <w:kern w:val="2"/>
                <w:szCs w:val="24"/>
              </w:rPr>
            </w:pPr>
          </w:p>
        </w:tc>
      </w:tr>
      <w:tr w:rsidR="00D46700" w14:paraId="2196D7BA" w14:textId="77777777">
        <w:tc>
          <w:tcPr>
            <w:tcW w:w="2808" w:type="dxa"/>
            <w:vMerge/>
          </w:tcPr>
          <w:p w14:paraId="289E0C0D" w14:textId="77777777" w:rsidR="00D46700" w:rsidRDefault="00D46700" w:rsidP="00D46700">
            <w:pPr>
              <w:rPr>
                <w:kern w:val="2"/>
                <w:szCs w:val="24"/>
              </w:rPr>
            </w:pPr>
          </w:p>
        </w:tc>
        <w:tc>
          <w:tcPr>
            <w:tcW w:w="3240" w:type="dxa"/>
          </w:tcPr>
          <w:p w14:paraId="52411B00" w14:textId="77777777" w:rsidR="00D46700" w:rsidRDefault="00D46700" w:rsidP="00D46700">
            <w:pPr>
              <w:rPr>
                <w:kern w:val="2"/>
                <w:szCs w:val="24"/>
              </w:rPr>
            </w:pPr>
            <w:r>
              <w:rPr>
                <w:kern w:val="2"/>
                <w:szCs w:val="24"/>
              </w:rPr>
              <w:t>1.1.10. Atstovavimo pagrindas</w:t>
            </w:r>
          </w:p>
        </w:tc>
        <w:tc>
          <w:tcPr>
            <w:tcW w:w="3510" w:type="dxa"/>
          </w:tcPr>
          <w:p w14:paraId="26B5A565" w14:textId="48F7AFB4" w:rsidR="00D46700" w:rsidRDefault="00D46700" w:rsidP="00D46700">
            <w:pPr>
              <w:jc w:val="center"/>
              <w:rPr>
                <w:kern w:val="2"/>
                <w:szCs w:val="24"/>
              </w:rPr>
            </w:pPr>
          </w:p>
        </w:tc>
      </w:tr>
      <w:tr w:rsidR="00D46700" w14:paraId="1098344C" w14:textId="77777777">
        <w:tc>
          <w:tcPr>
            <w:tcW w:w="2808" w:type="dxa"/>
            <w:vMerge w:val="restart"/>
          </w:tcPr>
          <w:p w14:paraId="32DED1B7" w14:textId="77777777" w:rsidR="00D46700" w:rsidRDefault="00D46700" w:rsidP="00D46700">
            <w:pPr>
              <w:rPr>
                <w:b/>
                <w:kern w:val="2"/>
                <w:szCs w:val="24"/>
              </w:rPr>
            </w:pPr>
          </w:p>
          <w:p w14:paraId="29201679" w14:textId="77777777" w:rsidR="00D46700" w:rsidRDefault="00D46700" w:rsidP="00D46700">
            <w:pPr>
              <w:rPr>
                <w:b/>
                <w:kern w:val="2"/>
                <w:szCs w:val="24"/>
              </w:rPr>
            </w:pPr>
          </w:p>
          <w:p w14:paraId="4F0AF440" w14:textId="77777777" w:rsidR="00D46700" w:rsidRDefault="00D46700" w:rsidP="00D46700">
            <w:pPr>
              <w:rPr>
                <w:b/>
                <w:kern w:val="2"/>
                <w:szCs w:val="24"/>
              </w:rPr>
            </w:pPr>
          </w:p>
          <w:p w14:paraId="72492259" w14:textId="77777777" w:rsidR="00D46700" w:rsidRDefault="00D46700" w:rsidP="00D46700">
            <w:pPr>
              <w:rPr>
                <w:b/>
                <w:kern w:val="2"/>
                <w:szCs w:val="24"/>
              </w:rPr>
            </w:pPr>
            <w:r>
              <w:rPr>
                <w:b/>
                <w:kern w:val="2"/>
                <w:szCs w:val="24"/>
              </w:rPr>
              <w:t>1.2. Tiekėjas</w:t>
            </w:r>
          </w:p>
          <w:p w14:paraId="7AB7AE22" w14:textId="77777777" w:rsidR="00D46700" w:rsidRDefault="00D46700" w:rsidP="00D46700">
            <w:pPr>
              <w:rPr>
                <w:color w:val="4472C4"/>
                <w:kern w:val="2"/>
                <w:szCs w:val="24"/>
              </w:rPr>
            </w:pPr>
            <w:r>
              <w:rPr>
                <w:color w:val="4472C4"/>
                <w:kern w:val="2"/>
                <w:szCs w:val="24"/>
              </w:rPr>
              <w:t>(jei Tiekėjas yra fizinis asmuo, skiltys atitinkamai pakoreguojamos.</w:t>
            </w:r>
          </w:p>
          <w:p w14:paraId="73A04DA7" w14:textId="77777777" w:rsidR="00D46700" w:rsidRDefault="00D46700" w:rsidP="00D46700">
            <w:pPr>
              <w:rPr>
                <w:color w:val="4472C4"/>
                <w:kern w:val="2"/>
                <w:szCs w:val="24"/>
              </w:rPr>
            </w:pPr>
            <w:r>
              <w:rPr>
                <w:color w:val="4472C4"/>
                <w:kern w:val="2"/>
                <w:szCs w:val="24"/>
              </w:rPr>
              <w:t>Jei Tiekėjas yra tiekėjų grupė, skiltys pildomos įterpiant kiekvieno grupės nario informaciją)</w:t>
            </w:r>
          </w:p>
          <w:p w14:paraId="67CFF0E2" w14:textId="77777777" w:rsidR="00D46700" w:rsidRDefault="00D46700" w:rsidP="00D46700">
            <w:pPr>
              <w:rPr>
                <w:b/>
                <w:kern w:val="2"/>
                <w:szCs w:val="24"/>
              </w:rPr>
            </w:pPr>
          </w:p>
        </w:tc>
        <w:tc>
          <w:tcPr>
            <w:tcW w:w="3240" w:type="dxa"/>
          </w:tcPr>
          <w:p w14:paraId="2F58F9A0" w14:textId="77777777" w:rsidR="00D46700" w:rsidRDefault="00D46700" w:rsidP="00D46700">
            <w:pPr>
              <w:rPr>
                <w:kern w:val="2"/>
                <w:szCs w:val="24"/>
              </w:rPr>
            </w:pPr>
            <w:r>
              <w:rPr>
                <w:kern w:val="2"/>
                <w:szCs w:val="24"/>
              </w:rPr>
              <w:t>1.2.1. Pavadinimas</w:t>
            </w:r>
          </w:p>
        </w:tc>
        <w:tc>
          <w:tcPr>
            <w:tcW w:w="3510" w:type="dxa"/>
          </w:tcPr>
          <w:p w14:paraId="036D3BB5" w14:textId="611C6E05" w:rsidR="00D46700" w:rsidRDefault="00D46700" w:rsidP="00D46700">
            <w:pPr>
              <w:jc w:val="center"/>
              <w:rPr>
                <w:kern w:val="2"/>
                <w:szCs w:val="24"/>
              </w:rPr>
            </w:pPr>
          </w:p>
        </w:tc>
      </w:tr>
      <w:tr w:rsidR="00D46700" w14:paraId="0B4BA33C" w14:textId="77777777">
        <w:tc>
          <w:tcPr>
            <w:tcW w:w="2808" w:type="dxa"/>
            <w:vMerge/>
          </w:tcPr>
          <w:p w14:paraId="3A1AFB29" w14:textId="77777777" w:rsidR="00D46700" w:rsidRDefault="00D46700" w:rsidP="00D46700">
            <w:pPr>
              <w:rPr>
                <w:b/>
                <w:kern w:val="2"/>
                <w:szCs w:val="24"/>
              </w:rPr>
            </w:pPr>
          </w:p>
        </w:tc>
        <w:tc>
          <w:tcPr>
            <w:tcW w:w="3240" w:type="dxa"/>
          </w:tcPr>
          <w:p w14:paraId="38222C89" w14:textId="77777777" w:rsidR="00D46700" w:rsidRDefault="00D46700" w:rsidP="00D46700">
            <w:pPr>
              <w:rPr>
                <w:kern w:val="2"/>
                <w:szCs w:val="24"/>
              </w:rPr>
            </w:pPr>
            <w:r>
              <w:rPr>
                <w:kern w:val="2"/>
                <w:szCs w:val="24"/>
              </w:rPr>
              <w:t>1.2.2. Juridinio asmens kodas</w:t>
            </w:r>
          </w:p>
        </w:tc>
        <w:tc>
          <w:tcPr>
            <w:tcW w:w="3510" w:type="dxa"/>
          </w:tcPr>
          <w:p w14:paraId="1213590B" w14:textId="1AB5A9A8" w:rsidR="00D46700" w:rsidRDefault="00D46700" w:rsidP="00D46700">
            <w:pPr>
              <w:jc w:val="center"/>
              <w:rPr>
                <w:kern w:val="2"/>
                <w:szCs w:val="24"/>
              </w:rPr>
            </w:pPr>
          </w:p>
        </w:tc>
      </w:tr>
      <w:tr w:rsidR="00D46700" w14:paraId="4DB51D01" w14:textId="77777777">
        <w:tc>
          <w:tcPr>
            <w:tcW w:w="2808" w:type="dxa"/>
            <w:vMerge/>
          </w:tcPr>
          <w:p w14:paraId="6FC1FD06" w14:textId="77777777" w:rsidR="00D46700" w:rsidRDefault="00D46700" w:rsidP="00D46700">
            <w:pPr>
              <w:rPr>
                <w:b/>
                <w:kern w:val="2"/>
                <w:szCs w:val="24"/>
              </w:rPr>
            </w:pPr>
          </w:p>
        </w:tc>
        <w:tc>
          <w:tcPr>
            <w:tcW w:w="3240" w:type="dxa"/>
          </w:tcPr>
          <w:p w14:paraId="0014D348" w14:textId="77777777" w:rsidR="00D46700" w:rsidRDefault="00D46700" w:rsidP="00D46700">
            <w:pPr>
              <w:rPr>
                <w:kern w:val="2"/>
                <w:szCs w:val="24"/>
              </w:rPr>
            </w:pPr>
            <w:r>
              <w:rPr>
                <w:kern w:val="2"/>
                <w:szCs w:val="24"/>
              </w:rPr>
              <w:t>1.2.3. Adresas</w:t>
            </w:r>
          </w:p>
        </w:tc>
        <w:tc>
          <w:tcPr>
            <w:tcW w:w="3510" w:type="dxa"/>
          </w:tcPr>
          <w:p w14:paraId="39FA2DA0" w14:textId="463A64D4" w:rsidR="00D46700" w:rsidRDefault="00D46700" w:rsidP="00D46700">
            <w:pPr>
              <w:jc w:val="center"/>
              <w:rPr>
                <w:kern w:val="2"/>
                <w:szCs w:val="24"/>
              </w:rPr>
            </w:pPr>
          </w:p>
        </w:tc>
      </w:tr>
      <w:tr w:rsidR="00D46700" w14:paraId="0D2338A9" w14:textId="77777777">
        <w:tc>
          <w:tcPr>
            <w:tcW w:w="2808" w:type="dxa"/>
            <w:vMerge/>
          </w:tcPr>
          <w:p w14:paraId="38269A96" w14:textId="77777777" w:rsidR="00D46700" w:rsidRDefault="00D46700" w:rsidP="00D46700">
            <w:pPr>
              <w:rPr>
                <w:b/>
                <w:kern w:val="2"/>
                <w:szCs w:val="24"/>
              </w:rPr>
            </w:pPr>
          </w:p>
        </w:tc>
        <w:tc>
          <w:tcPr>
            <w:tcW w:w="3240" w:type="dxa"/>
          </w:tcPr>
          <w:p w14:paraId="3C05438F" w14:textId="77777777" w:rsidR="00D46700" w:rsidRDefault="00D46700" w:rsidP="00D46700">
            <w:pPr>
              <w:rPr>
                <w:kern w:val="2"/>
                <w:szCs w:val="24"/>
              </w:rPr>
            </w:pPr>
            <w:r>
              <w:rPr>
                <w:kern w:val="2"/>
                <w:szCs w:val="24"/>
              </w:rPr>
              <w:t>1.2.4. PVM mokėtojo kodas</w:t>
            </w:r>
          </w:p>
        </w:tc>
        <w:tc>
          <w:tcPr>
            <w:tcW w:w="3510" w:type="dxa"/>
          </w:tcPr>
          <w:p w14:paraId="30FDA156" w14:textId="493AE7D7" w:rsidR="00D46700" w:rsidRDefault="00D46700" w:rsidP="00D46700">
            <w:pPr>
              <w:jc w:val="center"/>
              <w:rPr>
                <w:kern w:val="2"/>
                <w:szCs w:val="24"/>
              </w:rPr>
            </w:pPr>
          </w:p>
        </w:tc>
      </w:tr>
      <w:tr w:rsidR="00D46700" w14:paraId="4DA530D5" w14:textId="77777777">
        <w:tc>
          <w:tcPr>
            <w:tcW w:w="2808" w:type="dxa"/>
            <w:vMerge/>
          </w:tcPr>
          <w:p w14:paraId="1B416BC3" w14:textId="77777777" w:rsidR="00D46700" w:rsidRDefault="00D46700" w:rsidP="00D46700">
            <w:pPr>
              <w:rPr>
                <w:b/>
                <w:kern w:val="2"/>
                <w:szCs w:val="24"/>
              </w:rPr>
            </w:pPr>
          </w:p>
        </w:tc>
        <w:tc>
          <w:tcPr>
            <w:tcW w:w="3240" w:type="dxa"/>
          </w:tcPr>
          <w:p w14:paraId="37CFCC71" w14:textId="77777777" w:rsidR="00D46700" w:rsidRDefault="00D46700" w:rsidP="00D46700">
            <w:pPr>
              <w:rPr>
                <w:kern w:val="2"/>
                <w:szCs w:val="24"/>
              </w:rPr>
            </w:pPr>
            <w:r>
              <w:rPr>
                <w:kern w:val="2"/>
                <w:szCs w:val="24"/>
              </w:rPr>
              <w:t>1.2.5. Atsiskaitomoji sąskaita</w:t>
            </w:r>
          </w:p>
        </w:tc>
        <w:tc>
          <w:tcPr>
            <w:tcW w:w="3510" w:type="dxa"/>
          </w:tcPr>
          <w:p w14:paraId="39E2D229" w14:textId="73DD003D" w:rsidR="00D46700" w:rsidRDefault="00D46700" w:rsidP="00D46700">
            <w:pPr>
              <w:jc w:val="center"/>
              <w:rPr>
                <w:kern w:val="2"/>
                <w:szCs w:val="24"/>
              </w:rPr>
            </w:pPr>
          </w:p>
        </w:tc>
      </w:tr>
      <w:tr w:rsidR="00D46700" w14:paraId="579BF579" w14:textId="77777777">
        <w:tc>
          <w:tcPr>
            <w:tcW w:w="2808" w:type="dxa"/>
            <w:vMerge/>
          </w:tcPr>
          <w:p w14:paraId="554F2F39" w14:textId="77777777" w:rsidR="00D46700" w:rsidRDefault="00D46700" w:rsidP="00D46700">
            <w:pPr>
              <w:rPr>
                <w:b/>
                <w:kern w:val="2"/>
                <w:szCs w:val="24"/>
              </w:rPr>
            </w:pPr>
          </w:p>
        </w:tc>
        <w:tc>
          <w:tcPr>
            <w:tcW w:w="3240" w:type="dxa"/>
          </w:tcPr>
          <w:p w14:paraId="59D3815C" w14:textId="77777777" w:rsidR="00D46700" w:rsidRDefault="00D46700" w:rsidP="00D46700">
            <w:pPr>
              <w:rPr>
                <w:kern w:val="2"/>
                <w:szCs w:val="24"/>
              </w:rPr>
            </w:pPr>
            <w:r>
              <w:rPr>
                <w:kern w:val="2"/>
                <w:szCs w:val="24"/>
              </w:rPr>
              <w:t>1.2.6. Bankas, banko kodas</w:t>
            </w:r>
          </w:p>
        </w:tc>
        <w:tc>
          <w:tcPr>
            <w:tcW w:w="3510" w:type="dxa"/>
          </w:tcPr>
          <w:p w14:paraId="22169697" w14:textId="005F1BE6" w:rsidR="00D46700" w:rsidRDefault="00D46700" w:rsidP="00D46700">
            <w:pPr>
              <w:jc w:val="center"/>
              <w:rPr>
                <w:kern w:val="2"/>
                <w:szCs w:val="24"/>
              </w:rPr>
            </w:pPr>
          </w:p>
        </w:tc>
      </w:tr>
      <w:tr w:rsidR="00D46700" w14:paraId="69F5C926" w14:textId="77777777">
        <w:tc>
          <w:tcPr>
            <w:tcW w:w="2808" w:type="dxa"/>
            <w:vMerge/>
          </w:tcPr>
          <w:p w14:paraId="1524FBE6" w14:textId="77777777" w:rsidR="00D46700" w:rsidRDefault="00D46700" w:rsidP="00D46700">
            <w:pPr>
              <w:rPr>
                <w:b/>
                <w:kern w:val="2"/>
                <w:szCs w:val="24"/>
              </w:rPr>
            </w:pPr>
          </w:p>
        </w:tc>
        <w:tc>
          <w:tcPr>
            <w:tcW w:w="3240" w:type="dxa"/>
          </w:tcPr>
          <w:p w14:paraId="46E07155" w14:textId="77777777" w:rsidR="00D46700" w:rsidRDefault="00D46700" w:rsidP="00D46700">
            <w:pPr>
              <w:rPr>
                <w:kern w:val="2"/>
                <w:szCs w:val="24"/>
              </w:rPr>
            </w:pPr>
            <w:r>
              <w:rPr>
                <w:kern w:val="2"/>
                <w:szCs w:val="24"/>
              </w:rPr>
              <w:t>1.2.7. Telefonas</w:t>
            </w:r>
          </w:p>
        </w:tc>
        <w:tc>
          <w:tcPr>
            <w:tcW w:w="3510" w:type="dxa"/>
          </w:tcPr>
          <w:p w14:paraId="2B68AE5C" w14:textId="5BBE0438" w:rsidR="00D46700" w:rsidRDefault="00D46700" w:rsidP="00D46700">
            <w:pPr>
              <w:jc w:val="center"/>
              <w:rPr>
                <w:kern w:val="2"/>
                <w:szCs w:val="24"/>
              </w:rPr>
            </w:pPr>
          </w:p>
        </w:tc>
      </w:tr>
      <w:tr w:rsidR="00D46700" w14:paraId="0D3FC311" w14:textId="77777777">
        <w:tc>
          <w:tcPr>
            <w:tcW w:w="2808" w:type="dxa"/>
            <w:vMerge/>
          </w:tcPr>
          <w:p w14:paraId="1532ACD2" w14:textId="77777777" w:rsidR="00D46700" w:rsidRDefault="00D46700" w:rsidP="00D46700">
            <w:pPr>
              <w:rPr>
                <w:b/>
                <w:kern w:val="2"/>
                <w:szCs w:val="24"/>
              </w:rPr>
            </w:pPr>
          </w:p>
        </w:tc>
        <w:tc>
          <w:tcPr>
            <w:tcW w:w="3240" w:type="dxa"/>
          </w:tcPr>
          <w:p w14:paraId="541CAAFC" w14:textId="77777777" w:rsidR="00D46700" w:rsidRDefault="00D46700" w:rsidP="00D46700">
            <w:pPr>
              <w:rPr>
                <w:kern w:val="2"/>
                <w:szCs w:val="24"/>
              </w:rPr>
            </w:pPr>
            <w:r>
              <w:rPr>
                <w:kern w:val="2"/>
                <w:szCs w:val="24"/>
              </w:rPr>
              <w:t>1.2.8. El. paštas</w:t>
            </w:r>
          </w:p>
        </w:tc>
        <w:tc>
          <w:tcPr>
            <w:tcW w:w="3510" w:type="dxa"/>
          </w:tcPr>
          <w:p w14:paraId="6AD87650" w14:textId="23B4C4FE" w:rsidR="00D46700" w:rsidRDefault="00D46700" w:rsidP="00D46700">
            <w:pPr>
              <w:jc w:val="center"/>
              <w:rPr>
                <w:kern w:val="2"/>
                <w:szCs w:val="24"/>
              </w:rPr>
            </w:pPr>
          </w:p>
        </w:tc>
      </w:tr>
      <w:tr w:rsidR="00D46700" w14:paraId="303EF107" w14:textId="77777777">
        <w:tc>
          <w:tcPr>
            <w:tcW w:w="2808" w:type="dxa"/>
            <w:vMerge/>
          </w:tcPr>
          <w:p w14:paraId="622B1B25" w14:textId="77777777" w:rsidR="00D46700" w:rsidRDefault="00D46700" w:rsidP="00D46700">
            <w:pPr>
              <w:rPr>
                <w:b/>
                <w:kern w:val="2"/>
                <w:szCs w:val="24"/>
              </w:rPr>
            </w:pPr>
          </w:p>
        </w:tc>
        <w:tc>
          <w:tcPr>
            <w:tcW w:w="3240" w:type="dxa"/>
          </w:tcPr>
          <w:p w14:paraId="2ABD4E95" w14:textId="77777777" w:rsidR="00D46700" w:rsidRDefault="00D46700" w:rsidP="00D46700">
            <w:pPr>
              <w:rPr>
                <w:kern w:val="2"/>
                <w:szCs w:val="24"/>
              </w:rPr>
            </w:pPr>
            <w:r>
              <w:rPr>
                <w:kern w:val="2"/>
                <w:szCs w:val="24"/>
              </w:rPr>
              <w:t>1.2.9. Šalies atstovas</w:t>
            </w:r>
          </w:p>
        </w:tc>
        <w:tc>
          <w:tcPr>
            <w:tcW w:w="3510" w:type="dxa"/>
          </w:tcPr>
          <w:p w14:paraId="3B7C726F" w14:textId="68F614AB" w:rsidR="00D46700" w:rsidRDefault="00D46700" w:rsidP="00D46700">
            <w:pPr>
              <w:jc w:val="center"/>
              <w:rPr>
                <w:kern w:val="2"/>
                <w:szCs w:val="24"/>
              </w:rPr>
            </w:pPr>
          </w:p>
        </w:tc>
      </w:tr>
      <w:tr w:rsidR="00D46700" w14:paraId="5DA8D93B" w14:textId="77777777">
        <w:tc>
          <w:tcPr>
            <w:tcW w:w="2808" w:type="dxa"/>
            <w:vMerge/>
          </w:tcPr>
          <w:p w14:paraId="79B1782D" w14:textId="77777777" w:rsidR="00D46700" w:rsidRDefault="00D46700" w:rsidP="00D46700">
            <w:pPr>
              <w:rPr>
                <w:b/>
                <w:kern w:val="2"/>
                <w:szCs w:val="24"/>
              </w:rPr>
            </w:pPr>
          </w:p>
        </w:tc>
        <w:tc>
          <w:tcPr>
            <w:tcW w:w="3240" w:type="dxa"/>
          </w:tcPr>
          <w:p w14:paraId="285C4000" w14:textId="77777777" w:rsidR="00D46700" w:rsidRDefault="00D46700" w:rsidP="00D46700">
            <w:pPr>
              <w:rPr>
                <w:kern w:val="2"/>
                <w:szCs w:val="24"/>
              </w:rPr>
            </w:pPr>
            <w:r>
              <w:rPr>
                <w:kern w:val="2"/>
                <w:szCs w:val="24"/>
              </w:rPr>
              <w:t>1.2.10. Atstovavimo pagrindas</w:t>
            </w:r>
          </w:p>
        </w:tc>
        <w:tc>
          <w:tcPr>
            <w:tcW w:w="3510" w:type="dxa"/>
          </w:tcPr>
          <w:p w14:paraId="760FF7F8" w14:textId="1DF89EEC" w:rsidR="00D46700" w:rsidRDefault="00D46700" w:rsidP="00D46700">
            <w:pPr>
              <w:jc w:val="center"/>
              <w:rPr>
                <w:kern w:val="2"/>
                <w:szCs w:val="24"/>
              </w:rPr>
            </w:pPr>
          </w:p>
        </w:tc>
      </w:tr>
    </w:tbl>
    <w:p w14:paraId="31A29B41"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2042"/>
        <w:gridCol w:w="5401"/>
      </w:tblGrid>
      <w:tr w:rsidR="00027B83" w14:paraId="74CF7938" w14:textId="77777777">
        <w:trPr>
          <w:trHeight w:val="300"/>
        </w:trPr>
        <w:tc>
          <w:tcPr>
            <w:tcW w:w="9535" w:type="dxa"/>
            <w:gridSpan w:val="3"/>
          </w:tcPr>
          <w:p w14:paraId="462AD8E4" w14:textId="77777777" w:rsidR="00027B83" w:rsidRDefault="000B0897">
            <w:pPr>
              <w:jc w:val="center"/>
              <w:rPr>
                <w:b/>
                <w:kern w:val="2"/>
                <w:szCs w:val="24"/>
              </w:rPr>
            </w:pPr>
            <w:r>
              <w:rPr>
                <w:b/>
                <w:kern w:val="2"/>
                <w:szCs w:val="24"/>
              </w:rPr>
              <w:t>2. ATSAKINGI ASMENYS</w:t>
            </w:r>
          </w:p>
        </w:tc>
      </w:tr>
      <w:tr w:rsidR="00027B83" w14:paraId="64DAD99C" w14:textId="77777777" w:rsidTr="00572789">
        <w:trPr>
          <w:trHeight w:val="300"/>
        </w:trPr>
        <w:tc>
          <w:tcPr>
            <w:tcW w:w="2092" w:type="dxa"/>
          </w:tcPr>
          <w:p w14:paraId="566A43BE"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w:t>
            </w:r>
            <w:r>
              <w:rPr>
                <w:b/>
                <w:kern w:val="2"/>
                <w:szCs w:val="24"/>
              </w:rPr>
              <w:lastRenderedPageBreak/>
              <w:t>informacinę sistemą SABIS priėmimą</w:t>
            </w:r>
          </w:p>
        </w:tc>
        <w:tc>
          <w:tcPr>
            <w:tcW w:w="7443" w:type="dxa"/>
            <w:gridSpan w:val="2"/>
          </w:tcPr>
          <w:p w14:paraId="45B5A72A" w14:textId="6E7DECC3"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147D9DD8" w14:textId="77777777" w:rsidTr="00572789">
        <w:trPr>
          <w:trHeight w:val="300"/>
        </w:trPr>
        <w:tc>
          <w:tcPr>
            <w:tcW w:w="2092" w:type="dxa"/>
          </w:tcPr>
          <w:p w14:paraId="3ADB3055" w14:textId="77777777" w:rsidR="00027B83" w:rsidRDefault="000B0897">
            <w:pPr>
              <w:rPr>
                <w:b/>
                <w:kern w:val="2"/>
                <w:szCs w:val="24"/>
              </w:rPr>
            </w:pPr>
            <w:r>
              <w:rPr>
                <w:b/>
                <w:kern w:val="2"/>
                <w:szCs w:val="24"/>
              </w:rPr>
              <w:t>2.2. Tiekėjo kontaktiniai asmenys, atsakingi už Sutarties vykdymą</w:t>
            </w:r>
          </w:p>
        </w:tc>
        <w:tc>
          <w:tcPr>
            <w:tcW w:w="7443" w:type="dxa"/>
            <w:gridSpan w:val="2"/>
          </w:tcPr>
          <w:p w14:paraId="05D9ED9F" w14:textId="0768F607" w:rsidR="00027B83" w:rsidRDefault="000B0897">
            <w:pPr>
              <w:rPr>
                <w:color w:val="4472C4"/>
                <w:kern w:val="2"/>
                <w:szCs w:val="24"/>
              </w:rPr>
            </w:pPr>
            <w:r>
              <w:rPr>
                <w:color w:val="4472C4"/>
                <w:kern w:val="2"/>
                <w:szCs w:val="24"/>
              </w:rPr>
              <w:t>(nurodyti padalinį / skyrių, pareigas, vardą, pavardę, tel., el. paštą)</w:t>
            </w:r>
          </w:p>
        </w:tc>
      </w:tr>
      <w:tr w:rsidR="00027B83" w14:paraId="217A2945" w14:textId="77777777">
        <w:trPr>
          <w:trHeight w:val="300"/>
        </w:trPr>
        <w:tc>
          <w:tcPr>
            <w:tcW w:w="9535" w:type="dxa"/>
            <w:gridSpan w:val="3"/>
          </w:tcPr>
          <w:p w14:paraId="321D19F9" w14:textId="77777777" w:rsidR="00027B83" w:rsidRDefault="000B0897">
            <w:pPr>
              <w:jc w:val="center"/>
              <w:rPr>
                <w:b/>
                <w:kern w:val="2"/>
                <w:szCs w:val="24"/>
              </w:rPr>
            </w:pPr>
            <w:r>
              <w:rPr>
                <w:b/>
                <w:kern w:val="2"/>
                <w:szCs w:val="24"/>
              </w:rPr>
              <w:t>3. SUTARTIES DALYKAS</w:t>
            </w:r>
          </w:p>
        </w:tc>
      </w:tr>
      <w:tr w:rsidR="00027B83" w14:paraId="37623969" w14:textId="77777777" w:rsidTr="00572789">
        <w:trPr>
          <w:trHeight w:val="300"/>
        </w:trPr>
        <w:tc>
          <w:tcPr>
            <w:tcW w:w="2092" w:type="dxa"/>
          </w:tcPr>
          <w:p w14:paraId="668DFE4D" w14:textId="77777777" w:rsidR="00027B83" w:rsidRDefault="000B0897">
            <w:pPr>
              <w:rPr>
                <w:b/>
                <w:kern w:val="2"/>
                <w:szCs w:val="24"/>
              </w:rPr>
            </w:pPr>
            <w:r>
              <w:rPr>
                <w:b/>
                <w:kern w:val="2"/>
                <w:szCs w:val="24"/>
              </w:rPr>
              <w:t>3.1. Sutarties dalykas</w:t>
            </w:r>
          </w:p>
        </w:tc>
        <w:tc>
          <w:tcPr>
            <w:tcW w:w="7443" w:type="dxa"/>
            <w:gridSpan w:val="2"/>
          </w:tcPr>
          <w:p w14:paraId="7061BFB0" w14:textId="2B2DF7F7" w:rsidR="00027B83" w:rsidRDefault="00F20CC7" w:rsidP="00D953DB">
            <w:pPr>
              <w:jc w:val="both"/>
              <w:rPr>
                <w:color w:val="000000"/>
                <w:kern w:val="2"/>
                <w:szCs w:val="24"/>
              </w:rPr>
            </w:pPr>
            <w:r>
              <w:rPr>
                <w:kern w:val="2"/>
                <w:szCs w:val="24"/>
              </w:rPr>
              <w:t xml:space="preserve">3.1.1. </w:t>
            </w:r>
            <w:r w:rsidR="000B0897">
              <w:rPr>
                <w:kern w:val="2"/>
                <w:szCs w:val="24"/>
              </w:rPr>
              <w:t>Tiekėjas įsipareigoja Sutartyje numatytomis sąlygomis suteikti Pirkėjui Paslaugas</w:t>
            </w:r>
            <w:r w:rsidR="00375813">
              <w:rPr>
                <w:kern w:val="2"/>
                <w:szCs w:val="24"/>
              </w:rPr>
              <w:t xml:space="preserve">, kurias sudaro </w:t>
            </w:r>
            <w:r w:rsidR="00375813" w:rsidRPr="00375813">
              <w:rPr>
                <w:kern w:val="2"/>
                <w:szCs w:val="24"/>
              </w:rPr>
              <w:t>keleivių vežimo vietinio reguliaraus (priemiestinio ir miesto) susisiekimo autobusų maršrutais Vilkaviškio rajono savivaldybėje paslaug</w:t>
            </w:r>
            <w:r w:rsidR="00CD3BEB">
              <w:rPr>
                <w:kern w:val="2"/>
                <w:szCs w:val="24"/>
              </w:rPr>
              <w:t>a</w:t>
            </w:r>
            <w:r w:rsidR="00375813" w:rsidRPr="00375813">
              <w:rPr>
                <w:kern w:val="2"/>
                <w:szCs w:val="24"/>
              </w:rPr>
              <w:t>, apima</w:t>
            </w:r>
            <w:r w:rsidR="00006EB7">
              <w:rPr>
                <w:kern w:val="2"/>
                <w:szCs w:val="24"/>
              </w:rPr>
              <w:t>nti</w:t>
            </w:r>
            <w:r w:rsidR="00375813" w:rsidRPr="00375813">
              <w:rPr>
                <w:kern w:val="2"/>
                <w:szCs w:val="24"/>
              </w:rPr>
              <w:t xml:space="preserve"> keleivių vežimą elektra varomais autobusais ir paslaugos teikimui būtinų priemonių – elektrinių autobusų įkrovimo stotelių įrengimą, keleivių informavimo elektroninės sistemos įdiegimą, elektroninio bilieto ir elektroninės apskaitos vykdymą (suteikimą)</w:t>
            </w:r>
            <w:r w:rsidR="000B0897">
              <w:rPr>
                <w:kern w:val="2"/>
                <w:szCs w:val="24"/>
              </w:rPr>
              <w:t xml:space="preserve"> </w:t>
            </w:r>
            <w:r w:rsidR="000B0897">
              <w:rPr>
                <w:color w:val="000000"/>
                <w:kern w:val="2"/>
                <w:szCs w:val="24"/>
              </w:rPr>
              <w:t xml:space="preserve">(toliau – </w:t>
            </w:r>
            <w:r w:rsidR="000B0897" w:rsidRPr="00375813">
              <w:rPr>
                <w:b/>
                <w:bCs/>
                <w:color w:val="000000"/>
                <w:kern w:val="2"/>
                <w:szCs w:val="24"/>
              </w:rPr>
              <w:t>Paslaugos</w:t>
            </w:r>
            <w:r w:rsidR="000B0897">
              <w:rPr>
                <w:color w:val="000000"/>
                <w:kern w:val="2"/>
                <w:szCs w:val="24"/>
              </w:rPr>
              <w:t>).</w:t>
            </w:r>
          </w:p>
          <w:p w14:paraId="6D7F31CB" w14:textId="77777777" w:rsidR="003B2E27" w:rsidRDefault="003B2E27" w:rsidP="00D953DB">
            <w:pPr>
              <w:jc w:val="both"/>
              <w:rPr>
                <w:color w:val="000000"/>
                <w:kern w:val="2"/>
                <w:szCs w:val="24"/>
              </w:rPr>
            </w:pPr>
          </w:p>
          <w:p w14:paraId="5F89A680" w14:textId="77777777" w:rsidR="00F20CC7" w:rsidRDefault="00F20CC7" w:rsidP="00D953DB">
            <w:pPr>
              <w:jc w:val="both"/>
              <w:rPr>
                <w:color w:val="000000"/>
                <w:kern w:val="2"/>
                <w:szCs w:val="24"/>
              </w:rPr>
            </w:pPr>
            <w:r>
              <w:rPr>
                <w:color w:val="000000"/>
                <w:kern w:val="2"/>
                <w:szCs w:val="24"/>
              </w:rPr>
              <w:t xml:space="preserve">3.1.2. </w:t>
            </w:r>
            <w:r w:rsidR="000B0897">
              <w:rPr>
                <w:color w:val="000000"/>
                <w:kern w:val="2"/>
                <w:szCs w:val="24"/>
              </w:rPr>
              <w:t xml:space="preserve">Išsamus </w:t>
            </w:r>
            <w:r w:rsidR="000B0897">
              <w:rPr>
                <w:color w:val="000000"/>
                <w:szCs w:val="24"/>
              </w:rPr>
              <w:t>Paslaugų</w:t>
            </w:r>
            <w:r w:rsidR="000B0897">
              <w:rPr>
                <w:color w:val="000000"/>
                <w:kern w:val="2"/>
                <w:szCs w:val="24"/>
              </w:rPr>
              <w:t xml:space="preserve"> aprašymas ir kiti reikalavimai teikiamoms </w:t>
            </w:r>
            <w:r w:rsidR="000B0897">
              <w:rPr>
                <w:color w:val="000000"/>
                <w:szCs w:val="24"/>
              </w:rPr>
              <w:t>Paslaugoms</w:t>
            </w:r>
            <w:r w:rsidR="000B0897">
              <w:rPr>
                <w:color w:val="000000"/>
                <w:kern w:val="2"/>
                <w:szCs w:val="24"/>
              </w:rPr>
              <w:t xml:space="preserve"> nustatyti Sutarties priede Nr. </w:t>
            </w:r>
            <w:r w:rsidR="00375813">
              <w:rPr>
                <w:color w:val="000000"/>
                <w:kern w:val="2"/>
                <w:szCs w:val="24"/>
              </w:rPr>
              <w:t>1</w:t>
            </w:r>
            <w:r w:rsidR="000B0897">
              <w:rPr>
                <w:color w:val="000000"/>
                <w:kern w:val="2"/>
                <w:szCs w:val="24"/>
              </w:rPr>
              <w:t xml:space="preserve"> „Techninė specifikacija“ (toliau – </w:t>
            </w:r>
            <w:r w:rsidR="000B0897" w:rsidRPr="00375813">
              <w:rPr>
                <w:b/>
                <w:bCs/>
                <w:color w:val="000000"/>
                <w:kern w:val="2"/>
                <w:szCs w:val="24"/>
              </w:rPr>
              <w:t>Techninė specifikacija</w:t>
            </w:r>
            <w:r w:rsidR="000B0897">
              <w:rPr>
                <w:color w:val="000000"/>
                <w:kern w:val="2"/>
                <w:szCs w:val="24"/>
              </w:rPr>
              <w:t xml:space="preserve">) ir Sutarties priede Nr. </w:t>
            </w:r>
            <w:r w:rsidR="00375813">
              <w:rPr>
                <w:color w:val="000000"/>
                <w:kern w:val="2"/>
                <w:szCs w:val="24"/>
              </w:rPr>
              <w:t>2</w:t>
            </w:r>
            <w:r w:rsidR="000B0897">
              <w:rPr>
                <w:color w:val="000000"/>
                <w:kern w:val="2"/>
                <w:szCs w:val="24"/>
              </w:rPr>
              <w:t xml:space="preserve"> „Pasiūlymas“.</w:t>
            </w:r>
          </w:p>
          <w:p w14:paraId="36A495B7" w14:textId="77777777" w:rsidR="00F333D1" w:rsidRDefault="00F333D1" w:rsidP="00D953DB">
            <w:pPr>
              <w:jc w:val="both"/>
              <w:rPr>
                <w:color w:val="000000"/>
                <w:kern w:val="2"/>
                <w:szCs w:val="24"/>
              </w:rPr>
            </w:pPr>
          </w:p>
          <w:p w14:paraId="516F612E" w14:textId="01B86182" w:rsidR="00F333D1" w:rsidRDefault="00F333D1" w:rsidP="00D953DB">
            <w:pPr>
              <w:pStyle w:val="S2lygis"/>
              <w:numPr>
                <w:ilvl w:val="0"/>
                <w:numId w:val="0"/>
              </w:numPr>
              <w:tabs>
                <w:tab w:val="left" w:pos="0"/>
              </w:tabs>
              <w:spacing w:before="0" w:after="0"/>
            </w:pPr>
            <w:r>
              <w:t xml:space="preserve">3.1.3. </w:t>
            </w:r>
            <w:r w:rsidRPr="00305F6A">
              <w:t>Vežėjas įsipareigoja suteikti Paslaugas</w:t>
            </w:r>
            <w:r w:rsidR="00456777">
              <w:t>,</w:t>
            </w:r>
            <w:r w:rsidRPr="00305F6A">
              <w:t xml:space="preserve"> vadovaudamasis Techninėje specifikacijoje numatyta apimtimi bei reikalavimais</w:t>
            </w:r>
            <w:r w:rsidRPr="00305F6A">
              <w:rPr>
                <w:i/>
              </w:rPr>
              <w:t>,</w:t>
            </w:r>
            <w:r w:rsidRPr="00305F6A">
              <w:t xml:space="preserve"> laikydamasis Lietuvos Respublikoje galiojančių teisės aktų, įskaitant, bet neapsiribojant:</w:t>
            </w:r>
          </w:p>
          <w:p w14:paraId="5F6F98C6" w14:textId="77777777" w:rsidR="00F333D1" w:rsidRPr="00305F6A" w:rsidRDefault="00F333D1" w:rsidP="00D953DB">
            <w:pPr>
              <w:pStyle w:val="S2lygis"/>
              <w:numPr>
                <w:ilvl w:val="0"/>
                <w:numId w:val="0"/>
              </w:numPr>
              <w:tabs>
                <w:tab w:val="left" w:pos="0"/>
              </w:tabs>
              <w:spacing w:before="0" w:after="0"/>
            </w:pPr>
          </w:p>
          <w:p w14:paraId="38F011BB" w14:textId="708E3A59" w:rsidR="00F333D1" w:rsidRDefault="00F333D1" w:rsidP="00D953DB">
            <w:pPr>
              <w:pStyle w:val="766"/>
              <w:numPr>
                <w:ilvl w:val="0"/>
                <w:numId w:val="0"/>
              </w:numPr>
              <w:tabs>
                <w:tab w:val="left" w:pos="851"/>
                <w:tab w:val="left" w:pos="993"/>
              </w:tabs>
              <w:jc w:val="both"/>
              <w:rPr>
                <w:bCs/>
                <w:spacing w:val="-1"/>
                <w:szCs w:val="24"/>
              </w:rPr>
            </w:pPr>
            <w:r>
              <w:rPr>
                <w:bCs/>
                <w:spacing w:val="-1"/>
                <w:szCs w:val="24"/>
              </w:rPr>
              <w:t xml:space="preserve">3.1.3.1. </w:t>
            </w:r>
            <w:r w:rsidRPr="00305F6A">
              <w:rPr>
                <w:bCs/>
                <w:spacing w:val="-1"/>
                <w:szCs w:val="24"/>
              </w:rPr>
              <w:t>pateikti tinkamą</w:t>
            </w:r>
            <w:r w:rsidR="003F7622">
              <w:rPr>
                <w:bCs/>
                <w:spacing w:val="-1"/>
                <w:szCs w:val="24"/>
              </w:rPr>
              <w:t>, Pirkimo sąlygų reikalavimus atitinkantį</w:t>
            </w:r>
            <w:r w:rsidRPr="00305F6A">
              <w:rPr>
                <w:bCs/>
                <w:spacing w:val="-1"/>
                <w:szCs w:val="24"/>
              </w:rPr>
              <w:t xml:space="preserve"> </w:t>
            </w:r>
            <w:r>
              <w:rPr>
                <w:bCs/>
                <w:spacing w:val="-1"/>
                <w:szCs w:val="24"/>
              </w:rPr>
              <w:t>S</w:t>
            </w:r>
            <w:r w:rsidRPr="00305F6A">
              <w:rPr>
                <w:bCs/>
                <w:spacing w:val="-1"/>
                <w:szCs w:val="24"/>
              </w:rPr>
              <w:t>utarties įvykdymą užtikrinantį dokumentą</w:t>
            </w:r>
            <w:r w:rsidR="003F7622">
              <w:rPr>
                <w:bCs/>
                <w:spacing w:val="-1"/>
                <w:szCs w:val="24"/>
              </w:rPr>
              <w:t xml:space="preserve"> </w:t>
            </w:r>
            <w:r w:rsidR="00295718">
              <w:rPr>
                <w:bCs/>
                <w:spacing w:val="-1"/>
                <w:szCs w:val="24"/>
              </w:rPr>
              <w:t>sąlygose nustatyta tvarka ir terminais</w:t>
            </w:r>
            <w:r w:rsidRPr="00305F6A">
              <w:rPr>
                <w:bCs/>
                <w:spacing w:val="-1"/>
                <w:szCs w:val="24"/>
              </w:rPr>
              <w:t xml:space="preserve">; </w:t>
            </w:r>
          </w:p>
          <w:p w14:paraId="3378E3F3" w14:textId="77777777" w:rsidR="00F333D1" w:rsidRPr="00305F6A" w:rsidRDefault="00F333D1" w:rsidP="00D953DB">
            <w:pPr>
              <w:pStyle w:val="766"/>
              <w:numPr>
                <w:ilvl w:val="0"/>
                <w:numId w:val="0"/>
              </w:numPr>
              <w:tabs>
                <w:tab w:val="left" w:pos="851"/>
                <w:tab w:val="left" w:pos="993"/>
              </w:tabs>
              <w:jc w:val="both"/>
              <w:rPr>
                <w:szCs w:val="24"/>
              </w:rPr>
            </w:pPr>
          </w:p>
          <w:p w14:paraId="6CE4FB9D" w14:textId="01CC54EF" w:rsidR="00F333D1" w:rsidRPr="000F214F" w:rsidRDefault="00F333D1" w:rsidP="00D953DB">
            <w:pPr>
              <w:pStyle w:val="766"/>
              <w:numPr>
                <w:ilvl w:val="0"/>
                <w:numId w:val="0"/>
              </w:numPr>
              <w:tabs>
                <w:tab w:val="left" w:pos="851"/>
                <w:tab w:val="left" w:pos="993"/>
              </w:tabs>
              <w:jc w:val="both"/>
              <w:rPr>
                <w:szCs w:val="24"/>
              </w:rPr>
            </w:pPr>
            <w:r>
              <w:rPr>
                <w:bCs/>
                <w:spacing w:val="-1"/>
                <w:szCs w:val="24"/>
              </w:rPr>
              <w:t xml:space="preserve">3.1.3.2. </w:t>
            </w:r>
            <w:r w:rsidRPr="00305F6A">
              <w:rPr>
                <w:szCs w:val="24"/>
              </w:rPr>
              <w:t xml:space="preserve">sudaryti </w:t>
            </w:r>
            <w:r>
              <w:rPr>
                <w:szCs w:val="24"/>
              </w:rPr>
              <w:t>Pirkėjui</w:t>
            </w:r>
            <w:r w:rsidRPr="00305F6A">
              <w:rPr>
                <w:szCs w:val="24"/>
              </w:rPr>
              <w:t xml:space="preserve"> visas galimybes patikrinti Paslaugų atitikimą </w:t>
            </w:r>
            <w:r w:rsidRPr="000F214F">
              <w:rPr>
                <w:szCs w:val="24"/>
              </w:rPr>
              <w:t>Techninės specifikacijos reikalavimams;</w:t>
            </w:r>
          </w:p>
          <w:p w14:paraId="50BBB4A6" w14:textId="77777777" w:rsidR="00F333D1" w:rsidRPr="000F214F" w:rsidRDefault="00F333D1" w:rsidP="00D953DB">
            <w:pPr>
              <w:pStyle w:val="766"/>
              <w:numPr>
                <w:ilvl w:val="0"/>
                <w:numId w:val="0"/>
              </w:numPr>
              <w:tabs>
                <w:tab w:val="left" w:pos="851"/>
                <w:tab w:val="left" w:pos="993"/>
              </w:tabs>
              <w:jc w:val="both"/>
              <w:rPr>
                <w:szCs w:val="24"/>
              </w:rPr>
            </w:pPr>
          </w:p>
          <w:p w14:paraId="27959738" w14:textId="7B92F50D" w:rsidR="00F333D1" w:rsidRPr="000F214F" w:rsidRDefault="00F333D1" w:rsidP="00D953DB">
            <w:pPr>
              <w:pStyle w:val="766"/>
              <w:numPr>
                <w:ilvl w:val="0"/>
                <w:numId w:val="0"/>
              </w:numPr>
              <w:tabs>
                <w:tab w:val="left" w:pos="851"/>
                <w:tab w:val="left" w:pos="993"/>
              </w:tabs>
              <w:jc w:val="both"/>
              <w:rPr>
                <w:szCs w:val="24"/>
              </w:rPr>
            </w:pPr>
            <w:r w:rsidRPr="000F214F">
              <w:rPr>
                <w:bCs/>
                <w:spacing w:val="-1"/>
                <w:szCs w:val="24"/>
              </w:rPr>
              <w:t xml:space="preserve">3.1.3.3. </w:t>
            </w:r>
            <w:r w:rsidRPr="000F214F">
              <w:rPr>
                <w:szCs w:val="24"/>
              </w:rPr>
              <w:t>teikti Paslaugas ir vežti keleivius maršrutais, nustatytais Techninėje specifikacijoje, tiksliai laikantis Pirkėjo nustatytų tvarkaraščių;</w:t>
            </w:r>
          </w:p>
          <w:p w14:paraId="57844222" w14:textId="77777777" w:rsidR="00F333D1" w:rsidRPr="000F214F" w:rsidRDefault="00F333D1" w:rsidP="00F333D1">
            <w:pPr>
              <w:pStyle w:val="766"/>
              <w:numPr>
                <w:ilvl w:val="0"/>
                <w:numId w:val="0"/>
              </w:numPr>
              <w:tabs>
                <w:tab w:val="left" w:pos="851"/>
                <w:tab w:val="left" w:pos="993"/>
              </w:tabs>
              <w:jc w:val="both"/>
              <w:rPr>
                <w:szCs w:val="24"/>
              </w:rPr>
            </w:pPr>
          </w:p>
          <w:p w14:paraId="30D70973" w14:textId="764F4E1E" w:rsidR="00F333D1" w:rsidRPr="000F214F" w:rsidRDefault="00F333D1" w:rsidP="00F333D1">
            <w:pPr>
              <w:pStyle w:val="766"/>
              <w:numPr>
                <w:ilvl w:val="0"/>
                <w:numId w:val="0"/>
              </w:numPr>
              <w:tabs>
                <w:tab w:val="left" w:pos="851"/>
                <w:tab w:val="left" w:pos="993"/>
              </w:tabs>
              <w:jc w:val="both"/>
              <w:rPr>
                <w:szCs w:val="24"/>
              </w:rPr>
            </w:pPr>
            <w:r w:rsidRPr="000F214F">
              <w:rPr>
                <w:bCs/>
                <w:spacing w:val="-1"/>
                <w:szCs w:val="24"/>
              </w:rPr>
              <w:t xml:space="preserve">3.1.3.4. </w:t>
            </w:r>
            <w:r w:rsidRPr="000F214F">
              <w:rPr>
                <w:szCs w:val="24"/>
              </w:rPr>
              <w:t>vežti Vilkaviškio rajono savivaldybės mokinius, pateikusius Vilkaviškio rajono savivaldybės tarybos nustatytos formos važiavimo autobusu bilietus, per mokslo metus suteikiančius teisę mokiniui nemokamai važiuoti autobusu. Šie bilietai galioja tik pateikus galiojantį mokinio pažymėjimą;</w:t>
            </w:r>
          </w:p>
          <w:p w14:paraId="37839E07" w14:textId="77777777" w:rsidR="00F333D1" w:rsidRPr="000F214F" w:rsidRDefault="00F333D1" w:rsidP="00F333D1">
            <w:pPr>
              <w:pStyle w:val="766"/>
              <w:numPr>
                <w:ilvl w:val="0"/>
                <w:numId w:val="0"/>
              </w:numPr>
              <w:tabs>
                <w:tab w:val="left" w:pos="851"/>
                <w:tab w:val="left" w:pos="993"/>
              </w:tabs>
              <w:jc w:val="both"/>
              <w:rPr>
                <w:szCs w:val="24"/>
              </w:rPr>
            </w:pPr>
          </w:p>
          <w:p w14:paraId="44924CE8" w14:textId="3D5A1A07" w:rsidR="00F333D1" w:rsidRPr="000F214F" w:rsidRDefault="00F333D1" w:rsidP="00F333D1">
            <w:pPr>
              <w:pStyle w:val="766"/>
              <w:numPr>
                <w:ilvl w:val="0"/>
                <w:numId w:val="0"/>
              </w:numPr>
              <w:tabs>
                <w:tab w:val="left" w:pos="851"/>
                <w:tab w:val="left" w:pos="993"/>
              </w:tabs>
              <w:jc w:val="both"/>
              <w:rPr>
                <w:szCs w:val="24"/>
              </w:rPr>
            </w:pPr>
            <w:r w:rsidRPr="000F214F">
              <w:rPr>
                <w:bCs/>
                <w:spacing w:val="-1"/>
                <w:szCs w:val="24"/>
              </w:rPr>
              <w:t xml:space="preserve">3.1.3.5. </w:t>
            </w:r>
            <w:r w:rsidRPr="000F214F">
              <w:rPr>
                <w:szCs w:val="24"/>
              </w:rPr>
              <w:t>jeigu bus priimtas atsakingų institucijų sprendimas dėl nemokamo keleivių vežimo miesto ir (arba) priemiesčio maršrutais, vežti keleivius nemokamai, t. y. tokiems keleiviams suteikti galimybę atžymėti 0,00 Eur vertės autobuso bilietus; tokių bilietų žymėjimas Pirkėjui reikalingas dėl tinkamos keleivių apskaitos;</w:t>
            </w:r>
          </w:p>
          <w:p w14:paraId="461AAB33" w14:textId="77777777" w:rsidR="00F333D1" w:rsidRPr="000F214F" w:rsidRDefault="00F333D1" w:rsidP="00F333D1">
            <w:pPr>
              <w:pStyle w:val="766"/>
              <w:numPr>
                <w:ilvl w:val="0"/>
                <w:numId w:val="0"/>
              </w:numPr>
              <w:tabs>
                <w:tab w:val="left" w:pos="851"/>
                <w:tab w:val="left" w:pos="993"/>
              </w:tabs>
              <w:jc w:val="both"/>
              <w:rPr>
                <w:szCs w:val="24"/>
              </w:rPr>
            </w:pPr>
          </w:p>
          <w:p w14:paraId="3B9D28BD" w14:textId="370A6D82" w:rsidR="00F333D1" w:rsidRPr="000F214F" w:rsidRDefault="00F333D1" w:rsidP="00F333D1">
            <w:pPr>
              <w:tabs>
                <w:tab w:val="left" w:pos="709"/>
              </w:tabs>
              <w:contextualSpacing/>
              <w:jc w:val="both"/>
              <w:rPr>
                <w:lang w:eastAsia="lt-LT"/>
              </w:rPr>
            </w:pPr>
            <w:r w:rsidRPr="000F214F">
              <w:rPr>
                <w:bCs/>
                <w:spacing w:val="-1"/>
                <w:szCs w:val="24"/>
              </w:rPr>
              <w:lastRenderedPageBreak/>
              <w:t>3.1.3.</w:t>
            </w:r>
            <w:r w:rsidRPr="000F214F">
              <w:rPr>
                <w:bCs/>
                <w:spacing w:val="-1"/>
              </w:rPr>
              <w:t>6</w:t>
            </w:r>
            <w:r w:rsidRPr="000F214F">
              <w:rPr>
                <w:bCs/>
                <w:spacing w:val="-1"/>
                <w:szCs w:val="24"/>
              </w:rPr>
              <w:t xml:space="preserve">. </w:t>
            </w:r>
            <w:r w:rsidRPr="000F214F">
              <w:rPr>
                <w:lang w:eastAsia="lt-LT"/>
              </w:rPr>
              <w:t>reikalauti iš keleivio, norinčio įsigyti lengvatinį bilietą, kad įrodytų savo teisę į pasirinktą bilietą;</w:t>
            </w:r>
          </w:p>
          <w:p w14:paraId="5E6C7DA8" w14:textId="77777777" w:rsidR="00F333D1" w:rsidRPr="000F214F" w:rsidRDefault="00F333D1" w:rsidP="00F333D1">
            <w:pPr>
              <w:tabs>
                <w:tab w:val="left" w:pos="709"/>
              </w:tabs>
              <w:contextualSpacing/>
              <w:jc w:val="both"/>
              <w:rPr>
                <w:lang w:eastAsia="lt-LT"/>
              </w:rPr>
            </w:pPr>
          </w:p>
          <w:p w14:paraId="1730A6F1" w14:textId="184A679D" w:rsidR="00F333D1" w:rsidRPr="000F214F" w:rsidRDefault="00F333D1" w:rsidP="00F333D1">
            <w:pPr>
              <w:pStyle w:val="766"/>
              <w:numPr>
                <w:ilvl w:val="0"/>
                <w:numId w:val="0"/>
              </w:numPr>
              <w:tabs>
                <w:tab w:val="left" w:pos="851"/>
                <w:tab w:val="left" w:pos="993"/>
              </w:tabs>
              <w:jc w:val="both"/>
              <w:rPr>
                <w:szCs w:val="24"/>
              </w:rPr>
            </w:pPr>
            <w:r w:rsidRPr="000F214F">
              <w:rPr>
                <w:bCs/>
                <w:spacing w:val="-1"/>
                <w:szCs w:val="24"/>
              </w:rPr>
              <w:t xml:space="preserve">3.1.3.7. </w:t>
            </w:r>
            <w:r w:rsidRPr="000F214F">
              <w:rPr>
                <w:szCs w:val="24"/>
              </w:rPr>
              <w:t>Tiekėjas turi užtikrinti, kad autobusas atvyktų į tvarkaraštyje nustatytą vietą tvarkaraštyje nustatytu laiku, t. y. galinėse stotelėse ne ankščiau nei tvarkaraštyje nustatytas laikas ir ne vėliau kaip 10 minučių po tvarkaraštyje nustatyto laiko, tarpinėse stotelėse – ne vėliau kaip 5 minutės;</w:t>
            </w:r>
          </w:p>
          <w:p w14:paraId="1B95ECF8" w14:textId="77777777" w:rsidR="00F333D1" w:rsidRPr="000F214F" w:rsidRDefault="00F333D1" w:rsidP="00F333D1">
            <w:pPr>
              <w:pStyle w:val="766"/>
              <w:numPr>
                <w:ilvl w:val="0"/>
                <w:numId w:val="0"/>
              </w:numPr>
              <w:tabs>
                <w:tab w:val="left" w:pos="851"/>
                <w:tab w:val="left" w:pos="993"/>
              </w:tabs>
              <w:jc w:val="both"/>
              <w:rPr>
                <w:szCs w:val="24"/>
              </w:rPr>
            </w:pPr>
          </w:p>
          <w:p w14:paraId="40811B95" w14:textId="135F4722" w:rsidR="00F333D1" w:rsidRPr="000F214F" w:rsidRDefault="00F333D1" w:rsidP="00F333D1">
            <w:pPr>
              <w:pStyle w:val="766"/>
              <w:numPr>
                <w:ilvl w:val="0"/>
                <w:numId w:val="0"/>
              </w:numPr>
              <w:tabs>
                <w:tab w:val="left" w:pos="851"/>
                <w:tab w:val="left" w:pos="993"/>
              </w:tabs>
              <w:jc w:val="both"/>
              <w:rPr>
                <w:szCs w:val="24"/>
                <w:lang w:eastAsia="ar-SA"/>
              </w:rPr>
            </w:pPr>
            <w:r w:rsidRPr="000F214F">
              <w:rPr>
                <w:bCs/>
                <w:spacing w:val="-1"/>
                <w:szCs w:val="24"/>
              </w:rPr>
              <w:t xml:space="preserve">3.1.3.8. </w:t>
            </w:r>
            <w:r w:rsidRPr="000F214F">
              <w:rPr>
                <w:szCs w:val="24"/>
                <w:lang w:eastAsia="ar-SA"/>
              </w:rPr>
              <w:t>teikti informaciją viešojo transporto kelionių duomenų informacinei sistemai „VINTRA“;</w:t>
            </w:r>
          </w:p>
          <w:p w14:paraId="53364E37" w14:textId="77777777" w:rsidR="00F333D1" w:rsidRPr="000F214F" w:rsidRDefault="00F333D1" w:rsidP="00F333D1">
            <w:pPr>
              <w:pStyle w:val="766"/>
              <w:numPr>
                <w:ilvl w:val="0"/>
                <w:numId w:val="0"/>
              </w:numPr>
              <w:tabs>
                <w:tab w:val="left" w:pos="851"/>
                <w:tab w:val="left" w:pos="993"/>
              </w:tabs>
              <w:jc w:val="both"/>
              <w:rPr>
                <w:szCs w:val="24"/>
              </w:rPr>
            </w:pPr>
          </w:p>
          <w:p w14:paraId="340BE72A" w14:textId="0CC5AD22" w:rsidR="00F333D1" w:rsidRPr="000F214F" w:rsidRDefault="00F333D1" w:rsidP="00F333D1">
            <w:pPr>
              <w:pStyle w:val="766"/>
              <w:numPr>
                <w:ilvl w:val="0"/>
                <w:numId w:val="0"/>
              </w:numPr>
              <w:tabs>
                <w:tab w:val="left" w:pos="851"/>
                <w:tab w:val="left" w:pos="993"/>
              </w:tabs>
              <w:jc w:val="both"/>
              <w:rPr>
                <w:szCs w:val="24"/>
              </w:rPr>
            </w:pPr>
            <w:r w:rsidRPr="000F214F">
              <w:rPr>
                <w:bCs/>
                <w:spacing w:val="-1"/>
                <w:szCs w:val="24"/>
              </w:rPr>
              <w:t xml:space="preserve">3.1.3.9. </w:t>
            </w:r>
            <w:r w:rsidRPr="000F214F">
              <w:rPr>
                <w:szCs w:val="24"/>
              </w:rPr>
              <w:t>kontroliuoti ir tikrinti autobusų vairuotojus ir keleivius, siekiant nustatyti, ar yra laikomasi teisės aktų, susijusių su keleivių vežimu, tikrinti keleivių bilietus ir leisti kontrolieriams daryti įrašus ir pasirašyti kelionės lape;</w:t>
            </w:r>
          </w:p>
          <w:p w14:paraId="352AC3EC" w14:textId="77777777" w:rsidR="00F333D1" w:rsidRPr="000F214F" w:rsidRDefault="00F333D1" w:rsidP="00F333D1">
            <w:pPr>
              <w:pStyle w:val="766"/>
              <w:numPr>
                <w:ilvl w:val="0"/>
                <w:numId w:val="0"/>
              </w:numPr>
              <w:tabs>
                <w:tab w:val="left" w:pos="851"/>
                <w:tab w:val="left" w:pos="993"/>
              </w:tabs>
              <w:jc w:val="both"/>
              <w:rPr>
                <w:szCs w:val="24"/>
              </w:rPr>
            </w:pPr>
          </w:p>
          <w:p w14:paraId="47B00D66" w14:textId="750AED8A" w:rsidR="00F333D1" w:rsidRPr="000F214F" w:rsidRDefault="00F333D1" w:rsidP="00F333D1">
            <w:pPr>
              <w:pStyle w:val="766"/>
              <w:numPr>
                <w:ilvl w:val="0"/>
                <w:numId w:val="0"/>
              </w:numPr>
              <w:tabs>
                <w:tab w:val="left" w:pos="851"/>
                <w:tab w:val="left" w:pos="993"/>
              </w:tabs>
              <w:jc w:val="both"/>
              <w:rPr>
                <w:szCs w:val="24"/>
              </w:rPr>
            </w:pPr>
            <w:r w:rsidRPr="000F214F">
              <w:rPr>
                <w:bCs/>
                <w:spacing w:val="-1"/>
                <w:szCs w:val="24"/>
              </w:rPr>
              <w:t xml:space="preserve">3.1.3.10. </w:t>
            </w:r>
            <w:r w:rsidR="00A909F5">
              <w:rPr>
                <w:bCs/>
                <w:spacing w:val="-1"/>
                <w:szCs w:val="24"/>
              </w:rPr>
              <w:t>a</w:t>
            </w:r>
            <w:r w:rsidRPr="000F214F">
              <w:rPr>
                <w:szCs w:val="24"/>
              </w:rPr>
              <w:t>utobusuose parduoti bilietus už Vilkaviškio rajono savivaldybės Tarybos nustatytą kainą. Vairuotojas, parduodamas bilietus, privalo laikytis keleiviniame kelių transporte naudojamų bilietų ūkio taisyklių</w:t>
            </w:r>
            <w:r w:rsidRPr="000F214F">
              <w:rPr>
                <w:rStyle w:val="FootnoteReference"/>
                <w:szCs w:val="24"/>
              </w:rPr>
              <w:footnoteReference w:id="2"/>
            </w:r>
            <w:r w:rsidRPr="000F214F">
              <w:rPr>
                <w:szCs w:val="24"/>
              </w:rPr>
              <w:t xml:space="preserve"> ir kitų teisės aktų, kurie reglamentuoja reikalavimus, keliamus bilietų pardavimui;</w:t>
            </w:r>
          </w:p>
          <w:p w14:paraId="728BA15D" w14:textId="77777777" w:rsidR="00F333D1" w:rsidRPr="000F214F" w:rsidRDefault="00F333D1" w:rsidP="00F333D1">
            <w:pPr>
              <w:pStyle w:val="766"/>
              <w:numPr>
                <w:ilvl w:val="0"/>
                <w:numId w:val="0"/>
              </w:numPr>
              <w:tabs>
                <w:tab w:val="left" w:pos="851"/>
                <w:tab w:val="left" w:pos="993"/>
              </w:tabs>
              <w:jc w:val="both"/>
              <w:rPr>
                <w:szCs w:val="24"/>
              </w:rPr>
            </w:pPr>
          </w:p>
          <w:p w14:paraId="47FEE569" w14:textId="22DDC638" w:rsidR="00F333D1" w:rsidRPr="000F214F" w:rsidRDefault="00F333D1" w:rsidP="00F333D1">
            <w:pPr>
              <w:pStyle w:val="766"/>
              <w:numPr>
                <w:ilvl w:val="0"/>
                <w:numId w:val="0"/>
              </w:numPr>
              <w:tabs>
                <w:tab w:val="left" w:pos="851"/>
                <w:tab w:val="left" w:pos="993"/>
              </w:tabs>
              <w:jc w:val="both"/>
              <w:rPr>
                <w:szCs w:val="24"/>
              </w:rPr>
            </w:pPr>
            <w:r w:rsidRPr="000F214F">
              <w:rPr>
                <w:bCs/>
                <w:spacing w:val="-1"/>
                <w:szCs w:val="24"/>
              </w:rPr>
              <w:t xml:space="preserve">3.1.3.11. </w:t>
            </w:r>
            <w:r w:rsidRPr="000F214F">
              <w:rPr>
                <w:szCs w:val="24"/>
              </w:rPr>
              <w:t>užtikrinti maršrutų aptarnavimą laikantis Sutarties sąlygų;</w:t>
            </w:r>
          </w:p>
          <w:p w14:paraId="15A9920B" w14:textId="77777777" w:rsidR="00F333D1" w:rsidRPr="000F214F" w:rsidRDefault="00F333D1" w:rsidP="00F333D1">
            <w:pPr>
              <w:pStyle w:val="766"/>
              <w:numPr>
                <w:ilvl w:val="0"/>
                <w:numId w:val="0"/>
              </w:numPr>
              <w:tabs>
                <w:tab w:val="left" w:pos="851"/>
                <w:tab w:val="left" w:pos="993"/>
              </w:tabs>
              <w:jc w:val="both"/>
              <w:rPr>
                <w:szCs w:val="24"/>
              </w:rPr>
            </w:pPr>
          </w:p>
          <w:p w14:paraId="18B3C171" w14:textId="2915F2AD" w:rsidR="00F333D1" w:rsidRPr="000F214F" w:rsidRDefault="00F333D1" w:rsidP="00F333D1">
            <w:pPr>
              <w:pStyle w:val="766"/>
              <w:numPr>
                <w:ilvl w:val="0"/>
                <w:numId w:val="0"/>
              </w:numPr>
              <w:tabs>
                <w:tab w:val="left" w:pos="851"/>
                <w:tab w:val="left" w:pos="993"/>
              </w:tabs>
              <w:jc w:val="both"/>
              <w:rPr>
                <w:szCs w:val="24"/>
              </w:rPr>
            </w:pPr>
            <w:r w:rsidRPr="000F214F">
              <w:rPr>
                <w:bCs/>
                <w:spacing w:val="-1"/>
                <w:szCs w:val="24"/>
              </w:rPr>
              <w:t xml:space="preserve">3.1.3.12. </w:t>
            </w:r>
            <w:r w:rsidRPr="000F214F">
              <w:rPr>
                <w:szCs w:val="24"/>
              </w:rPr>
              <w:t>vykdyti teisės aktais nustatytus reikalavimus keleivių vežimui;</w:t>
            </w:r>
          </w:p>
          <w:p w14:paraId="31F764F1" w14:textId="77777777" w:rsidR="00F333D1" w:rsidRPr="000F214F" w:rsidRDefault="00F333D1" w:rsidP="00F333D1">
            <w:pPr>
              <w:pStyle w:val="766"/>
              <w:numPr>
                <w:ilvl w:val="0"/>
                <w:numId w:val="0"/>
              </w:numPr>
              <w:tabs>
                <w:tab w:val="left" w:pos="851"/>
                <w:tab w:val="left" w:pos="993"/>
              </w:tabs>
              <w:jc w:val="both"/>
              <w:rPr>
                <w:szCs w:val="24"/>
              </w:rPr>
            </w:pPr>
          </w:p>
          <w:p w14:paraId="4310CCCA" w14:textId="110E5127" w:rsidR="00F333D1" w:rsidRPr="000F214F" w:rsidRDefault="00F333D1" w:rsidP="00F333D1">
            <w:pPr>
              <w:pStyle w:val="766"/>
              <w:numPr>
                <w:ilvl w:val="0"/>
                <w:numId w:val="0"/>
              </w:numPr>
              <w:tabs>
                <w:tab w:val="left" w:pos="851"/>
                <w:tab w:val="left" w:pos="993"/>
              </w:tabs>
              <w:jc w:val="both"/>
              <w:rPr>
                <w:szCs w:val="24"/>
              </w:rPr>
            </w:pPr>
            <w:r w:rsidRPr="000F214F">
              <w:rPr>
                <w:bCs/>
                <w:spacing w:val="-1"/>
                <w:szCs w:val="24"/>
              </w:rPr>
              <w:t xml:space="preserve">3.1.3.13. </w:t>
            </w:r>
            <w:r w:rsidRPr="000F214F">
              <w:rPr>
                <w:szCs w:val="24"/>
              </w:rPr>
              <w:t>turėti Keleivių ir bagažo vežimo kelių transportu taisyklė</w:t>
            </w:r>
            <w:r w:rsidR="007C00F9">
              <w:rPr>
                <w:szCs w:val="24"/>
              </w:rPr>
              <w:t>se</w:t>
            </w:r>
            <w:r w:rsidRPr="000F214F">
              <w:rPr>
                <w:szCs w:val="24"/>
              </w:rPr>
              <w:t xml:space="preserve"> ir kit</w:t>
            </w:r>
            <w:r w:rsidR="007C00F9">
              <w:rPr>
                <w:szCs w:val="24"/>
              </w:rPr>
              <w:t>uose</w:t>
            </w:r>
            <w:r w:rsidRPr="000F214F">
              <w:rPr>
                <w:szCs w:val="24"/>
              </w:rPr>
              <w:t xml:space="preserve"> teisės akt</w:t>
            </w:r>
            <w:r w:rsidR="007C00F9">
              <w:rPr>
                <w:szCs w:val="24"/>
              </w:rPr>
              <w:t>uose</w:t>
            </w:r>
            <w:r w:rsidRPr="000F214F">
              <w:rPr>
                <w:szCs w:val="24"/>
              </w:rPr>
              <w:t xml:space="preserve"> nustatytus dokumentus;</w:t>
            </w:r>
          </w:p>
          <w:p w14:paraId="38627DE3" w14:textId="77777777" w:rsidR="00F333D1" w:rsidRPr="000F214F" w:rsidRDefault="00F333D1" w:rsidP="00F333D1">
            <w:pPr>
              <w:pStyle w:val="766"/>
              <w:numPr>
                <w:ilvl w:val="0"/>
                <w:numId w:val="0"/>
              </w:numPr>
              <w:tabs>
                <w:tab w:val="left" w:pos="851"/>
                <w:tab w:val="left" w:pos="993"/>
              </w:tabs>
              <w:jc w:val="both"/>
              <w:rPr>
                <w:szCs w:val="24"/>
              </w:rPr>
            </w:pPr>
          </w:p>
          <w:p w14:paraId="768D38D2" w14:textId="6C8D6CEB" w:rsidR="00F333D1" w:rsidRPr="000F214F" w:rsidRDefault="00F333D1" w:rsidP="00F333D1">
            <w:pPr>
              <w:pStyle w:val="766"/>
              <w:numPr>
                <w:ilvl w:val="0"/>
                <w:numId w:val="0"/>
              </w:numPr>
              <w:tabs>
                <w:tab w:val="left" w:pos="851"/>
                <w:tab w:val="left" w:pos="993"/>
              </w:tabs>
              <w:jc w:val="both"/>
              <w:rPr>
                <w:szCs w:val="24"/>
              </w:rPr>
            </w:pPr>
            <w:r w:rsidRPr="000F214F">
              <w:rPr>
                <w:bCs/>
                <w:spacing w:val="-1"/>
                <w:szCs w:val="24"/>
              </w:rPr>
              <w:t xml:space="preserve">3.1.3.14. </w:t>
            </w:r>
            <w:r w:rsidRPr="000F214F">
              <w:rPr>
                <w:szCs w:val="24"/>
              </w:rPr>
              <w:t>užtikrinti, kad vairuotojai, prieš išvykdami į reisą, būtų tikrinami dėl blaivumo (girtumo), apsvaigimo nuo narkotikų, vaistų ar kitų svaigiųjų medžiagų;</w:t>
            </w:r>
          </w:p>
          <w:p w14:paraId="2C5A67E9" w14:textId="77777777" w:rsidR="00F333D1" w:rsidRPr="000F214F" w:rsidRDefault="00F333D1" w:rsidP="00F333D1">
            <w:pPr>
              <w:pStyle w:val="766"/>
              <w:numPr>
                <w:ilvl w:val="0"/>
                <w:numId w:val="0"/>
              </w:numPr>
              <w:tabs>
                <w:tab w:val="left" w:pos="851"/>
                <w:tab w:val="left" w:pos="993"/>
              </w:tabs>
              <w:jc w:val="both"/>
              <w:rPr>
                <w:szCs w:val="24"/>
              </w:rPr>
            </w:pPr>
          </w:p>
          <w:p w14:paraId="22C9CF85" w14:textId="03210502" w:rsidR="00F333D1" w:rsidRPr="000F214F" w:rsidRDefault="00F333D1" w:rsidP="00F333D1">
            <w:pPr>
              <w:pStyle w:val="766"/>
              <w:numPr>
                <w:ilvl w:val="0"/>
                <w:numId w:val="0"/>
              </w:numPr>
              <w:tabs>
                <w:tab w:val="left" w:pos="851"/>
                <w:tab w:val="left" w:pos="993"/>
              </w:tabs>
              <w:jc w:val="both"/>
              <w:rPr>
                <w:szCs w:val="24"/>
              </w:rPr>
            </w:pPr>
            <w:r w:rsidRPr="000F214F">
              <w:rPr>
                <w:bCs/>
                <w:spacing w:val="-1"/>
                <w:szCs w:val="24"/>
              </w:rPr>
              <w:t xml:space="preserve">3.1.3.15. </w:t>
            </w:r>
            <w:r w:rsidRPr="000F214F">
              <w:rPr>
                <w:szCs w:val="24"/>
              </w:rPr>
              <w:t>prieš išvažiuojant į reisą, patikrinti autobusus ir užtikrinti, kad jie yra techniškai tvarkingi bei tinkamai sukomplektuoti, apie tai pažymint kiekvienos transporto priemonės kelionės lape atsakingo asmens parašu arba kita elektronine forma;</w:t>
            </w:r>
          </w:p>
          <w:p w14:paraId="78C065F2" w14:textId="77777777" w:rsidR="00F333D1" w:rsidRPr="000F214F" w:rsidRDefault="00F333D1" w:rsidP="00F333D1">
            <w:pPr>
              <w:pStyle w:val="766"/>
              <w:numPr>
                <w:ilvl w:val="0"/>
                <w:numId w:val="0"/>
              </w:numPr>
              <w:tabs>
                <w:tab w:val="left" w:pos="851"/>
                <w:tab w:val="left" w:pos="993"/>
              </w:tabs>
              <w:jc w:val="both"/>
              <w:rPr>
                <w:szCs w:val="24"/>
              </w:rPr>
            </w:pPr>
          </w:p>
          <w:p w14:paraId="332AE547" w14:textId="4D06E201" w:rsidR="00F333D1" w:rsidRPr="000F214F" w:rsidRDefault="00F333D1" w:rsidP="00F333D1">
            <w:pPr>
              <w:pStyle w:val="766"/>
              <w:numPr>
                <w:ilvl w:val="0"/>
                <w:numId w:val="0"/>
              </w:numPr>
              <w:tabs>
                <w:tab w:val="left" w:pos="851"/>
                <w:tab w:val="left" w:pos="993"/>
              </w:tabs>
              <w:jc w:val="both"/>
              <w:rPr>
                <w:szCs w:val="24"/>
              </w:rPr>
            </w:pPr>
            <w:r w:rsidRPr="000F214F">
              <w:rPr>
                <w:bCs/>
                <w:spacing w:val="-1"/>
                <w:szCs w:val="24"/>
              </w:rPr>
              <w:t xml:space="preserve">3.1.3.16. </w:t>
            </w:r>
            <w:r w:rsidRPr="000F214F">
              <w:rPr>
                <w:szCs w:val="24"/>
              </w:rPr>
              <w:t>vykdyti kontroliuojančių pareigūnų ir Pirkėjo įgaliotų darbuotojų reikalavimus ir iki nustatyto termino pašalinti jų pastebėtus pažeidimus;</w:t>
            </w:r>
          </w:p>
          <w:p w14:paraId="7F1CE3BF" w14:textId="77777777" w:rsidR="00F333D1" w:rsidRPr="000F214F" w:rsidRDefault="00F333D1" w:rsidP="00F333D1">
            <w:pPr>
              <w:pStyle w:val="766"/>
              <w:numPr>
                <w:ilvl w:val="0"/>
                <w:numId w:val="0"/>
              </w:numPr>
              <w:tabs>
                <w:tab w:val="left" w:pos="851"/>
                <w:tab w:val="left" w:pos="993"/>
              </w:tabs>
              <w:jc w:val="both"/>
              <w:rPr>
                <w:szCs w:val="24"/>
              </w:rPr>
            </w:pPr>
          </w:p>
          <w:p w14:paraId="0FAAA4F8" w14:textId="14F1C52C" w:rsidR="00F333D1" w:rsidRPr="000F214F" w:rsidRDefault="00F333D1" w:rsidP="00F333D1">
            <w:pPr>
              <w:pStyle w:val="766"/>
              <w:numPr>
                <w:ilvl w:val="0"/>
                <w:numId w:val="0"/>
              </w:numPr>
              <w:tabs>
                <w:tab w:val="left" w:pos="851"/>
                <w:tab w:val="left" w:pos="993"/>
              </w:tabs>
              <w:jc w:val="both"/>
              <w:rPr>
                <w:szCs w:val="24"/>
              </w:rPr>
            </w:pPr>
            <w:r w:rsidRPr="000F214F">
              <w:rPr>
                <w:bCs/>
                <w:spacing w:val="-1"/>
                <w:szCs w:val="24"/>
              </w:rPr>
              <w:t xml:space="preserve">3.1.3.17. </w:t>
            </w:r>
            <w:r w:rsidRPr="000F214F">
              <w:rPr>
                <w:szCs w:val="24"/>
              </w:rPr>
              <w:t>per Pirkėjo nustatytą protingą terminą pateikti savo paaiškinimus dėl gautų keleivių skundų, susijusių su Tiekėjo veikla;</w:t>
            </w:r>
          </w:p>
          <w:p w14:paraId="265502D7" w14:textId="77777777" w:rsidR="00F333D1" w:rsidRPr="000F214F" w:rsidRDefault="00F333D1" w:rsidP="00F333D1">
            <w:pPr>
              <w:pStyle w:val="766"/>
              <w:numPr>
                <w:ilvl w:val="0"/>
                <w:numId w:val="0"/>
              </w:numPr>
              <w:tabs>
                <w:tab w:val="left" w:pos="851"/>
                <w:tab w:val="left" w:pos="993"/>
              </w:tabs>
              <w:jc w:val="both"/>
              <w:rPr>
                <w:szCs w:val="24"/>
              </w:rPr>
            </w:pPr>
          </w:p>
          <w:p w14:paraId="20877F35" w14:textId="0720C1AE" w:rsidR="00F333D1" w:rsidRPr="000F214F" w:rsidRDefault="00F333D1" w:rsidP="00F333D1">
            <w:pPr>
              <w:pStyle w:val="766"/>
              <w:numPr>
                <w:ilvl w:val="0"/>
                <w:numId w:val="0"/>
              </w:numPr>
              <w:tabs>
                <w:tab w:val="left" w:pos="851"/>
                <w:tab w:val="left" w:pos="993"/>
              </w:tabs>
              <w:jc w:val="both"/>
              <w:rPr>
                <w:szCs w:val="24"/>
              </w:rPr>
            </w:pPr>
            <w:r w:rsidRPr="000F214F">
              <w:rPr>
                <w:bCs/>
                <w:spacing w:val="-1"/>
                <w:szCs w:val="24"/>
              </w:rPr>
              <w:t xml:space="preserve">3.1.3.18. </w:t>
            </w:r>
            <w:r w:rsidRPr="000F214F">
              <w:rPr>
                <w:szCs w:val="24"/>
              </w:rPr>
              <w:t>pasikeitus maršruto trasai ar tvarkaraščiams, per 5 darbo dienas Pirkėjui grąžinti senus galiojančius leidimus (jų kopijas) ar tvarkaraščius;</w:t>
            </w:r>
          </w:p>
          <w:p w14:paraId="037CFE08" w14:textId="77777777" w:rsidR="00F333D1" w:rsidRPr="000F214F" w:rsidRDefault="00F333D1" w:rsidP="00F333D1">
            <w:pPr>
              <w:pStyle w:val="766"/>
              <w:numPr>
                <w:ilvl w:val="0"/>
                <w:numId w:val="0"/>
              </w:numPr>
              <w:tabs>
                <w:tab w:val="left" w:pos="851"/>
                <w:tab w:val="left" w:pos="993"/>
              </w:tabs>
              <w:jc w:val="both"/>
              <w:rPr>
                <w:szCs w:val="24"/>
              </w:rPr>
            </w:pPr>
          </w:p>
          <w:p w14:paraId="0927E82D" w14:textId="2685FA69" w:rsidR="00F333D1" w:rsidRPr="000F214F" w:rsidRDefault="00F333D1" w:rsidP="00F333D1">
            <w:pPr>
              <w:pStyle w:val="766"/>
              <w:numPr>
                <w:ilvl w:val="0"/>
                <w:numId w:val="0"/>
              </w:numPr>
              <w:tabs>
                <w:tab w:val="left" w:pos="851"/>
                <w:tab w:val="left" w:pos="993"/>
              </w:tabs>
              <w:jc w:val="both"/>
              <w:rPr>
                <w:szCs w:val="24"/>
              </w:rPr>
            </w:pPr>
            <w:r w:rsidRPr="000F214F">
              <w:rPr>
                <w:bCs/>
                <w:spacing w:val="-1"/>
                <w:szCs w:val="24"/>
              </w:rPr>
              <w:lastRenderedPageBreak/>
              <w:t xml:space="preserve">3.1.3.19. </w:t>
            </w:r>
            <w:r w:rsidRPr="000F214F">
              <w:rPr>
                <w:szCs w:val="24"/>
              </w:rPr>
              <w:t>užtikrinti, kad būtų laikomasi Lietuvos Respublikos Vyriausybės patvirtintų darbo ir poilsio laiko ypatumų kelių transporte;</w:t>
            </w:r>
          </w:p>
          <w:p w14:paraId="04FB6887" w14:textId="77777777" w:rsidR="00F333D1" w:rsidRPr="000F214F" w:rsidRDefault="00F333D1" w:rsidP="00F333D1">
            <w:pPr>
              <w:pStyle w:val="766"/>
              <w:numPr>
                <w:ilvl w:val="0"/>
                <w:numId w:val="0"/>
              </w:numPr>
              <w:tabs>
                <w:tab w:val="left" w:pos="851"/>
                <w:tab w:val="left" w:pos="993"/>
              </w:tabs>
              <w:jc w:val="both"/>
              <w:rPr>
                <w:bCs/>
                <w:spacing w:val="-1"/>
                <w:szCs w:val="24"/>
              </w:rPr>
            </w:pPr>
          </w:p>
          <w:p w14:paraId="5B02CA9B" w14:textId="3B04EFF6" w:rsidR="00F333D1" w:rsidRPr="000F214F" w:rsidRDefault="00F333D1" w:rsidP="00F333D1">
            <w:pPr>
              <w:pStyle w:val="766"/>
              <w:numPr>
                <w:ilvl w:val="0"/>
                <w:numId w:val="0"/>
              </w:numPr>
              <w:tabs>
                <w:tab w:val="left" w:pos="851"/>
                <w:tab w:val="left" w:pos="993"/>
              </w:tabs>
              <w:jc w:val="both"/>
              <w:rPr>
                <w:szCs w:val="24"/>
              </w:rPr>
            </w:pPr>
            <w:r w:rsidRPr="000F214F">
              <w:rPr>
                <w:bCs/>
                <w:spacing w:val="-1"/>
                <w:szCs w:val="24"/>
              </w:rPr>
              <w:t xml:space="preserve">3.1.3.20. </w:t>
            </w:r>
            <w:r w:rsidRPr="000F214F">
              <w:rPr>
                <w:szCs w:val="24"/>
              </w:rPr>
              <w:t xml:space="preserve">visiškai prisiimti atsakomybę už </w:t>
            </w:r>
            <w:r w:rsidR="0070210D">
              <w:rPr>
                <w:szCs w:val="24"/>
              </w:rPr>
              <w:t>Tiekėjo atsakingų darbuotojų</w:t>
            </w:r>
            <w:r w:rsidRPr="000F214F">
              <w:rPr>
                <w:szCs w:val="24"/>
              </w:rPr>
              <w:t xml:space="preserve"> </w:t>
            </w:r>
            <w:r w:rsidR="00CB01B2">
              <w:rPr>
                <w:szCs w:val="24"/>
              </w:rPr>
              <w:t xml:space="preserve">(vairuotojų) </w:t>
            </w:r>
            <w:r w:rsidRPr="000F214F">
              <w:rPr>
                <w:szCs w:val="24"/>
              </w:rPr>
              <w:t>valdomo didesnio pavojaus šaltinio (transporto priemonės) padarytą žalą tretiesiems asmenims pagal Lietuvos Respublikos civilinio kodekso 6.270 straipsnio reikalavimus ir Lietuvos Respublikos transporto priemonių valdytojų civilinės atsakomybės privalomojo draudimo įstatymą;</w:t>
            </w:r>
          </w:p>
          <w:p w14:paraId="788647BE" w14:textId="77777777" w:rsidR="00F333D1" w:rsidRPr="000F214F" w:rsidRDefault="00F333D1" w:rsidP="00F333D1">
            <w:pPr>
              <w:pStyle w:val="766"/>
              <w:numPr>
                <w:ilvl w:val="0"/>
                <w:numId w:val="0"/>
              </w:numPr>
              <w:tabs>
                <w:tab w:val="left" w:pos="851"/>
                <w:tab w:val="left" w:pos="993"/>
              </w:tabs>
              <w:jc w:val="both"/>
              <w:rPr>
                <w:szCs w:val="24"/>
              </w:rPr>
            </w:pPr>
          </w:p>
          <w:p w14:paraId="1523885C" w14:textId="4AA9AEED" w:rsidR="00F333D1" w:rsidRPr="000F214F" w:rsidRDefault="00F333D1" w:rsidP="00F333D1">
            <w:pPr>
              <w:pStyle w:val="766"/>
              <w:numPr>
                <w:ilvl w:val="0"/>
                <w:numId w:val="0"/>
              </w:numPr>
              <w:tabs>
                <w:tab w:val="left" w:pos="851"/>
                <w:tab w:val="left" w:pos="993"/>
              </w:tabs>
              <w:jc w:val="both"/>
              <w:rPr>
                <w:szCs w:val="24"/>
              </w:rPr>
            </w:pPr>
            <w:r w:rsidRPr="000F214F">
              <w:rPr>
                <w:bCs/>
                <w:spacing w:val="-1"/>
                <w:szCs w:val="24"/>
              </w:rPr>
              <w:t xml:space="preserve">3.1.3.21. </w:t>
            </w:r>
            <w:r w:rsidRPr="000F214F">
              <w:rPr>
                <w:szCs w:val="24"/>
              </w:rPr>
              <w:t>atlyginti žalą Pirkėjui ir tretiesiems asmenims dėl netinkamo Sutarties vykdymo ar nevykdymo;</w:t>
            </w:r>
          </w:p>
          <w:p w14:paraId="5B269726" w14:textId="77777777" w:rsidR="00F333D1" w:rsidRPr="000F214F" w:rsidRDefault="00F333D1" w:rsidP="00F333D1">
            <w:pPr>
              <w:pStyle w:val="766"/>
              <w:numPr>
                <w:ilvl w:val="0"/>
                <w:numId w:val="0"/>
              </w:numPr>
              <w:tabs>
                <w:tab w:val="left" w:pos="851"/>
                <w:tab w:val="left" w:pos="993"/>
              </w:tabs>
              <w:jc w:val="both"/>
              <w:rPr>
                <w:szCs w:val="24"/>
              </w:rPr>
            </w:pPr>
          </w:p>
          <w:p w14:paraId="0F32E20E" w14:textId="54EDC97C" w:rsidR="00F333D1" w:rsidRPr="000F214F" w:rsidRDefault="00F333D1" w:rsidP="00F333D1">
            <w:pPr>
              <w:pStyle w:val="766"/>
              <w:numPr>
                <w:ilvl w:val="0"/>
                <w:numId w:val="0"/>
              </w:numPr>
              <w:tabs>
                <w:tab w:val="left" w:pos="851"/>
                <w:tab w:val="left" w:pos="993"/>
              </w:tabs>
              <w:jc w:val="both"/>
              <w:rPr>
                <w:szCs w:val="24"/>
              </w:rPr>
            </w:pPr>
            <w:r w:rsidRPr="000F214F">
              <w:rPr>
                <w:bCs/>
                <w:spacing w:val="-1"/>
                <w:szCs w:val="24"/>
              </w:rPr>
              <w:t xml:space="preserve">3.1.3.22. </w:t>
            </w:r>
            <w:r w:rsidRPr="000F214F">
              <w:rPr>
                <w:szCs w:val="24"/>
              </w:rPr>
              <w:t>Paslaugas teikti tik autobusais, atitinkančiais Sutartyje, viešojo pirkimo sąlygose, teisės aktuose keliamus reikalavimus</w:t>
            </w:r>
            <w:r w:rsidR="0055015D">
              <w:rPr>
                <w:szCs w:val="24"/>
              </w:rPr>
              <w:t>;</w:t>
            </w:r>
            <w:r w:rsidRPr="000F214F">
              <w:rPr>
                <w:szCs w:val="24"/>
              </w:rPr>
              <w:t xml:space="preserve"> </w:t>
            </w:r>
          </w:p>
          <w:p w14:paraId="2B4F7A59" w14:textId="77777777" w:rsidR="00F333D1" w:rsidRPr="000F214F" w:rsidRDefault="00F333D1" w:rsidP="00F333D1">
            <w:pPr>
              <w:tabs>
                <w:tab w:val="left" w:pos="851"/>
              </w:tabs>
              <w:jc w:val="both"/>
              <w:rPr>
                <w:bCs/>
                <w:spacing w:val="-1"/>
                <w:szCs w:val="24"/>
              </w:rPr>
            </w:pPr>
          </w:p>
          <w:p w14:paraId="2E16E224" w14:textId="58641B5B" w:rsidR="00F333D1" w:rsidRPr="000F214F" w:rsidRDefault="00F333D1" w:rsidP="00F333D1">
            <w:pPr>
              <w:tabs>
                <w:tab w:val="left" w:pos="851"/>
              </w:tabs>
              <w:jc w:val="both"/>
              <w:rPr>
                <w:lang w:eastAsia="lt-LT"/>
              </w:rPr>
            </w:pPr>
            <w:r w:rsidRPr="000F214F">
              <w:rPr>
                <w:bCs/>
                <w:spacing w:val="-1"/>
                <w:szCs w:val="24"/>
              </w:rPr>
              <w:t>3.1.3.</w:t>
            </w:r>
            <w:r w:rsidRPr="000F214F">
              <w:rPr>
                <w:bCs/>
                <w:spacing w:val="-1"/>
              </w:rPr>
              <w:t>23</w:t>
            </w:r>
            <w:r w:rsidRPr="000F214F">
              <w:rPr>
                <w:bCs/>
                <w:spacing w:val="-1"/>
                <w:szCs w:val="24"/>
              </w:rPr>
              <w:t xml:space="preserve">. </w:t>
            </w:r>
            <w:r w:rsidR="0055015D">
              <w:rPr>
                <w:lang w:eastAsia="lt-LT"/>
              </w:rPr>
              <w:t>a</w:t>
            </w:r>
            <w:r w:rsidRPr="000F214F">
              <w:rPr>
                <w:lang w:eastAsia="lt-LT"/>
              </w:rPr>
              <w:t>pie gedimą nedelsiant elektroniniu paštu, kurį Pirkėjas pateiks pasirašius Sutartį, informuoti Pirkėjo atsakingus darbuotojus</w:t>
            </w:r>
            <w:r w:rsidR="0055015D">
              <w:rPr>
                <w:lang w:eastAsia="lt-LT"/>
              </w:rPr>
              <w:t>;</w:t>
            </w:r>
          </w:p>
          <w:p w14:paraId="5689BA96" w14:textId="77777777" w:rsidR="00F333D1" w:rsidRPr="000F214F" w:rsidRDefault="00F333D1" w:rsidP="00F333D1">
            <w:pPr>
              <w:tabs>
                <w:tab w:val="left" w:pos="851"/>
              </w:tabs>
              <w:jc w:val="both"/>
              <w:rPr>
                <w:bCs/>
                <w:spacing w:val="-1"/>
                <w:szCs w:val="24"/>
              </w:rPr>
            </w:pPr>
          </w:p>
          <w:p w14:paraId="3EEE5B9D" w14:textId="2A3EFDD1" w:rsidR="00F333D1" w:rsidRPr="000F214F" w:rsidRDefault="00F333D1" w:rsidP="00F333D1">
            <w:pPr>
              <w:tabs>
                <w:tab w:val="left" w:pos="851"/>
              </w:tabs>
              <w:jc w:val="both"/>
              <w:rPr>
                <w:lang w:eastAsia="lt-LT"/>
              </w:rPr>
            </w:pPr>
            <w:r w:rsidRPr="000F214F">
              <w:rPr>
                <w:bCs/>
                <w:spacing w:val="-1"/>
                <w:szCs w:val="24"/>
              </w:rPr>
              <w:t>3.1.3.</w:t>
            </w:r>
            <w:r w:rsidRPr="000F214F">
              <w:rPr>
                <w:bCs/>
                <w:spacing w:val="-1"/>
              </w:rPr>
              <w:t>24</w:t>
            </w:r>
            <w:r w:rsidRPr="000F214F">
              <w:rPr>
                <w:bCs/>
                <w:spacing w:val="-1"/>
                <w:szCs w:val="24"/>
              </w:rPr>
              <w:t xml:space="preserve">. </w:t>
            </w:r>
            <w:r w:rsidR="0055015D">
              <w:rPr>
                <w:lang w:eastAsia="lt-LT"/>
              </w:rPr>
              <w:t>u</w:t>
            </w:r>
            <w:r w:rsidRPr="000F214F">
              <w:rPr>
                <w:lang w:eastAsia="lt-LT"/>
              </w:rPr>
              <w:t>žtikrinti, kad visi autobusus vairuojantys vairuotojai būtų aprūpinti vienodomis uniformomis (marškiniai, švarkas, striukė ir kaklaraištis), su keleiviais bendrautų mandagiai, taktiškai, nežemintų, neįžeidinėtų, būtų paslaugūs</w:t>
            </w:r>
            <w:r w:rsidR="00CB01B2">
              <w:rPr>
                <w:lang w:eastAsia="lt-LT"/>
              </w:rPr>
              <w:t>;</w:t>
            </w:r>
          </w:p>
          <w:p w14:paraId="5A74FFA5" w14:textId="77777777" w:rsidR="00F333D1" w:rsidRPr="000F214F" w:rsidRDefault="00F333D1" w:rsidP="00F333D1">
            <w:pPr>
              <w:tabs>
                <w:tab w:val="left" w:pos="851"/>
              </w:tabs>
              <w:jc w:val="both"/>
              <w:rPr>
                <w:bCs/>
                <w:spacing w:val="-1"/>
                <w:szCs w:val="24"/>
              </w:rPr>
            </w:pPr>
          </w:p>
          <w:p w14:paraId="593D7C63" w14:textId="0C75D116" w:rsidR="00F333D1" w:rsidRPr="000F214F" w:rsidRDefault="00F333D1" w:rsidP="00F333D1">
            <w:pPr>
              <w:tabs>
                <w:tab w:val="left" w:pos="851"/>
              </w:tabs>
              <w:jc w:val="both"/>
              <w:rPr>
                <w:lang w:eastAsia="lt-LT"/>
              </w:rPr>
            </w:pPr>
            <w:r w:rsidRPr="000F214F">
              <w:rPr>
                <w:bCs/>
                <w:spacing w:val="-1"/>
                <w:szCs w:val="24"/>
              </w:rPr>
              <w:t>3.1.3.</w:t>
            </w:r>
            <w:r w:rsidRPr="000F214F">
              <w:rPr>
                <w:bCs/>
                <w:spacing w:val="-1"/>
              </w:rPr>
              <w:t>25</w:t>
            </w:r>
            <w:r w:rsidRPr="000F214F">
              <w:rPr>
                <w:bCs/>
                <w:spacing w:val="-1"/>
                <w:szCs w:val="24"/>
              </w:rPr>
              <w:t xml:space="preserve">. </w:t>
            </w:r>
            <w:r w:rsidR="00CB01B2">
              <w:rPr>
                <w:lang w:eastAsia="lt-LT"/>
              </w:rPr>
              <w:t>u</w:t>
            </w:r>
            <w:r w:rsidRPr="000F214F">
              <w:rPr>
                <w:lang w:eastAsia="lt-LT"/>
              </w:rPr>
              <w:t>žtikrinti, kad autobusai būtų įkraunami tam skirtose įkrovimo vietose laikantis visų reikalavimų ir instrukcijų</w:t>
            </w:r>
            <w:r w:rsidR="00CB01B2">
              <w:rPr>
                <w:lang w:eastAsia="lt-LT"/>
              </w:rPr>
              <w:t>;</w:t>
            </w:r>
          </w:p>
          <w:p w14:paraId="3301A57C" w14:textId="77777777" w:rsidR="00F333D1" w:rsidRPr="000F214F" w:rsidRDefault="00F333D1" w:rsidP="00F333D1">
            <w:pPr>
              <w:tabs>
                <w:tab w:val="left" w:pos="851"/>
              </w:tabs>
              <w:jc w:val="both"/>
              <w:rPr>
                <w:lang w:eastAsia="lt-LT"/>
              </w:rPr>
            </w:pPr>
          </w:p>
          <w:p w14:paraId="26D9C074" w14:textId="03EC99E1" w:rsidR="00F333D1" w:rsidRPr="000F214F" w:rsidRDefault="00F333D1" w:rsidP="00F333D1">
            <w:pPr>
              <w:tabs>
                <w:tab w:val="left" w:pos="851"/>
              </w:tabs>
              <w:jc w:val="both"/>
              <w:rPr>
                <w:color w:val="000000" w:themeColor="text1"/>
              </w:rPr>
            </w:pPr>
            <w:r w:rsidRPr="000F214F">
              <w:rPr>
                <w:bCs/>
                <w:spacing w:val="-1"/>
                <w:szCs w:val="24"/>
              </w:rPr>
              <w:t>3.1.3.</w:t>
            </w:r>
            <w:r w:rsidRPr="000F214F">
              <w:rPr>
                <w:bCs/>
                <w:spacing w:val="-1"/>
              </w:rPr>
              <w:t>26</w:t>
            </w:r>
            <w:r w:rsidRPr="000F214F">
              <w:rPr>
                <w:bCs/>
                <w:spacing w:val="-1"/>
                <w:szCs w:val="24"/>
              </w:rPr>
              <w:t xml:space="preserve">. </w:t>
            </w:r>
            <w:r w:rsidR="00CB01B2">
              <w:t>u</w:t>
            </w:r>
            <w:r w:rsidRPr="000F214F">
              <w:t>žtikrinti, kad esant reikalui, Paslaugų teikimo sutarties</w:t>
            </w:r>
            <w:r w:rsidRPr="000F214F">
              <w:rPr>
                <w:color w:val="000000" w:themeColor="text1"/>
              </w:rPr>
              <w:t xml:space="preserve"> vykdymui būtų sudaryta atskira elektros energijos tiekimo sutartis su nepriklausomu elektros energijos tiekėju ir užtikrinti atskirą įkrovimo stotelėse suvartotos energijos apskaitą bei leisti </w:t>
            </w:r>
            <w:r w:rsidR="00163E3F" w:rsidRPr="000F214F">
              <w:rPr>
                <w:color w:val="000000" w:themeColor="text1"/>
              </w:rPr>
              <w:t>Pirkėjo</w:t>
            </w:r>
            <w:r w:rsidRPr="000F214F">
              <w:rPr>
                <w:color w:val="000000" w:themeColor="text1"/>
              </w:rPr>
              <w:t xml:space="preserve"> atstovams atlikti suvarto</w:t>
            </w:r>
            <w:r w:rsidR="00163E3F" w:rsidRPr="000F214F">
              <w:rPr>
                <w:color w:val="000000" w:themeColor="text1"/>
              </w:rPr>
              <w:t>to</w:t>
            </w:r>
            <w:r w:rsidRPr="000F214F">
              <w:rPr>
                <w:color w:val="000000" w:themeColor="text1"/>
              </w:rPr>
              <w:t xml:space="preserve">s </w:t>
            </w:r>
            <w:r w:rsidR="00163E3F" w:rsidRPr="000F214F">
              <w:rPr>
                <w:color w:val="000000" w:themeColor="text1"/>
              </w:rPr>
              <w:t xml:space="preserve">elektros </w:t>
            </w:r>
            <w:r w:rsidRPr="000F214F">
              <w:rPr>
                <w:color w:val="000000" w:themeColor="text1"/>
              </w:rPr>
              <w:t>energijos patikras</w:t>
            </w:r>
            <w:r w:rsidR="00CB01B2">
              <w:rPr>
                <w:color w:val="000000" w:themeColor="text1"/>
              </w:rPr>
              <w:t>;</w:t>
            </w:r>
          </w:p>
          <w:p w14:paraId="225C3E2A" w14:textId="77777777" w:rsidR="00F333D1" w:rsidRPr="000F214F" w:rsidRDefault="00F333D1" w:rsidP="00F333D1">
            <w:pPr>
              <w:tabs>
                <w:tab w:val="left" w:pos="851"/>
              </w:tabs>
              <w:jc w:val="both"/>
              <w:rPr>
                <w:lang w:eastAsia="lt-LT"/>
              </w:rPr>
            </w:pPr>
          </w:p>
          <w:p w14:paraId="0AB8D77E" w14:textId="4ACD9BCB" w:rsidR="00F333D1" w:rsidRPr="000F214F" w:rsidRDefault="00F333D1" w:rsidP="00F333D1">
            <w:pPr>
              <w:tabs>
                <w:tab w:val="left" w:pos="851"/>
              </w:tabs>
              <w:jc w:val="both"/>
              <w:rPr>
                <w:color w:val="000000" w:themeColor="text1"/>
              </w:rPr>
            </w:pPr>
            <w:r w:rsidRPr="000F214F">
              <w:rPr>
                <w:bCs/>
                <w:spacing w:val="-1"/>
                <w:szCs w:val="24"/>
              </w:rPr>
              <w:t>3.1.3.</w:t>
            </w:r>
            <w:r w:rsidRPr="000F214F">
              <w:rPr>
                <w:bCs/>
                <w:spacing w:val="-1"/>
              </w:rPr>
              <w:t>27</w:t>
            </w:r>
            <w:r w:rsidRPr="000F214F">
              <w:rPr>
                <w:bCs/>
                <w:spacing w:val="-1"/>
                <w:szCs w:val="24"/>
              </w:rPr>
              <w:t xml:space="preserve">. </w:t>
            </w:r>
            <w:r w:rsidR="00BF2FB8">
              <w:rPr>
                <w:color w:val="000000" w:themeColor="text1"/>
              </w:rPr>
              <w:t>u</w:t>
            </w:r>
            <w:r w:rsidRPr="000F214F">
              <w:rPr>
                <w:color w:val="000000" w:themeColor="text1"/>
              </w:rPr>
              <w:t xml:space="preserve">žtikrinti realaus laiko duomenų ir statinės maršrutų informacijos perdavimą į informacinę sistemą „Vintra“ arba panašias sistemas, jei integracija su tokiomis sistemomis būtų reikalaujama teisės aktuose. Įskaitant, bet neapsiribojant, </w:t>
            </w:r>
            <w:r w:rsidR="00163E3F" w:rsidRPr="000F214F">
              <w:rPr>
                <w:color w:val="000000" w:themeColor="text1"/>
              </w:rPr>
              <w:t>Tiekėjas</w:t>
            </w:r>
            <w:r w:rsidRPr="000F214F">
              <w:rPr>
                <w:color w:val="000000" w:themeColor="text1"/>
              </w:rPr>
              <w:t xml:space="preserve"> privalo įdiegti tam reikalingą techninę įrangą transporto priemonėse ir programinius sprendimus; reikalaujamu formatu teikti į „Vintra“ ar panašias sistemas duomenis: </w:t>
            </w:r>
          </w:p>
          <w:p w14:paraId="310DF6E1" w14:textId="77777777" w:rsidR="00F333D1" w:rsidRPr="000F214F" w:rsidRDefault="00F333D1" w:rsidP="00F333D1">
            <w:pPr>
              <w:tabs>
                <w:tab w:val="left" w:pos="851"/>
              </w:tabs>
              <w:jc w:val="both"/>
              <w:rPr>
                <w:lang w:eastAsia="lt-LT"/>
              </w:rPr>
            </w:pPr>
          </w:p>
          <w:p w14:paraId="702FBCD6" w14:textId="42DCBB4C" w:rsidR="00F333D1" w:rsidRPr="000F214F" w:rsidRDefault="00F333D1" w:rsidP="000C0AEF">
            <w:pPr>
              <w:tabs>
                <w:tab w:val="left" w:pos="851"/>
              </w:tabs>
              <w:jc w:val="both"/>
              <w:rPr>
                <w:color w:val="000000" w:themeColor="text1"/>
              </w:rPr>
            </w:pPr>
            <w:r w:rsidRPr="000F214F">
              <w:rPr>
                <w:bCs/>
                <w:spacing w:val="-1"/>
                <w:szCs w:val="24"/>
              </w:rPr>
              <w:t>3.1.3.</w:t>
            </w:r>
            <w:r w:rsidRPr="000F214F">
              <w:rPr>
                <w:bCs/>
                <w:spacing w:val="-1"/>
              </w:rPr>
              <w:t>27</w:t>
            </w:r>
            <w:r w:rsidRPr="000F214F">
              <w:rPr>
                <w:bCs/>
                <w:spacing w:val="-1"/>
                <w:szCs w:val="24"/>
              </w:rPr>
              <w:t>.</w:t>
            </w:r>
            <w:r w:rsidRPr="000F214F">
              <w:rPr>
                <w:bCs/>
                <w:spacing w:val="-1"/>
              </w:rPr>
              <w:t>1.</w:t>
            </w:r>
            <w:r w:rsidRPr="000F214F">
              <w:rPr>
                <w:bCs/>
                <w:spacing w:val="-1"/>
                <w:szCs w:val="24"/>
              </w:rPr>
              <w:t xml:space="preserve"> </w:t>
            </w:r>
            <w:r w:rsidRPr="000F214F">
              <w:rPr>
                <w:color w:val="000000" w:themeColor="text1"/>
              </w:rPr>
              <w:t xml:space="preserve">aktualius eismo tvarkaraščius, jų pasikeitimus; realaus laiko eismo duomenis; </w:t>
            </w:r>
          </w:p>
          <w:p w14:paraId="7E543089" w14:textId="77777777" w:rsidR="00F333D1" w:rsidRPr="000F214F" w:rsidRDefault="00F333D1" w:rsidP="00F333D1">
            <w:pPr>
              <w:tabs>
                <w:tab w:val="left" w:pos="851"/>
              </w:tabs>
              <w:ind w:left="910"/>
              <w:jc w:val="both"/>
              <w:rPr>
                <w:lang w:eastAsia="lt-LT"/>
              </w:rPr>
            </w:pPr>
          </w:p>
          <w:p w14:paraId="726C4331" w14:textId="7B85AD06" w:rsidR="00F333D1" w:rsidRPr="000F214F" w:rsidRDefault="00F333D1" w:rsidP="000C0AEF">
            <w:pPr>
              <w:tabs>
                <w:tab w:val="left" w:pos="851"/>
              </w:tabs>
              <w:jc w:val="both"/>
              <w:rPr>
                <w:color w:val="000000" w:themeColor="text1"/>
              </w:rPr>
            </w:pPr>
            <w:r w:rsidRPr="000F214F">
              <w:rPr>
                <w:bCs/>
                <w:spacing w:val="-1"/>
                <w:szCs w:val="24"/>
              </w:rPr>
              <w:t>3.1.3.</w:t>
            </w:r>
            <w:r w:rsidRPr="000F214F">
              <w:rPr>
                <w:bCs/>
                <w:spacing w:val="-1"/>
              </w:rPr>
              <w:t>27.2</w:t>
            </w:r>
            <w:r w:rsidRPr="000F214F">
              <w:rPr>
                <w:bCs/>
                <w:spacing w:val="-1"/>
                <w:szCs w:val="24"/>
              </w:rPr>
              <w:t xml:space="preserve">. </w:t>
            </w:r>
            <w:r w:rsidRPr="000F214F">
              <w:rPr>
                <w:color w:val="000000" w:themeColor="text1"/>
              </w:rPr>
              <w:t>fiksuoti autobusų eismą; tvarkaraščių vykdymą, reguliarumą pasitelkiant GPS: kiekvienos dienos eismo tvarkaraščių reguliarumo įvykdymo ataskaitą; konkrečių maršrutų planinių ar įvykdytų reisų reguliarumo ataskaitą; konkrečių reisų atvykimus į stoteles, fiksuotus skubėjimus ir vėlavimus; konkrečių stotelių ataskaitas apie planinių ir faktinių laikų statistiką, nuokrypius; konkrečių stotelių dienos ataskaitas apie planuotus ir faktinius reisų skaičius;</w:t>
            </w:r>
          </w:p>
          <w:p w14:paraId="7EB4EC6C" w14:textId="77777777" w:rsidR="00F333D1" w:rsidRPr="000F214F" w:rsidRDefault="00F333D1" w:rsidP="00F333D1">
            <w:pPr>
              <w:tabs>
                <w:tab w:val="left" w:pos="851"/>
              </w:tabs>
              <w:ind w:left="910"/>
              <w:jc w:val="both"/>
              <w:rPr>
                <w:lang w:eastAsia="lt-LT"/>
              </w:rPr>
            </w:pPr>
          </w:p>
          <w:p w14:paraId="3E5AACE8" w14:textId="147AF333" w:rsidR="00F333D1" w:rsidRPr="000F214F" w:rsidRDefault="00F333D1" w:rsidP="000C0AEF">
            <w:pPr>
              <w:tabs>
                <w:tab w:val="left" w:pos="851"/>
              </w:tabs>
              <w:jc w:val="both"/>
              <w:rPr>
                <w:color w:val="000000" w:themeColor="text1"/>
              </w:rPr>
            </w:pPr>
            <w:r w:rsidRPr="000F214F">
              <w:rPr>
                <w:bCs/>
                <w:spacing w:val="-1"/>
                <w:szCs w:val="24"/>
              </w:rPr>
              <w:t>3.1.3.</w:t>
            </w:r>
            <w:r w:rsidRPr="000F214F">
              <w:rPr>
                <w:bCs/>
                <w:spacing w:val="-1"/>
              </w:rPr>
              <w:t>27.3</w:t>
            </w:r>
            <w:r w:rsidRPr="000F214F">
              <w:rPr>
                <w:bCs/>
                <w:spacing w:val="-1"/>
                <w:szCs w:val="24"/>
              </w:rPr>
              <w:t xml:space="preserve">. </w:t>
            </w:r>
            <w:r w:rsidR="00163E3F" w:rsidRPr="000F214F">
              <w:rPr>
                <w:color w:val="000000" w:themeColor="text1"/>
              </w:rPr>
              <w:t>Pirkėjo</w:t>
            </w:r>
            <w:r w:rsidRPr="000F214F">
              <w:rPr>
                <w:color w:val="000000" w:themeColor="text1"/>
              </w:rPr>
              <w:t xml:space="preserve"> reikalavimu, visi ar bet kurie atitinkami duomenys turi būti pateikiami ir </w:t>
            </w:r>
            <w:r w:rsidR="00163E3F" w:rsidRPr="000F214F">
              <w:rPr>
                <w:color w:val="000000" w:themeColor="text1"/>
              </w:rPr>
              <w:t>Pirkėjui</w:t>
            </w:r>
            <w:r w:rsidR="00BF2FB8">
              <w:rPr>
                <w:color w:val="000000" w:themeColor="text1"/>
              </w:rPr>
              <w:t>;</w:t>
            </w:r>
          </w:p>
          <w:p w14:paraId="11E44758" w14:textId="77777777" w:rsidR="00F333D1" w:rsidRPr="000F214F" w:rsidRDefault="00F333D1" w:rsidP="00F333D1">
            <w:pPr>
              <w:tabs>
                <w:tab w:val="left" w:pos="851"/>
              </w:tabs>
              <w:jc w:val="both"/>
              <w:rPr>
                <w:lang w:eastAsia="lt-LT"/>
              </w:rPr>
            </w:pPr>
          </w:p>
          <w:p w14:paraId="37A80EBB" w14:textId="69F836EA" w:rsidR="00F333D1" w:rsidRPr="000F214F" w:rsidRDefault="00F333D1" w:rsidP="00F333D1">
            <w:pPr>
              <w:tabs>
                <w:tab w:val="left" w:pos="851"/>
              </w:tabs>
              <w:jc w:val="both"/>
              <w:rPr>
                <w:color w:val="000000" w:themeColor="text1"/>
              </w:rPr>
            </w:pPr>
            <w:r w:rsidRPr="000F214F">
              <w:rPr>
                <w:bCs/>
                <w:spacing w:val="-1"/>
                <w:szCs w:val="24"/>
              </w:rPr>
              <w:t>3.1.3.</w:t>
            </w:r>
            <w:r w:rsidRPr="000F214F">
              <w:rPr>
                <w:bCs/>
                <w:spacing w:val="-1"/>
              </w:rPr>
              <w:t>28</w:t>
            </w:r>
            <w:r w:rsidRPr="000F214F">
              <w:rPr>
                <w:bCs/>
                <w:spacing w:val="-1"/>
                <w:szCs w:val="24"/>
              </w:rPr>
              <w:t xml:space="preserve">. </w:t>
            </w:r>
            <w:r w:rsidR="00BF2FB8">
              <w:rPr>
                <w:color w:val="000000" w:themeColor="text1"/>
              </w:rPr>
              <w:t>u</w:t>
            </w:r>
            <w:r w:rsidRPr="000F214F">
              <w:rPr>
                <w:color w:val="000000" w:themeColor="text1"/>
              </w:rPr>
              <w:t>žtikrinti kitų reikalavimų, nurodytų Techninėje specifikacijoje ir teisės aktuose, laikymąsi</w:t>
            </w:r>
            <w:r w:rsidR="00BF2FB8">
              <w:rPr>
                <w:color w:val="000000" w:themeColor="text1"/>
              </w:rPr>
              <w:t>;</w:t>
            </w:r>
          </w:p>
          <w:p w14:paraId="0CDCD88A" w14:textId="77777777" w:rsidR="00163E3F" w:rsidRPr="000F214F" w:rsidRDefault="00163E3F" w:rsidP="00F333D1">
            <w:pPr>
              <w:tabs>
                <w:tab w:val="left" w:pos="851"/>
              </w:tabs>
              <w:jc w:val="both"/>
              <w:rPr>
                <w:color w:val="000000" w:themeColor="text1"/>
              </w:rPr>
            </w:pPr>
          </w:p>
          <w:p w14:paraId="37FDE20B" w14:textId="47E8CEEC" w:rsidR="00163E3F" w:rsidRPr="000F214F" w:rsidRDefault="00163E3F" w:rsidP="00F333D1">
            <w:pPr>
              <w:tabs>
                <w:tab w:val="left" w:pos="851"/>
              </w:tabs>
              <w:jc w:val="both"/>
            </w:pPr>
            <w:r w:rsidRPr="000F214F">
              <w:rPr>
                <w:color w:val="000000" w:themeColor="text1"/>
              </w:rPr>
              <w:t xml:space="preserve">3.1.3.29. </w:t>
            </w:r>
            <w:r w:rsidR="00BF2FB8">
              <w:t>n</w:t>
            </w:r>
            <w:r w:rsidRPr="000F214F">
              <w:t>audoti techniškai tvarkingas, transporto priemonių valdytojų civilinės atsakomybės privalomuoju draudimu apdraustas, švarias, transporto priemones, atitinkančias Techninės specifikacijos reikalavimus bei kurioms yra išduoti ir Sutarties vykdymo metu galiojantys valstybinės registracijos liudijimai, licencijos ir techninės apžiūros dokumentai</w:t>
            </w:r>
            <w:r w:rsidR="00061AF5">
              <w:t>;</w:t>
            </w:r>
          </w:p>
          <w:p w14:paraId="37AEB46E" w14:textId="77777777" w:rsidR="00163E3F" w:rsidRPr="000F214F" w:rsidRDefault="00163E3F" w:rsidP="00F333D1">
            <w:pPr>
              <w:tabs>
                <w:tab w:val="left" w:pos="851"/>
              </w:tabs>
              <w:jc w:val="both"/>
            </w:pPr>
          </w:p>
          <w:p w14:paraId="4ADA892D" w14:textId="290FF057" w:rsidR="00163E3F" w:rsidRPr="000F214F" w:rsidRDefault="00163E3F" w:rsidP="00F333D1">
            <w:pPr>
              <w:tabs>
                <w:tab w:val="left" w:pos="851"/>
              </w:tabs>
              <w:jc w:val="both"/>
            </w:pPr>
            <w:r w:rsidRPr="000F214F">
              <w:t xml:space="preserve">3.1.3.30. turėti </w:t>
            </w:r>
            <w:r w:rsidRPr="000F214F">
              <w:rPr>
                <w:b/>
                <w:bCs/>
              </w:rPr>
              <w:t>bent vieną autobusą</w:t>
            </w:r>
            <w:r w:rsidRPr="000F214F">
              <w:t xml:space="preserve"> kiekviename etape sugedusioms transporto priemonėms pakeisti, kad esant būtinybei per 30 min. netinkamą autobusą, aptarnaujantį maršrutą, pakeistų kitu, atitinkančiu Techninėje specifikacijoje rezervinei transporto priemonei keliamus reikalavimus ir užtikrintų  sklandų Paslaugų teikimą pagal Sutartį</w:t>
            </w:r>
            <w:r w:rsidR="00061AF5">
              <w:t>;</w:t>
            </w:r>
          </w:p>
          <w:p w14:paraId="5BCB0294" w14:textId="77777777" w:rsidR="00163E3F" w:rsidRPr="000F214F" w:rsidRDefault="00163E3F" w:rsidP="00F333D1">
            <w:pPr>
              <w:tabs>
                <w:tab w:val="left" w:pos="851"/>
              </w:tabs>
              <w:jc w:val="both"/>
            </w:pPr>
          </w:p>
          <w:p w14:paraId="1CE290AB" w14:textId="019B310A" w:rsidR="00163E3F" w:rsidRPr="000F214F" w:rsidRDefault="00163E3F" w:rsidP="00F333D1">
            <w:pPr>
              <w:tabs>
                <w:tab w:val="left" w:pos="851"/>
              </w:tabs>
              <w:jc w:val="both"/>
              <w:rPr>
                <w:color w:val="000000" w:themeColor="text1"/>
              </w:rPr>
            </w:pPr>
            <w:r w:rsidRPr="000F214F">
              <w:t>3.1.3.31. nuosavybės ar kitais teisėtais pagrindais turėti ar naudoti garažus ar patalpas, ar specialiai įrengtas stovėjimo aikšteles autobusams laikyti</w:t>
            </w:r>
            <w:r w:rsidR="00295718">
              <w:t>.</w:t>
            </w:r>
          </w:p>
          <w:p w14:paraId="457FD007" w14:textId="77777777" w:rsidR="00F333D1" w:rsidRPr="000F214F" w:rsidRDefault="00F333D1" w:rsidP="00F333D1">
            <w:pPr>
              <w:tabs>
                <w:tab w:val="left" w:pos="851"/>
              </w:tabs>
              <w:jc w:val="both"/>
              <w:rPr>
                <w:lang w:eastAsia="lt-LT"/>
              </w:rPr>
            </w:pPr>
          </w:p>
          <w:p w14:paraId="4549FC97" w14:textId="32BCDA8D" w:rsidR="00F333D1" w:rsidRPr="000F214F" w:rsidRDefault="00F333D1" w:rsidP="00F333D1">
            <w:pPr>
              <w:shd w:val="clear" w:color="auto" w:fill="FFFFFF"/>
              <w:tabs>
                <w:tab w:val="left" w:pos="567"/>
                <w:tab w:val="left" w:pos="1134"/>
              </w:tabs>
              <w:contextualSpacing/>
              <w:jc w:val="both"/>
            </w:pPr>
            <w:r w:rsidRPr="000F214F">
              <w:rPr>
                <w:color w:val="000000" w:themeColor="text1"/>
              </w:rPr>
              <w:t xml:space="preserve">3.1.4. </w:t>
            </w:r>
            <w:r w:rsidR="00163E3F" w:rsidRPr="000F214F">
              <w:rPr>
                <w:color w:val="000000" w:themeColor="text1"/>
              </w:rPr>
              <w:t>Tiekėjas privalo n</w:t>
            </w:r>
            <w:r w:rsidRPr="000F214F">
              <w:rPr>
                <w:color w:val="000000" w:themeColor="text1"/>
              </w:rPr>
              <w:t xml:space="preserve">e vėliau kaip per 14 (keturiolika) kalendorinių dienų nuo Sutarties pasirašymo, pateikti </w:t>
            </w:r>
            <w:r w:rsidR="00163E3F" w:rsidRPr="000F214F">
              <w:rPr>
                <w:color w:val="000000" w:themeColor="text1"/>
              </w:rPr>
              <w:t>Pirkėjui</w:t>
            </w:r>
            <w:r w:rsidRPr="000F214F">
              <w:rPr>
                <w:color w:val="000000" w:themeColor="text1"/>
              </w:rPr>
              <w:t xml:space="preserve"> informaciją apie tai, kad </w:t>
            </w:r>
            <w:r w:rsidR="00163E3F" w:rsidRPr="000F214F">
              <w:t>Tiekėjas</w:t>
            </w:r>
            <w:r w:rsidRPr="000F214F">
              <w:t xml:space="preserve"> visą Sutarties vykdymo laikotarpį turi nuosavybės ar kitais teisėtais pagrindais ir galės naudoti garažus ar patalpas, ar specialiai įrengtas stovėjimo aikšteles </w:t>
            </w:r>
            <w:r w:rsidR="00163E3F" w:rsidRPr="000F214F">
              <w:t>a</w:t>
            </w:r>
            <w:r w:rsidRPr="000F214F">
              <w:t xml:space="preserve">utobusams laikyti.  </w:t>
            </w:r>
          </w:p>
          <w:p w14:paraId="109C0378" w14:textId="77777777" w:rsidR="00F333D1" w:rsidRPr="000F214F" w:rsidRDefault="00F333D1" w:rsidP="00F333D1">
            <w:pPr>
              <w:shd w:val="clear" w:color="auto" w:fill="FFFFFF"/>
              <w:tabs>
                <w:tab w:val="left" w:pos="567"/>
                <w:tab w:val="left" w:pos="1134"/>
              </w:tabs>
              <w:contextualSpacing/>
              <w:jc w:val="both"/>
            </w:pPr>
          </w:p>
          <w:p w14:paraId="426C12D5" w14:textId="74BA921F" w:rsidR="00F333D1" w:rsidRDefault="00F333D1" w:rsidP="00F333D1">
            <w:pPr>
              <w:pStyle w:val="S2lygis"/>
              <w:numPr>
                <w:ilvl w:val="0"/>
                <w:numId w:val="0"/>
              </w:numPr>
              <w:tabs>
                <w:tab w:val="left" w:pos="567"/>
                <w:tab w:val="left" w:pos="1134"/>
              </w:tabs>
              <w:spacing w:before="0" w:after="0"/>
              <w:ind w:left="709" w:hanging="709"/>
            </w:pPr>
            <w:r w:rsidRPr="000F214F">
              <w:t xml:space="preserve">3.1.5. </w:t>
            </w:r>
            <w:r w:rsidR="00163E3F" w:rsidRPr="000F214F">
              <w:t>Tiekėjas</w:t>
            </w:r>
            <w:r w:rsidRPr="000F214F">
              <w:t xml:space="preserve"> turi teisę:</w:t>
            </w:r>
          </w:p>
          <w:p w14:paraId="4735B7A5" w14:textId="77777777" w:rsidR="00F333D1" w:rsidRPr="00305F6A" w:rsidRDefault="00F333D1" w:rsidP="00F333D1">
            <w:pPr>
              <w:pStyle w:val="S2lygis"/>
              <w:numPr>
                <w:ilvl w:val="0"/>
                <w:numId w:val="0"/>
              </w:numPr>
              <w:tabs>
                <w:tab w:val="left" w:pos="567"/>
                <w:tab w:val="left" w:pos="1134"/>
              </w:tabs>
              <w:spacing w:before="0" w:after="0"/>
              <w:ind w:left="709" w:hanging="709"/>
            </w:pPr>
          </w:p>
          <w:p w14:paraId="471B5763" w14:textId="269AE571" w:rsidR="00F333D1" w:rsidRPr="00305F6A" w:rsidRDefault="00F333D1" w:rsidP="00734F97">
            <w:pPr>
              <w:pStyle w:val="766"/>
              <w:numPr>
                <w:ilvl w:val="0"/>
                <w:numId w:val="0"/>
              </w:numPr>
              <w:tabs>
                <w:tab w:val="left" w:pos="55"/>
                <w:tab w:val="left" w:pos="851"/>
                <w:tab w:val="left" w:pos="1134"/>
              </w:tabs>
              <w:jc w:val="both"/>
              <w:rPr>
                <w:szCs w:val="24"/>
              </w:rPr>
            </w:pPr>
            <w:r>
              <w:rPr>
                <w:szCs w:val="24"/>
              </w:rPr>
              <w:t xml:space="preserve">3.1.5.1. </w:t>
            </w:r>
            <w:r w:rsidRPr="00305F6A">
              <w:rPr>
                <w:szCs w:val="24"/>
              </w:rPr>
              <w:t xml:space="preserve">laikinai nutraukti arba apriboti reguliarų </w:t>
            </w:r>
            <w:r w:rsidR="00163E3F">
              <w:rPr>
                <w:szCs w:val="24"/>
              </w:rPr>
              <w:t>a</w:t>
            </w:r>
            <w:r w:rsidRPr="00305F6A">
              <w:rPr>
                <w:szCs w:val="24"/>
              </w:rPr>
              <w:t>utobusų eismą esant nepravažiuojamiems keliams bei sunkioms meteorologinėms sąlygoms arba įvykus stichinėms nelaimėms ar/ir kitos n</w:t>
            </w:r>
            <w:r w:rsidRPr="00305F6A">
              <w:rPr>
                <w:bCs/>
                <w:lang w:eastAsia="en-US"/>
              </w:rPr>
              <w:t>enugalimos jėgos aplinkybėmis (</w:t>
            </w:r>
            <w:r w:rsidRPr="00305F6A">
              <w:rPr>
                <w:bCs/>
                <w:i/>
                <w:iCs/>
                <w:lang w:eastAsia="en-US"/>
              </w:rPr>
              <w:t>force majeure</w:t>
            </w:r>
            <w:r w:rsidRPr="00305F6A">
              <w:rPr>
                <w:bCs/>
                <w:lang w:eastAsia="en-US"/>
              </w:rPr>
              <w:t>)</w:t>
            </w:r>
            <w:r w:rsidRPr="00305F6A">
              <w:rPr>
                <w:szCs w:val="24"/>
              </w:rPr>
              <w:t xml:space="preserve">, apie tai nedelsiant, bet ne vėliau kaip per </w:t>
            </w:r>
            <w:r w:rsidR="00163E3F">
              <w:rPr>
                <w:szCs w:val="24"/>
              </w:rPr>
              <w:t>1</w:t>
            </w:r>
            <w:r w:rsidRPr="00305F6A">
              <w:rPr>
                <w:szCs w:val="24"/>
              </w:rPr>
              <w:t xml:space="preserve"> val. pranešus už Sutarties vykdymą atsakingam </w:t>
            </w:r>
            <w:r w:rsidR="00163E3F">
              <w:rPr>
                <w:szCs w:val="24"/>
              </w:rPr>
              <w:t>Pirkėjo</w:t>
            </w:r>
            <w:r w:rsidRPr="00305F6A">
              <w:rPr>
                <w:szCs w:val="24"/>
              </w:rPr>
              <w:t xml:space="preserve"> atstovui;</w:t>
            </w:r>
          </w:p>
          <w:p w14:paraId="23897BBF" w14:textId="77777777" w:rsidR="00F333D1" w:rsidRDefault="00F333D1" w:rsidP="00734F97">
            <w:pPr>
              <w:pStyle w:val="766"/>
              <w:numPr>
                <w:ilvl w:val="0"/>
                <w:numId w:val="0"/>
              </w:numPr>
              <w:tabs>
                <w:tab w:val="left" w:pos="55"/>
                <w:tab w:val="left" w:pos="851"/>
                <w:tab w:val="left" w:pos="1134"/>
              </w:tabs>
              <w:jc w:val="both"/>
              <w:rPr>
                <w:szCs w:val="24"/>
              </w:rPr>
            </w:pPr>
          </w:p>
          <w:p w14:paraId="7EF43AEA" w14:textId="114EE35D" w:rsidR="00F333D1" w:rsidRPr="00305F6A" w:rsidRDefault="00F333D1" w:rsidP="00734F97">
            <w:pPr>
              <w:pStyle w:val="766"/>
              <w:numPr>
                <w:ilvl w:val="0"/>
                <w:numId w:val="0"/>
              </w:numPr>
              <w:tabs>
                <w:tab w:val="left" w:pos="55"/>
                <w:tab w:val="left" w:pos="851"/>
                <w:tab w:val="left" w:pos="1134"/>
              </w:tabs>
              <w:jc w:val="both"/>
              <w:rPr>
                <w:szCs w:val="24"/>
              </w:rPr>
            </w:pPr>
            <w:r>
              <w:rPr>
                <w:szCs w:val="24"/>
              </w:rPr>
              <w:t xml:space="preserve">3.1.5.2. </w:t>
            </w:r>
            <w:r w:rsidRPr="00305F6A">
              <w:rPr>
                <w:szCs w:val="24"/>
              </w:rPr>
              <w:t xml:space="preserve">teikti </w:t>
            </w:r>
            <w:r w:rsidR="00163E3F">
              <w:rPr>
                <w:szCs w:val="24"/>
              </w:rPr>
              <w:t>Pirkėjui</w:t>
            </w:r>
            <w:r w:rsidRPr="00305F6A">
              <w:rPr>
                <w:szCs w:val="24"/>
              </w:rPr>
              <w:t xml:space="preserve"> pasiūlymus dėl maršrutų tinklo, eismo reguliarumo tikslinimo, </w:t>
            </w:r>
            <w:r w:rsidR="00163E3F">
              <w:rPr>
                <w:szCs w:val="24"/>
              </w:rPr>
              <w:t>a</w:t>
            </w:r>
            <w:r w:rsidRPr="00305F6A">
              <w:rPr>
                <w:szCs w:val="24"/>
              </w:rPr>
              <w:t>utobusų kiekio, tvarkaraščių koregavimo;</w:t>
            </w:r>
          </w:p>
          <w:p w14:paraId="1AD5C121" w14:textId="77777777" w:rsidR="00F333D1" w:rsidRDefault="00F333D1" w:rsidP="00734F97">
            <w:pPr>
              <w:pStyle w:val="S3lygis"/>
              <w:numPr>
                <w:ilvl w:val="0"/>
                <w:numId w:val="0"/>
              </w:numPr>
              <w:tabs>
                <w:tab w:val="left" w:pos="55"/>
                <w:tab w:val="left" w:pos="1134"/>
              </w:tabs>
              <w:spacing w:before="0" w:after="0"/>
            </w:pPr>
          </w:p>
          <w:p w14:paraId="7103BC78" w14:textId="12745C7A" w:rsidR="00F333D1" w:rsidRPr="00F333D1" w:rsidRDefault="00F333D1" w:rsidP="00734F97">
            <w:pPr>
              <w:pStyle w:val="S3lygis"/>
              <w:numPr>
                <w:ilvl w:val="0"/>
                <w:numId w:val="0"/>
              </w:numPr>
              <w:tabs>
                <w:tab w:val="left" w:pos="55"/>
                <w:tab w:val="left" w:pos="1134"/>
              </w:tabs>
              <w:spacing w:before="0" w:after="0"/>
            </w:pPr>
            <w:r>
              <w:t xml:space="preserve">3.1.5.3. </w:t>
            </w:r>
            <w:r w:rsidR="00163E3F">
              <w:t>Tiekėjas</w:t>
            </w:r>
            <w:r w:rsidRPr="00305F6A">
              <w:t xml:space="preserve"> turi </w:t>
            </w:r>
            <w:r w:rsidR="00BD56E2">
              <w:t xml:space="preserve">kitas </w:t>
            </w:r>
            <w:r w:rsidRPr="00305F6A">
              <w:t>šios Sutarties bei Lietuvos Respublikoje galiojančių teisės aktų numatytas teises.</w:t>
            </w:r>
          </w:p>
        </w:tc>
      </w:tr>
      <w:tr w:rsidR="00027B83" w14:paraId="655E458B" w14:textId="77777777" w:rsidTr="00572789">
        <w:trPr>
          <w:trHeight w:val="300"/>
        </w:trPr>
        <w:tc>
          <w:tcPr>
            <w:tcW w:w="2092" w:type="dxa"/>
          </w:tcPr>
          <w:p w14:paraId="4E4147B0" w14:textId="77777777" w:rsidR="00027B83" w:rsidRDefault="000B0897">
            <w:pPr>
              <w:rPr>
                <w:b/>
                <w:kern w:val="2"/>
                <w:szCs w:val="24"/>
              </w:rPr>
            </w:pPr>
            <w:r>
              <w:rPr>
                <w:b/>
                <w:kern w:val="2"/>
                <w:szCs w:val="24"/>
              </w:rPr>
              <w:lastRenderedPageBreak/>
              <w:t>3.2. Pirkimo pavadinimas ir numeris</w:t>
            </w:r>
          </w:p>
        </w:tc>
        <w:tc>
          <w:tcPr>
            <w:tcW w:w="7443" w:type="dxa"/>
            <w:gridSpan w:val="2"/>
          </w:tcPr>
          <w:p w14:paraId="3967FCE9" w14:textId="54A0E253" w:rsidR="00027B83" w:rsidRPr="00375813" w:rsidRDefault="00375813" w:rsidP="00BD56E2">
            <w:pPr>
              <w:jc w:val="both"/>
              <w:rPr>
                <w:color w:val="4472C4"/>
                <w:kern w:val="2"/>
                <w:szCs w:val="24"/>
              </w:rPr>
            </w:pPr>
            <w:r>
              <w:rPr>
                <w:kern w:val="2"/>
                <w:szCs w:val="24"/>
              </w:rPr>
              <w:t xml:space="preserve">Keleivių vežimo vietinio reguliaraus susisiekimo autobusų maršrutais paslaugos, Nr. </w:t>
            </w:r>
          </w:p>
        </w:tc>
      </w:tr>
      <w:tr w:rsidR="00027B83" w14:paraId="09AC31A9" w14:textId="77777777" w:rsidTr="00572789">
        <w:trPr>
          <w:trHeight w:val="300"/>
        </w:trPr>
        <w:tc>
          <w:tcPr>
            <w:tcW w:w="2092" w:type="dxa"/>
          </w:tcPr>
          <w:p w14:paraId="6C9EC999" w14:textId="77777777" w:rsidR="00027B83" w:rsidRDefault="000B0897">
            <w:pPr>
              <w:rPr>
                <w:b/>
                <w:kern w:val="2"/>
                <w:szCs w:val="24"/>
              </w:rPr>
            </w:pPr>
            <w:r>
              <w:rPr>
                <w:b/>
                <w:kern w:val="2"/>
                <w:szCs w:val="24"/>
              </w:rPr>
              <w:t xml:space="preserve">3.3. Informacija apie Europos Sąjungos lėšomis finansuojamą </w:t>
            </w:r>
            <w:r>
              <w:rPr>
                <w:b/>
                <w:kern w:val="2"/>
                <w:szCs w:val="24"/>
              </w:rPr>
              <w:lastRenderedPageBreak/>
              <w:t>projektą arba kitą projektą</w:t>
            </w:r>
          </w:p>
        </w:tc>
        <w:tc>
          <w:tcPr>
            <w:tcW w:w="7443" w:type="dxa"/>
            <w:gridSpan w:val="2"/>
          </w:tcPr>
          <w:p w14:paraId="5ABFC317" w14:textId="61EF6498" w:rsidR="00027B83" w:rsidRDefault="000B0897">
            <w:pPr>
              <w:rPr>
                <w:kern w:val="2"/>
                <w:szCs w:val="24"/>
              </w:rPr>
            </w:pPr>
            <w:r>
              <w:rPr>
                <w:kern w:val="2"/>
                <w:szCs w:val="24"/>
              </w:rPr>
              <w:lastRenderedPageBreak/>
              <w:t>Netaikoma</w:t>
            </w:r>
          </w:p>
        </w:tc>
      </w:tr>
      <w:tr w:rsidR="00027B83" w14:paraId="635BEE07" w14:textId="77777777">
        <w:trPr>
          <w:trHeight w:val="300"/>
        </w:trPr>
        <w:tc>
          <w:tcPr>
            <w:tcW w:w="9535" w:type="dxa"/>
            <w:gridSpan w:val="3"/>
          </w:tcPr>
          <w:p w14:paraId="2DF9CDE1"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2CFC843" w14:textId="77777777" w:rsidTr="00572789">
        <w:trPr>
          <w:trHeight w:val="300"/>
        </w:trPr>
        <w:tc>
          <w:tcPr>
            <w:tcW w:w="2092" w:type="dxa"/>
          </w:tcPr>
          <w:p w14:paraId="538B177D"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7443" w:type="dxa"/>
            <w:gridSpan w:val="2"/>
          </w:tcPr>
          <w:p w14:paraId="1E9E0774" w14:textId="240213BC" w:rsidR="00BB4C26" w:rsidRDefault="00BB4C26" w:rsidP="00797DC1">
            <w:pPr>
              <w:jc w:val="both"/>
              <w:rPr>
                <w:color w:val="000000"/>
                <w:szCs w:val="24"/>
              </w:rPr>
            </w:pPr>
            <w:r>
              <w:rPr>
                <w:color w:val="000000"/>
                <w:szCs w:val="24"/>
              </w:rPr>
              <w:t xml:space="preserve">4.1.1. </w:t>
            </w:r>
            <w:r w:rsidRPr="00BB4C26">
              <w:rPr>
                <w:b/>
                <w:bCs/>
                <w:color w:val="000000"/>
                <w:szCs w:val="24"/>
              </w:rPr>
              <w:t>I etapas</w:t>
            </w:r>
            <w:r w:rsidRPr="00BB4C26">
              <w:rPr>
                <w:color w:val="000000"/>
                <w:szCs w:val="24"/>
              </w:rPr>
              <w:t xml:space="preserve"> (pereinamasis etapas ne elektra varomais Autobusais) </w:t>
            </w:r>
            <w:r w:rsidR="00250B45">
              <w:rPr>
                <w:color w:val="000000"/>
                <w:szCs w:val="24"/>
              </w:rPr>
              <w:t xml:space="preserve">pradedamas </w:t>
            </w:r>
            <w:r w:rsidRPr="00BB4C26">
              <w:rPr>
                <w:color w:val="000000"/>
                <w:szCs w:val="24"/>
              </w:rPr>
              <w:t xml:space="preserve">ne </w:t>
            </w:r>
            <w:r w:rsidR="00250B45">
              <w:rPr>
                <w:color w:val="000000"/>
                <w:szCs w:val="24"/>
              </w:rPr>
              <w:t>vėliau</w:t>
            </w:r>
            <w:r w:rsidRPr="00BB4C26">
              <w:rPr>
                <w:color w:val="000000"/>
                <w:szCs w:val="24"/>
              </w:rPr>
              <w:t xml:space="preserve"> kaip</w:t>
            </w:r>
            <w:r w:rsidR="00250B45">
              <w:rPr>
                <w:color w:val="000000"/>
                <w:szCs w:val="24"/>
              </w:rPr>
              <w:t xml:space="preserve"> per</w:t>
            </w:r>
            <w:r w:rsidRPr="00BB4C26">
              <w:rPr>
                <w:color w:val="000000"/>
                <w:szCs w:val="24"/>
              </w:rPr>
              <w:t xml:space="preserve"> 1 mėnes</w:t>
            </w:r>
            <w:r w:rsidR="00250B45">
              <w:rPr>
                <w:color w:val="000000"/>
                <w:szCs w:val="24"/>
              </w:rPr>
              <w:t>į</w:t>
            </w:r>
            <w:r w:rsidRPr="00BB4C26">
              <w:rPr>
                <w:color w:val="000000"/>
                <w:szCs w:val="24"/>
              </w:rPr>
              <w:t xml:space="preserve"> (30 kalendorinių dienų) nuo </w:t>
            </w:r>
            <w:r w:rsidR="003B2E27">
              <w:rPr>
                <w:color w:val="000000"/>
                <w:szCs w:val="24"/>
              </w:rPr>
              <w:t>S</w:t>
            </w:r>
            <w:r w:rsidRPr="00BB4C26">
              <w:rPr>
                <w:color w:val="000000"/>
                <w:szCs w:val="24"/>
              </w:rPr>
              <w:t>utarties įsigaliojimo dienos</w:t>
            </w:r>
            <w:r w:rsidR="003B2E27">
              <w:rPr>
                <w:color w:val="000000"/>
                <w:szCs w:val="24"/>
              </w:rPr>
              <w:t>, ir tęsiasi iki Paslaugų II etapo pradžios</w:t>
            </w:r>
            <w:r w:rsidR="00250B45">
              <w:rPr>
                <w:color w:val="000000"/>
                <w:szCs w:val="24"/>
              </w:rPr>
              <w:t>. Šio etapo laikotarpiu</w:t>
            </w:r>
            <w:r w:rsidRPr="00BB4C26">
              <w:rPr>
                <w:color w:val="000000"/>
                <w:szCs w:val="24"/>
              </w:rPr>
              <w:t xml:space="preserve"> </w:t>
            </w:r>
            <w:r w:rsidR="00C1175C">
              <w:rPr>
                <w:color w:val="000000"/>
                <w:szCs w:val="24"/>
              </w:rPr>
              <w:t>Tiekėjas</w:t>
            </w:r>
            <w:r w:rsidRPr="00BB4C26">
              <w:rPr>
                <w:color w:val="000000"/>
                <w:szCs w:val="24"/>
              </w:rPr>
              <w:t xml:space="preserve"> Paslaugas galės</w:t>
            </w:r>
            <w:r w:rsidR="00250B45">
              <w:rPr>
                <w:color w:val="000000"/>
                <w:szCs w:val="24"/>
              </w:rPr>
              <w:t xml:space="preserve"> teikti</w:t>
            </w:r>
            <w:r w:rsidRPr="00BB4C26">
              <w:rPr>
                <w:color w:val="000000"/>
                <w:szCs w:val="24"/>
              </w:rPr>
              <w:t xml:space="preserve"> bet kokio kuro tipo autobusais. Reikalavimai autobusams detalizuojami Sutarties 1 priedo Techninės specifikacijos 2 lentelėje.  Minėtu laikotarpiu visus maršrutus turi aptarnauti 12 vnt. M2/M3 CE ir (arba) CV ir (arba) CU ir (arba) CW  ir 6 vnt. M3 CE CE ir (arba) CV ir (arba) CU ir (arba) CW, žemagrindžiai ar su žemagrinde dalimi tarp ašių (pusiau žemagrindžiai) miesto tipo autobusai. Paslaugos teikimui visiems maršrutams aptarnauti turi būti naudojama ne mažiau kaip 18 vnt. </w:t>
            </w:r>
            <w:r w:rsidR="003B2E27">
              <w:rPr>
                <w:color w:val="000000"/>
                <w:szCs w:val="24"/>
              </w:rPr>
              <w:t>a</w:t>
            </w:r>
            <w:r w:rsidRPr="00BB4C26">
              <w:rPr>
                <w:color w:val="000000"/>
                <w:szCs w:val="24"/>
              </w:rPr>
              <w:t>utobusų</w:t>
            </w:r>
            <w:r w:rsidR="003B2E27">
              <w:rPr>
                <w:color w:val="000000"/>
                <w:szCs w:val="24"/>
              </w:rPr>
              <w:t>.</w:t>
            </w:r>
          </w:p>
          <w:p w14:paraId="48038739" w14:textId="77777777" w:rsidR="00BB4C26" w:rsidRDefault="00BB4C26" w:rsidP="00797DC1">
            <w:pPr>
              <w:jc w:val="both"/>
              <w:rPr>
                <w:color w:val="000000"/>
                <w:szCs w:val="24"/>
              </w:rPr>
            </w:pPr>
          </w:p>
          <w:p w14:paraId="58DDC033" w14:textId="77777777" w:rsidR="00027B83" w:rsidRDefault="00BB4C26" w:rsidP="00797DC1">
            <w:pPr>
              <w:jc w:val="both"/>
              <w:rPr>
                <w:color w:val="000000"/>
                <w:szCs w:val="24"/>
              </w:rPr>
            </w:pPr>
            <w:r>
              <w:rPr>
                <w:color w:val="000000"/>
                <w:szCs w:val="24"/>
              </w:rPr>
              <w:t xml:space="preserve">4.1.2. </w:t>
            </w:r>
            <w:r w:rsidRPr="00BB4C26">
              <w:rPr>
                <w:b/>
                <w:bCs/>
                <w:color w:val="000000"/>
                <w:szCs w:val="24"/>
              </w:rPr>
              <w:t>II etap</w:t>
            </w:r>
            <w:r w:rsidR="003B2E27">
              <w:rPr>
                <w:b/>
                <w:bCs/>
                <w:color w:val="000000"/>
                <w:szCs w:val="24"/>
              </w:rPr>
              <w:t>as</w:t>
            </w:r>
            <w:r w:rsidRPr="00BB4C26">
              <w:rPr>
                <w:color w:val="000000"/>
                <w:szCs w:val="24"/>
              </w:rPr>
              <w:t xml:space="preserve"> (paslaugų teikimas elektra varomais Autobusais) </w:t>
            </w:r>
            <w:r w:rsidR="003B2E27">
              <w:rPr>
                <w:color w:val="000000"/>
                <w:szCs w:val="24"/>
              </w:rPr>
              <w:t>pradedamas</w:t>
            </w:r>
            <w:r w:rsidRPr="00BB4C26">
              <w:rPr>
                <w:color w:val="000000"/>
                <w:szCs w:val="24"/>
              </w:rPr>
              <w:t xml:space="preserve"> </w:t>
            </w:r>
            <w:r w:rsidR="003B2E27">
              <w:rPr>
                <w:color w:val="000000"/>
                <w:szCs w:val="24"/>
              </w:rPr>
              <w:t xml:space="preserve">per Tiekėjo pasiūlytą terminą – </w:t>
            </w:r>
            <w:r w:rsidRPr="00BB4C26">
              <w:rPr>
                <w:color w:val="000000"/>
                <w:szCs w:val="24"/>
              </w:rPr>
              <w:t xml:space="preserve"> </w:t>
            </w:r>
            <w:r w:rsidR="00250B45">
              <w:rPr>
                <w:kern w:val="2"/>
                <w:szCs w:val="24"/>
              </w:rPr>
              <w:t>[</w:t>
            </w:r>
            <w:r w:rsidR="00250B45" w:rsidRPr="00D46700">
              <w:rPr>
                <w:kern w:val="2"/>
                <w:szCs w:val="24"/>
                <w:highlight w:val="lightGray"/>
              </w:rPr>
              <w:t>įrašoma</w:t>
            </w:r>
            <w:r w:rsidR="00250B45">
              <w:rPr>
                <w:kern w:val="2"/>
                <w:szCs w:val="24"/>
              </w:rPr>
              <w:t>]</w:t>
            </w:r>
            <w:r w:rsidRPr="00BB4C26">
              <w:rPr>
                <w:color w:val="000000"/>
                <w:szCs w:val="24"/>
              </w:rPr>
              <w:t xml:space="preserve"> mėnesių (</w:t>
            </w:r>
            <w:r w:rsidR="00250B45">
              <w:rPr>
                <w:kern w:val="2"/>
                <w:szCs w:val="24"/>
              </w:rPr>
              <w:t>[</w:t>
            </w:r>
            <w:r w:rsidR="00250B45" w:rsidRPr="00D46700">
              <w:rPr>
                <w:kern w:val="2"/>
                <w:szCs w:val="24"/>
                <w:highlight w:val="lightGray"/>
              </w:rPr>
              <w:t>įrašoma</w:t>
            </w:r>
            <w:r w:rsidR="00250B45">
              <w:rPr>
                <w:kern w:val="2"/>
                <w:szCs w:val="24"/>
              </w:rPr>
              <w:t>]</w:t>
            </w:r>
            <w:r w:rsidRPr="00BB4C26">
              <w:rPr>
                <w:color w:val="000000"/>
                <w:szCs w:val="24"/>
              </w:rPr>
              <w:t xml:space="preserve"> kalendorinės dienos) nuo </w:t>
            </w:r>
            <w:r w:rsidR="003B2E27">
              <w:rPr>
                <w:color w:val="000000"/>
                <w:szCs w:val="24"/>
              </w:rPr>
              <w:t>S</w:t>
            </w:r>
            <w:r w:rsidRPr="00BB4C26">
              <w:rPr>
                <w:color w:val="000000"/>
                <w:szCs w:val="24"/>
              </w:rPr>
              <w:t xml:space="preserve">utarties įsigaliojimo dienos. </w:t>
            </w:r>
            <w:r w:rsidR="003B2E27">
              <w:rPr>
                <w:color w:val="000000"/>
                <w:szCs w:val="24"/>
              </w:rPr>
              <w:t>Nuo II etapo pradžios v</w:t>
            </w:r>
            <w:r w:rsidRPr="00BB4C26">
              <w:rPr>
                <w:color w:val="000000"/>
                <w:szCs w:val="24"/>
              </w:rPr>
              <w:t>is</w:t>
            </w:r>
            <w:r w:rsidR="003B2E27">
              <w:rPr>
                <w:color w:val="000000"/>
                <w:szCs w:val="24"/>
              </w:rPr>
              <w:t>i</w:t>
            </w:r>
            <w:r w:rsidRPr="00BB4C26">
              <w:rPr>
                <w:color w:val="000000"/>
                <w:szCs w:val="24"/>
              </w:rPr>
              <w:t xml:space="preserve"> maršrut</w:t>
            </w:r>
            <w:r w:rsidR="003B2E27">
              <w:rPr>
                <w:color w:val="000000"/>
                <w:szCs w:val="24"/>
              </w:rPr>
              <w:t>ai</w:t>
            </w:r>
            <w:r w:rsidRPr="00BB4C26">
              <w:rPr>
                <w:color w:val="000000"/>
                <w:szCs w:val="24"/>
              </w:rPr>
              <w:t xml:space="preserve"> turi </w:t>
            </w:r>
            <w:r w:rsidR="003B2E27">
              <w:rPr>
                <w:color w:val="000000"/>
                <w:szCs w:val="24"/>
              </w:rPr>
              <w:t xml:space="preserve">būti aptarnaujami </w:t>
            </w:r>
            <w:r w:rsidRPr="00BB4C26">
              <w:rPr>
                <w:color w:val="000000"/>
                <w:szCs w:val="24"/>
              </w:rPr>
              <w:t>elektra varom</w:t>
            </w:r>
            <w:r w:rsidR="003B2E27">
              <w:rPr>
                <w:color w:val="000000"/>
                <w:szCs w:val="24"/>
              </w:rPr>
              <w:t>a</w:t>
            </w:r>
            <w:r w:rsidRPr="00BB4C26">
              <w:rPr>
                <w:color w:val="000000"/>
                <w:szCs w:val="24"/>
              </w:rPr>
              <w:t>i</w:t>
            </w:r>
            <w:r w:rsidR="003B2E27">
              <w:rPr>
                <w:color w:val="000000"/>
                <w:szCs w:val="24"/>
              </w:rPr>
              <w:t>s</w:t>
            </w:r>
            <w:r w:rsidRPr="00BB4C26">
              <w:rPr>
                <w:color w:val="000000"/>
                <w:szCs w:val="24"/>
              </w:rPr>
              <w:t xml:space="preserve"> M2 CE ir (arba) CV ir (arba) CA ir (arba) CI ir M3 CE ir (arba) CV ir (arba) CA ir (arba) CI klasės, žemagrindžiai</w:t>
            </w:r>
            <w:r w:rsidR="003B2E27">
              <w:rPr>
                <w:color w:val="000000"/>
                <w:szCs w:val="24"/>
              </w:rPr>
              <w:t>s</w:t>
            </w:r>
            <w:r w:rsidRPr="00BB4C26">
              <w:rPr>
                <w:color w:val="000000"/>
                <w:szCs w:val="24"/>
              </w:rPr>
              <w:t xml:space="preserve"> ar su žemagrinde dalimi tarp ašių (pusiau žemagrindžiai</w:t>
            </w:r>
            <w:r w:rsidR="003B2E27">
              <w:rPr>
                <w:color w:val="000000"/>
                <w:szCs w:val="24"/>
              </w:rPr>
              <w:t>s</w:t>
            </w:r>
            <w:r w:rsidRPr="00BB4C26">
              <w:rPr>
                <w:color w:val="000000"/>
                <w:szCs w:val="24"/>
              </w:rPr>
              <w:t>) autobusai</w:t>
            </w:r>
            <w:r w:rsidR="003B2E27">
              <w:rPr>
                <w:color w:val="000000"/>
                <w:szCs w:val="24"/>
              </w:rPr>
              <w:t>s</w:t>
            </w:r>
            <w:r w:rsidRPr="00BB4C26">
              <w:rPr>
                <w:color w:val="000000"/>
                <w:szCs w:val="24"/>
              </w:rPr>
              <w:t>. Bendras Maršrutams aptarnauti Autobusų skaičius – ne mažiau kaip 18 vnt. elektra varomų autobusų.</w:t>
            </w:r>
          </w:p>
          <w:p w14:paraId="3D04C0D1" w14:textId="77777777" w:rsidR="00FD3A2F" w:rsidRDefault="00FD3A2F" w:rsidP="00797DC1">
            <w:pPr>
              <w:jc w:val="both"/>
              <w:rPr>
                <w:color w:val="000000"/>
                <w:szCs w:val="24"/>
              </w:rPr>
            </w:pPr>
          </w:p>
          <w:p w14:paraId="254E95A6" w14:textId="63746561" w:rsidR="00FD3A2F" w:rsidRPr="00201E61" w:rsidRDefault="00FD3A2F" w:rsidP="00797DC1">
            <w:pPr>
              <w:jc w:val="both"/>
              <w:rPr>
                <w:kern w:val="2"/>
                <w:szCs w:val="24"/>
              </w:rPr>
            </w:pPr>
            <w:r>
              <w:rPr>
                <w:color w:val="000000"/>
                <w:szCs w:val="24"/>
              </w:rPr>
              <w:t xml:space="preserve">4.1.3. </w:t>
            </w:r>
            <w:r w:rsidR="00201E61">
              <w:t>Paslaugų teikimo laikotarpis (I ir II etapo kartu) – 84 mėnesiai (7 metai) nuo Paslaugų teikimo pradžios.</w:t>
            </w:r>
            <w:r w:rsidR="00201E61">
              <w:rPr>
                <w:color w:val="000000" w:themeColor="text1"/>
              </w:rPr>
              <w:t xml:space="preserve"> </w:t>
            </w:r>
          </w:p>
        </w:tc>
      </w:tr>
      <w:tr w:rsidR="00027B83" w14:paraId="19D84625" w14:textId="77777777" w:rsidTr="00572789">
        <w:trPr>
          <w:trHeight w:val="300"/>
        </w:trPr>
        <w:tc>
          <w:tcPr>
            <w:tcW w:w="2092" w:type="dxa"/>
          </w:tcPr>
          <w:p w14:paraId="08428CB5" w14:textId="77777777" w:rsidR="00027B83" w:rsidRDefault="000B0897">
            <w:pPr>
              <w:rPr>
                <w:b/>
                <w:kern w:val="2"/>
                <w:szCs w:val="24"/>
              </w:rPr>
            </w:pPr>
            <w:r>
              <w:rPr>
                <w:b/>
                <w:kern w:val="2"/>
                <w:szCs w:val="24"/>
              </w:rPr>
              <w:t>4.2. Paslaugų / jų dalies / etapo / periodo suteikimo termino pratęsimas</w:t>
            </w:r>
          </w:p>
        </w:tc>
        <w:tc>
          <w:tcPr>
            <w:tcW w:w="7443" w:type="dxa"/>
            <w:gridSpan w:val="2"/>
          </w:tcPr>
          <w:p w14:paraId="15CAA2E7" w14:textId="6218AC08" w:rsidR="00027B83" w:rsidRPr="00201E61" w:rsidRDefault="00201E61" w:rsidP="009E278A">
            <w:pPr>
              <w:jc w:val="both"/>
              <w:rPr>
                <w:kern w:val="2"/>
                <w:szCs w:val="24"/>
              </w:rPr>
            </w:pPr>
            <w:r>
              <w:t>Jeigu Paslaugų teikimo kokybė yra tinkama ir Sutartis vykdoma sklandžiai, Paslaugų teikimo laikotarpis gali būti pratęstas Šalims pasirašant atskirą susitarimą dar 36 mėnesiams (3 metams). Bendras Paslaugų teikimo laikotarpis negali viršyti 120 mėnesių, t. y. 10 metų.</w:t>
            </w:r>
          </w:p>
        </w:tc>
      </w:tr>
      <w:tr w:rsidR="00027B83" w14:paraId="3A6C0D3D" w14:textId="77777777" w:rsidTr="00572789">
        <w:trPr>
          <w:trHeight w:val="300"/>
        </w:trPr>
        <w:tc>
          <w:tcPr>
            <w:tcW w:w="2092" w:type="dxa"/>
          </w:tcPr>
          <w:p w14:paraId="1907C532" w14:textId="77777777" w:rsidR="00027B83" w:rsidRDefault="000B0897">
            <w:pPr>
              <w:rPr>
                <w:b/>
                <w:kern w:val="2"/>
                <w:szCs w:val="24"/>
              </w:rPr>
            </w:pPr>
            <w:r>
              <w:rPr>
                <w:b/>
                <w:kern w:val="2"/>
                <w:szCs w:val="24"/>
              </w:rPr>
              <w:t>4.3. Užsakymų teikimo tvarka</w:t>
            </w:r>
          </w:p>
        </w:tc>
        <w:tc>
          <w:tcPr>
            <w:tcW w:w="7443" w:type="dxa"/>
            <w:gridSpan w:val="2"/>
          </w:tcPr>
          <w:p w14:paraId="009A4C41" w14:textId="1CD60301" w:rsidR="00027B83" w:rsidRDefault="000B0897">
            <w:pPr>
              <w:rPr>
                <w:szCs w:val="24"/>
              </w:rPr>
            </w:pPr>
            <w:r>
              <w:rPr>
                <w:szCs w:val="24"/>
              </w:rPr>
              <w:t>Netaikoma</w:t>
            </w:r>
            <w:r w:rsidR="00DB579B">
              <w:rPr>
                <w:szCs w:val="24"/>
              </w:rPr>
              <w:t>.</w:t>
            </w:r>
          </w:p>
        </w:tc>
      </w:tr>
      <w:tr w:rsidR="00027B83" w14:paraId="215933EC" w14:textId="77777777" w:rsidTr="00572789">
        <w:trPr>
          <w:trHeight w:val="77"/>
        </w:trPr>
        <w:tc>
          <w:tcPr>
            <w:tcW w:w="2092" w:type="dxa"/>
            <w:tcBorders>
              <w:top w:val="single" w:sz="4" w:space="0" w:color="auto"/>
              <w:left w:val="single" w:sz="4" w:space="0" w:color="auto"/>
              <w:bottom w:val="single" w:sz="4" w:space="0" w:color="auto"/>
              <w:right w:val="single" w:sz="4" w:space="0" w:color="auto"/>
            </w:tcBorders>
          </w:tcPr>
          <w:p w14:paraId="5E44BCC5" w14:textId="77777777" w:rsidR="00027B83" w:rsidRDefault="000B0897">
            <w:pPr>
              <w:rPr>
                <w:b/>
                <w:kern w:val="2"/>
                <w:szCs w:val="24"/>
              </w:rPr>
            </w:pPr>
            <w:r>
              <w:rPr>
                <w:b/>
                <w:kern w:val="2"/>
                <w:szCs w:val="24"/>
              </w:rPr>
              <w:t>4.4. Dėl minimalios Užsakymo vertės ar apimties</w:t>
            </w:r>
          </w:p>
        </w:tc>
        <w:tc>
          <w:tcPr>
            <w:tcW w:w="7443" w:type="dxa"/>
            <w:gridSpan w:val="2"/>
            <w:tcBorders>
              <w:top w:val="single" w:sz="4" w:space="0" w:color="auto"/>
              <w:left w:val="single" w:sz="4" w:space="0" w:color="auto"/>
              <w:bottom w:val="single" w:sz="4" w:space="0" w:color="auto"/>
              <w:right w:val="single" w:sz="4" w:space="0" w:color="auto"/>
            </w:tcBorders>
          </w:tcPr>
          <w:p w14:paraId="77F5876C" w14:textId="1A99E43F" w:rsidR="00027B83" w:rsidRPr="00201E61" w:rsidRDefault="000B0897">
            <w:pPr>
              <w:rPr>
                <w:kern w:val="2"/>
                <w:szCs w:val="24"/>
              </w:rPr>
            </w:pPr>
            <w:r>
              <w:rPr>
                <w:kern w:val="2"/>
                <w:szCs w:val="24"/>
              </w:rPr>
              <w:t>Netaikoma</w:t>
            </w:r>
            <w:r w:rsidR="00DB579B">
              <w:rPr>
                <w:kern w:val="2"/>
                <w:szCs w:val="24"/>
              </w:rPr>
              <w:t>.</w:t>
            </w:r>
          </w:p>
        </w:tc>
      </w:tr>
      <w:tr w:rsidR="00027B83" w14:paraId="544F514F" w14:textId="77777777" w:rsidTr="00572789">
        <w:trPr>
          <w:trHeight w:val="300"/>
        </w:trPr>
        <w:tc>
          <w:tcPr>
            <w:tcW w:w="2092" w:type="dxa"/>
          </w:tcPr>
          <w:p w14:paraId="7629A326" w14:textId="77777777" w:rsidR="00027B83" w:rsidRDefault="000B0897">
            <w:pPr>
              <w:rPr>
                <w:b/>
                <w:kern w:val="2"/>
                <w:szCs w:val="24"/>
              </w:rPr>
            </w:pPr>
            <w:r>
              <w:rPr>
                <w:b/>
                <w:kern w:val="2"/>
                <w:szCs w:val="24"/>
              </w:rPr>
              <w:t>4.5. Pateikiami dokumentai</w:t>
            </w:r>
          </w:p>
        </w:tc>
        <w:tc>
          <w:tcPr>
            <w:tcW w:w="7443" w:type="dxa"/>
            <w:gridSpan w:val="2"/>
          </w:tcPr>
          <w:p w14:paraId="0B7B15BB" w14:textId="78AC70AE" w:rsidR="00DB579B" w:rsidRDefault="004C3453" w:rsidP="009E278A">
            <w:pPr>
              <w:jc w:val="both"/>
              <w:rPr>
                <w:kern w:val="2"/>
                <w:szCs w:val="24"/>
              </w:rPr>
            </w:pPr>
            <w:r>
              <w:rPr>
                <w:kern w:val="2"/>
                <w:szCs w:val="24"/>
              </w:rPr>
              <w:t xml:space="preserve">4.5.1. </w:t>
            </w:r>
            <w:r w:rsidR="00DB579B">
              <w:rPr>
                <w:kern w:val="2"/>
                <w:szCs w:val="24"/>
              </w:rPr>
              <w:t>Tiekėjas</w:t>
            </w:r>
            <w:r w:rsidR="00DB579B" w:rsidRPr="00DB579B">
              <w:rPr>
                <w:kern w:val="2"/>
                <w:szCs w:val="24"/>
              </w:rPr>
              <w:t xml:space="preserve">, pasibaigus ataskaitiniam kalendoriniam mėnesiui, iki kito mėnesio 10-tos dienos (jei tai nedarbo diena – iki pirmos po jos einančios darbo dienos), pateikia </w:t>
            </w:r>
            <w:r w:rsidR="00DB579B">
              <w:rPr>
                <w:kern w:val="2"/>
                <w:szCs w:val="24"/>
              </w:rPr>
              <w:t>Pirkėjui</w:t>
            </w:r>
            <w:r w:rsidR="00DB579B" w:rsidRPr="00DB579B">
              <w:rPr>
                <w:kern w:val="2"/>
                <w:szCs w:val="24"/>
              </w:rPr>
              <w:t xml:space="preserve"> suderinti</w:t>
            </w:r>
            <w:r w:rsidR="00DB579B">
              <w:rPr>
                <w:kern w:val="2"/>
                <w:szCs w:val="24"/>
              </w:rPr>
              <w:t>:</w:t>
            </w:r>
            <w:r w:rsidR="00DB579B" w:rsidRPr="00DB579B">
              <w:rPr>
                <w:kern w:val="2"/>
                <w:szCs w:val="24"/>
              </w:rPr>
              <w:t xml:space="preserve"> </w:t>
            </w:r>
          </w:p>
          <w:p w14:paraId="20667CD1" w14:textId="77777777" w:rsidR="00DB579B" w:rsidRDefault="00DB579B" w:rsidP="009E278A">
            <w:pPr>
              <w:jc w:val="both"/>
              <w:rPr>
                <w:kern w:val="2"/>
                <w:szCs w:val="24"/>
              </w:rPr>
            </w:pPr>
          </w:p>
          <w:p w14:paraId="22795B78" w14:textId="0030206F" w:rsidR="00DB579B" w:rsidRDefault="00DB579B" w:rsidP="009E278A">
            <w:pPr>
              <w:jc w:val="both"/>
              <w:rPr>
                <w:kern w:val="2"/>
                <w:szCs w:val="24"/>
              </w:rPr>
            </w:pPr>
            <w:r>
              <w:rPr>
                <w:kern w:val="2"/>
                <w:szCs w:val="24"/>
              </w:rPr>
              <w:t>4.5.1.</w:t>
            </w:r>
            <w:r w:rsidR="004C3453">
              <w:rPr>
                <w:kern w:val="2"/>
                <w:szCs w:val="24"/>
              </w:rPr>
              <w:t>1.</w:t>
            </w:r>
            <w:r>
              <w:rPr>
                <w:kern w:val="2"/>
                <w:szCs w:val="24"/>
              </w:rPr>
              <w:t xml:space="preserve"> </w:t>
            </w:r>
            <w:r w:rsidRPr="00DB579B">
              <w:rPr>
                <w:kern w:val="2"/>
                <w:szCs w:val="24"/>
              </w:rPr>
              <w:t xml:space="preserve">ataskaitą apie parduotus važiavimo bilietus (toliau – </w:t>
            </w:r>
            <w:r w:rsidRPr="004C3453">
              <w:rPr>
                <w:b/>
                <w:bCs/>
                <w:kern w:val="2"/>
                <w:szCs w:val="24"/>
              </w:rPr>
              <w:t>Ataskaita Nr. 1</w:t>
            </w:r>
            <w:r w:rsidRPr="00DB579B">
              <w:rPr>
                <w:kern w:val="2"/>
                <w:szCs w:val="24"/>
              </w:rPr>
              <w:t>) (Sutarties 3 priedas)</w:t>
            </w:r>
            <w:r>
              <w:rPr>
                <w:kern w:val="2"/>
                <w:szCs w:val="24"/>
              </w:rPr>
              <w:t>;</w:t>
            </w:r>
          </w:p>
          <w:p w14:paraId="5F5A2263" w14:textId="0CDACFE8" w:rsidR="00DB579B" w:rsidRDefault="00DB579B" w:rsidP="009E278A">
            <w:pPr>
              <w:jc w:val="both"/>
              <w:rPr>
                <w:kern w:val="2"/>
                <w:szCs w:val="24"/>
              </w:rPr>
            </w:pPr>
            <w:r>
              <w:rPr>
                <w:kern w:val="2"/>
                <w:szCs w:val="24"/>
              </w:rPr>
              <w:t>4.5.</w:t>
            </w:r>
            <w:r w:rsidR="004C3453">
              <w:rPr>
                <w:kern w:val="2"/>
                <w:szCs w:val="24"/>
              </w:rPr>
              <w:t>1</w:t>
            </w:r>
            <w:r>
              <w:rPr>
                <w:kern w:val="2"/>
                <w:szCs w:val="24"/>
              </w:rPr>
              <w:t>.</w:t>
            </w:r>
            <w:r w:rsidR="004C3453">
              <w:rPr>
                <w:kern w:val="2"/>
                <w:szCs w:val="24"/>
              </w:rPr>
              <w:t>2.</w:t>
            </w:r>
            <w:r>
              <w:rPr>
                <w:kern w:val="2"/>
                <w:szCs w:val="24"/>
              </w:rPr>
              <w:t xml:space="preserve"> </w:t>
            </w:r>
            <w:r w:rsidRPr="00DB579B">
              <w:rPr>
                <w:kern w:val="2"/>
                <w:szCs w:val="24"/>
              </w:rPr>
              <w:t xml:space="preserve">ataskaitą apie nemokamai važiavusius mokinius (toliau – </w:t>
            </w:r>
            <w:r w:rsidRPr="004C3453">
              <w:rPr>
                <w:b/>
                <w:bCs/>
                <w:kern w:val="2"/>
                <w:szCs w:val="24"/>
              </w:rPr>
              <w:t>Ataskaita Nr. 2</w:t>
            </w:r>
            <w:r w:rsidRPr="00DB579B">
              <w:rPr>
                <w:kern w:val="2"/>
                <w:szCs w:val="24"/>
              </w:rPr>
              <w:t>) (Sutarties 4 priedas)</w:t>
            </w:r>
            <w:r>
              <w:rPr>
                <w:kern w:val="2"/>
                <w:szCs w:val="24"/>
              </w:rPr>
              <w:t>;</w:t>
            </w:r>
          </w:p>
          <w:p w14:paraId="15165036" w14:textId="08D1A631" w:rsidR="00DB579B" w:rsidRDefault="00DB579B" w:rsidP="007832A1">
            <w:pPr>
              <w:jc w:val="both"/>
              <w:rPr>
                <w:kern w:val="2"/>
                <w:szCs w:val="24"/>
              </w:rPr>
            </w:pPr>
            <w:r>
              <w:rPr>
                <w:kern w:val="2"/>
                <w:szCs w:val="24"/>
              </w:rPr>
              <w:t>4.5.</w:t>
            </w:r>
            <w:r w:rsidR="004C3453">
              <w:rPr>
                <w:kern w:val="2"/>
                <w:szCs w:val="24"/>
              </w:rPr>
              <w:t>1.</w:t>
            </w:r>
            <w:r>
              <w:rPr>
                <w:kern w:val="2"/>
                <w:szCs w:val="24"/>
              </w:rPr>
              <w:t xml:space="preserve">3. </w:t>
            </w:r>
            <w:r w:rsidRPr="00DB579B">
              <w:rPr>
                <w:kern w:val="2"/>
                <w:szCs w:val="24"/>
              </w:rPr>
              <w:t>Keleivių vežimo vietinio (miesto) reguliaraus susisiekimo  autobusų maršrutais ataskaitą</w:t>
            </w:r>
            <w:r w:rsidR="00CF01B0">
              <w:rPr>
                <w:kern w:val="2"/>
                <w:szCs w:val="24"/>
              </w:rPr>
              <w:t xml:space="preserve"> (toliau – </w:t>
            </w:r>
            <w:r w:rsidR="00CF01B0">
              <w:rPr>
                <w:b/>
                <w:bCs/>
                <w:kern w:val="2"/>
                <w:szCs w:val="24"/>
              </w:rPr>
              <w:t>Ataskaita Nr. 3</w:t>
            </w:r>
            <w:r w:rsidR="00CF01B0">
              <w:rPr>
                <w:kern w:val="2"/>
                <w:szCs w:val="24"/>
              </w:rPr>
              <w:t>)</w:t>
            </w:r>
            <w:r w:rsidRPr="00DB579B">
              <w:rPr>
                <w:kern w:val="2"/>
                <w:szCs w:val="24"/>
              </w:rPr>
              <w:t xml:space="preserve"> (Sutarties 5 priedas)</w:t>
            </w:r>
            <w:r w:rsidR="007832A1">
              <w:rPr>
                <w:kern w:val="2"/>
                <w:szCs w:val="24"/>
              </w:rPr>
              <w:t>.</w:t>
            </w:r>
          </w:p>
          <w:p w14:paraId="6AD4A7CB" w14:textId="26BBAE8B" w:rsidR="00DB579B" w:rsidRDefault="00DB579B" w:rsidP="007832A1">
            <w:pPr>
              <w:jc w:val="both"/>
              <w:rPr>
                <w:kern w:val="2"/>
                <w:szCs w:val="24"/>
              </w:rPr>
            </w:pPr>
          </w:p>
          <w:p w14:paraId="45736777" w14:textId="6DE1675C" w:rsidR="00CF01B0" w:rsidRDefault="00CF01B0" w:rsidP="007832A1">
            <w:pPr>
              <w:jc w:val="both"/>
              <w:rPr>
                <w:kern w:val="2"/>
                <w:szCs w:val="24"/>
              </w:rPr>
            </w:pPr>
            <w:r>
              <w:rPr>
                <w:kern w:val="2"/>
                <w:szCs w:val="24"/>
              </w:rPr>
              <w:t xml:space="preserve">(toliau Ataskaitos Nr. 1, Nr. 2 ir Nr. 3 bendrai – </w:t>
            </w:r>
            <w:r>
              <w:rPr>
                <w:b/>
                <w:bCs/>
                <w:kern w:val="2"/>
                <w:szCs w:val="24"/>
              </w:rPr>
              <w:t>Ataskaitos</w:t>
            </w:r>
            <w:r>
              <w:rPr>
                <w:kern w:val="2"/>
                <w:szCs w:val="24"/>
              </w:rPr>
              <w:t>)</w:t>
            </w:r>
            <w:r w:rsidR="007832A1">
              <w:rPr>
                <w:kern w:val="2"/>
                <w:szCs w:val="24"/>
              </w:rPr>
              <w:t>.</w:t>
            </w:r>
          </w:p>
          <w:p w14:paraId="70C382B4" w14:textId="77777777" w:rsidR="00CF01B0" w:rsidRDefault="00CF01B0" w:rsidP="007832A1">
            <w:pPr>
              <w:jc w:val="both"/>
              <w:rPr>
                <w:kern w:val="2"/>
                <w:szCs w:val="24"/>
              </w:rPr>
            </w:pPr>
          </w:p>
          <w:p w14:paraId="3FFBB46D" w14:textId="53E16132" w:rsidR="004C3453" w:rsidRDefault="004C3453" w:rsidP="007832A1">
            <w:pPr>
              <w:jc w:val="both"/>
              <w:rPr>
                <w:kern w:val="2"/>
                <w:szCs w:val="24"/>
              </w:rPr>
            </w:pPr>
            <w:r>
              <w:rPr>
                <w:kern w:val="2"/>
                <w:szCs w:val="24"/>
              </w:rPr>
              <w:t>4.5.2. Pirkėjas</w:t>
            </w:r>
            <w:r w:rsidRPr="004C3453">
              <w:rPr>
                <w:kern w:val="2"/>
                <w:szCs w:val="24"/>
              </w:rPr>
              <w:t xml:space="preserve"> privalo ne vėliau kaip per 5 (penkias) darbo dienas nuo Ataskaitų gavimo dienos jas pasirašyti arba motyvuotai atsisakyti jas pasirašyti, raštu nurodant atsisakymo pasirašyti priežastis. Jeigu Ataskaitų patikrinimo metu nustatoma, kad parduotų bilietų apimtys neatitinka nurodytųjų Ataskaitose, </w:t>
            </w:r>
            <w:r w:rsidR="00DC4A78">
              <w:rPr>
                <w:kern w:val="2"/>
                <w:szCs w:val="24"/>
              </w:rPr>
              <w:t>Tiekėjas</w:t>
            </w:r>
            <w:r w:rsidRPr="004C3453">
              <w:rPr>
                <w:kern w:val="2"/>
                <w:szCs w:val="24"/>
              </w:rPr>
              <w:t xml:space="preserve"> privalo ištaisyti Ataskaitas. Pataisytas Ataskaitas </w:t>
            </w:r>
            <w:r w:rsidR="00DC4A78">
              <w:rPr>
                <w:kern w:val="2"/>
                <w:szCs w:val="24"/>
              </w:rPr>
              <w:t>Tiekėjas</w:t>
            </w:r>
            <w:r w:rsidRPr="004C3453">
              <w:rPr>
                <w:kern w:val="2"/>
                <w:szCs w:val="24"/>
              </w:rPr>
              <w:t xml:space="preserve"> privalo pateikti ne vėliau kaip per 3 (tris) darbo dienas nuo Ataskaitų grąžinimo pataisymui dienos, priešingu atveju, Paslaugų priėmimas nukeliamas į kitą mėnesį. </w:t>
            </w:r>
            <w:r w:rsidR="00DC4A78">
              <w:rPr>
                <w:kern w:val="2"/>
                <w:szCs w:val="24"/>
              </w:rPr>
              <w:t>Pirkėjui</w:t>
            </w:r>
            <w:r w:rsidRPr="004C3453">
              <w:rPr>
                <w:kern w:val="2"/>
                <w:szCs w:val="24"/>
              </w:rPr>
              <w:t xml:space="preserve"> pareikalavus, </w:t>
            </w:r>
            <w:r w:rsidR="00DC4A78">
              <w:rPr>
                <w:kern w:val="2"/>
                <w:szCs w:val="24"/>
              </w:rPr>
              <w:t>Tiekėjas</w:t>
            </w:r>
            <w:r w:rsidRPr="004C3453">
              <w:rPr>
                <w:kern w:val="2"/>
                <w:szCs w:val="24"/>
              </w:rPr>
              <w:t xml:space="preserve"> kaip priedus prie praeito mėnesio bilietų pardavimo Ataskaitų turės pateikti visus dokumentus, patvirtinančius bilietų pardavimą (fiskalines ataskaitas, kasos knygų išrašus ir pan.) ir nemokamai važiavusių mokinių pateiktų bilietų šakneles.</w:t>
            </w:r>
          </w:p>
          <w:p w14:paraId="239DFF3C" w14:textId="77777777" w:rsidR="004C3453" w:rsidRDefault="004C3453" w:rsidP="007832A1">
            <w:pPr>
              <w:jc w:val="both"/>
              <w:rPr>
                <w:kern w:val="2"/>
                <w:szCs w:val="24"/>
              </w:rPr>
            </w:pPr>
          </w:p>
          <w:p w14:paraId="0C2C3DF4" w14:textId="055EA480" w:rsidR="004C3453" w:rsidRPr="00B7207D" w:rsidRDefault="00DC4A78" w:rsidP="007832A1">
            <w:pPr>
              <w:jc w:val="both"/>
              <w:rPr>
                <w:kern w:val="2"/>
                <w:szCs w:val="24"/>
                <w:lang w:val="en-GB"/>
              </w:rPr>
            </w:pPr>
            <w:r>
              <w:rPr>
                <w:kern w:val="2"/>
                <w:szCs w:val="24"/>
              </w:rPr>
              <w:t>4.5.3</w:t>
            </w:r>
            <w:r w:rsidR="008469DA">
              <w:rPr>
                <w:kern w:val="2"/>
                <w:szCs w:val="24"/>
              </w:rPr>
              <w:t>.</w:t>
            </w:r>
            <w:r w:rsidR="00CF01B0">
              <w:rPr>
                <w:kern w:val="2"/>
                <w:szCs w:val="24"/>
              </w:rPr>
              <w:t xml:space="preserve"> Tiekėjas</w:t>
            </w:r>
            <w:r w:rsidR="00CF01B0" w:rsidRPr="00CF01B0">
              <w:rPr>
                <w:kern w:val="2"/>
                <w:szCs w:val="24"/>
              </w:rPr>
              <w:t xml:space="preserve"> pateikia </w:t>
            </w:r>
            <w:r w:rsidR="00CF01B0">
              <w:rPr>
                <w:kern w:val="2"/>
                <w:szCs w:val="24"/>
              </w:rPr>
              <w:t>Pirkėjui</w:t>
            </w:r>
            <w:r w:rsidR="00CF01B0" w:rsidRPr="00CF01B0">
              <w:rPr>
                <w:kern w:val="2"/>
                <w:szCs w:val="24"/>
              </w:rPr>
              <w:t xml:space="preserve"> PVM sąskaitą-faktūrą ir sąskaitą, kurios išrašomos pagal su </w:t>
            </w:r>
            <w:r w:rsidR="00CF01B0">
              <w:rPr>
                <w:kern w:val="2"/>
                <w:szCs w:val="24"/>
              </w:rPr>
              <w:t>Pirkėju</w:t>
            </w:r>
            <w:r w:rsidR="00CF01B0" w:rsidRPr="00CF01B0">
              <w:rPr>
                <w:kern w:val="2"/>
                <w:szCs w:val="24"/>
              </w:rPr>
              <w:t xml:space="preserve"> suderintą ir pasirašytą Paslaugų priėmimo-perdavimo aktą (Sutarties 6 priedas) bei suderintas ir pasirašytas 4.</w:t>
            </w:r>
            <w:r w:rsidR="00CF01B0">
              <w:rPr>
                <w:kern w:val="2"/>
                <w:szCs w:val="24"/>
              </w:rPr>
              <w:t>5.1</w:t>
            </w:r>
            <w:r w:rsidR="00CF01B0" w:rsidRPr="00CF01B0">
              <w:rPr>
                <w:kern w:val="2"/>
                <w:szCs w:val="24"/>
              </w:rPr>
              <w:t xml:space="preserve"> punkte nurodytas Ataskaitas už praėjusį kalendorinį mėnesį. </w:t>
            </w:r>
            <w:r w:rsidR="00CF01B0">
              <w:rPr>
                <w:kern w:val="2"/>
                <w:szCs w:val="24"/>
              </w:rPr>
              <w:t>Pirkėjas</w:t>
            </w:r>
            <w:r w:rsidR="00CF01B0" w:rsidRPr="00CF01B0">
              <w:rPr>
                <w:kern w:val="2"/>
                <w:szCs w:val="24"/>
              </w:rPr>
              <w:t xml:space="preserve"> </w:t>
            </w:r>
            <w:r w:rsidR="00CF01B0">
              <w:rPr>
                <w:kern w:val="2"/>
                <w:szCs w:val="24"/>
              </w:rPr>
              <w:t>Tiekėjo</w:t>
            </w:r>
            <w:r w:rsidR="00CF01B0" w:rsidRPr="00CF01B0">
              <w:rPr>
                <w:kern w:val="2"/>
                <w:szCs w:val="24"/>
              </w:rPr>
              <w:t xml:space="preserve"> pateiktas sąskaitas apmoka per 30 (trisdešimt) kalendorinių dienų nuo sąskaitų gavimo dienos.</w:t>
            </w:r>
          </w:p>
          <w:p w14:paraId="63B9A9DB" w14:textId="77777777" w:rsidR="00DB579B" w:rsidRDefault="00DB579B" w:rsidP="007832A1">
            <w:pPr>
              <w:jc w:val="both"/>
              <w:rPr>
                <w:kern w:val="2"/>
                <w:szCs w:val="24"/>
              </w:rPr>
            </w:pPr>
          </w:p>
          <w:p w14:paraId="1DAC8351" w14:textId="170E6C75" w:rsidR="00017907" w:rsidRDefault="00017907" w:rsidP="007832A1">
            <w:pPr>
              <w:jc w:val="both"/>
              <w:rPr>
                <w:kern w:val="2"/>
                <w:szCs w:val="24"/>
              </w:rPr>
            </w:pPr>
            <w:r>
              <w:rPr>
                <w:lang w:eastAsia="x-none"/>
              </w:rPr>
              <w:t xml:space="preserve">4.5.4. </w:t>
            </w:r>
            <w:r w:rsidRPr="00305F6A">
              <w:rPr>
                <w:lang w:eastAsia="x-none"/>
              </w:rPr>
              <w:t>Vykdant Sutartį, PVM sąskaitos-faktūros teikiamos tik elektroniniu būdu. Elektroninės sąskaitos</w:t>
            </w:r>
            <w:r w:rsidRPr="00305F6A">
              <w:t xml:space="preserve">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017907">
              <w:rPr>
                <w:b/>
                <w:bCs/>
              </w:rPr>
              <w:t>Europos elektroninių sąskaitų faktūrų standartas</w:t>
            </w:r>
            <w:r w:rsidRPr="00305F6A">
              <w:t xml:space="preserve">), teikiamos </w:t>
            </w:r>
            <w:r>
              <w:t>Tiekėjo</w:t>
            </w:r>
            <w:r w:rsidRPr="00305F6A">
              <w:t xml:space="preserve"> pasirinktomis priemonėmis. Europos elektroninių sąskaitų faktūrų standarto neatitinkančios elektroninės sąskaitos faktūros gali būti teikiamos tik naudojantis informacinės sistemos „E. sąskaita“ priemonėmis. </w:t>
            </w:r>
            <w:r>
              <w:t>Pirkėjas</w:t>
            </w:r>
            <w:r w:rsidRPr="00305F6A">
              <w:t xml:space="preserve"> sąskaitas faktūras priima ir apdoroja naudodamasis informacinės sistemos „E. sąskaita“ priemonėmis, išskyrus Viešųjų pirkimų įstatymo 22 straipsnio 12 dalyje nustatytus atvejus. </w:t>
            </w:r>
            <w:r>
              <w:t>Tiekėjui</w:t>
            </w:r>
            <w:r w:rsidRPr="00305F6A">
              <w:t xml:space="preserve"> pateikus PVM sąskaitą-faktūrą, kurios pateikimas ar turinys neatitinka Sutarties ar teisės aktų reikalavimų, </w:t>
            </w:r>
            <w:r>
              <w:t>Pirkėjas</w:t>
            </w:r>
            <w:r w:rsidRPr="00305F6A">
              <w:t xml:space="preserve"> apie tai informuoja </w:t>
            </w:r>
            <w:r>
              <w:t>Tiekėją</w:t>
            </w:r>
            <w:r w:rsidRPr="00305F6A">
              <w:t xml:space="preserve"> ne vėliau nei per 3 (tris) darbo dienas nuo tokios sąskaitos gavimo dienos. Šioje Sutartyje numatyti atsiskaitymo terminai pradedami skaičiuoti nuo tinkamų PVM sąskaitų-faktūrų pateikimo dienos.</w:t>
            </w:r>
          </w:p>
          <w:p w14:paraId="0D1C9AD0" w14:textId="77777777" w:rsidR="00017907" w:rsidRDefault="00017907" w:rsidP="007832A1">
            <w:pPr>
              <w:jc w:val="both"/>
              <w:rPr>
                <w:kern w:val="2"/>
                <w:szCs w:val="24"/>
              </w:rPr>
            </w:pPr>
          </w:p>
          <w:p w14:paraId="704B250C" w14:textId="07BBD465" w:rsidR="00017907" w:rsidRDefault="00017907" w:rsidP="007832A1">
            <w:pPr>
              <w:jc w:val="both"/>
              <w:rPr>
                <w:kern w:val="2"/>
                <w:szCs w:val="24"/>
              </w:rPr>
            </w:pPr>
            <w:r>
              <w:rPr>
                <w:kern w:val="2"/>
                <w:szCs w:val="24"/>
              </w:rPr>
              <w:t>4.5.5. Pirkėjas</w:t>
            </w:r>
            <w:r w:rsidRPr="00017907">
              <w:rPr>
                <w:kern w:val="2"/>
                <w:szCs w:val="24"/>
              </w:rPr>
              <w:t xml:space="preserve">, siekdamas įsitikinti gautų iš </w:t>
            </w:r>
            <w:r>
              <w:rPr>
                <w:kern w:val="2"/>
                <w:szCs w:val="24"/>
              </w:rPr>
              <w:t>Tiekėjo</w:t>
            </w:r>
            <w:r w:rsidRPr="00017907">
              <w:rPr>
                <w:kern w:val="2"/>
                <w:szCs w:val="24"/>
              </w:rPr>
              <w:t xml:space="preserve"> ataskaitose nurodytų duomenų teisingumu, gali pareikalauti iš </w:t>
            </w:r>
            <w:r>
              <w:rPr>
                <w:kern w:val="2"/>
                <w:szCs w:val="24"/>
              </w:rPr>
              <w:t>Tiekėjo</w:t>
            </w:r>
            <w:r w:rsidRPr="00017907">
              <w:rPr>
                <w:kern w:val="2"/>
                <w:szCs w:val="24"/>
              </w:rPr>
              <w:t xml:space="preserve"> ir kitų papildomų ataskaitų ar dokumentų, tiesiogiai ar netiesiogiai susijusių su </w:t>
            </w:r>
            <w:r>
              <w:rPr>
                <w:kern w:val="2"/>
                <w:szCs w:val="24"/>
              </w:rPr>
              <w:t>mokėtino atlygio už Paslaugų teikimą</w:t>
            </w:r>
            <w:r w:rsidRPr="00017907">
              <w:rPr>
                <w:kern w:val="2"/>
                <w:szCs w:val="24"/>
              </w:rPr>
              <w:t xml:space="preserve"> skaičiavimu, kurių pagrindu buvo sudarytos ataskaitos, arba patikrinti reikalingus dokumentus </w:t>
            </w:r>
            <w:r w:rsidR="00B46791">
              <w:rPr>
                <w:kern w:val="2"/>
                <w:szCs w:val="24"/>
              </w:rPr>
              <w:t>Tiekėjo patalpose su Tiekėju suderintu laiku</w:t>
            </w:r>
            <w:r w:rsidRPr="00017907">
              <w:rPr>
                <w:kern w:val="2"/>
                <w:szCs w:val="24"/>
              </w:rPr>
              <w:t>.</w:t>
            </w:r>
          </w:p>
          <w:p w14:paraId="461525FD" w14:textId="77777777" w:rsidR="00B46791" w:rsidRDefault="00B46791" w:rsidP="00937506">
            <w:pPr>
              <w:jc w:val="both"/>
              <w:rPr>
                <w:kern w:val="2"/>
                <w:szCs w:val="24"/>
              </w:rPr>
            </w:pPr>
          </w:p>
          <w:p w14:paraId="3BEB336B" w14:textId="02E7FE3E" w:rsidR="00B46791" w:rsidRDefault="00B46791" w:rsidP="00937506">
            <w:pPr>
              <w:jc w:val="both"/>
            </w:pPr>
            <w:r>
              <w:rPr>
                <w:kern w:val="2"/>
                <w:szCs w:val="24"/>
              </w:rPr>
              <w:lastRenderedPageBreak/>
              <w:t xml:space="preserve">4.5.6. </w:t>
            </w:r>
            <w:r w:rsidRPr="00305F6A">
              <w:t xml:space="preserve">Nustačius, kad </w:t>
            </w:r>
            <w:r>
              <w:t>Tiekėjas</w:t>
            </w:r>
            <w:r w:rsidRPr="00305F6A">
              <w:t xml:space="preserve"> pažeidžia teisės aktų, reglamentuojančių veiklos apskaitą ir ataskaitas, reikalavimus, taip pat klastoja arba iškraipo ataskaitas, </w:t>
            </w:r>
            <w:r>
              <w:t>Pirkėjui</w:t>
            </w:r>
            <w:r w:rsidRPr="00305F6A">
              <w:t xml:space="preserve"> surašant vienašalį aktą </w:t>
            </w:r>
            <w:r>
              <w:t>Pirkėjas</w:t>
            </w:r>
            <w:r w:rsidRPr="00305F6A">
              <w:t xml:space="preserve"> turi teisę:</w:t>
            </w:r>
          </w:p>
          <w:p w14:paraId="48D1B57F" w14:textId="77777777" w:rsidR="00B46791" w:rsidRDefault="00B46791" w:rsidP="00937506">
            <w:pPr>
              <w:jc w:val="both"/>
              <w:rPr>
                <w:kern w:val="2"/>
                <w:szCs w:val="24"/>
              </w:rPr>
            </w:pPr>
          </w:p>
          <w:p w14:paraId="3A34A0E0" w14:textId="6EA0E3C7" w:rsidR="00B46791" w:rsidRDefault="00B46791" w:rsidP="00937506">
            <w:pPr>
              <w:jc w:val="both"/>
              <w:rPr>
                <w:kern w:val="2"/>
                <w:szCs w:val="24"/>
              </w:rPr>
            </w:pPr>
            <w:r>
              <w:rPr>
                <w:kern w:val="2"/>
                <w:szCs w:val="24"/>
              </w:rPr>
              <w:t xml:space="preserve">4.5.6.1. </w:t>
            </w:r>
            <w:r w:rsidRPr="00B46791">
              <w:rPr>
                <w:kern w:val="2"/>
                <w:szCs w:val="24"/>
              </w:rPr>
              <w:t xml:space="preserve">iš </w:t>
            </w:r>
            <w:r>
              <w:rPr>
                <w:kern w:val="2"/>
                <w:szCs w:val="24"/>
              </w:rPr>
              <w:t>Tiekėjui</w:t>
            </w:r>
            <w:r w:rsidRPr="00B46791">
              <w:rPr>
                <w:kern w:val="2"/>
                <w:szCs w:val="24"/>
              </w:rPr>
              <w:t xml:space="preserve"> pagal pateiktas sąskaitas mokėtinos sumos išskaičiuoti per praėjusius </w:t>
            </w:r>
            <w:r>
              <w:rPr>
                <w:kern w:val="2"/>
                <w:szCs w:val="24"/>
              </w:rPr>
              <w:t>laikotarpius</w:t>
            </w:r>
            <w:r w:rsidRPr="00B46791">
              <w:rPr>
                <w:kern w:val="2"/>
                <w:szCs w:val="24"/>
              </w:rPr>
              <w:t xml:space="preserve"> permokėtą pinigų sumą (faktiškai išmokėtos sumos pagal </w:t>
            </w:r>
            <w:r>
              <w:rPr>
                <w:kern w:val="2"/>
                <w:szCs w:val="24"/>
              </w:rPr>
              <w:t>Tiekėjo</w:t>
            </w:r>
            <w:r w:rsidRPr="00B46791">
              <w:rPr>
                <w:kern w:val="2"/>
                <w:szCs w:val="24"/>
              </w:rPr>
              <w:t xml:space="preserve"> pateiktas sąskaitas ir patikslintos apskaičiuotos sumos už praėjusius mėnesius sumos skirtumą);</w:t>
            </w:r>
          </w:p>
          <w:p w14:paraId="524E06B7" w14:textId="77777777" w:rsidR="00B46791" w:rsidRDefault="00B46791" w:rsidP="00937506">
            <w:pPr>
              <w:jc w:val="both"/>
              <w:rPr>
                <w:kern w:val="2"/>
                <w:szCs w:val="24"/>
              </w:rPr>
            </w:pPr>
          </w:p>
          <w:p w14:paraId="7814A45C" w14:textId="733B16B5" w:rsidR="00B46791" w:rsidRDefault="00B46791" w:rsidP="00937506">
            <w:pPr>
              <w:jc w:val="both"/>
              <w:rPr>
                <w:kern w:val="2"/>
                <w:szCs w:val="24"/>
              </w:rPr>
            </w:pPr>
            <w:r>
              <w:rPr>
                <w:kern w:val="2"/>
                <w:szCs w:val="24"/>
              </w:rPr>
              <w:t xml:space="preserve">4.5.6.2. nutraukti Sutartį </w:t>
            </w:r>
            <w:r w:rsidR="009E29F3">
              <w:rPr>
                <w:kern w:val="2"/>
                <w:szCs w:val="24"/>
              </w:rPr>
              <w:t>joje nustatyta tvarka.</w:t>
            </w:r>
          </w:p>
          <w:p w14:paraId="6F155C5A" w14:textId="77777777" w:rsidR="00F20CC7" w:rsidRDefault="00F20CC7" w:rsidP="00937506">
            <w:pPr>
              <w:jc w:val="both"/>
              <w:rPr>
                <w:kern w:val="2"/>
                <w:szCs w:val="24"/>
              </w:rPr>
            </w:pPr>
          </w:p>
          <w:p w14:paraId="3664CE69" w14:textId="5B4C1B6B" w:rsidR="00027B83" w:rsidRDefault="00DB579B" w:rsidP="00937506">
            <w:pPr>
              <w:jc w:val="both"/>
              <w:rPr>
                <w:szCs w:val="24"/>
              </w:rPr>
            </w:pPr>
            <w:r>
              <w:rPr>
                <w:kern w:val="2"/>
                <w:szCs w:val="24"/>
              </w:rPr>
              <w:t>4.5.</w:t>
            </w:r>
            <w:r w:rsidR="00B46791">
              <w:rPr>
                <w:kern w:val="2"/>
                <w:szCs w:val="24"/>
              </w:rPr>
              <w:t>7</w:t>
            </w:r>
            <w:r>
              <w:rPr>
                <w:kern w:val="2"/>
                <w:szCs w:val="24"/>
              </w:rPr>
              <w:t xml:space="preserve">. </w:t>
            </w:r>
            <w:r w:rsidR="000B0897">
              <w:rPr>
                <w:kern w:val="2"/>
                <w:szCs w:val="24"/>
              </w:rPr>
              <w:t>Tiekėjui nepateikus nurodytų dokumentų, laikoma, kad Paslaugos neatitinka Sutartyje nustatytų reikalavimų.</w:t>
            </w:r>
          </w:p>
        </w:tc>
      </w:tr>
      <w:tr w:rsidR="00027B83" w14:paraId="4E0220A8" w14:textId="77777777">
        <w:trPr>
          <w:trHeight w:val="300"/>
        </w:trPr>
        <w:tc>
          <w:tcPr>
            <w:tcW w:w="9535" w:type="dxa"/>
            <w:gridSpan w:val="3"/>
          </w:tcPr>
          <w:p w14:paraId="01EF2243" w14:textId="77777777" w:rsidR="00027B83" w:rsidRDefault="000B0897">
            <w:pPr>
              <w:jc w:val="center"/>
              <w:rPr>
                <w:b/>
                <w:kern w:val="2"/>
                <w:szCs w:val="24"/>
              </w:rPr>
            </w:pPr>
            <w:r>
              <w:rPr>
                <w:b/>
                <w:kern w:val="2"/>
                <w:szCs w:val="24"/>
              </w:rPr>
              <w:lastRenderedPageBreak/>
              <w:t>5. SUTARTIES KAINA IR ATSISKAITYMO TVARKA</w:t>
            </w:r>
          </w:p>
        </w:tc>
      </w:tr>
      <w:tr w:rsidR="00027B83" w14:paraId="0CC0CD4C" w14:textId="77777777" w:rsidTr="00572789">
        <w:trPr>
          <w:trHeight w:val="300"/>
        </w:trPr>
        <w:tc>
          <w:tcPr>
            <w:tcW w:w="2092" w:type="dxa"/>
          </w:tcPr>
          <w:p w14:paraId="42ABAF57" w14:textId="77777777" w:rsidR="00027B83" w:rsidRDefault="000B0897">
            <w:pPr>
              <w:rPr>
                <w:b/>
                <w:kern w:val="2"/>
                <w:szCs w:val="24"/>
              </w:rPr>
            </w:pPr>
            <w:r>
              <w:rPr>
                <w:b/>
                <w:kern w:val="2"/>
                <w:szCs w:val="24"/>
              </w:rPr>
              <w:t>5.1. Sutarčiai taikomas kainos apskaičiavimo būdas</w:t>
            </w:r>
          </w:p>
        </w:tc>
        <w:tc>
          <w:tcPr>
            <w:tcW w:w="7443" w:type="dxa"/>
            <w:gridSpan w:val="2"/>
          </w:tcPr>
          <w:p w14:paraId="547E4F9B" w14:textId="23252407" w:rsidR="00027B83" w:rsidRPr="005C7EA3" w:rsidRDefault="000B0897">
            <w:pPr>
              <w:rPr>
                <w:kern w:val="2"/>
                <w:szCs w:val="24"/>
              </w:rPr>
            </w:pPr>
            <w:r>
              <w:rPr>
                <w:kern w:val="2"/>
                <w:szCs w:val="24"/>
              </w:rPr>
              <w:t>Fiksuoto įkainio kainodara</w:t>
            </w:r>
          </w:p>
        </w:tc>
      </w:tr>
      <w:tr w:rsidR="00027B83" w14:paraId="158A8568" w14:textId="77777777" w:rsidTr="00572789">
        <w:trPr>
          <w:trHeight w:val="1517"/>
        </w:trPr>
        <w:tc>
          <w:tcPr>
            <w:tcW w:w="2092" w:type="dxa"/>
          </w:tcPr>
          <w:p w14:paraId="2A48E4C3" w14:textId="6FE3E539" w:rsidR="00027B83" w:rsidRDefault="000B0897" w:rsidP="00E536CC">
            <w:pPr>
              <w:rPr>
                <w:b/>
                <w:kern w:val="2"/>
                <w:szCs w:val="24"/>
              </w:rPr>
            </w:pPr>
            <w:r>
              <w:rPr>
                <w:b/>
                <w:kern w:val="2"/>
                <w:szCs w:val="24"/>
              </w:rPr>
              <w:t xml:space="preserve">5.2. Pradinės </w:t>
            </w:r>
            <w:r w:rsidR="00FB4D85">
              <w:rPr>
                <w:b/>
                <w:kern w:val="2"/>
                <w:szCs w:val="24"/>
              </w:rPr>
              <w:t>s</w:t>
            </w:r>
            <w:r>
              <w:rPr>
                <w:b/>
                <w:kern w:val="2"/>
                <w:szCs w:val="24"/>
              </w:rPr>
              <w:t xml:space="preserve">utarties vertė ir Sutarties kaina, kai taikoma </w:t>
            </w:r>
            <w:r w:rsidRPr="005C7EA3">
              <w:rPr>
                <w:b/>
                <w:kern w:val="2"/>
                <w:szCs w:val="24"/>
              </w:rPr>
              <w:t>fiksuoto įkainio</w:t>
            </w:r>
            <w:r>
              <w:rPr>
                <w:b/>
                <w:kern w:val="2"/>
                <w:szCs w:val="24"/>
              </w:rPr>
              <w:t xml:space="preserve"> kainodara</w:t>
            </w:r>
          </w:p>
        </w:tc>
        <w:tc>
          <w:tcPr>
            <w:tcW w:w="7443" w:type="dxa"/>
            <w:gridSpan w:val="2"/>
          </w:tcPr>
          <w:p w14:paraId="04764E2F" w14:textId="142728D3" w:rsidR="005C336D" w:rsidRDefault="005C336D" w:rsidP="005C336D">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9A21B5E" w14:textId="77777777" w:rsidR="005C336D" w:rsidRDefault="005C336D" w:rsidP="005C336D">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42523B8" w14:textId="5CC5AC09" w:rsidR="00FB4D85" w:rsidRDefault="005C336D" w:rsidP="005C336D">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249EC5E" w14:textId="77777777" w:rsidR="005C336D" w:rsidRDefault="005C336D" w:rsidP="005C336D">
            <w:pPr>
              <w:rPr>
                <w:kern w:val="2"/>
                <w:szCs w:val="24"/>
              </w:rPr>
            </w:pPr>
          </w:p>
          <w:p w14:paraId="2F1AE350" w14:textId="77E652E3" w:rsidR="005C336D" w:rsidRDefault="005C336D" w:rsidP="005C336D">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 </w:t>
            </w:r>
            <w:r>
              <w:rPr>
                <w:color w:val="000000"/>
                <w:kern w:val="2"/>
                <w:szCs w:val="24"/>
                <w:lang w:val="en-GB"/>
              </w:rPr>
              <w:t>2</w:t>
            </w:r>
            <w:r>
              <w:rPr>
                <w:kern w:val="2"/>
                <w:szCs w:val="24"/>
              </w:rPr>
              <w:t xml:space="preserve"> </w:t>
            </w:r>
            <w:r>
              <w:rPr>
                <w:color w:val="000000"/>
                <w:kern w:val="2"/>
                <w:szCs w:val="24"/>
              </w:rPr>
              <w:t xml:space="preserve">nurodytais įkainiais, neviršijant Sutarties kainos. Sutartyje arba jos priede Nr. 2 atskirose eilutėse nurodytas </w:t>
            </w:r>
            <w:r>
              <w:rPr>
                <w:color w:val="000000"/>
                <w:szCs w:val="24"/>
              </w:rPr>
              <w:t>Paslaugų</w:t>
            </w:r>
            <w:r>
              <w:rPr>
                <w:color w:val="000000"/>
                <w:kern w:val="2"/>
                <w:szCs w:val="24"/>
              </w:rPr>
              <w:t xml:space="preserve"> kiekis gali būti keičiamas (didėti ar mažėti).</w:t>
            </w:r>
          </w:p>
          <w:p w14:paraId="358F32C7" w14:textId="6F61231F" w:rsidR="005C336D" w:rsidRDefault="005C336D" w:rsidP="005C336D">
            <w:pPr>
              <w:rPr>
                <w:color w:val="4472C4"/>
                <w:kern w:val="2"/>
                <w:szCs w:val="24"/>
              </w:rPr>
            </w:pPr>
            <w:r>
              <w:rPr>
                <w:color w:val="4472C4"/>
                <w:kern w:val="2"/>
                <w:szCs w:val="24"/>
              </w:rPr>
              <w:t>(Pirkėjas neįsipareigoja išpirkti preliminaraus Paslaugų kiekio ar bet kokios jo dalies)</w:t>
            </w:r>
          </w:p>
          <w:p w14:paraId="034285FC" w14:textId="77777777" w:rsidR="009E29F3" w:rsidRDefault="009E29F3" w:rsidP="0035332D">
            <w:pPr>
              <w:jc w:val="both"/>
              <w:rPr>
                <w:spacing w:val="-4"/>
              </w:rPr>
            </w:pPr>
          </w:p>
          <w:p w14:paraId="45E8F84D" w14:textId="759C9C5A" w:rsidR="00656D23" w:rsidRPr="00656D23" w:rsidRDefault="00FB4D85" w:rsidP="0035332D">
            <w:pPr>
              <w:jc w:val="both"/>
              <w:rPr>
                <w:spacing w:val="-4"/>
              </w:rPr>
            </w:pPr>
            <w:r w:rsidRPr="00305F6A">
              <w:rPr>
                <w:spacing w:val="-4"/>
              </w:rPr>
              <w:t xml:space="preserve">Maksimalus </w:t>
            </w:r>
            <w:r>
              <w:rPr>
                <w:spacing w:val="-4"/>
              </w:rPr>
              <w:t>P</w:t>
            </w:r>
            <w:r w:rsidRPr="00305F6A">
              <w:rPr>
                <w:spacing w:val="-4"/>
              </w:rPr>
              <w:t xml:space="preserve">aslaugų kiekis yra </w:t>
            </w:r>
            <w:r>
              <w:rPr>
                <w:spacing w:val="-4"/>
              </w:rPr>
              <w:t>10 037 926</w:t>
            </w:r>
            <w:r w:rsidRPr="00305F6A">
              <w:rPr>
                <w:spacing w:val="-4"/>
              </w:rPr>
              <w:t xml:space="preserve"> km + 30 (trisdešimt) proc.</w:t>
            </w:r>
            <w:r>
              <w:rPr>
                <w:spacing w:val="-4"/>
              </w:rPr>
              <w:t>, mažiausias Paslaugų kiekis yra 10 037 926</w:t>
            </w:r>
            <w:r w:rsidRPr="00305F6A">
              <w:rPr>
                <w:spacing w:val="-4"/>
              </w:rPr>
              <w:t xml:space="preserve"> km</w:t>
            </w:r>
            <w:r>
              <w:rPr>
                <w:spacing w:val="-4"/>
              </w:rPr>
              <w:t xml:space="preserve"> – 15 (penkiolika) proc.</w:t>
            </w:r>
          </w:p>
        </w:tc>
      </w:tr>
      <w:tr w:rsidR="00027B83" w14:paraId="4F9E2C7B" w14:textId="77777777" w:rsidTr="00572789">
        <w:trPr>
          <w:trHeight w:val="300"/>
        </w:trPr>
        <w:tc>
          <w:tcPr>
            <w:tcW w:w="2092" w:type="dxa"/>
          </w:tcPr>
          <w:p w14:paraId="73C6BEAE" w14:textId="659A43DD" w:rsidR="00027B83" w:rsidRPr="00632D81" w:rsidRDefault="000B0897">
            <w:pPr>
              <w:rPr>
                <w:b/>
                <w:kern w:val="2"/>
                <w:szCs w:val="24"/>
              </w:rPr>
            </w:pPr>
            <w:r>
              <w:rPr>
                <w:b/>
                <w:kern w:val="2"/>
                <w:szCs w:val="24"/>
              </w:rPr>
              <w:t xml:space="preserve">5.3. Sutarties įkainių perskaičiavimas taikant </w:t>
            </w:r>
            <w:r w:rsidRPr="00517C50">
              <w:rPr>
                <w:b/>
                <w:kern w:val="2"/>
                <w:szCs w:val="24"/>
              </w:rPr>
              <w:t>peržiūros</w:t>
            </w:r>
            <w:r>
              <w:rPr>
                <w:b/>
                <w:kern w:val="2"/>
                <w:szCs w:val="24"/>
              </w:rPr>
              <w:t xml:space="preserve"> taisykles</w:t>
            </w:r>
          </w:p>
        </w:tc>
        <w:tc>
          <w:tcPr>
            <w:tcW w:w="7443" w:type="dxa"/>
            <w:gridSpan w:val="2"/>
          </w:tcPr>
          <w:p w14:paraId="427B8D61" w14:textId="2E6148F3" w:rsidR="00027B83" w:rsidRDefault="00F71AE9">
            <w:pPr>
              <w:rPr>
                <w:szCs w:val="24"/>
              </w:rPr>
            </w:pPr>
            <w:r>
              <w:rPr>
                <w:kern w:val="2"/>
                <w:szCs w:val="24"/>
                <w:lang w:val="en-US"/>
              </w:rPr>
              <w:t xml:space="preserve">5.3. </w:t>
            </w:r>
            <w:r w:rsidR="000B0897">
              <w:rPr>
                <w:kern w:val="2"/>
                <w:szCs w:val="24"/>
              </w:rPr>
              <w:t xml:space="preserve">Sutarties </w:t>
            </w:r>
            <w:r w:rsidR="000B0897" w:rsidRPr="009F02CB">
              <w:rPr>
                <w:color w:val="000000" w:themeColor="text1"/>
                <w:kern w:val="2"/>
                <w:szCs w:val="24"/>
              </w:rPr>
              <w:t xml:space="preserve">įkainiai </w:t>
            </w:r>
            <w:r w:rsidR="000B0897">
              <w:rPr>
                <w:kern w:val="2"/>
                <w:szCs w:val="24"/>
              </w:rPr>
              <w:t>bus perskaičiuojami:</w:t>
            </w:r>
          </w:p>
          <w:p w14:paraId="18EB9988" w14:textId="3834FCF2" w:rsidR="00027B83" w:rsidRPr="00517C50" w:rsidRDefault="000B0897">
            <w:pPr>
              <w:rPr>
                <w:color w:val="000000" w:themeColor="text1"/>
                <w:kern w:val="2"/>
                <w:szCs w:val="24"/>
              </w:rPr>
            </w:pPr>
            <w:r>
              <w:rPr>
                <w:kern w:val="2"/>
                <w:szCs w:val="24"/>
              </w:rPr>
              <w:t>5</w:t>
            </w:r>
            <w:r w:rsidRPr="00517C50">
              <w:rPr>
                <w:color w:val="000000" w:themeColor="text1"/>
                <w:kern w:val="2"/>
                <w:szCs w:val="24"/>
              </w:rPr>
              <w:t>.3.1. dėl PVM tarifo pasikeitimo</w:t>
            </w:r>
            <w:r w:rsidR="00F71AE9">
              <w:rPr>
                <w:color w:val="000000" w:themeColor="text1"/>
                <w:kern w:val="2"/>
                <w:szCs w:val="24"/>
              </w:rPr>
              <w:t>;</w:t>
            </w:r>
          </w:p>
          <w:p w14:paraId="0910411A" w14:textId="2C88E0E1" w:rsidR="00027B83" w:rsidRDefault="000B0897">
            <w:pPr>
              <w:rPr>
                <w:color w:val="FF0000"/>
                <w:kern w:val="2"/>
                <w:szCs w:val="24"/>
              </w:rPr>
            </w:pPr>
            <w:r w:rsidRPr="00517C50">
              <w:rPr>
                <w:color w:val="000000" w:themeColor="text1"/>
                <w:kern w:val="2"/>
                <w:szCs w:val="24"/>
              </w:rPr>
              <w:t>5.3.</w:t>
            </w:r>
            <w:r w:rsidR="00731C31">
              <w:rPr>
                <w:color w:val="000000" w:themeColor="text1"/>
                <w:kern w:val="2"/>
                <w:szCs w:val="24"/>
                <w:lang w:val="en-GB"/>
              </w:rPr>
              <w:t>3</w:t>
            </w:r>
            <w:r w:rsidRPr="00517C50">
              <w:rPr>
                <w:color w:val="000000" w:themeColor="text1"/>
                <w:kern w:val="2"/>
                <w:szCs w:val="24"/>
              </w:rPr>
              <w:t>. dėl kainų lygio pokyčio</w:t>
            </w:r>
            <w:r w:rsidR="00F71AE9">
              <w:rPr>
                <w:color w:val="000000" w:themeColor="text1"/>
                <w:kern w:val="2"/>
                <w:szCs w:val="24"/>
              </w:rPr>
              <w:t>.</w:t>
            </w:r>
          </w:p>
        </w:tc>
      </w:tr>
      <w:tr w:rsidR="00027B83" w14:paraId="78FA6148" w14:textId="77777777" w:rsidTr="00572789">
        <w:trPr>
          <w:trHeight w:val="300"/>
        </w:trPr>
        <w:tc>
          <w:tcPr>
            <w:tcW w:w="2092" w:type="dxa"/>
          </w:tcPr>
          <w:p w14:paraId="021D40B5" w14:textId="77777777" w:rsidR="00027B83" w:rsidRDefault="000B0897">
            <w:pPr>
              <w:rPr>
                <w:b/>
                <w:kern w:val="2"/>
                <w:szCs w:val="24"/>
              </w:rPr>
            </w:pPr>
            <w:r>
              <w:rPr>
                <w:b/>
                <w:kern w:val="2"/>
                <w:szCs w:val="24"/>
              </w:rPr>
              <w:t>5.3.1. Sutarties kainos / įkainių peržiūra dėl PVM tarifo pasikeitimo</w:t>
            </w:r>
          </w:p>
        </w:tc>
        <w:tc>
          <w:tcPr>
            <w:tcW w:w="7443" w:type="dxa"/>
            <w:gridSpan w:val="2"/>
          </w:tcPr>
          <w:p w14:paraId="374800F3" w14:textId="52D0962E" w:rsidR="00027B83" w:rsidRDefault="000B0897" w:rsidP="00F71AE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0592FA9" w14:textId="77777777" w:rsidR="00027B83" w:rsidRDefault="00027B83" w:rsidP="00F71AE9">
            <w:pPr>
              <w:jc w:val="both"/>
              <w:rPr>
                <w:kern w:val="2"/>
                <w:szCs w:val="24"/>
              </w:rPr>
            </w:pPr>
          </w:p>
          <w:p w14:paraId="463EF99A" w14:textId="63EFFB8D" w:rsidR="00027B83" w:rsidRDefault="005937EA" w:rsidP="005937EA">
            <w:pPr>
              <w:rPr>
                <w:szCs w:val="24"/>
              </w:rPr>
            </w:pPr>
            <w:r>
              <w:rPr>
                <w:kern w:val="2"/>
                <w:szCs w:val="24"/>
              </w:rPr>
              <w:t xml:space="preserve">Perskaičiavimas įforminamas Susitarimu ne vėliau kaip per </w:t>
            </w:r>
            <w:r w:rsidRPr="009F02CB">
              <w:rPr>
                <w:color w:val="000000" w:themeColor="text1"/>
                <w:kern w:val="2"/>
                <w:szCs w:val="24"/>
              </w:rPr>
              <w:t>30 (trisdešimt) kalendorinių dienų</w:t>
            </w:r>
            <w:r>
              <w:rPr>
                <w:color w:val="4472C4"/>
                <w:kern w:val="2"/>
                <w:szCs w:val="24"/>
              </w:rPr>
              <w:t xml:space="preserve"> </w:t>
            </w:r>
            <w:r>
              <w:rPr>
                <w:kern w:val="2"/>
                <w:szCs w:val="24"/>
              </w:rPr>
              <w:t xml:space="preserve">nuo PVM mokėjimą reglamentuojančių teisės aktų </w:t>
            </w:r>
            <w:r>
              <w:rPr>
                <w:kern w:val="2"/>
                <w:szCs w:val="24"/>
              </w:rPr>
              <w:lastRenderedPageBreak/>
              <w:t>pasikeitimo, kuris tampa neatskiriama Sutarties dalimi. Perskaičiuota (-as) Sutarties kaina / įkainiai taikoma (-i) už tą P</w:t>
            </w:r>
            <w:r>
              <w:rPr>
                <w:szCs w:val="24"/>
              </w:rPr>
              <w:t>aslaugų</w:t>
            </w:r>
            <w:r>
              <w:rPr>
                <w:kern w:val="2"/>
                <w:szCs w:val="24"/>
              </w:rPr>
              <w:t xml:space="preserve"> dalį, kurios bus teikiamos </w:t>
            </w:r>
            <w:r w:rsidRPr="005937EA">
              <w:rPr>
                <w:kern w:val="2"/>
                <w:szCs w:val="24"/>
              </w:rPr>
              <w:t>nuo Šalių pasirašyto Susitarimo įsigaliojimo dienos.</w:t>
            </w:r>
          </w:p>
        </w:tc>
      </w:tr>
      <w:tr w:rsidR="006143FB" w14:paraId="4852AC33" w14:textId="77777777" w:rsidTr="00572789">
        <w:trPr>
          <w:trHeight w:val="300"/>
        </w:trPr>
        <w:tc>
          <w:tcPr>
            <w:tcW w:w="2092" w:type="dxa"/>
          </w:tcPr>
          <w:p w14:paraId="0D22EED5" w14:textId="26A50EF9" w:rsidR="006143FB" w:rsidRDefault="006143FB">
            <w:pPr>
              <w:rPr>
                <w:b/>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7443" w:type="dxa"/>
            <w:gridSpan w:val="2"/>
          </w:tcPr>
          <w:p w14:paraId="0A6AB0F6" w14:textId="77777777" w:rsidR="006143FB" w:rsidRDefault="006143FB" w:rsidP="006143FB">
            <w:pPr>
              <w:rPr>
                <w:kern w:val="2"/>
                <w:szCs w:val="24"/>
              </w:rPr>
            </w:pPr>
            <w:r>
              <w:rPr>
                <w:kern w:val="2"/>
                <w:szCs w:val="24"/>
              </w:rPr>
              <w:t>Netaikoma</w:t>
            </w:r>
          </w:p>
          <w:p w14:paraId="10312485" w14:textId="77777777" w:rsidR="006143FB" w:rsidRDefault="006143FB" w:rsidP="00F71AE9">
            <w:pPr>
              <w:jc w:val="both"/>
              <w:rPr>
                <w:kern w:val="2"/>
                <w:szCs w:val="24"/>
              </w:rPr>
            </w:pPr>
          </w:p>
        </w:tc>
      </w:tr>
      <w:tr w:rsidR="00027B83" w14:paraId="1BD3D9B1" w14:textId="77777777" w:rsidTr="00572789">
        <w:trPr>
          <w:trHeight w:val="300"/>
        </w:trPr>
        <w:tc>
          <w:tcPr>
            <w:tcW w:w="2092" w:type="dxa"/>
          </w:tcPr>
          <w:p w14:paraId="3DEF81B9" w14:textId="096EB94B" w:rsidR="00027B83" w:rsidRDefault="000B0897">
            <w:pPr>
              <w:rPr>
                <w:b/>
                <w:kern w:val="2"/>
                <w:szCs w:val="24"/>
              </w:rPr>
            </w:pPr>
            <w:r>
              <w:rPr>
                <w:b/>
                <w:kern w:val="2"/>
                <w:szCs w:val="24"/>
              </w:rPr>
              <w:t>5.3.</w:t>
            </w:r>
            <w:r w:rsidR="006143FB">
              <w:rPr>
                <w:b/>
                <w:kern w:val="2"/>
                <w:szCs w:val="24"/>
              </w:rPr>
              <w:t>3</w:t>
            </w:r>
            <w:r>
              <w:rPr>
                <w:b/>
                <w:kern w:val="2"/>
                <w:szCs w:val="24"/>
              </w:rPr>
              <w:t>. Sutarties kainos / įkainių peržiūra dėl kainų lygio pokyčio</w:t>
            </w:r>
          </w:p>
        </w:tc>
        <w:tc>
          <w:tcPr>
            <w:tcW w:w="7443" w:type="dxa"/>
            <w:gridSpan w:val="2"/>
          </w:tcPr>
          <w:p w14:paraId="175CF536" w14:textId="0388E8A6" w:rsidR="00F527F2" w:rsidRDefault="000B0897" w:rsidP="00BD7BD2">
            <w:pPr>
              <w:jc w:val="both"/>
              <w:rPr>
                <w:color w:val="000000"/>
                <w:szCs w:val="24"/>
              </w:rPr>
            </w:pPr>
            <w:r>
              <w:rPr>
                <w:color w:val="000000"/>
                <w:szCs w:val="24"/>
              </w:rPr>
              <w:t>5.3.</w:t>
            </w:r>
            <w:r w:rsidR="000D0612">
              <w:rPr>
                <w:color w:val="000000"/>
                <w:szCs w:val="24"/>
              </w:rPr>
              <w:t>2</w:t>
            </w:r>
            <w:r>
              <w:rPr>
                <w:color w:val="000000"/>
                <w:szCs w:val="24"/>
              </w:rPr>
              <w:t xml:space="preserve">.1. </w:t>
            </w:r>
            <w:r w:rsidR="00F527F2">
              <w:rPr>
                <w:color w:val="000000"/>
                <w:szCs w:val="24"/>
              </w:rPr>
              <w:t>Bet</w:t>
            </w:r>
            <w:r w:rsidR="00F527F2">
              <w:rPr>
                <w:szCs w:val="24"/>
              </w:rPr>
              <w:t xml:space="preserve"> kuri Sutarties Šalis Sutarties galiojimo metu turi teisę inicijuoti Paslaugų </w:t>
            </w:r>
            <w:r w:rsidR="00F527F2" w:rsidRPr="00517C50">
              <w:rPr>
                <w:color w:val="000000" w:themeColor="text1"/>
                <w:szCs w:val="24"/>
              </w:rPr>
              <w:t xml:space="preserve">įkainių </w:t>
            </w:r>
            <w:r w:rsidR="00F527F2">
              <w:rPr>
                <w:szCs w:val="24"/>
              </w:rPr>
              <w:t xml:space="preserve">peržiūrą (keitimą). </w:t>
            </w:r>
            <w:r w:rsidR="00F527F2" w:rsidRPr="00F527F2">
              <w:rPr>
                <w:color w:val="000000"/>
                <w:szCs w:val="24"/>
              </w:rPr>
              <w:t>Paslaugų įkainiai Sutarties galiojimo laikotarpiu gali būti peržiūrimi ne dažniau nei kas 12 (dvylika) mėnesių dėl darbo užmokesčio, elektros (kaip kuro) ir vartotojų kainų indekso pokyčio.</w:t>
            </w:r>
          </w:p>
          <w:p w14:paraId="367115E9" w14:textId="77777777" w:rsidR="000D0612" w:rsidRDefault="000D0612" w:rsidP="00BD7BD2">
            <w:pPr>
              <w:jc w:val="both"/>
              <w:rPr>
                <w:szCs w:val="24"/>
              </w:rPr>
            </w:pPr>
          </w:p>
          <w:p w14:paraId="7857A038" w14:textId="6F336412" w:rsidR="00E371C8" w:rsidRDefault="00E371C8" w:rsidP="00BD7BD2">
            <w:pPr>
              <w:jc w:val="both"/>
              <w:rPr>
                <w:szCs w:val="24"/>
              </w:rPr>
            </w:pPr>
            <w:r>
              <w:rPr>
                <w:szCs w:val="24"/>
              </w:rPr>
              <w:t xml:space="preserve">5.3.2.2. </w:t>
            </w:r>
            <w:r w:rsidR="00017907">
              <w:rPr>
                <w:szCs w:val="24"/>
              </w:rPr>
              <w:t xml:space="preserve">Paslaugų įkainių peržiūra (keitimas) inicijuojama </w:t>
            </w:r>
            <w:r w:rsidRPr="00E371C8">
              <w:rPr>
                <w:szCs w:val="24"/>
              </w:rPr>
              <w:t>suinteresuota</w:t>
            </w:r>
            <w:r w:rsidR="00017907">
              <w:rPr>
                <w:szCs w:val="24"/>
              </w:rPr>
              <w:t>i</w:t>
            </w:r>
            <w:r w:rsidRPr="00E371C8">
              <w:rPr>
                <w:szCs w:val="24"/>
              </w:rPr>
              <w:t xml:space="preserve"> Šali</w:t>
            </w:r>
            <w:r w:rsidR="00017907">
              <w:rPr>
                <w:szCs w:val="24"/>
              </w:rPr>
              <w:t>ai</w:t>
            </w:r>
            <w:r w:rsidRPr="00E371C8">
              <w:rPr>
                <w:szCs w:val="24"/>
              </w:rPr>
              <w:t xml:space="preserve"> kreipia</w:t>
            </w:r>
            <w:r w:rsidR="00017907">
              <w:rPr>
                <w:szCs w:val="24"/>
              </w:rPr>
              <w:t>ntis raštu</w:t>
            </w:r>
            <w:r w:rsidRPr="00E371C8">
              <w:rPr>
                <w:szCs w:val="24"/>
              </w:rPr>
              <w:t xml:space="preserve"> į kitą Šalį dėl </w:t>
            </w:r>
            <w:r>
              <w:rPr>
                <w:szCs w:val="24"/>
              </w:rPr>
              <w:t>Paslaugų</w:t>
            </w:r>
            <w:r w:rsidRPr="00E371C8">
              <w:rPr>
                <w:szCs w:val="24"/>
              </w:rPr>
              <w:t xml:space="preserve"> įkainio perskaičiavimo</w:t>
            </w:r>
            <w:r w:rsidR="00017907">
              <w:rPr>
                <w:szCs w:val="24"/>
              </w:rPr>
              <w:t>. Kartu su kreipimusi turi būti</w:t>
            </w:r>
            <w:r w:rsidRPr="00E371C8">
              <w:rPr>
                <w:szCs w:val="24"/>
              </w:rPr>
              <w:t xml:space="preserve"> pateik</w:t>
            </w:r>
            <w:r w:rsidR="00017907">
              <w:rPr>
                <w:szCs w:val="24"/>
              </w:rPr>
              <w:t>i</w:t>
            </w:r>
            <w:r w:rsidRPr="00E371C8">
              <w:rPr>
                <w:szCs w:val="24"/>
              </w:rPr>
              <w:t>am</w:t>
            </w:r>
            <w:r w:rsidR="00017907">
              <w:rPr>
                <w:szCs w:val="24"/>
              </w:rPr>
              <w:t>i</w:t>
            </w:r>
            <w:r>
              <w:rPr>
                <w:szCs w:val="24"/>
              </w:rPr>
              <w:t xml:space="preserve"> įrodym</w:t>
            </w:r>
            <w:r w:rsidR="00017907">
              <w:rPr>
                <w:szCs w:val="24"/>
              </w:rPr>
              <w:t>ai</w:t>
            </w:r>
            <w:r>
              <w:rPr>
                <w:szCs w:val="24"/>
              </w:rPr>
              <w:t xml:space="preserve"> dėl pagrind</w:t>
            </w:r>
            <w:r w:rsidR="00017907">
              <w:rPr>
                <w:szCs w:val="24"/>
              </w:rPr>
              <w:t>ų</w:t>
            </w:r>
            <w:r>
              <w:rPr>
                <w:szCs w:val="24"/>
              </w:rPr>
              <w:t xml:space="preserve"> perskaičiuoti Paslaugų įkainį egzistavimo</w:t>
            </w:r>
            <w:r w:rsidRPr="00E371C8">
              <w:rPr>
                <w:szCs w:val="24"/>
              </w:rPr>
              <w:t>. Susitarimas padidinti/sumažinti Sutarties įkainį įsigalioja sudarius jį raštu ir abiem Sutarties Šalims jį pasirašius.</w:t>
            </w:r>
          </w:p>
          <w:p w14:paraId="2BABEC31" w14:textId="77777777" w:rsidR="00E371C8" w:rsidRDefault="00E371C8" w:rsidP="00BD7BD2">
            <w:pPr>
              <w:jc w:val="both"/>
              <w:rPr>
                <w:szCs w:val="24"/>
              </w:rPr>
            </w:pPr>
          </w:p>
          <w:p w14:paraId="1A3EE905" w14:textId="752FD4A0" w:rsidR="00E371C8" w:rsidRDefault="00AF646D" w:rsidP="00BD7BD2">
            <w:pPr>
              <w:jc w:val="both"/>
              <w:rPr>
                <w:szCs w:val="24"/>
              </w:rPr>
            </w:pPr>
            <w:r>
              <w:rPr>
                <w:szCs w:val="24"/>
              </w:rPr>
              <w:t>5.3.2.3. P</w:t>
            </w:r>
            <w:r w:rsidRPr="00AF646D">
              <w:rPr>
                <w:szCs w:val="24"/>
              </w:rPr>
              <w:t>aslaugų įkainiai yra perskaičiuojami dėl:</w:t>
            </w:r>
          </w:p>
          <w:p w14:paraId="5303A095" w14:textId="77777777" w:rsidR="00E371C8" w:rsidRDefault="00E371C8" w:rsidP="00BD7BD2">
            <w:pPr>
              <w:jc w:val="both"/>
              <w:rPr>
                <w:szCs w:val="24"/>
              </w:rPr>
            </w:pPr>
          </w:p>
          <w:p w14:paraId="690D86DE" w14:textId="0D211FD1" w:rsidR="00E371C8" w:rsidRDefault="00AF646D" w:rsidP="000C0AEF">
            <w:pPr>
              <w:jc w:val="both"/>
            </w:pPr>
            <w:r>
              <w:t xml:space="preserve">5.3.2.3.1. </w:t>
            </w:r>
            <w:r w:rsidRPr="00305F6A">
              <w:rPr>
                <w:i/>
                <w:iCs/>
              </w:rPr>
              <w:t xml:space="preserve">Kuro </w:t>
            </w:r>
            <w:r>
              <w:rPr>
                <w:i/>
                <w:iCs/>
              </w:rPr>
              <w:t xml:space="preserve">(elektros) </w:t>
            </w:r>
            <w:r w:rsidRPr="00305F6A">
              <w:rPr>
                <w:i/>
                <w:iCs/>
              </w:rPr>
              <w:t>kainos pokyčio</w:t>
            </w:r>
            <w:r>
              <w:t xml:space="preserve">. </w:t>
            </w:r>
            <w:r w:rsidRPr="00305F6A">
              <w:t>Vertinamas skelbiamas Nord Pool Lietuva biržoje (</w:t>
            </w:r>
            <w:hyperlink r:id="rId10" w:history="1">
              <w:r w:rsidRPr="000A2D25">
                <w:rPr>
                  <w:rStyle w:val="Hyperlink"/>
                </w:rPr>
                <w:t>https://data.nordpoolgroup.com/=LT</w:t>
              </w:r>
            </w:hyperlink>
            <w:r w:rsidRPr="00305F6A">
              <w:t xml:space="preserve">) </w:t>
            </w:r>
            <w:r>
              <w:t xml:space="preserve">skelbiamų kainų pokytis, pasireiškiantis santykiu tarp dviejų laikotarpių: </w:t>
            </w:r>
            <w:r w:rsidRPr="00307AE4">
              <w:rPr>
                <w:b/>
                <w:bCs/>
              </w:rPr>
              <w:t>(a)</w:t>
            </w:r>
            <w:r>
              <w:t xml:space="preserve"> laikotarpis nuo 24 pilnų mėnesių prieš perskaičiavimo dieną iki 12 pilnų mėnesių prieš perskaičiavimo dieną ir </w:t>
            </w:r>
            <w:r w:rsidRPr="00307AE4">
              <w:rPr>
                <w:b/>
                <w:bCs/>
              </w:rPr>
              <w:t>(b)</w:t>
            </w:r>
            <w:r>
              <w:t xml:space="preserve"> laikotarpis nuo 12 pilnų mėnesių prieš perskaičiavimo dieną iki paskutinio pilno mėnesio prieš perskaičiavimo dieną. Lyginami abiejų aukščiau nurodytus laikotarpius sudarančių mėnesių vidutinių elektros mėnesio kainų (Eur/kWh) aritmetiniai vidurkiai. N</w:t>
            </w:r>
            <w:r w:rsidRPr="00305F6A">
              <w:t>audojami tik skelbiami pilno mėnesio duomenys</w:t>
            </w:r>
            <w:r>
              <w:t>;</w:t>
            </w:r>
          </w:p>
          <w:p w14:paraId="3D73728F" w14:textId="77777777" w:rsidR="00AF646D" w:rsidRDefault="00AF646D" w:rsidP="00B547CA">
            <w:pPr>
              <w:ind w:left="897"/>
              <w:jc w:val="both"/>
            </w:pPr>
          </w:p>
          <w:p w14:paraId="1633C157" w14:textId="26D270AC" w:rsidR="00AF646D" w:rsidRDefault="00AF646D" w:rsidP="000C0AEF">
            <w:pPr>
              <w:jc w:val="both"/>
              <w:rPr>
                <w:szCs w:val="24"/>
              </w:rPr>
            </w:pPr>
            <w:r>
              <w:t xml:space="preserve">5.3.2.3.2. </w:t>
            </w:r>
            <w:r w:rsidRPr="00305F6A">
              <w:rPr>
                <w:i/>
                <w:iCs/>
              </w:rPr>
              <w:t>Darbo užmokesčio pokyčio</w:t>
            </w:r>
            <w:r w:rsidRPr="00305F6A">
              <w:t>. Vertinamas Valstybinės duomenų agentūros (</w:t>
            </w:r>
            <w:hyperlink r:id="rId11" w:history="1">
              <w:r w:rsidRPr="00305F6A">
                <w:rPr>
                  <w:rStyle w:val="Hyperlink"/>
                </w:rPr>
                <w:t>https://osp.stat.gov.lt/</w:t>
              </w:r>
            </w:hyperlink>
            <w:r w:rsidRPr="00305F6A">
              <w:t>) skelbiamo ketvirčio bruto darbo užmokesčio šalies ūkyje su individualiosiomis įmonėmis (Vilkaviškio rajono) pokytis</w:t>
            </w:r>
            <w:r w:rsidRPr="00305F6A">
              <w:rPr>
                <w:lang w:eastAsia="ar-SA"/>
              </w:rPr>
              <w:t>;</w:t>
            </w:r>
          </w:p>
          <w:p w14:paraId="4AC8A50E" w14:textId="77777777" w:rsidR="00E371C8" w:rsidRDefault="00E371C8" w:rsidP="00B547CA">
            <w:pPr>
              <w:ind w:left="897"/>
              <w:jc w:val="both"/>
              <w:rPr>
                <w:szCs w:val="24"/>
              </w:rPr>
            </w:pPr>
          </w:p>
          <w:p w14:paraId="4913DE38" w14:textId="6491A20C" w:rsidR="00AF646D" w:rsidRDefault="00AF646D" w:rsidP="000C0AEF">
            <w:pPr>
              <w:jc w:val="both"/>
              <w:rPr>
                <w:szCs w:val="24"/>
              </w:rPr>
            </w:pPr>
            <w:r>
              <w:t xml:space="preserve">5.3.2.3.3. </w:t>
            </w:r>
            <w:r>
              <w:rPr>
                <w:i/>
                <w:iCs/>
              </w:rPr>
              <w:t>K</w:t>
            </w:r>
            <w:r w:rsidRPr="00305F6A">
              <w:rPr>
                <w:i/>
                <w:iCs/>
              </w:rPr>
              <w:t>itų sąnaudų pokyčio</w:t>
            </w:r>
            <w:r w:rsidRPr="00305F6A">
              <w:t>. Vertinamas Valstybinės duomenų agentūros (</w:t>
            </w:r>
            <w:hyperlink r:id="rId12" w:history="1">
              <w:r w:rsidRPr="00305F6A">
                <w:rPr>
                  <w:rStyle w:val="Hyperlink"/>
                </w:rPr>
                <w:t>https://osp.stat.gov.lt/</w:t>
              </w:r>
            </w:hyperlink>
            <w:r w:rsidRPr="00305F6A">
              <w:t>) skelbiamas vartotojų kainų indekso (VKI) pokytis. Kitoms sąnaudoms priskiriamos turto nusidėvėjimo ir amortizacijos sąnaudos.</w:t>
            </w:r>
          </w:p>
          <w:p w14:paraId="1EADACB3" w14:textId="77777777" w:rsidR="00E371C8" w:rsidRDefault="00E371C8" w:rsidP="00B547CA">
            <w:pPr>
              <w:jc w:val="both"/>
              <w:rPr>
                <w:szCs w:val="24"/>
              </w:rPr>
            </w:pPr>
          </w:p>
          <w:p w14:paraId="66390054" w14:textId="0CA01174" w:rsidR="00AF646D" w:rsidRPr="00305F6A" w:rsidRDefault="00AF646D" w:rsidP="00B547CA">
            <w:pPr>
              <w:widowControl w:val="0"/>
              <w:tabs>
                <w:tab w:val="left" w:pos="709"/>
                <w:tab w:val="left" w:pos="851"/>
                <w:tab w:val="left" w:pos="993"/>
              </w:tabs>
              <w:spacing w:line="276" w:lineRule="auto"/>
              <w:ind w:right="34"/>
              <w:contextualSpacing/>
              <w:jc w:val="both"/>
            </w:pPr>
            <w:r>
              <w:rPr>
                <w:szCs w:val="24"/>
              </w:rPr>
              <w:t xml:space="preserve">5.3.2.4. </w:t>
            </w:r>
            <w:r w:rsidRPr="00AF646D">
              <w:rPr>
                <w:b/>
                <w:bCs/>
                <w:i/>
                <w:iCs/>
              </w:rPr>
              <w:t>Kuro (elektros) kainos pokyčiai</w:t>
            </w:r>
            <w:r w:rsidRPr="00305F6A">
              <w:t xml:space="preserve">. Paslaugų įkainio dedamoji už kurą (elektrą autobusams įkrauti) perskaičiuojama pagal formulę: </w:t>
            </w:r>
          </w:p>
          <w:p w14:paraId="33CE8FE7" w14:textId="77777777" w:rsidR="00AF646D" w:rsidRPr="00305F6A" w:rsidRDefault="00AF646D" w:rsidP="00B547CA">
            <w:pPr>
              <w:widowControl w:val="0"/>
              <w:tabs>
                <w:tab w:val="left" w:pos="851"/>
                <w:tab w:val="left" w:pos="993"/>
              </w:tabs>
              <w:spacing w:line="276" w:lineRule="auto"/>
              <w:ind w:right="34" w:firstLine="709"/>
              <w:jc w:val="both"/>
            </w:pPr>
            <w:r w:rsidRPr="00305F6A">
              <w:t>E</w:t>
            </w:r>
            <w:r w:rsidRPr="00305F6A">
              <w:rPr>
                <w:vertAlign w:val="subscript"/>
              </w:rPr>
              <w:t>p</w:t>
            </w:r>
            <w:r w:rsidRPr="00305F6A">
              <w:t xml:space="preserve"> = E</w:t>
            </w:r>
            <w:r w:rsidRPr="00305F6A">
              <w:rPr>
                <w:vertAlign w:val="superscript"/>
              </w:rPr>
              <w:t>i</w:t>
            </w:r>
            <w:r w:rsidRPr="00305F6A">
              <w:t xml:space="preserve"> * (L</w:t>
            </w:r>
            <w:r w:rsidRPr="00305F6A">
              <w:rPr>
                <w:vertAlign w:val="subscript"/>
              </w:rPr>
              <w:t>Epb</w:t>
            </w:r>
            <w:r w:rsidRPr="00305F6A">
              <w:t xml:space="preserve"> / L</w:t>
            </w:r>
            <w:r w:rsidRPr="00305F6A">
              <w:rPr>
                <w:vertAlign w:val="subscript"/>
              </w:rPr>
              <w:t>Epr</w:t>
            </w:r>
            <w:r w:rsidRPr="00305F6A">
              <w:t>)</w:t>
            </w:r>
          </w:p>
          <w:p w14:paraId="16734E49" w14:textId="77777777" w:rsidR="00AF646D" w:rsidRPr="00305F6A" w:rsidRDefault="00AF646D" w:rsidP="00AF646D">
            <w:pPr>
              <w:widowControl w:val="0"/>
              <w:tabs>
                <w:tab w:val="left" w:pos="851"/>
                <w:tab w:val="left" w:pos="993"/>
              </w:tabs>
              <w:spacing w:line="276" w:lineRule="auto"/>
              <w:ind w:right="34" w:firstLine="709"/>
              <w:jc w:val="both"/>
            </w:pPr>
            <w:r w:rsidRPr="00305F6A">
              <w:t>kur:</w:t>
            </w:r>
          </w:p>
          <w:p w14:paraId="608F174A" w14:textId="77777777" w:rsidR="00AF646D" w:rsidRPr="00305F6A" w:rsidRDefault="00AF646D" w:rsidP="00B547CA">
            <w:pPr>
              <w:widowControl w:val="0"/>
              <w:tabs>
                <w:tab w:val="left" w:pos="851"/>
                <w:tab w:val="left" w:pos="993"/>
              </w:tabs>
              <w:spacing w:line="276" w:lineRule="auto"/>
              <w:ind w:right="34" w:firstLine="709"/>
              <w:jc w:val="both"/>
            </w:pPr>
            <w:r w:rsidRPr="00305F6A">
              <w:lastRenderedPageBreak/>
              <w:t>E</w:t>
            </w:r>
            <w:r w:rsidRPr="00305F6A">
              <w:rPr>
                <w:vertAlign w:val="subscript"/>
              </w:rPr>
              <w:t>p</w:t>
            </w:r>
            <w:r w:rsidRPr="00305F6A">
              <w:t xml:space="preserve"> – perskaičiuoto įkainio dalis, tenkanti elektrai;</w:t>
            </w:r>
          </w:p>
          <w:p w14:paraId="6C7D6ABD" w14:textId="77777777" w:rsidR="00AF646D" w:rsidRPr="00305F6A" w:rsidRDefault="00AF646D" w:rsidP="00B547CA">
            <w:pPr>
              <w:widowControl w:val="0"/>
              <w:tabs>
                <w:tab w:val="left" w:pos="851"/>
                <w:tab w:val="left" w:pos="993"/>
              </w:tabs>
              <w:spacing w:line="276" w:lineRule="auto"/>
              <w:ind w:right="34" w:firstLine="709"/>
              <w:jc w:val="both"/>
            </w:pPr>
            <w:r w:rsidRPr="00305F6A">
              <w:t>E</w:t>
            </w:r>
            <w:r w:rsidRPr="00CF37B9">
              <w:rPr>
                <w:vertAlign w:val="superscript"/>
              </w:rPr>
              <w:t>i</w:t>
            </w:r>
            <w:r w:rsidRPr="00305F6A">
              <w:rPr>
                <w:vertAlign w:val="subscript"/>
              </w:rPr>
              <w:t xml:space="preserve">  </w:t>
            </w:r>
            <w:r w:rsidRPr="00305F6A">
              <w:t>– įkainio dalis, tenkanti elektrai, laikotarpio pradžioje;</w:t>
            </w:r>
          </w:p>
          <w:p w14:paraId="2274D457" w14:textId="77777777" w:rsidR="00AF646D" w:rsidRPr="00305F6A" w:rsidRDefault="00AF646D" w:rsidP="00B547CA">
            <w:pPr>
              <w:widowControl w:val="0"/>
              <w:tabs>
                <w:tab w:val="left" w:pos="851"/>
                <w:tab w:val="left" w:pos="993"/>
              </w:tabs>
              <w:spacing w:line="276" w:lineRule="auto"/>
              <w:ind w:right="34" w:firstLine="709"/>
              <w:jc w:val="both"/>
            </w:pPr>
            <w:r w:rsidRPr="00305F6A">
              <w:t>L</w:t>
            </w:r>
            <w:r w:rsidRPr="00305F6A">
              <w:rPr>
                <w:vertAlign w:val="subscript"/>
              </w:rPr>
              <w:t>Epb</w:t>
            </w:r>
            <w:r w:rsidRPr="00305F6A">
              <w:t xml:space="preserve"> – laikotarpio</w:t>
            </w:r>
            <w:r>
              <w:t xml:space="preserve"> nuo 12 pilnų mėnesių prieš perskaičiavimo dieną iki paskutinio pilno mėnesio prieš perskaičiavimo dieną</w:t>
            </w:r>
            <w:r w:rsidRPr="00305F6A">
              <w:t xml:space="preserve"> Nord Pool Lietuva biržoje</w:t>
            </w:r>
            <w:r>
              <w:t xml:space="preserve"> skelbiamų</w:t>
            </w:r>
            <w:r w:rsidRPr="00305F6A">
              <w:t xml:space="preserve"> vidutin</w:t>
            </w:r>
            <w:r>
              <w:t>ių</w:t>
            </w:r>
            <w:r w:rsidRPr="00305F6A">
              <w:t xml:space="preserve"> mėnesio elektros kain</w:t>
            </w:r>
            <w:r>
              <w:t>ų</w:t>
            </w:r>
            <w:r w:rsidRPr="00305F6A">
              <w:t xml:space="preserve"> </w:t>
            </w:r>
            <w:r>
              <w:t>aritmetinis vidurkis</w:t>
            </w:r>
            <w:r w:rsidRPr="00305F6A">
              <w:t xml:space="preserve">;   </w:t>
            </w:r>
          </w:p>
          <w:p w14:paraId="7921A67A" w14:textId="7702D4DC" w:rsidR="00AF646D" w:rsidRDefault="00AF646D" w:rsidP="00B547CA">
            <w:pPr>
              <w:ind w:firstLine="709"/>
              <w:jc w:val="both"/>
              <w:rPr>
                <w:szCs w:val="24"/>
              </w:rPr>
            </w:pPr>
            <w:r w:rsidRPr="00305F6A">
              <w:t>L</w:t>
            </w:r>
            <w:r w:rsidRPr="00305F6A">
              <w:rPr>
                <w:vertAlign w:val="subscript"/>
              </w:rPr>
              <w:t>Epr</w:t>
            </w:r>
            <w:r w:rsidRPr="00305F6A">
              <w:t xml:space="preserve"> –laikotarpio </w:t>
            </w:r>
            <w:r>
              <w:t xml:space="preserve">nuo 24 pilnų mėnesių prieš perskaičiavimo dieną iki 12 pilnų mėnesio prieš perskaičiavimo dieną </w:t>
            </w:r>
            <w:r w:rsidRPr="00305F6A">
              <w:t>Nord Pool Lietuva biržoje</w:t>
            </w:r>
            <w:r>
              <w:t xml:space="preserve"> skelbiamų</w:t>
            </w:r>
            <w:r w:rsidRPr="00305F6A">
              <w:t xml:space="preserve"> vidutin</w:t>
            </w:r>
            <w:r>
              <w:t>ių</w:t>
            </w:r>
            <w:r w:rsidRPr="00305F6A">
              <w:t xml:space="preserve"> mėnesio elektros kain</w:t>
            </w:r>
            <w:r>
              <w:t>ų aritmetinis vidurkis</w:t>
            </w:r>
            <w:r w:rsidRPr="00305F6A">
              <w:t>.</w:t>
            </w:r>
          </w:p>
          <w:p w14:paraId="636A2F91" w14:textId="77777777" w:rsidR="00AF646D" w:rsidRDefault="00AF646D" w:rsidP="00B547CA">
            <w:pPr>
              <w:jc w:val="both"/>
              <w:rPr>
                <w:szCs w:val="24"/>
              </w:rPr>
            </w:pPr>
          </w:p>
          <w:p w14:paraId="017C7218" w14:textId="48F5C5D1" w:rsidR="00AF646D" w:rsidRPr="00AF646D" w:rsidRDefault="00AF646D" w:rsidP="00B547CA">
            <w:pPr>
              <w:jc w:val="both"/>
              <w:rPr>
                <w:b/>
                <w:bCs/>
                <w:i/>
                <w:iCs/>
                <w:lang w:eastAsia="lt-LT"/>
              </w:rPr>
            </w:pPr>
            <w:r>
              <w:rPr>
                <w:lang w:eastAsia="lt-LT"/>
              </w:rPr>
              <w:t xml:space="preserve">5.3.2.5. </w:t>
            </w:r>
            <w:r w:rsidRPr="00AF646D">
              <w:rPr>
                <w:b/>
                <w:bCs/>
                <w:i/>
                <w:iCs/>
                <w:lang w:eastAsia="lt-LT"/>
              </w:rPr>
              <w:t xml:space="preserve">Perskaičiavimo tvarka ir sąlygos dėl darbo užmokesčio pokyčio. </w:t>
            </w:r>
            <w:r w:rsidRPr="00AF646D">
              <w:rPr>
                <w:lang w:eastAsia="lt-LT"/>
              </w:rPr>
              <w:t>Paslaugų įkainiams tenkančios darbo užmokesčio dalies pokytis apskaičiuojamas pagal formulę:</w:t>
            </w:r>
          </w:p>
          <w:p w14:paraId="1E31B7FF" w14:textId="77777777" w:rsidR="00AF646D" w:rsidRPr="00305F6A" w:rsidRDefault="00AF646D" w:rsidP="00B547CA">
            <w:pPr>
              <w:widowControl w:val="0"/>
              <w:tabs>
                <w:tab w:val="left" w:pos="851"/>
                <w:tab w:val="left" w:pos="993"/>
              </w:tabs>
              <w:spacing w:line="276" w:lineRule="auto"/>
              <w:ind w:right="34" w:firstLine="709"/>
              <w:jc w:val="both"/>
            </w:pPr>
            <w:r w:rsidRPr="00305F6A">
              <w:t>U</w:t>
            </w:r>
            <w:r w:rsidRPr="00305F6A">
              <w:rPr>
                <w:vertAlign w:val="subscript"/>
              </w:rPr>
              <w:t>p</w:t>
            </w:r>
            <w:r w:rsidRPr="00305F6A">
              <w:t xml:space="preserve"> =  U * (L</w:t>
            </w:r>
            <w:r w:rsidRPr="00305F6A">
              <w:rPr>
                <w:vertAlign w:val="subscript"/>
              </w:rPr>
              <w:t>Upb</w:t>
            </w:r>
            <w:r w:rsidRPr="00305F6A">
              <w:t xml:space="preserve"> / L</w:t>
            </w:r>
            <w:r w:rsidRPr="00305F6A">
              <w:rPr>
                <w:vertAlign w:val="subscript"/>
              </w:rPr>
              <w:t>Upr</w:t>
            </w:r>
            <w:r w:rsidRPr="00305F6A">
              <w:t>)</w:t>
            </w:r>
          </w:p>
          <w:p w14:paraId="746C6ABB" w14:textId="77777777" w:rsidR="00AF646D" w:rsidRPr="00305F6A" w:rsidRDefault="00AF646D" w:rsidP="00B547CA">
            <w:pPr>
              <w:widowControl w:val="0"/>
              <w:tabs>
                <w:tab w:val="left" w:pos="851"/>
                <w:tab w:val="left" w:pos="993"/>
              </w:tabs>
              <w:spacing w:line="276" w:lineRule="auto"/>
              <w:ind w:right="34" w:firstLine="709"/>
              <w:jc w:val="both"/>
            </w:pPr>
            <w:r w:rsidRPr="00305F6A">
              <w:t>kur:</w:t>
            </w:r>
          </w:p>
          <w:p w14:paraId="7E477D01" w14:textId="77777777" w:rsidR="00AF646D" w:rsidRPr="00305F6A" w:rsidRDefault="00AF646D" w:rsidP="00B547CA">
            <w:pPr>
              <w:widowControl w:val="0"/>
              <w:tabs>
                <w:tab w:val="left" w:pos="851"/>
                <w:tab w:val="left" w:pos="993"/>
              </w:tabs>
              <w:spacing w:line="276" w:lineRule="auto"/>
              <w:ind w:right="34" w:firstLine="709"/>
              <w:jc w:val="both"/>
            </w:pPr>
            <w:r w:rsidRPr="00305F6A">
              <w:t>U</w:t>
            </w:r>
            <w:r w:rsidRPr="00305F6A">
              <w:rPr>
                <w:vertAlign w:val="subscript"/>
              </w:rPr>
              <w:t>p</w:t>
            </w:r>
            <w:r w:rsidRPr="00305F6A">
              <w:t xml:space="preserve">  – perskaičiuoto įkainio dalis, tenkanti darbo užmokesčiui;</w:t>
            </w:r>
          </w:p>
          <w:p w14:paraId="17939BB5" w14:textId="77777777" w:rsidR="00AF646D" w:rsidRPr="00305F6A" w:rsidRDefault="00AF646D" w:rsidP="00B547CA">
            <w:pPr>
              <w:widowControl w:val="0"/>
              <w:tabs>
                <w:tab w:val="left" w:pos="851"/>
                <w:tab w:val="left" w:pos="993"/>
              </w:tabs>
              <w:spacing w:line="276" w:lineRule="auto"/>
              <w:ind w:right="34" w:firstLine="709"/>
              <w:jc w:val="both"/>
            </w:pPr>
            <w:r w:rsidRPr="00305F6A">
              <w:t xml:space="preserve">U </w:t>
            </w:r>
            <w:bookmarkStart w:id="0" w:name="_Hlk47950053"/>
            <w:r w:rsidRPr="00305F6A">
              <w:t>–</w:t>
            </w:r>
            <w:bookmarkEnd w:id="0"/>
            <w:r w:rsidRPr="00305F6A">
              <w:t xml:space="preserve"> įkainio dalis, tenkanti darbo užmokesčiui, laikotarpio pradžioje;</w:t>
            </w:r>
          </w:p>
          <w:p w14:paraId="14C92A7A" w14:textId="77777777" w:rsidR="00AF646D" w:rsidRPr="00305F6A" w:rsidRDefault="00AF646D" w:rsidP="00B547CA">
            <w:pPr>
              <w:widowControl w:val="0"/>
              <w:tabs>
                <w:tab w:val="left" w:pos="851"/>
                <w:tab w:val="left" w:pos="993"/>
              </w:tabs>
              <w:spacing w:line="276" w:lineRule="auto"/>
              <w:ind w:right="34" w:firstLine="709"/>
              <w:jc w:val="both"/>
            </w:pPr>
            <w:r w:rsidRPr="00305F6A">
              <w:t>L</w:t>
            </w:r>
            <w:r w:rsidRPr="00305F6A">
              <w:rPr>
                <w:vertAlign w:val="subscript"/>
              </w:rPr>
              <w:t>Upb</w:t>
            </w:r>
            <w:r w:rsidRPr="00305F6A">
              <w:t xml:space="preserve"> – </w:t>
            </w:r>
            <w:bookmarkStart w:id="1" w:name="_Hlk48116077"/>
            <w:r w:rsidRPr="00305F6A">
              <w:t xml:space="preserve">pabaigos laikotarpio </w:t>
            </w:r>
            <w:bookmarkStart w:id="2" w:name="_Hlk48115489"/>
            <w:bookmarkEnd w:id="1"/>
            <w:r w:rsidRPr="00305F6A">
              <w:t xml:space="preserve">paskutiniai </w:t>
            </w:r>
            <w:bookmarkEnd w:id="2"/>
            <w:r w:rsidRPr="00305F6A">
              <w:t>paskelbti (kreipimosi dėl indeksacijos dienai) Valstybinės duomenų agentūros (</w:t>
            </w:r>
            <w:hyperlink r:id="rId13" w:history="1">
              <w:r w:rsidRPr="00305F6A">
                <w:rPr>
                  <w:rStyle w:val="Hyperlink"/>
                </w:rPr>
                <w:t>https://osp.stat.gov.lt/</w:t>
              </w:r>
            </w:hyperlink>
            <w:r w:rsidRPr="00305F6A">
              <w:t>) ketvirčio bruto darbo užmokesčio šalies ūkyje su individualiosiomis įmonėmis (Vilkaviškio r. sav.) duomenys.</w:t>
            </w:r>
          </w:p>
          <w:p w14:paraId="046F34E2" w14:textId="77777777" w:rsidR="00AF646D" w:rsidRPr="00305F6A" w:rsidRDefault="00AF646D" w:rsidP="00B547CA">
            <w:pPr>
              <w:widowControl w:val="0"/>
              <w:tabs>
                <w:tab w:val="left" w:pos="851"/>
                <w:tab w:val="left" w:pos="993"/>
              </w:tabs>
              <w:spacing w:line="276" w:lineRule="auto"/>
              <w:ind w:left="47" w:right="34" w:firstLine="662"/>
              <w:jc w:val="both"/>
            </w:pPr>
            <w:r w:rsidRPr="00305F6A">
              <w:t>L</w:t>
            </w:r>
            <w:r w:rsidRPr="00305F6A">
              <w:rPr>
                <w:vertAlign w:val="subscript"/>
              </w:rPr>
              <w:t xml:space="preserve">Upr  </w:t>
            </w:r>
            <w:r w:rsidRPr="00305F6A">
              <w:t>– pradžios laikotarpio Valstybinės duomenų agentūros (</w:t>
            </w:r>
            <w:hyperlink r:id="rId14" w:history="1">
              <w:r w:rsidRPr="00305F6A">
                <w:rPr>
                  <w:rStyle w:val="Hyperlink"/>
                </w:rPr>
                <w:t>https://osp.stat.gov.lt/</w:t>
              </w:r>
            </w:hyperlink>
            <w:r w:rsidRPr="00305F6A">
              <w:t xml:space="preserve">) skelbiami ketvirčio bruto darbo užmokesčio šalies ūkyje su individualiosiomis įmonėmis (Vilkaviškio r. sav.) duomenys, kurie buvo naudoti  </w:t>
            </w:r>
            <w:bookmarkStart w:id="3" w:name="_Hlk48115583"/>
            <w:r w:rsidRPr="00305F6A">
              <w:t xml:space="preserve">nustatyti iki perskaičiavimo galiojusio paslaugų įkainio darbo užmokesčio dedamąją dalį;  </w:t>
            </w:r>
            <w:bookmarkStart w:id="4" w:name="_Hlk47950295"/>
          </w:p>
          <w:bookmarkEnd w:id="3"/>
          <w:bookmarkEnd w:id="4"/>
          <w:p w14:paraId="5B1BDB02" w14:textId="2674CB9A" w:rsidR="00AF646D" w:rsidRDefault="00AF646D" w:rsidP="00B547CA">
            <w:pPr>
              <w:jc w:val="both"/>
              <w:rPr>
                <w:szCs w:val="24"/>
              </w:rPr>
            </w:pPr>
            <w:r w:rsidRPr="00AF646D">
              <w:rPr>
                <w:b/>
                <w:bCs/>
              </w:rPr>
              <w:t>Pastaba</w:t>
            </w:r>
            <w:r w:rsidR="00B547CA">
              <w:t>:</w:t>
            </w:r>
            <w:r w:rsidRPr="00305F6A">
              <w:t xml:space="preserve"> vadovaujantis Lietuvos Respublikos darbo kodekso 140 straipsnio 2 dalimi, jeigu U</w:t>
            </w:r>
            <w:r w:rsidRPr="00305F6A">
              <w:rPr>
                <w:vertAlign w:val="subscript"/>
              </w:rPr>
              <w:t xml:space="preserve">p </w:t>
            </w:r>
            <w:r w:rsidRPr="00305F6A">
              <w:t>reikšmė yra mažesnė už U, paliekama reikšmė U.</w:t>
            </w:r>
          </w:p>
          <w:p w14:paraId="65683BD0" w14:textId="77777777" w:rsidR="00AF646D" w:rsidRDefault="00AF646D" w:rsidP="00B547CA">
            <w:pPr>
              <w:jc w:val="both"/>
              <w:rPr>
                <w:szCs w:val="24"/>
              </w:rPr>
            </w:pPr>
          </w:p>
          <w:p w14:paraId="487CD5E1" w14:textId="494FCB06" w:rsidR="00AF646D" w:rsidRPr="00AF646D" w:rsidRDefault="00AF646D" w:rsidP="00E10E38">
            <w:pPr>
              <w:widowControl w:val="0"/>
              <w:tabs>
                <w:tab w:val="left" w:pos="567"/>
                <w:tab w:val="left" w:pos="851"/>
              </w:tabs>
              <w:spacing w:line="276" w:lineRule="auto"/>
              <w:ind w:right="34"/>
              <w:jc w:val="both"/>
              <w:rPr>
                <w:lang w:eastAsia="lt-LT"/>
              </w:rPr>
            </w:pPr>
            <w:r>
              <w:rPr>
                <w:lang w:eastAsia="lt-LT"/>
              </w:rPr>
              <w:t xml:space="preserve">5.3.2.6. </w:t>
            </w:r>
            <w:r w:rsidRPr="00AF646D">
              <w:rPr>
                <w:b/>
                <w:bCs/>
                <w:i/>
                <w:iCs/>
                <w:lang w:eastAsia="lt-LT"/>
              </w:rPr>
              <w:t>Perskaičiavimo tvarka ir sąlygos dėl kitų sąnaudų pokyčio</w:t>
            </w:r>
            <w:r w:rsidRPr="00AF646D">
              <w:rPr>
                <w:lang w:eastAsia="lt-LT"/>
              </w:rPr>
              <w:t>.</w:t>
            </w:r>
            <w:r w:rsidRPr="00AF646D">
              <w:t xml:space="preserve"> </w:t>
            </w:r>
            <w:r w:rsidRPr="00AF646D">
              <w:rPr>
                <w:lang w:eastAsia="lt-LT"/>
              </w:rPr>
              <w:t>Paslaugų įkainiams tenkančių kitų sąnaudų pokytis apskaičiuojamas pagal formulę:</w:t>
            </w:r>
          </w:p>
          <w:p w14:paraId="7825E862" w14:textId="77777777" w:rsidR="00AF646D" w:rsidRPr="00305F6A" w:rsidRDefault="00AF646D" w:rsidP="00E10E38">
            <w:pPr>
              <w:widowControl w:val="0"/>
              <w:tabs>
                <w:tab w:val="left" w:pos="851"/>
                <w:tab w:val="left" w:pos="993"/>
              </w:tabs>
              <w:spacing w:line="276" w:lineRule="auto"/>
              <w:ind w:right="34" w:firstLine="709"/>
              <w:jc w:val="both"/>
            </w:pPr>
            <w:r w:rsidRPr="00305F6A">
              <w:t>I</w:t>
            </w:r>
            <w:r w:rsidRPr="00305F6A">
              <w:rPr>
                <w:vertAlign w:val="subscript"/>
              </w:rPr>
              <w:t>p</w:t>
            </w:r>
            <w:r w:rsidRPr="00305F6A">
              <w:t xml:space="preserve"> = I * (L</w:t>
            </w:r>
            <w:r w:rsidRPr="00305F6A">
              <w:rPr>
                <w:vertAlign w:val="subscript"/>
              </w:rPr>
              <w:t>Ipb</w:t>
            </w:r>
            <w:r w:rsidRPr="00305F6A">
              <w:t xml:space="preserve"> / L</w:t>
            </w:r>
            <w:r w:rsidRPr="00305F6A">
              <w:rPr>
                <w:vertAlign w:val="subscript"/>
              </w:rPr>
              <w:t>Ipr</w:t>
            </w:r>
            <w:r w:rsidRPr="00305F6A">
              <w:t>)</w:t>
            </w:r>
          </w:p>
          <w:p w14:paraId="6150FB06" w14:textId="77777777" w:rsidR="00AF646D" w:rsidRPr="00305F6A" w:rsidRDefault="00AF646D" w:rsidP="00E10E38">
            <w:pPr>
              <w:widowControl w:val="0"/>
              <w:tabs>
                <w:tab w:val="left" w:pos="851"/>
                <w:tab w:val="left" w:pos="993"/>
              </w:tabs>
              <w:spacing w:line="276" w:lineRule="auto"/>
              <w:ind w:right="34" w:firstLine="709"/>
              <w:jc w:val="both"/>
            </w:pPr>
            <w:r w:rsidRPr="00305F6A">
              <w:t>kur:</w:t>
            </w:r>
          </w:p>
          <w:p w14:paraId="7ABB0618" w14:textId="77777777" w:rsidR="00AF646D" w:rsidRPr="00305F6A" w:rsidRDefault="00AF646D" w:rsidP="00E10E38">
            <w:pPr>
              <w:widowControl w:val="0"/>
              <w:tabs>
                <w:tab w:val="left" w:pos="851"/>
                <w:tab w:val="left" w:pos="993"/>
              </w:tabs>
              <w:spacing w:line="276" w:lineRule="auto"/>
              <w:ind w:right="34" w:firstLine="709"/>
              <w:jc w:val="both"/>
            </w:pPr>
            <w:r w:rsidRPr="00305F6A">
              <w:t>I</w:t>
            </w:r>
            <w:r w:rsidRPr="00305F6A">
              <w:rPr>
                <w:vertAlign w:val="subscript"/>
              </w:rPr>
              <w:t>p</w:t>
            </w:r>
            <w:r w:rsidRPr="00305F6A">
              <w:t xml:space="preserve">  – perskaičiuoto įkainio dalis, tenkanti kitoms sąnaudoms;</w:t>
            </w:r>
          </w:p>
          <w:p w14:paraId="73E5BCA7" w14:textId="77777777" w:rsidR="00AF646D" w:rsidRPr="00305F6A" w:rsidRDefault="00AF646D" w:rsidP="00E10E38">
            <w:pPr>
              <w:widowControl w:val="0"/>
              <w:tabs>
                <w:tab w:val="left" w:pos="851"/>
                <w:tab w:val="left" w:pos="993"/>
              </w:tabs>
              <w:spacing w:line="276" w:lineRule="auto"/>
              <w:ind w:right="34" w:firstLine="709"/>
              <w:jc w:val="both"/>
            </w:pPr>
            <w:r w:rsidRPr="00305F6A">
              <w:t>I – įkainio dalis, tenkanti kitoms sąnaudoms, laikotarpio pradžioje;</w:t>
            </w:r>
          </w:p>
          <w:p w14:paraId="4F834F46" w14:textId="77777777" w:rsidR="00AF646D" w:rsidRPr="00305F6A" w:rsidRDefault="00AF646D" w:rsidP="00E10E38">
            <w:pPr>
              <w:widowControl w:val="0"/>
              <w:tabs>
                <w:tab w:val="left" w:pos="851"/>
              </w:tabs>
              <w:spacing w:line="276" w:lineRule="auto"/>
              <w:ind w:right="34" w:firstLine="709"/>
              <w:jc w:val="both"/>
            </w:pPr>
            <w:r w:rsidRPr="00305F6A">
              <w:t>L</w:t>
            </w:r>
            <w:r w:rsidRPr="00305F6A">
              <w:rPr>
                <w:vertAlign w:val="subscript"/>
              </w:rPr>
              <w:t>Ipb</w:t>
            </w:r>
            <w:r w:rsidRPr="00305F6A">
              <w:t xml:space="preserve"> – pabaigos laikotarpio vartotojų kainų indekso (VKI) duomenys – paskutiniai viešai skelbiami vartotojų kainų indekso (VKI) duomenys;  </w:t>
            </w:r>
          </w:p>
          <w:p w14:paraId="7B850CF6" w14:textId="77777777" w:rsidR="00AF646D" w:rsidRPr="00305F6A" w:rsidRDefault="00AF646D" w:rsidP="00E10E38">
            <w:pPr>
              <w:widowControl w:val="0"/>
              <w:tabs>
                <w:tab w:val="left" w:pos="851"/>
                <w:tab w:val="left" w:pos="993"/>
              </w:tabs>
              <w:spacing w:line="276" w:lineRule="auto"/>
              <w:ind w:right="34" w:firstLine="709"/>
              <w:jc w:val="both"/>
            </w:pPr>
            <w:r w:rsidRPr="00305F6A">
              <w:t>L</w:t>
            </w:r>
            <w:r w:rsidRPr="00305F6A">
              <w:rPr>
                <w:vertAlign w:val="subscript"/>
              </w:rPr>
              <w:t xml:space="preserve">Ipr  </w:t>
            </w:r>
            <w:r w:rsidRPr="00305F6A">
              <w:t xml:space="preserve">– pradžios laikotarpio </w:t>
            </w:r>
            <w:bookmarkStart w:id="5" w:name="_Hlk48116395"/>
            <w:r w:rsidRPr="00305F6A">
              <w:t xml:space="preserve">vartotojų kainų indekso (VKI) duomenys </w:t>
            </w:r>
            <w:bookmarkEnd w:id="5"/>
            <w:r w:rsidRPr="00305F6A">
              <w:t xml:space="preserve">– vartotojų kainų indekso (VKI) duomenys, kuriais remiantis nustatyti iki perskaičiavimo galioję paslaugų įkainiai;   </w:t>
            </w:r>
            <w:bookmarkStart w:id="6" w:name="_Hlk47950088"/>
          </w:p>
          <w:bookmarkEnd w:id="6"/>
          <w:p w14:paraId="3A4F4615" w14:textId="77777777" w:rsidR="00AF646D" w:rsidRPr="00305F6A" w:rsidRDefault="00AF646D" w:rsidP="00E10E38">
            <w:pPr>
              <w:widowControl w:val="0"/>
              <w:tabs>
                <w:tab w:val="left" w:pos="851"/>
                <w:tab w:val="left" w:pos="993"/>
              </w:tabs>
              <w:spacing w:line="276" w:lineRule="auto"/>
              <w:ind w:right="34" w:firstLine="709"/>
              <w:jc w:val="both"/>
              <w:rPr>
                <w:lang w:eastAsia="lt-LT"/>
              </w:rPr>
            </w:pPr>
            <w:r w:rsidRPr="00305F6A">
              <w:t>Bendras perskaičiuotas paslaugų įkainis (</w:t>
            </w:r>
            <w:r w:rsidRPr="00305F6A">
              <w:rPr>
                <w:lang w:eastAsia="lt-LT"/>
              </w:rPr>
              <w:t>S</w:t>
            </w:r>
            <w:r w:rsidRPr="00305F6A">
              <w:rPr>
                <w:vertAlign w:val="subscript"/>
                <w:lang w:eastAsia="lt-LT"/>
              </w:rPr>
              <w:t>p</w:t>
            </w:r>
            <w:r w:rsidRPr="00305F6A">
              <w:rPr>
                <w:lang w:eastAsia="lt-LT"/>
              </w:rPr>
              <w:t>)</w:t>
            </w:r>
            <w:r w:rsidRPr="00305F6A">
              <w:rPr>
                <w:vertAlign w:val="subscript"/>
                <w:lang w:eastAsia="lt-LT"/>
              </w:rPr>
              <w:t xml:space="preserve"> </w:t>
            </w:r>
            <w:r w:rsidRPr="00305F6A">
              <w:rPr>
                <w:lang w:eastAsia="lt-LT"/>
              </w:rPr>
              <w:t>apskaičiuojamas pagal formulę:</w:t>
            </w:r>
          </w:p>
          <w:p w14:paraId="0E407244" w14:textId="442BA847" w:rsidR="00AF646D" w:rsidRPr="00305F6A" w:rsidRDefault="00AF646D" w:rsidP="00E10E38">
            <w:pPr>
              <w:widowControl w:val="0"/>
              <w:tabs>
                <w:tab w:val="left" w:pos="851"/>
                <w:tab w:val="left" w:pos="993"/>
              </w:tabs>
              <w:spacing w:line="276" w:lineRule="auto"/>
              <w:ind w:right="34" w:firstLine="709"/>
              <w:jc w:val="both"/>
              <w:rPr>
                <w:vertAlign w:val="subscript"/>
              </w:rPr>
            </w:pPr>
            <w:r w:rsidRPr="00305F6A">
              <w:rPr>
                <w:lang w:eastAsia="lt-LT"/>
              </w:rPr>
              <w:t>S</w:t>
            </w:r>
            <w:r w:rsidRPr="00305F6A">
              <w:rPr>
                <w:vertAlign w:val="subscript"/>
                <w:lang w:eastAsia="lt-LT"/>
              </w:rPr>
              <w:t>p</w:t>
            </w:r>
            <w:r w:rsidRPr="00305F6A">
              <w:t xml:space="preserve"> = U</w:t>
            </w:r>
            <w:r w:rsidRPr="00305F6A">
              <w:rPr>
                <w:vertAlign w:val="subscript"/>
              </w:rPr>
              <w:t>p</w:t>
            </w:r>
            <w:r w:rsidRPr="00305F6A">
              <w:t xml:space="preserve"> + E</w:t>
            </w:r>
            <w:r w:rsidRPr="00305F6A">
              <w:rPr>
                <w:vertAlign w:val="subscript"/>
              </w:rPr>
              <w:t>p</w:t>
            </w:r>
            <w:r w:rsidRPr="00305F6A">
              <w:t xml:space="preserve"> + I</w:t>
            </w:r>
            <w:r w:rsidRPr="00305F6A">
              <w:rPr>
                <w:vertAlign w:val="subscript"/>
              </w:rPr>
              <w:t>p</w:t>
            </w:r>
          </w:p>
          <w:p w14:paraId="4476C574" w14:textId="77777777" w:rsidR="00AF646D" w:rsidRDefault="00AF646D" w:rsidP="00E10E38">
            <w:pPr>
              <w:jc w:val="both"/>
              <w:rPr>
                <w:szCs w:val="24"/>
              </w:rPr>
            </w:pPr>
          </w:p>
          <w:p w14:paraId="1F1A0D18" w14:textId="0967BFAD" w:rsidR="00AF646D" w:rsidRDefault="001E68D1" w:rsidP="00E10E38">
            <w:pPr>
              <w:jc w:val="both"/>
              <w:rPr>
                <w:lang w:eastAsia="ar-SA"/>
              </w:rPr>
            </w:pPr>
            <w:r>
              <w:rPr>
                <w:lang w:eastAsia="ar-SA"/>
              </w:rPr>
              <w:lastRenderedPageBreak/>
              <w:t xml:space="preserve">5.3.2.7. </w:t>
            </w:r>
            <w:r w:rsidRPr="00305F6A">
              <w:rPr>
                <w:lang w:eastAsia="ar-SA"/>
              </w:rPr>
              <w:t>Pirmą kartą atliekant Paslaugų įkainių perskaičiavimą vertinami duomenys, kurie buvo nurodyti</w:t>
            </w:r>
            <w:r>
              <w:rPr>
                <w:lang w:eastAsia="ar-SA"/>
              </w:rPr>
              <w:t xml:space="preserve"> Tiekėjo</w:t>
            </w:r>
            <w:r w:rsidRPr="00305F6A">
              <w:rPr>
                <w:lang w:eastAsia="ar-SA"/>
              </w:rPr>
              <w:t xml:space="preserve"> pasiūlyme</w:t>
            </w:r>
            <w:r>
              <w:rPr>
                <w:lang w:eastAsia="ar-SA"/>
              </w:rPr>
              <w:t>, teiktame viešojo pirkimo metu</w:t>
            </w:r>
            <w:r w:rsidRPr="00305F6A">
              <w:rPr>
                <w:lang w:eastAsia="ar-SA"/>
              </w:rPr>
              <w:t>.</w:t>
            </w:r>
            <w:r>
              <w:rPr>
                <w:lang w:eastAsia="ar-SA"/>
              </w:rPr>
              <w:t xml:space="preserve"> Pirmą </w:t>
            </w:r>
            <w:r w:rsidRPr="000E24A4">
              <w:rPr>
                <w:lang w:eastAsia="ar-SA"/>
              </w:rPr>
              <w:t xml:space="preserve">kartą paslaugų įkainių </w:t>
            </w:r>
            <w:r>
              <w:rPr>
                <w:lang w:eastAsia="ar-SA"/>
              </w:rPr>
              <w:t>perskaičiavimas gali būti</w:t>
            </w:r>
            <w:r w:rsidRPr="000E24A4">
              <w:rPr>
                <w:lang w:eastAsia="ar-SA"/>
              </w:rPr>
              <w:t xml:space="preserve"> atliekamas iki pirmo po </w:t>
            </w:r>
            <w:r>
              <w:rPr>
                <w:lang w:eastAsia="ar-SA"/>
              </w:rPr>
              <w:t xml:space="preserve">II etapo </w:t>
            </w:r>
            <w:r w:rsidRPr="000E24A4">
              <w:rPr>
                <w:lang w:eastAsia="ar-SA"/>
              </w:rPr>
              <w:t>paslaugos</w:t>
            </w:r>
            <w:r>
              <w:rPr>
                <w:lang w:eastAsia="ar-SA"/>
              </w:rPr>
              <w:t xml:space="preserve"> </w:t>
            </w:r>
            <w:r w:rsidRPr="000E24A4">
              <w:rPr>
                <w:lang w:eastAsia="ar-SA"/>
              </w:rPr>
              <w:t xml:space="preserve">teikimo pradžios einančio pilno mėnesio pabaigos, o perskaičiuoti </w:t>
            </w:r>
            <w:r>
              <w:rPr>
                <w:lang w:eastAsia="ar-SA"/>
              </w:rPr>
              <w:t>P</w:t>
            </w:r>
            <w:r w:rsidRPr="000E24A4">
              <w:rPr>
                <w:lang w:eastAsia="ar-SA"/>
              </w:rPr>
              <w:t>aslaugų įkainiai taikomi nuo</w:t>
            </w:r>
            <w:r>
              <w:rPr>
                <w:lang w:eastAsia="ar-SA"/>
              </w:rPr>
              <w:t xml:space="preserve"> </w:t>
            </w:r>
            <w:r w:rsidRPr="000E24A4">
              <w:rPr>
                <w:lang w:eastAsia="ar-SA"/>
              </w:rPr>
              <w:t>antro pilno mėnesio, einančio po paslaugos teikimo pradžios, 1 dienos</w:t>
            </w:r>
            <w:r>
              <w:rPr>
                <w:lang w:eastAsia="ar-SA"/>
              </w:rPr>
              <w:t xml:space="preserve">. Toliau </w:t>
            </w:r>
            <w:r>
              <w:rPr>
                <w:b/>
                <w:bCs/>
                <w:lang w:eastAsia="ar-SA"/>
              </w:rPr>
              <w:t>perskaičiavimas</w:t>
            </w:r>
            <w:r w:rsidRPr="004F446F">
              <w:rPr>
                <w:b/>
                <w:bCs/>
                <w:lang w:eastAsia="ar-SA"/>
              </w:rPr>
              <w:t xml:space="preserve"> </w:t>
            </w:r>
            <w:r>
              <w:rPr>
                <w:b/>
                <w:bCs/>
                <w:lang w:eastAsia="ar-SA"/>
              </w:rPr>
              <w:t xml:space="preserve">gali būti </w:t>
            </w:r>
            <w:r w:rsidRPr="004F446F">
              <w:rPr>
                <w:b/>
                <w:bCs/>
                <w:lang w:eastAsia="ar-SA"/>
              </w:rPr>
              <w:t>vykdomas kas 12 (dvylika) mėnesių</w:t>
            </w:r>
            <w:r w:rsidRPr="005400A7">
              <w:rPr>
                <w:lang w:eastAsia="ar-SA"/>
              </w:rPr>
              <w:t>.</w:t>
            </w:r>
          </w:p>
          <w:p w14:paraId="04730525" w14:textId="77777777" w:rsidR="00E41262" w:rsidRDefault="00E41262" w:rsidP="00E10E38">
            <w:pPr>
              <w:pStyle w:val="ListParagraph"/>
              <w:tabs>
                <w:tab w:val="left" w:pos="567"/>
              </w:tabs>
              <w:autoSpaceDN/>
              <w:ind w:left="0"/>
              <w:contextualSpacing/>
              <w:jc w:val="both"/>
              <w:textAlignment w:val="auto"/>
              <w:rPr>
                <w:lang w:eastAsia="lt-LT"/>
              </w:rPr>
            </w:pPr>
          </w:p>
          <w:p w14:paraId="75FA328A" w14:textId="62F27AAA" w:rsidR="001E68D1" w:rsidRPr="005400A7" w:rsidRDefault="001E68D1" w:rsidP="00E41262">
            <w:pPr>
              <w:pStyle w:val="ListParagraph"/>
              <w:numPr>
                <w:ilvl w:val="3"/>
                <w:numId w:val="5"/>
              </w:numPr>
              <w:tabs>
                <w:tab w:val="left" w:pos="567"/>
              </w:tabs>
              <w:autoSpaceDN/>
              <w:contextualSpacing/>
              <w:jc w:val="both"/>
              <w:textAlignment w:val="auto"/>
              <w:rPr>
                <w:b/>
                <w:bCs/>
                <w:lang w:eastAsia="lt-LT"/>
              </w:rPr>
            </w:pPr>
            <w:r>
              <w:rPr>
                <w:lang w:eastAsia="lt-LT"/>
              </w:rPr>
              <w:t>Tiekėjo</w:t>
            </w:r>
            <w:r w:rsidRPr="005400A7">
              <w:rPr>
                <w:lang w:eastAsia="lt-LT"/>
              </w:rPr>
              <w:t xml:space="preserve"> pasiūlyme nurodytas 1 km. įkainis susideda</w:t>
            </w:r>
            <w:r>
              <w:rPr>
                <w:lang w:eastAsia="lt-LT"/>
              </w:rPr>
              <w:t xml:space="preserve"> iš</w:t>
            </w:r>
            <w:r w:rsidRPr="005400A7">
              <w:rPr>
                <w:lang w:eastAsia="lt-LT"/>
              </w:rPr>
              <w:t>:</w:t>
            </w:r>
          </w:p>
          <w:p w14:paraId="1A71DEDB" w14:textId="77777777" w:rsidR="001E68D1" w:rsidRPr="00305F6A" w:rsidRDefault="001E68D1" w:rsidP="001E68D1">
            <w:pPr>
              <w:pStyle w:val="ListParagraph"/>
              <w:tabs>
                <w:tab w:val="left" w:pos="851"/>
              </w:tabs>
              <w:autoSpaceDN/>
              <w:ind w:left="0"/>
              <w:contextualSpacing/>
              <w:jc w:val="both"/>
              <w:textAlignment w:val="auto"/>
              <w:rPr>
                <w:b/>
                <w:bCs/>
                <w:highlight w:val="yellow"/>
                <w:lang w:eastAsia="lt-LT"/>
              </w:rPr>
            </w:pPr>
          </w:p>
          <w:tbl>
            <w:tblPr>
              <w:tblW w:w="48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0"/>
              <w:gridCol w:w="750"/>
              <w:gridCol w:w="750"/>
              <w:gridCol w:w="635"/>
              <w:gridCol w:w="750"/>
              <w:gridCol w:w="635"/>
              <w:gridCol w:w="750"/>
              <w:gridCol w:w="635"/>
              <w:gridCol w:w="750"/>
              <w:gridCol w:w="635"/>
            </w:tblGrid>
            <w:tr w:rsidR="001E68D1" w:rsidRPr="00F21116" w14:paraId="53822100" w14:textId="77777777" w:rsidTr="001E68D1">
              <w:trPr>
                <w:cantSplit/>
                <w:trHeight w:val="172"/>
              </w:trPr>
              <w:tc>
                <w:tcPr>
                  <w:tcW w:w="638" w:type="pct"/>
                  <w:vMerge w:val="restart"/>
                  <w:shd w:val="clear" w:color="auto" w:fill="F2F2F2"/>
                </w:tcPr>
                <w:p w14:paraId="360CA2A1" w14:textId="77777777" w:rsidR="001E68D1" w:rsidRPr="001E68D1" w:rsidRDefault="001E68D1" w:rsidP="001E68D1">
                  <w:pPr>
                    <w:widowControl w:val="0"/>
                    <w:tabs>
                      <w:tab w:val="left" w:pos="284"/>
                      <w:tab w:val="left" w:pos="567"/>
                    </w:tabs>
                    <w:jc w:val="center"/>
                    <w:rPr>
                      <w:color w:val="000000"/>
                      <w:sz w:val="18"/>
                      <w:szCs w:val="18"/>
                      <w:lang w:eastAsia="lt-LT"/>
                    </w:rPr>
                  </w:pPr>
                  <w:r w:rsidRPr="001E68D1">
                    <w:rPr>
                      <w:rFonts w:eastAsia="Arial Unicode MS"/>
                      <w:sz w:val="18"/>
                      <w:szCs w:val="18"/>
                      <w:bdr w:val="nil"/>
                      <w:lang w:eastAsia="lt-LT"/>
                    </w:rPr>
                    <w:t>Paslaugos pavadinimas</w:t>
                  </w:r>
                </w:p>
              </w:tc>
              <w:tc>
                <w:tcPr>
                  <w:tcW w:w="520" w:type="pct"/>
                  <w:vMerge w:val="restart"/>
                  <w:tcBorders>
                    <w:right w:val="single" w:sz="4" w:space="0" w:color="auto"/>
                  </w:tcBorders>
                  <w:shd w:val="clear" w:color="auto" w:fill="F2F2F2"/>
                  <w:vAlign w:val="center"/>
                </w:tcPr>
                <w:p w14:paraId="1DC7BAB4" w14:textId="77777777" w:rsidR="001E68D1" w:rsidRPr="001E68D1" w:rsidRDefault="001E68D1" w:rsidP="001E68D1">
                  <w:pPr>
                    <w:widowControl w:val="0"/>
                    <w:tabs>
                      <w:tab w:val="left" w:pos="284"/>
                      <w:tab w:val="left" w:pos="567"/>
                    </w:tabs>
                    <w:jc w:val="center"/>
                    <w:rPr>
                      <w:color w:val="000000"/>
                      <w:sz w:val="18"/>
                      <w:szCs w:val="18"/>
                      <w:lang w:eastAsia="lt-LT"/>
                    </w:rPr>
                  </w:pPr>
                  <w:r w:rsidRPr="001E68D1">
                    <w:rPr>
                      <w:color w:val="000000"/>
                      <w:sz w:val="18"/>
                      <w:szCs w:val="18"/>
                      <w:lang w:eastAsia="lt-LT"/>
                    </w:rPr>
                    <w:t xml:space="preserve">Paslaugos </w:t>
                  </w:r>
                </w:p>
                <w:p w14:paraId="1252586C" w14:textId="77777777" w:rsidR="001E68D1" w:rsidRPr="001E68D1" w:rsidRDefault="001E68D1" w:rsidP="001E68D1">
                  <w:pPr>
                    <w:widowControl w:val="0"/>
                    <w:tabs>
                      <w:tab w:val="left" w:pos="284"/>
                      <w:tab w:val="left" w:pos="567"/>
                    </w:tabs>
                    <w:jc w:val="center"/>
                    <w:rPr>
                      <w:color w:val="000000"/>
                      <w:sz w:val="18"/>
                      <w:szCs w:val="18"/>
                      <w:lang w:eastAsia="lt-LT"/>
                    </w:rPr>
                  </w:pPr>
                  <w:r w:rsidRPr="001E68D1">
                    <w:rPr>
                      <w:color w:val="000000"/>
                      <w:sz w:val="18"/>
                      <w:szCs w:val="18"/>
                      <w:lang w:eastAsia="lt-LT"/>
                    </w:rPr>
                    <w:t xml:space="preserve">1 km įkainis Eur be PVM </w:t>
                  </w:r>
                </w:p>
                <w:p w14:paraId="7C16D038" w14:textId="77777777" w:rsidR="001E68D1" w:rsidRPr="001E68D1" w:rsidRDefault="001E68D1" w:rsidP="001E68D1">
                  <w:pPr>
                    <w:widowControl w:val="0"/>
                    <w:tabs>
                      <w:tab w:val="left" w:pos="284"/>
                      <w:tab w:val="left" w:pos="567"/>
                    </w:tabs>
                    <w:jc w:val="center"/>
                    <w:rPr>
                      <w:color w:val="000000"/>
                      <w:sz w:val="18"/>
                      <w:szCs w:val="18"/>
                      <w:lang w:eastAsia="lt-LT"/>
                    </w:rPr>
                  </w:pPr>
                </w:p>
              </w:tc>
              <w:tc>
                <w:tcPr>
                  <w:tcW w:w="2441" w:type="pct"/>
                  <w:gridSpan w:val="5"/>
                  <w:tcBorders>
                    <w:top w:val="single" w:sz="4" w:space="0" w:color="auto"/>
                    <w:left w:val="single" w:sz="4" w:space="0" w:color="auto"/>
                    <w:bottom w:val="single" w:sz="4" w:space="0" w:color="auto"/>
                    <w:right w:val="nil"/>
                  </w:tcBorders>
                  <w:shd w:val="clear" w:color="auto" w:fill="F2F2F2"/>
                  <w:vAlign w:val="center"/>
                </w:tcPr>
                <w:p w14:paraId="123EDBE6" w14:textId="77777777" w:rsidR="001E68D1" w:rsidRPr="001E68D1" w:rsidRDefault="001E68D1" w:rsidP="001E68D1">
                  <w:pPr>
                    <w:widowControl w:val="0"/>
                    <w:jc w:val="center"/>
                    <w:rPr>
                      <w:color w:val="000000"/>
                      <w:sz w:val="18"/>
                      <w:szCs w:val="18"/>
                      <w:lang w:eastAsia="lt-LT"/>
                    </w:rPr>
                  </w:pPr>
                  <w:r w:rsidRPr="001E68D1">
                    <w:rPr>
                      <w:color w:val="000000"/>
                      <w:sz w:val="18"/>
                      <w:szCs w:val="18"/>
                      <w:lang w:eastAsia="lt-LT"/>
                    </w:rPr>
                    <w:t xml:space="preserve">Tame skaičiuje </w:t>
                  </w:r>
                </w:p>
                <w:p w14:paraId="1086BB3C" w14:textId="77777777" w:rsidR="001E68D1" w:rsidRPr="001E68D1" w:rsidRDefault="001E68D1" w:rsidP="001E68D1">
                  <w:pPr>
                    <w:widowControl w:val="0"/>
                    <w:jc w:val="center"/>
                    <w:rPr>
                      <w:color w:val="000000"/>
                      <w:sz w:val="18"/>
                      <w:szCs w:val="18"/>
                      <w:lang w:eastAsia="lt-LT"/>
                    </w:rPr>
                  </w:pPr>
                  <w:r w:rsidRPr="001E68D1">
                    <w:rPr>
                      <w:color w:val="000000"/>
                      <w:sz w:val="18"/>
                      <w:szCs w:val="18"/>
                      <w:lang w:eastAsia="lt-LT"/>
                    </w:rPr>
                    <w:t>(paslaugos 1 km įkainyje)</w:t>
                  </w:r>
                </w:p>
              </w:tc>
              <w:tc>
                <w:tcPr>
                  <w:tcW w:w="440" w:type="pct"/>
                  <w:tcBorders>
                    <w:top w:val="single" w:sz="4" w:space="0" w:color="auto"/>
                    <w:left w:val="nil"/>
                    <w:bottom w:val="single" w:sz="4" w:space="0" w:color="auto"/>
                    <w:right w:val="nil"/>
                  </w:tcBorders>
                  <w:shd w:val="clear" w:color="auto" w:fill="F2F2F2"/>
                </w:tcPr>
                <w:p w14:paraId="1BC99483" w14:textId="77777777" w:rsidR="001E68D1" w:rsidRPr="001E68D1" w:rsidRDefault="001E68D1" w:rsidP="001E68D1">
                  <w:pPr>
                    <w:widowControl w:val="0"/>
                    <w:tabs>
                      <w:tab w:val="left" w:pos="284"/>
                      <w:tab w:val="left" w:pos="567"/>
                    </w:tabs>
                    <w:jc w:val="center"/>
                    <w:rPr>
                      <w:color w:val="000000"/>
                      <w:sz w:val="18"/>
                      <w:szCs w:val="18"/>
                      <w:lang w:eastAsia="lt-LT"/>
                    </w:rPr>
                  </w:pPr>
                </w:p>
              </w:tc>
              <w:tc>
                <w:tcPr>
                  <w:tcW w:w="960" w:type="pct"/>
                  <w:gridSpan w:val="2"/>
                  <w:tcBorders>
                    <w:top w:val="single" w:sz="4" w:space="0" w:color="auto"/>
                    <w:left w:val="nil"/>
                    <w:bottom w:val="single" w:sz="4" w:space="0" w:color="auto"/>
                    <w:right w:val="single" w:sz="4" w:space="0" w:color="auto"/>
                  </w:tcBorders>
                  <w:shd w:val="clear" w:color="auto" w:fill="F2F2F2"/>
                </w:tcPr>
                <w:p w14:paraId="1F532368" w14:textId="77777777" w:rsidR="001E68D1" w:rsidRPr="001E68D1" w:rsidRDefault="001E68D1" w:rsidP="001E68D1">
                  <w:pPr>
                    <w:widowControl w:val="0"/>
                    <w:tabs>
                      <w:tab w:val="left" w:pos="284"/>
                      <w:tab w:val="left" w:pos="567"/>
                    </w:tabs>
                    <w:jc w:val="center"/>
                    <w:rPr>
                      <w:color w:val="000000"/>
                      <w:sz w:val="18"/>
                      <w:szCs w:val="18"/>
                      <w:lang w:eastAsia="lt-LT"/>
                    </w:rPr>
                  </w:pPr>
                </w:p>
              </w:tc>
            </w:tr>
            <w:tr w:rsidR="001E68D1" w:rsidRPr="00F21116" w14:paraId="4E8AE395" w14:textId="77777777" w:rsidTr="001E68D1">
              <w:trPr>
                <w:cantSplit/>
                <w:trHeight w:val="281"/>
              </w:trPr>
              <w:tc>
                <w:tcPr>
                  <w:tcW w:w="638" w:type="pct"/>
                  <w:vMerge/>
                  <w:shd w:val="clear" w:color="auto" w:fill="F2F2F2"/>
                </w:tcPr>
                <w:p w14:paraId="1A883CEB" w14:textId="77777777" w:rsidR="001E68D1" w:rsidRPr="001E68D1" w:rsidRDefault="001E68D1" w:rsidP="001E68D1">
                  <w:pPr>
                    <w:widowControl w:val="0"/>
                    <w:tabs>
                      <w:tab w:val="left" w:pos="284"/>
                      <w:tab w:val="left" w:pos="567"/>
                    </w:tabs>
                    <w:jc w:val="center"/>
                    <w:rPr>
                      <w:sz w:val="18"/>
                      <w:szCs w:val="18"/>
                      <w:lang w:eastAsia="lt-LT"/>
                    </w:rPr>
                  </w:pPr>
                </w:p>
              </w:tc>
              <w:tc>
                <w:tcPr>
                  <w:tcW w:w="520" w:type="pct"/>
                  <w:vMerge/>
                  <w:shd w:val="clear" w:color="auto" w:fill="F2F2F2"/>
                  <w:vAlign w:val="center"/>
                </w:tcPr>
                <w:p w14:paraId="7795B57F" w14:textId="77777777" w:rsidR="001E68D1" w:rsidRPr="001E68D1" w:rsidRDefault="001E68D1" w:rsidP="001E68D1">
                  <w:pPr>
                    <w:widowControl w:val="0"/>
                    <w:tabs>
                      <w:tab w:val="left" w:pos="284"/>
                      <w:tab w:val="left" w:pos="567"/>
                    </w:tabs>
                    <w:jc w:val="center"/>
                    <w:rPr>
                      <w:sz w:val="18"/>
                      <w:szCs w:val="18"/>
                      <w:lang w:eastAsia="lt-LT"/>
                    </w:rPr>
                  </w:pPr>
                </w:p>
              </w:tc>
              <w:tc>
                <w:tcPr>
                  <w:tcW w:w="960" w:type="pct"/>
                  <w:gridSpan w:val="2"/>
                  <w:tcBorders>
                    <w:top w:val="single" w:sz="4" w:space="0" w:color="auto"/>
                  </w:tcBorders>
                  <w:shd w:val="clear" w:color="auto" w:fill="F2F2F2"/>
                  <w:vAlign w:val="center"/>
                </w:tcPr>
                <w:p w14:paraId="4560B6D5" w14:textId="77777777" w:rsidR="001E68D1" w:rsidRPr="001E68D1" w:rsidRDefault="001E68D1" w:rsidP="001E68D1">
                  <w:pPr>
                    <w:widowControl w:val="0"/>
                    <w:tabs>
                      <w:tab w:val="left" w:pos="284"/>
                      <w:tab w:val="left" w:pos="567"/>
                    </w:tabs>
                    <w:jc w:val="center"/>
                    <w:rPr>
                      <w:sz w:val="18"/>
                      <w:szCs w:val="18"/>
                      <w:lang w:eastAsia="lt-LT"/>
                    </w:rPr>
                  </w:pPr>
                  <w:r w:rsidRPr="001E68D1">
                    <w:rPr>
                      <w:sz w:val="18"/>
                      <w:szCs w:val="18"/>
                      <w:lang w:eastAsia="lt-LT"/>
                    </w:rPr>
                    <w:t>Darbo užmokestis</w:t>
                  </w:r>
                  <w:r w:rsidRPr="001E68D1">
                    <w:rPr>
                      <w:sz w:val="18"/>
                      <w:szCs w:val="18"/>
                      <w:vertAlign w:val="superscript"/>
                      <w:lang w:eastAsia="lt-LT"/>
                    </w:rPr>
                    <w:footnoteReference w:id="3"/>
                  </w:r>
                </w:p>
              </w:tc>
              <w:tc>
                <w:tcPr>
                  <w:tcW w:w="960" w:type="pct"/>
                  <w:gridSpan w:val="2"/>
                  <w:tcBorders>
                    <w:top w:val="single" w:sz="4" w:space="0" w:color="auto"/>
                  </w:tcBorders>
                  <w:shd w:val="clear" w:color="auto" w:fill="F2F2F2"/>
                  <w:vAlign w:val="center"/>
                </w:tcPr>
                <w:p w14:paraId="2A52E039" w14:textId="77777777" w:rsidR="001E68D1" w:rsidRPr="00337AB7" w:rsidRDefault="001E68D1" w:rsidP="001E68D1">
                  <w:pPr>
                    <w:widowControl w:val="0"/>
                    <w:tabs>
                      <w:tab w:val="left" w:pos="284"/>
                      <w:tab w:val="left" w:pos="567"/>
                    </w:tabs>
                    <w:jc w:val="center"/>
                    <w:rPr>
                      <w:color w:val="000000"/>
                      <w:sz w:val="18"/>
                      <w:szCs w:val="18"/>
                      <w:lang w:eastAsia="lt-LT"/>
                    </w:rPr>
                  </w:pPr>
                  <w:r w:rsidRPr="001E68D1">
                    <w:rPr>
                      <w:color w:val="000000"/>
                      <w:sz w:val="18"/>
                      <w:szCs w:val="18"/>
                      <w:lang w:eastAsia="lt-LT"/>
                    </w:rPr>
                    <w:t>Dyzelinio kuro kaina</w:t>
                  </w:r>
                </w:p>
              </w:tc>
              <w:tc>
                <w:tcPr>
                  <w:tcW w:w="960" w:type="pct"/>
                  <w:gridSpan w:val="2"/>
                  <w:tcBorders>
                    <w:top w:val="single" w:sz="4" w:space="0" w:color="auto"/>
                  </w:tcBorders>
                  <w:shd w:val="clear" w:color="auto" w:fill="F2F2F2"/>
                </w:tcPr>
                <w:p w14:paraId="4870B230" w14:textId="77777777" w:rsidR="001E68D1" w:rsidRPr="001E68D1" w:rsidRDefault="001E68D1" w:rsidP="001E68D1">
                  <w:pPr>
                    <w:widowControl w:val="0"/>
                    <w:tabs>
                      <w:tab w:val="left" w:pos="284"/>
                      <w:tab w:val="left" w:pos="567"/>
                    </w:tabs>
                    <w:jc w:val="center"/>
                    <w:rPr>
                      <w:color w:val="000000"/>
                      <w:sz w:val="18"/>
                      <w:szCs w:val="18"/>
                      <w:lang w:eastAsia="lt-LT"/>
                    </w:rPr>
                  </w:pPr>
                  <w:r w:rsidRPr="001E68D1">
                    <w:rPr>
                      <w:color w:val="000000"/>
                      <w:sz w:val="18"/>
                      <w:szCs w:val="18"/>
                      <w:lang w:eastAsia="lt-LT"/>
                    </w:rPr>
                    <w:t>Elektros energijos/ar kitos rūšies [______] įrašant rūšį arba pabraukiant tinkamą kaina</w:t>
                  </w:r>
                </w:p>
              </w:tc>
              <w:tc>
                <w:tcPr>
                  <w:tcW w:w="960" w:type="pct"/>
                  <w:gridSpan w:val="2"/>
                  <w:tcBorders>
                    <w:top w:val="single" w:sz="4" w:space="0" w:color="auto"/>
                  </w:tcBorders>
                  <w:shd w:val="clear" w:color="auto" w:fill="F2F2F2"/>
                </w:tcPr>
                <w:p w14:paraId="2670C038" w14:textId="77777777" w:rsidR="001E68D1" w:rsidRPr="001E68D1" w:rsidRDefault="001E68D1" w:rsidP="001E68D1">
                  <w:pPr>
                    <w:widowControl w:val="0"/>
                    <w:tabs>
                      <w:tab w:val="left" w:pos="284"/>
                      <w:tab w:val="left" w:pos="567"/>
                    </w:tabs>
                    <w:jc w:val="center"/>
                    <w:rPr>
                      <w:color w:val="000000"/>
                      <w:sz w:val="18"/>
                      <w:szCs w:val="18"/>
                      <w:lang w:eastAsia="lt-LT"/>
                    </w:rPr>
                  </w:pPr>
                  <w:r w:rsidRPr="001E68D1">
                    <w:rPr>
                      <w:color w:val="000000"/>
                      <w:sz w:val="18"/>
                      <w:szCs w:val="18"/>
                      <w:lang w:eastAsia="lt-LT"/>
                    </w:rPr>
                    <w:t>VKI dalis</w:t>
                  </w:r>
                </w:p>
              </w:tc>
            </w:tr>
            <w:tr w:rsidR="001E68D1" w:rsidRPr="00F21116" w14:paraId="4A9A320F" w14:textId="77777777" w:rsidTr="001E68D1">
              <w:trPr>
                <w:cantSplit/>
                <w:trHeight w:val="234"/>
              </w:trPr>
              <w:tc>
                <w:tcPr>
                  <w:tcW w:w="638" w:type="pct"/>
                  <w:vMerge/>
                  <w:shd w:val="clear" w:color="auto" w:fill="F2F2F2"/>
                </w:tcPr>
                <w:p w14:paraId="430AFB97" w14:textId="77777777" w:rsidR="001E68D1" w:rsidRPr="001E68D1" w:rsidRDefault="001E68D1" w:rsidP="001E68D1">
                  <w:pPr>
                    <w:widowControl w:val="0"/>
                    <w:tabs>
                      <w:tab w:val="left" w:pos="284"/>
                      <w:tab w:val="left" w:pos="567"/>
                    </w:tabs>
                    <w:jc w:val="center"/>
                    <w:rPr>
                      <w:sz w:val="18"/>
                      <w:szCs w:val="18"/>
                      <w:lang w:eastAsia="lt-LT"/>
                    </w:rPr>
                  </w:pPr>
                </w:p>
              </w:tc>
              <w:tc>
                <w:tcPr>
                  <w:tcW w:w="520" w:type="pct"/>
                  <w:vMerge/>
                  <w:shd w:val="clear" w:color="auto" w:fill="F2F2F2"/>
                  <w:vAlign w:val="center"/>
                </w:tcPr>
                <w:p w14:paraId="1762B28A" w14:textId="77777777" w:rsidR="001E68D1" w:rsidRPr="001E68D1" w:rsidRDefault="001E68D1" w:rsidP="001E68D1">
                  <w:pPr>
                    <w:widowControl w:val="0"/>
                    <w:tabs>
                      <w:tab w:val="left" w:pos="284"/>
                      <w:tab w:val="left" w:pos="567"/>
                    </w:tabs>
                    <w:jc w:val="center"/>
                    <w:rPr>
                      <w:sz w:val="18"/>
                      <w:szCs w:val="18"/>
                      <w:lang w:eastAsia="lt-LT"/>
                    </w:rPr>
                  </w:pPr>
                </w:p>
              </w:tc>
              <w:tc>
                <w:tcPr>
                  <w:tcW w:w="520" w:type="pct"/>
                  <w:shd w:val="clear" w:color="auto" w:fill="F2F2F2"/>
                  <w:vAlign w:val="center"/>
                </w:tcPr>
                <w:p w14:paraId="40681413" w14:textId="77777777" w:rsidR="001E68D1" w:rsidRPr="001E68D1" w:rsidRDefault="001E68D1" w:rsidP="001E68D1">
                  <w:pPr>
                    <w:widowControl w:val="0"/>
                    <w:tabs>
                      <w:tab w:val="left" w:pos="284"/>
                      <w:tab w:val="left" w:pos="567"/>
                    </w:tabs>
                    <w:jc w:val="center"/>
                    <w:rPr>
                      <w:color w:val="000000"/>
                      <w:sz w:val="18"/>
                      <w:szCs w:val="18"/>
                      <w:lang w:eastAsia="lt-LT"/>
                    </w:rPr>
                  </w:pPr>
                  <w:r w:rsidRPr="001E68D1">
                    <w:rPr>
                      <w:color w:val="000000"/>
                      <w:sz w:val="18"/>
                      <w:szCs w:val="18"/>
                      <w:lang w:eastAsia="lt-LT"/>
                    </w:rPr>
                    <w:t xml:space="preserve">dalis 1 km įkainyje, </w:t>
                  </w:r>
                </w:p>
                <w:p w14:paraId="73D702BA" w14:textId="77777777" w:rsidR="001E68D1" w:rsidRPr="001E68D1" w:rsidRDefault="001E68D1" w:rsidP="001E68D1">
                  <w:pPr>
                    <w:widowControl w:val="0"/>
                    <w:tabs>
                      <w:tab w:val="left" w:pos="284"/>
                      <w:tab w:val="left" w:pos="567"/>
                    </w:tabs>
                    <w:jc w:val="center"/>
                    <w:rPr>
                      <w:sz w:val="18"/>
                      <w:szCs w:val="18"/>
                      <w:lang w:eastAsia="lt-LT"/>
                    </w:rPr>
                  </w:pPr>
                  <w:r w:rsidRPr="001E68D1">
                    <w:rPr>
                      <w:color w:val="000000"/>
                      <w:sz w:val="18"/>
                      <w:szCs w:val="18"/>
                      <w:lang w:eastAsia="lt-LT"/>
                    </w:rPr>
                    <w:t>procentais</w:t>
                  </w:r>
                </w:p>
              </w:tc>
              <w:tc>
                <w:tcPr>
                  <w:tcW w:w="440" w:type="pct"/>
                  <w:shd w:val="clear" w:color="auto" w:fill="F2F2F2"/>
                  <w:vAlign w:val="center"/>
                </w:tcPr>
                <w:p w14:paraId="1A909401" w14:textId="77777777" w:rsidR="001E68D1" w:rsidRPr="001E68D1" w:rsidRDefault="001E68D1" w:rsidP="001E68D1">
                  <w:pPr>
                    <w:widowControl w:val="0"/>
                    <w:tabs>
                      <w:tab w:val="left" w:pos="284"/>
                      <w:tab w:val="left" w:pos="567"/>
                    </w:tabs>
                    <w:jc w:val="center"/>
                    <w:rPr>
                      <w:color w:val="000000"/>
                      <w:sz w:val="18"/>
                      <w:szCs w:val="18"/>
                      <w:lang w:eastAsia="lt-LT"/>
                    </w:rPr>
                  </w:pPr>
                  <w:r w:rsidRPr="001E68D1">
                    <w:rPr>
                      <w:color w:val="000000"/>
                      <w:sz w:val="18"/>
                      <w:szCs w:val="18"/>
                      <w:lang w:eastAsia="lt-LT"/>
                    </w:rPr>
                    <w:t>dalis 1 km įkainyje,</w:t>
                  </w:r>
                </w:p>
                <w:p w14:paraId="378ABCB6" w14:textId="77777777" w:rsidR="001E68D1" w:rsidRPr="001E68D1" w:rsidRDefault="001E68D1" w:rsidP="001E68D1">
                  <w:pPr>
                    <w:widowControl w:val="0"/>
                    <w:tabs>
                      <w:tab w:val="left" w:pos="284"/>
                      <w:tab w:val="left" w:pos="567"/>
                    </w:tabs>
                    <w:jc w:val="center"/>
                    <w:rPr>
                      <w:sz w:val="18"/>
                      <w:szCs w:val="18"/>
                      <w:lang w:eastAsia="lt-LT"/>
                    </w:rPr>
                  </w:pPr>
                  <w:r w:rsidRPr="001E68D1">
                    <w:rPr>
                      <w:color w:val="000000"/>
                      <w:sz w:val="18"/>
                      <w:szCs w:val="18"/>
                      <w:lang w:eastAsia="lt-LT"/>
                    </w:rPr>
                    <w:t>Eur</w:t>
                  </w:r>
                </w:p>
              </w:tc>
              <w:tc>
                <w:tcPr>
                  <w:tcW w:w="520" w:type="pct"/>
                  <w:shd w:val="clear" w:color="auto" w:fill="F2F2F2"/>
                  <w:vAlign w:val="center"/>
                </w:tcPr>
                <w:p w14:paraId="60765D7E" w14:textId="77777777" w:rsidR="001E68D1" w:rsidRPr="001E68D1" w:rsidRDefault="001E68D1" w:rsidP="001E68D1">
                  <w:pPr>
                    <w:widowControl w:val="0"/>
                    <w:tabs>
                      <w:tab w:val="left" w:pos="284"/>
                      <w:tab w:val="left" w:pos="567"/>
                    </w:tabs>
                    <w:jc w:val="center"/>
                    <w:rPr>
                      <w:color w:val="000000"/>
                      <w:sz w:val="18"/>
                      <w:szCs w:val="18"/>
                      <w:lang w:eastAsia="lt-LT"/>
                    </w:rPr>
                  </w:pPr>
                  <w:r w:rsidRPr="001E68D1">
                    <w:rPr>
                      <w:color w:val="000000"/>
                      <w:sz w:val="18"/>
                      <w:szCs w:val="18"/>
                      <w:lang w:eastAsia="lt-LT"/>
                    </w:rPr>
                    <w:t xml:space="preserve">dalis 1 km įkainyje, </w:t>
                  </w:r>
                </w:p>
                <w:p w14:paraId="37EDA0A3" w14:textId="77777777" w:rsidR="001E68D1" w:rsidRPr="001E68D1" w:rsidRDefault="001E68D1" w:rsidP="001E68D1">
                  <w:pPr>
                    <w:widowControl w:val="0"/>
                    <w:tabs>
                      <w:tab w:val="left" w:pos="284"/>
                      <w:tab w:val="left" w:pos="567"/>
                    </w:tabs>
                    <w:jc w:val="center"/>
                    <w:rPr>
                      <w:sz w:val="18"/>
                      <w:szCs w:val="18"/>
                      <w:lang w:eastAsia="lt-LT"/>
                    </w:rPr>
                  </w:pPr>
                  <w:r w:rsidRPr="001E68D1">
                    <w:rPr>
                      <w:color w:val="000000"/>
                      <w:sz w:val="18"/>
                      <w:szCs w:val="18"/>
                      <w:lang w:eastAsia="lt-LT"/>
                    </w:rPr>
                    <w:t>procentais</w:t>
                  </w:r>
                </w:p>
              </w:tc>
              <w:tc>
                <w:tcPr>
                  <w:tcW w:w="440" w:type="pct"/>
                  <w:shd w:val="clear" w:color="auto" w:fill="F2F2F2"/>
                  <w:vAlign w:val="center"/>
                </w:tcPr>
                <w:p w14:paraId="32385C57" w14:textId="77777777" w:rsidR="001E68D1" w:rsidRPr="001E68D1" w:rsidRDefault="001E68D1" w:rsidP="001E68D1">
                  <w:pPr>
                    <w:widowControl w:val="0"/>
                    <w:tabs>
                      <w:tab w:val="left" w:pos="284"/>
                      <w:tab w:val="left" w:pos="567"/>
                    </w:tabs>
                    <w:jc w:val="center"/>
                    <w:rPr>
                      <w:color w:val="000000"/>
                      <w:sz w:val="18"/>
                      <w:szCs w:val="18"/>
                      <w:lang w:eastAsia="lt-LT"/>
                    </w:rPr>
                  </w:pPr>
                  <w:r w:rsidRPr="001E68D1">
                    <w:rPr>
                      <w:color w:val="000000"/>
                      <w:sz w:val="18"/>
                      <w:szCs w:val="18"/>
                      <w:lang w:eastAsia="lt-LT"/>
                    </w:rPr>
                    <w:t>dalis 1 km įkainyje,</w:t>
                  </w:r>
                </w:p>
                <w:p w14:paraId="373B4841" w14:textId="77777777" w:rsidR="001E68D1" w:rsidRPr="001E68D1" w:rsidRDefault="001E68D1" w:rsidP="001E68D1">
                  <w:pPr>
                    <w:widowControl w:val="0"/>
                    <w:tabs>
                      <w:tab w:val="left" w:pos="284"/>
                      <w:tab w:val="left" w:pos="567"/>
                    </w:tabs>
                    <w:jc w:val="center"/>
                    <w:rPr>
                      <w:sz w:val="18"/>
                      <w:szCs w:val="18"/>
                      <w:lang w:eastAsia="lt-LT"/>
                    </w:rPr>
                  </w:pPr>
                  <w:r w:rsidRPr="001E68D1">
                    <w:rPr>
                      <w:sz w:val="18"/>
                      <w:szCs w:val="18"/>
                      <w:lang w:eastAsia="lt-LT"/>
                    </w:rPr>
                    <w:t>Eur</w:t>
                  </w:r>
                </w:p>
              </w:tc>
              <w:tc>
                <w:tcPr>
                  <w:tcW w:w="520" w:type="pct"/>
                  <w:shd w:val="clear" w:color="auto" w:fill="F2F2F2"/>
                  <w:vAlign w:val="center"/>
                </w:tcPr>
                <w:p w14:paraId="784FA680" w14:textId="77777777" w:rsidR="001E68D1" w:rsidRPr="001E68D1" w:rsidRDefault="001E68D1" w:rsidP="001E68D1">
                  <w:pPr>
                    <w:widowControl w:val="0"/>
                    <w:tabs>
                      <w:tab w:val="left" w:pos="284"/>
                      <w:tab w:val="left" w:pos="567"/>
                    </w:tabs>
                    <w:jc w:val="center"/>
                    <w:rPr>
                      <w:color w:val="000000"/>
                      <w:sz w:val="18"/>
                      <w:szCs w:val="18"/>
                      <w:lang w:eastAsia="lt-LT"/>
                    </w:rPr>
                  </w:pPr>
                  <w:r w:rsidRPr="001E68D1">
                    <w:rPr>
                      <w:color w:val="000000"/>
                      <w:sz w:val="18"/>
                      <w:szCs w:val="18"/>
                      <w:lang w:eastAsia="lt-LT"/>
                    </w:rPr>
                    <w:t xml:space="preserve">dalis 1 km įkainyje, </w:t>
                  </w:r>
                </w:p>
                <w:p w14:paraId="22B361E1" w14:textId="77777777" w:rsidR="001E68D1" w:rsidRPr="001E68D1" w:rsidRDefault="001E68D1" w:rsidP="001E68D1">
                  <w:pPr>
                    <w:widowControl w:val="0"/>
                    <w:tabs>
                      <w:tab w:val="left" w:pos="284"/>
                      <w:tab w:val="left" w:pos="567"/>
                    </w:tabs>
                    <w:jc w:val="center"/>
                    <w:rPr>
                      <w:color w:val="000000"/>
                      <w:sz w:val="18"/>
                      <w:szCs w:val="18"/>
                      <w:lang w:eastAsia="lt-LT"/>
                    </w:rPr>
                  </w:pPr>
                  <w:r w:rsidRPr="001E68D1">
                    <w:rPr>
                      <w:color w:val="000000"/>
                      <w:sz w:val="18"/>
                      <w:szCs w:val="18"/>
                      <w:lang w:eastAsia="lt-LT"/>
                    </w:rPr>
                    <w:t>procentais</w:t>
                  </w:r>
                </w:p>
              </w:tc>
              <w:tc>
                <w:tcPr>
                  <w:tcW w:w="440" w:type="pct"/>
                  <w:shd w:val="clear" w:color="auto" w:fill="F2F2F2"/>
                  <w:vAlign w:val="center"/>
                </w:tcPr>
                <w:p w14:paraId="56BEC56F" w14:textId="77777777" w:rsidR="001E68D1" w:rsidRPr="001E68D1" w:rsidRDefault="001E68D1" w:rsidP="001E68D1">
                  <w:pPr>
                    <w:widowControl w:val="0"/>
                    <w:tabs>
                      <w:tab w:val="left" w:pos="284"/>
                      <w:tab w:val="left" w:pos="567"/>
                    </w:tabs>
                    <w:jc w:val="center"/>
                    <w:rPr>
                      <w:color w:val="000000"/>
                      <w:sz w:val="18"/>
                      <w:szCs w:val="18"/>
                      <w:lang w:eastAsia="lt-LT"/>
                    </w:rPr>
                  </w:pPr>
                  <w:r w:rsidRPr="001E68D1">
                    <w:rPr>
                      <w:color w:val="000000"/>
                      <w:sz w:val="18"/>
                      <w:szCs w:val="18"/>
                      <w:lang w:eastAsia="lt-LT"/>
                    </w:rPr>
                    <w:t>dalis 1 km įkainyje,</w:t>
                  </w:r>
                </w:p>
                <w:p w14:paraId="6FA92536" w14:textId="77777777" w:rsidR="001E68D1" w:rsidRPr="001E68D1" w:rsidRDefault="001E68D1" w:rsidP="001E68D1">
                  <w:pPr>
                    <w:widowControl w:val="0"/>
                    <w:tabs>
                      <w:tab w:val="left" w:pos="284"/>
                      <w:tab w:val="left" w:pos="567"/>
                    </w:tabs>
                    <w:jc w:val="center"/>
                    <w:rPr>
                      <w:color w:val="000000"/>
                      <w:sz w:val="18"/>
                      <w:szCs w:val="18"/>
                      <w:lang w:eastAsia="lt-LT"/>
                    </w:rPr>
                  </w:pPr>
                  <w:r w:rsidRPr="001E68D1">
                    <w:rPr>
                      <w:sz w:val="18"/>
                      <w:szCs w:val="18"/>
                      <w:lang w:eastAsia="lt-LT"/>
                    </w:rPr>
                    <w:t>Eur</w:t>
                  </w:r>
                </w:p>
              </w:tc>
              <w:tc>
                <w:tcPr>
                  <w:tcW w:w="520" w:type="pct"/>
                  <w:shd w:val="clear" w:color="auto" w:fill="F2F2F2"/>
                </w:tcPr>
                <w:p w14:paraId="47058C6A" w14:textId="77777777" w:rsidR="001E68D1" w:rsidRPr="001E68D1" w:rsidRDefault="001E68D1" w:rsidP="001E68D1">
                  <w:pPr>
                    <w:widowControl w:val="0"/>
                    <w:tabs>
                      <w:tab w:val="left" w:pos="284"/>
                      <w:tab w:val="left" w:pos="567"/>
                    </w:tabs>
                    <w:jc w:val="center"/>
                    <w:rPr>
                      <w:color w:val="000000"/>
                      <w:sz w:val="18"/>
                      <w:szCs w:val="18"/>
                      <w:lang w:eastAsia="lt-LT"/>
                    </w:rPr>
                  </w:pPr>
                  <w:r w:rsidRPr="001E68D1">
                    <w:rPr>
                      <w:color w:val="000000"/>
                      <w:sz w:val="18"/>
                      <w:szCs w:val="18"/>
                      <w:lang w:eastAsia="lt-LT"/>
                    </w:rPr>
                    <w:t xml:space="preserve">dalis 1 km įkainyje, </w:t>
                  </w:r>
                </w:p>
                <w:p w14:paraId="3AE8ABD4" w14:textId="77777777" w:rsidR="001E68D1" w:rsidRPr="001E68D1" w:rsidRDefault="001E68D1" w:rsidP="001E68D1">
                  <w:pPr>
                    <w:widowControl w:val="0"/>
                    <w:tabs>
                      <w:tab w:val="left" w:pos="284"/>
                      <w:tab w:val="left" w:pos="567"/>
                    </w:tabs>
                    <w:ind w:left="-12" w:firstLine="12"/>
                    <w:jc w:val="center"/>
                    <w:rPr>
                      <w:color w:val="000000"/>
                      <w:sz w:val="18"/>
                      <w:szCs w:val="18"/>
                      <w:lang w:eastAsia="lt-LT"/>
                    </w:rPr>
                  </w:pPr>
                  <w:r w:rsidRPr="001E68D1">
                    <w:rPr>
                      <w:color w:val="000000"/>
                      <w:sz w:val="18"/>
                      <w:szCs w:val="18"/>
                      <w:lang w:eastAsia="lt-LT"/>
                    </w:rPr>
                    <w:t>procentais</w:t>
                  </w:r>
                </w:p>
              </w:tc>
              <w:tc>
                <w:tcPr>
                  <w:tcW w:w="440" w:type="pct"/>
                  <w:shd w:val="clear" w:color="auto" w:fill="F2F2F2"/>
                </w:tcPr>
                <w:p w14:paraId="0B14BE62" w14:textId="77777777" w:rsidR="001E68D1" w:rsidRPr="001E68D1" w:rsidRDefault="001E68D1" w:rsidP="001E68D1">
                  <w:pPr>
                    <w:widowControl w:val="0"/>
                    <w:tabs>
                      <w:tab w:val="left" w:pos="284"/>
                      <w:tab w:val="left" w:pos="567"/>
                    </w:tabs>
                    <w:jc w:val="center"/>
                    <w:rPr>
                      <w:color w:val="000000"/>
                      <w:sz w:val="18"/>
                      <w:szCs w:val="18"/>
                      <w:lang w:eastAsia="lt-LT"/>
                    </w:rPr>
                  </w:pPr>
                  <w:r w:rsidRPr="001E68D1">
                    <w:rPr>
                      <w:color w:val="000000"/>
                      <w:sz w:val="18"/>
                      <w:szCs w:val="18"/>
                      <w:lang w:eastAsia="lt-LT"/>
                    </w:rPr>
                    <w:t>dalis 1 km įkainyje,</w:t>
                  </w:r>
                </w:p>
                <w:p w14:paraId="35D86B53" w14:textId="77777777" w:rsidR="001E68D1" w:rsidRPr="001E68D1" w:rsidRDefault="001E68D1" w:rsidP="001E68D1">
                  <w:pPr>
                    <w:widowControl w:val="0"/>
                    <w:tabs>
                      <w:tab w:val="left" w:pos="284"/>
                      <w:tab w:val="left" w:pos="567"/>
                    </w:tabs>
                    <w:ind w:left="-12" w:firstLine="12"/>
                    <w:jc w:val="center"/>
                    <w:rPr>
                      <w:color w:val="000000"/>
                      <w:sz w:val="18"/>
                      <w:szCs w:val="18"/>
                      <w:lang w:eastAsia="lt-LT"/>
                    </w:rPr>
                  </w:pPr>
                  <w:r w:rsidRPr="001E68D1">
                    <w:rPr>
                      <w:sz w:val="18"/>
                      <w:szCs w:val="18"/>
                      <w:lang w:eastAsia="lt-LT"/>
                    </w:rPr>
                    <w:t>Eur</w:t>
                  </w:r>
                </w:p>
              </w:tc>
            </w:tr>
            <w:tr w:rsidR="001E68D1" w:rsidRPr="00F21116" w14:paraId="787F2196" w14:textId="77777777" w:rsidTr="001E68D1">
              <w:trPr>
                <w:cantSplit/>
                <w:trHeight w:val="399"/>
              </w:trPr>
              <w:tc>
                <w:tcPr>
                  <w:tcW w:w="638" w:type="pct"/>
                  <w:tcBorders>
                    <w:top w:val="single" w:sz="4" w:space="0" w:color="auto"/>
                    <w:left w:val="single" w:sz="4" w:space="0" w:color="auto"/>
                    <w:bottom w:val="single" w:sz="4" w:space="0" w:color="auto"/>
                    <w:right w:val="single" w:sz="4" w:space="0" w:color="auto"/>
                  </w:tcBorders>
                </w:tcPr>
                <w:p w14:paraId="63EC4F12" w14:textId="77777777" w:rsidR="001E68D1" w:rsidRPr="001E68D1" w:rsidRDefault="001E68D1" w:rsidP="009B1EA3">
                  <w:pPr>
                    <w:rPr>
                      <w:sz w:val="18"/>
                      <w:szCs w:val="18"/>
                    </w:rPr>
                  </w:pPr>
                  <w:r w:rsidRPr="001E68D1">
                    <w:rPr>
                      <w:sz w:val="18"/>
                      <w:szCs w:val="18"/>
                    </w:rPr>
                    <w:t>Viešojo keleivių vežimo paslauga Vilkaviškio rajone I etapas</w:t>
                  </w:r>
                </w:p>
              </w:tc>
              <w:tc>
                <w:tcPr>
                  <w:tcW w:w="520" w:type="pct"/>
                  <w:vAlign w:val="center"/>
                </w:tcPr>
                <w:p w14:paraId="7BA26118" w14:textId="77777777" w:rsidR="001E68D1" w:rsidRPr="001E68D1" w:rsidRDefault="001E68D1" w:rsidP="001E68D1">
                  <w:pPr>
                    <w:jc w:val="center"/>
                    <w:rPr>
                      <w:color w:val="FF0000"/>
                      <w:sz w:val="18"/>
                      <w:szCs w:val="18"/>
                    </w:rPr>
                  </w:pPr>
                  <w:r w:rsidRPr="001E68D1">
                    <w:rPr>
                      <w:i/>
                      <w:iCs/>
                      <w:color w:val="FF0000"/>
                      <w:sz w:val="18"/>
                      <w:szCs w:val="18"/>
                    </w:rPr>
                    <w:t xml:space="preserve">Įrašomas įkainis iš pasiūlymo formos 1 lentelės </w:t>
                  </w:r>
                </w:p>
              </w:tc>
              <w:tc>
                <w:tcPr>
                  <w:tcW w:w="520" w:type="pct"/>
                  <w:vAlign w:val="center"/>
                </w:tcPr>
                <w:p w14:paraId="1F73C3B7" w14:textId="77777777" w:rsidR="001E68D1" w:rsidRPr="001E68D1" w:rsidRDefault="001E68D1" w:rsidP="001E68D1">
                  <w:pPr>
                    <w:widowControl w:val="0"/>
                    <w:tabs>
                      <w:tab w:val="left" w:pos="284"/>
                      <w:tab w:val="left" w:pos="567"/>
                    </w:tabs>
                    <w:jc w:val="center"/>
                    <w:rPr>
                      <w:sz w:val="18"/>
                      <w:szCs w:val="18"/>
                      <w:lang w:eastAsia="lt-LT"/>
                    </w:rPr>
                  </w:pPr>
                </w:p>
              </w:tc>
              <w:tc>
                <w:tcPr>
                  <w:tcW w:w="440" w:type="pct"/>
                  <w:vAlign w:val="center"/>
                </w:tcPr>
                <w:p w14:paraId="37280FD5" w14:textId="77777777" w:rsidR="001E68D1" w:rsidRPr="001E68D1" w:rsidRDefault="001E68D1" w:rsidP="001E68D1">
                  <w:pPr>
                    <w:widowControl w:val="0"/>
                    <w:tabs>
                      <w:tab w:val="left" w:pos="284"/>
                      <w:tab w:val="left" w:pos="567"/>
                    </w:tabs>
                    <w:jc w:val="center"/>
                    <w:rPr>
                      <w:sz w:val="18"/>
                      <w:szCs w:val="18"/>
                      <w:lang w:eastAsia="lt-LT"/>
                    </w:rPr>
                  </w:pPr>
                </w:p>
              </w:tc>
              <w:tc>
                <w:tcPr>
                  <w:tcW w:w="520" w:type="pct"/>
                  <w:vAlign w:val="center"/>
                </w:tcPr>
                <w:p w14:paraId="16F43BBE" w14:textId="77777777" w:rsidR="001E68D1" w:rsidRPr="001E68D1" w:rsidRDefault="001E68D1" w:rsidP="001E68D1">
                  <w:pPr>
                    <w:widowControl w:val="0"/>
                    <w:tabs>
                      <w:tab w:val="left" w:pos="284"/>
                      <w:tab w:val="left" w:pos="567"/>
                    </w:tabs>
                    <w:jc w:val="center"/>
                    <w:rPr>
                      <w:sz w:val="18"/>
                      <w:szCs w:val="18"/>
                      <w:lang w:eastAsia="lt-LT"/>
                    </w:rPr>
                  </w:pPr>
                </w:p>
              </w:tc>
              <w:tc>
                <w:tcPr>
                  <w:tcW w:w="440" w:type="pct"/>
                  <w:vAlign w:val="center"/>
                </w:tcPr>
                <w:p w14:paraId="32A4A7F0" w14:textId="77777777" w:rsidR="001E68D1" w:rsidRPr="001E68D1" w:rsidRDefault="001E68D1" w:rsidP="001E68D1">
                  <w:pPr>
                    <w:widowControl w:val="0"/>
                    <w:tabs>
                      <w:tab w:val="left" w:pos="284"/>
                      <w:tab w:val="left" w:pos="567"/>
                    </w:tabs>
                    <w:jc w:val="center"/>
                    <w:rPr>
                      <w:sz w:val="18"/>
                      <w:szCs w:val="18"/>
                      <w:lang w:eastAsia="lt-LT"/>
                    </w:rPr>
                  </w:pPr>
                </w:p>
                <w:p w14:paraId="71CB79B3" w14:textId="77777777" w:rsidR="001E68D1" w:rsidRPr="001E68D1" w:rsidRDefault="001E68D1" w:rsidP="001E68D1">
                  <w:pPr>
                    <w:widowControl w:val="0"/>
                    <w:tabs>
                      <w:tab w:val="left" w:pos="284"/>
                      <w:tab w:val="left" w:pos="567"/>
                    </w:tabs>
                    <w:jc w:val="center"/>
                    <w:rPr>
                      <w:sz w:val="18"/>
                      <w:szCs w:val="18"/>
                      <w:lang w:eastAsia="lt-LT"/>
                    </w:rPr>
                  </w:pPr>
                </w:p>
              </w:tc>
              <w:tc>
                <w:tcPr>
                  <w:tcW w:w="520" w:type="pct"/>
                </w:tcPr>
                <w:p w14:paraId="2608CE3A" w14:textId="77777777" w:rsidR="001E68D1" w:rsidRPr="001E68D1" w:rsidRDefault="001E68D1" w:rsidP="001E68D1">
                  <w:pPr>
                    <w:widowControl w:val="0"/>
                    <w:tabs>
                      <w:tab w:val="left" w:pos="284"/>
                      <w:tab w:val="left" w:pos="567"/>
                    </w:tabs>
                    <w:jc w:val="center"/>
                    <w:rPr>
                      <w:sz w:val="18"/>
                      <w:szCs w:val="18"/>
                      <w:lang w:eastAsia="lt-LT"/>
                    </w:rPr>
                  </w:pPr>
                </w:p>
              </w:tc>
              <w:tc>
                <w:tcPr>
                  <w:tcW w:w="440" w:type="pct"/>
                </w:tcPr>
                <w:p w14:paraId="3ADC46D6" w14:textId="77777777" w:rsidR="001E68D1" w:rsidRPr="001E68D1" w:rsidRDefault="001E68D1" w:rsidP="001E68D1">
                  <w:pPr>
                    <w:widowControl w:val="0"/>
                    <w:tabs>
                      <w:tab w:val="left" w:pos="284"/>
                      <w:tab w:val="left" w:pos="567"/>
                    </w:tabs>
                    <w:jc w:val="center"/>
                    <w:rPr>
                      <w:sz w:val="18"/>
                      <w:szCs w:val="18"/>
                      <w:lang w:eastAsia="lt-LT"/>
                    </w:rPr>
                  </w:pPr>
                </w:p>
              </w:tc>
              <w:tc>
                <w:tcPr>
                  <w:tcW w:w="520" w:type="pct"/>
                </w:tcPr>
                <w:p w14:paraId="2F964953" w14:textId="77777777" w:rsidR="001E68D1" w:rsidRPr="001E68D1" w:rsidRDefault="001E68D1" w:rsidP="001E68D1">
                  <w:pPr>
                    <w:widowControl w:val="0"/>
                    <w:tabs>
                      <w:tab w:val="left" w:pos="284"/>
                      <w:tab w:val="left" w:pos="567"/>
                    </w:tabs>
                    <w:jc w:val="center"/>
                    <w:rPr>
                      <w:sz w:val="18"/>
                      <w:szCs w:val="18"/>
                      <w:lang w:eastAsia="lt-LT"/>
                    </w:rPr>
                  </w:pPr>
                </w:p>
              </w:tc>
              <w:tc>
                <w:tcPr>
                  <w:tcW w:w="440" w:type="pct"/>
                </w:tcPr>
                <w:p w14:paraId="3387B6DE" w14:textId="77777777" w:rsidR="001E68D1" w:rsidRPr="001E68D1" w:rsidRDefault="001E68D1" w:rsidP="001E68D1">
                  <w:pPr>
                    <w:widowControl w:val="0"/>
                    <w:tabs>
                      <w:tab w:val="left" w:pos="284"/>
                      <w:tab w:val="left" w:pos="567"/>
                    </w:tabs>
                    <w:jc w:val="center"/>
                    <w:rPr>
                      <w:sz w:val="18"/>
                      <w:szCs w:val="18"/>
                      <w:lang w:eastAsia="lt-LT"/>
                    </w:rPr>
                  </w:pPr>
                </w:p>
              </w:tc>
            </w:tr>
            <w:tr w:rsidR="001E68D1" w:rsidRPr="00F21116" w14:paraId="630FF2B4" w14:textId="77777777" w:rsidTr="001E68D1">
              <w:trPr>
                <w:cantSplit/>
                <w:trHeight w:val="399"/>
              </w:trPr>
              <w:tc>
                <w:tcPr>
                  <w:tcW w:w="638" w:type="pct"/>
                  <w:tcBorders>
                    <w:top w:val="single" w:sz="4" w:space="0" w:color="auto"/>
                    <w:left w:val="single" w:sz="4" w:space="0" w:color="auto"/>
                    <w:bottom w:val="single" w:sz="4" w:space="0" w:color="auto"/>
                    <w:right w:val="single" w:sz="4" w:space="0" w:color="auto"/>
                  </w:tcBorders>
                </w:tcPr>
                <w:p w14:paraId="4EE7D558" w14:textId="77777777" w:rsidR="001E68D1" w:rsidRPr="001E68D1" w:rsidRDefault="001E68D1" w:rsidP="009B1EA3">
                  <w:pPr>
                    <w:rPr>
                      <w:sz w:val="18"/>
                      <w:szCs w:val="18"/>
                    </w:rPr>
                  </w:pPr>
                  <w:r w:rsidRPr="001E68D1">
                    <w:rPr>
                      <w:sz w:val="18"/>
                      <w:szCs w:val="18"/>
                    </w:rPr>
                    <w:t>Viešojo keleivių vežimo paslauga Vilkaviškio rajone II etapas</w:t>
                  </w:r>
                </w:p>
              </w:tc>
              <w:tc>
                <w:tcPr>
                  <w:tcW w:w="520" w:type="pct"/>
                  <w:vAlign w:val="center"/>
                </w:tcPr>
                <w:p w14:paraId="2EF0791F" w14:textId="77777777" w:rsidR="001E68D1" w:rsidRPr="001E68D1" w:rsidRDefault="001E68D1" w:rsidP="001E68D1">
                  <w:pPr>
                    <w:jc w:val="center"/>
                    <w:rPr>
                      <w:i/>
                      <w:iCs/>
                      <w:color w:val="FF0000"/>
                      <w:sz w:val="18"/>
                      <w:szCs w:val="18"/>
                    </w:rPr>
                  </w:pPr>
                  <w:r w:rsidRPr="001E68D1">
                    <w:rPr>
                      <w:i/>
                      <w:iCs/>
                      <w:color w:val="FF0000"/>
                      <w:sz w:val="18"/>
                      <w:szCs w:val="18"/>
                    </w:rPr>
                    <w:t xml:space="preserve">Įrašomas įkainis iš pasiūlymo formos 1 lentelės </w:t>
                  </w:r>
                </w:p>
              </w:tc>
              <w:tc>
                <w:tcPr>
                  <w:tcW w:w="520" w:type="pct"/>
                  <w:vAlign w:val="center"/>
                </w:tcPr>
                <w:p w14:paraId="5A63602B" w14:textId="77777777" w:rsidR="001E68D1" w:rsidRPr="001E68D1" w:rsidRDefault="001E68D1" w:rsidP="001E68D1">
                  <w:pPr>
                    <w:widowControl w:val="0"/>
                    <w:tabs>
                      <w:tab w:val="left" w:pos="284"/>
                      <w:tab w:val="left" w:pos="567"/>
                    </w:tabs>
                    <w:jc w:val="center"/>
                    <w:rPr>
                      <w:sz w:val="18"/>
                      <w:szCs w:val="18"/>
                      <w:lang w:eastAsia="lt-LT"/>
                    </w:rPr>
                  </w:pPr>
                </w:p>
              </w:tc>
              <w:tc>
                <w:tcPr>
                  <w:tcW w:w="440" w:type="pct"/>
                  <w:vAlign w:val="center"/>
                </w:tcPr>
                <w:p w14:paraId="316D3D85" w14:textId="77777777" w:rsidR="001E68D1" w:rsidRPr="001E68D1" w:rsidRDefault="001E68D1" w:rsidP="001E68D1">
                  <w:pPr>
                    <w:widowControl w:val="0"/>
                    <w:tabs>
                      <w:tab w:val="left" w:pos="284"/>
                      <w:tab w:val="left" w:pos="567"/>
                    </w:tabs>
                    <w:jc w:val="center"/>
                    <w:rPr>
                      <w:sz w:val="18"/>
                      <w:szCs w:val="18"/>
                      <w:lang w:eastAsia="lt-LT"/>
                    </w:rPr>
                  </w:pPr>
                </w:p>
              </w:tc>
              <w:tc>
                <w:tcPr>
                  <w:tcW w:w="520" w:type="pct"/>
                  <w:vAlign w:val="center"/>
                </w:tcPr>
                <w:p w14:paraId="46DDE05F" w14:textId="77777777" w:rsidR="001E68D1" w:rsidRPr="001E68D1" w:rsidRDefault="001E68D1" w:rsidP="001E68D1">
                  <w:pPr>
                    <w:widowControl w:val="0"/>
                    <w:tabs>
                      <w:tab w:val="left" w:pos="284"/>
                      <w:tab w:val="left" w:pos="567"/>
                    </w:tabs>
                    <w:jc w:val="center"/>
                    <w:rPr>
                      <w:sz w:val="18"/>
                      <w:szCs w:val="18"/>
                      <w:lang w:eastAsia="lt-LT"/>
                    </w:rPr>
                  </w:pPr>
                </w:p>
              </w:tc>
              <w:tc>
                <w:tcPr>
                  <w:tcW w:w="440" w:type="pct"/>
                  <w:vAlign w:val="center"/>
                </w:tcPr>
                <w:p w14:paraId="48F57A2C" w14:textId="77777777" w:rsidR="001E68D1" w:rsidRPr="001E68D1" w:rsidRDefault="001E68D1" w:rsidP="001E68D1">
                  <w:pPr>
                    <w:widowControl w:val="0"/>
                    <w:tabs>
                      <w:tab w:val="left" w:pos="284"/>
                      <w:tab w:val="left" w:pos="567"/>
                    </w:tabs>
                    <w:jc w:val="center"/>
                    <w:rPr>
                      <w:sz w:val="18"/>
                      <w:szCs w:val="18"/>
                      <w:lang w:eastAsia="lt-LT"/>
                    </w:rPr>
                  </w:pPr>
                </w:p>
              </w:tc>
              <w:tc>
                <w:tcPr>
                  <w:tcW w:w="520" w:type="pct"/>
                </w:tcPr>
                <w:p w14:paraId="0C5CC5C6" w14:textId="77777777" w:rsidR="001E68D1" w:rsidRPr="001E68D1" w:rsidRDefault="001E68D1" w:rsidP="001E68D1">
                  <w:pPr>
                    <w:widowControl w:val="0"/>
                    <w:tabs>
                      <w:tab w:val="left" w:pos="284"/>
                      <w:tab w:val="left" w:pos="567"/>
                    </w:tabs>
                    <w:jc w:val="center"/>
                    <w:rPr>
                      <w:sz w:val="18"/>
                      <w:szCs w:val="18"/>
                      <w:lang w:eastAsia="lt-LT"/>
                    </w:rPr>
                  </w:pPr>
                </w:p>
              </w:tc>
              <w:tc>
                <w:tcPr>
                  <w:tcW w:w="440" w:type="pct"/>
                </w:tcPr>
                <w:p w14:paraId="5E1C03F6" w14:textId="77777777" w:rsidR="001E68D1" w:rsidRPr="001E68D1" w:rsidRDefault="001E68D1" w:rsidP="001E68D1">
                  <w:pPr>
                    <w:widowControl w:val="0"/>
                    <w:tabs>
                      <w:tab w:val="left" w:pos="284"/>
                      <w:tab w:val="left" w:pos="567"/>
                    </w:tabs>
                    <w:jc w:val="center"/>
                    <w:rPr>
                      <w:sz w:val="18"/>
                      <w:szCs w:val="18"/>
                      <w:lang w:eastAsia="lt-LT"/>
                    </w:rPr>
                  </w:pPr>
                </w:p>
              </w:tc>
              <w:tc>
                <w:tcPr>
                  <w:tcW w:w="520" w:type="pct"/>
                </w:tcPr>
                <w:p w14:paraId="73D0D5B2" w14:textId="77777777" w:rsidR="001E68D1" w:rsidRPr="001E68D1" w:rsidRDefault="001E68D1" w:rsidP="001E68D1">
                  <w:pPr>
                    <w:widowControl w:val="0"/>
                    <w:tabs>
                      <w:tab w:val="left" w:pos="567"/>
                    </w:tabs>
                    <w:jc w:val="center"/>
                    <w:rPr>
                      <w:sz w:val="18"/>
                      <w:szCs w:val="18"/>
                      <w:lang w:eastAsia="lt-LT"/>
                    </w:rPr>
                  </w:pPr>
                </w:p>
              </w:tc>
              <w:tc>
                <w:tcPr>
                  <w:tcW w:w="440" w:type="pct"/>
                </w:tcPr>
                <w:p w14:paraId="2DA30BFF" w14:textId="77777777" w:rsidR="001E68D1" w:rsidRPr="001E68D1" w:rsidRDefault="001E68D1" w:rsidP="001E68D1">
                  <w:pPr>
                    <w:widowControl w:val="0"/>
                    <w:tabs>
                      <w:tab w:val="left" w:pos="284"/>
                      <w:tab w:val="left" w:pos="567"/>
                    </w:tabs>
                    <w:jc w:val="center"/>
                    <w:rPr>
                      <w:sz w:val="18"/>
                      <w:szCs w:val="18"/>
                      <w:lang w:eastAsia="lt-LT"/>
                    </w:rPr>
                  </w:pPr>
                </w:p>
              </w:tc>
            </w:tr>
          </w:tbl>
          <w:p w14:paraId="6E64254A" w14:textId="77777777" w:rsidR="001E68D1" w:rsidRDefault="001E68D1">
            <w:pPr>
              <w:rPr>
                <w:szCs w:val="24"/>
              </w:rPr>
            </w:pPr>
          </w:p>
          <w:p w14:paraId="7FDEA7AF" w14:textId="6F1F6056" w:rsidR="00027B83" w:rsidRPr="009B1EA3" w:rsidRDefault="000B0897" w:rsidP="00337AB7">
            <w:pPr>
              <w:jc w:val="both"/>
              <w:rPr>
                <w:color w:val="000000"/>
                <w:kern w:val="2"/>
                <w:szCs w:val="24"/>
                <w:shd w:val="clear" w:color="auto" w:fill="FFFFFF"/>
              </w:rPr>
            </w:pPr>
            <w:r>
              <w:rPr>
                <w:kern w:val="2"/>
                <w:szCs w:val="24"/>
              </w:rPr>
              <w:t>5.3.</w:t>
            </w:r>
            <w:r w:rsidR="000D0612">
              <w:rPr>
                <w:kern w:val="2"/>
                <w:szCs w:val="24"/>
              </w:rPr>
              <w:t>2</w:t>
            </w:r>
            <w:r>
              <w:rPr>
                <w:kern w:val="2"/>
                <w:szCs w:val="24"/>
              </w:rPr>
              <w:t>.</w:t>
            </w:r>
            <w:r w:rsidR="00E41262">
              <w:rPr>
                <w:kern w:val="2"/>
                <w:szCs w:val="24"/>
              </w:rPr>
              <w:t>9</w:t>
            </w:r>
            <w:r>
              <w:rPr>
                <w:kern w:val="2"/>
                <w:szCs w:val="24"/>
              </w:rPr>
              <w:t xml:space="preserve">. Sutarties </w:t>
            </w:r>
            <w:r w:rsidRPr="00E371C8">
              <w:rPr>
                <w:color w:val="000000" w:themeColor="text1"/>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E371C8">
              <w:rPr>
                <w:color w:val="000000" w:themeColor="text1"/>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tc>
      </w:tr>
      <w:tr w:rsidR="00027B83" w14:paraId="61BC728B" w14:textId="77777777" w:rsidTr="00572789">
        <w:trPr>
          <w:trHeight w:val="300"/>
        </w:trPr>
        <w:tc>
          <w:tcPr>
            <w:tcW w:w="2092" w:type="dxa"/>
          </w:tcPr>
          <w:p w14:paraId="29530B2F"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443" w:type="dxa"/>
            <w:gridSpan w:val="2"/>
          </w:tcPr>
          <w:p w14:paraId="0B76A59F" w14:textId="77C723B2" w:rsidR="00027B83" w:rsidRPr="00E536CC" w:rsidRDefault="000B0897">
            <w:pPr>
              <w:rPr>
                <w:kern w:val="2"/>
                <w:szCs w:val="24"/>
              </w:rPr>
            </w:pPr>
            <w:r>
              <w:rPr>
                <w:kern w:val="2"/>
                <w:szCs w:val="24"/>
              </w:rPr>
              <w:t>Netaikoma</w:t>
            </w:r>
          </w:p>
        </w:tc>
      </w:tr>
      <w:tr w:rsidR="00027B83" w14:paraId="79D5397A" w14:textId="77777777" w:rsidTr="00572789">
        <w:trPr>
          <w:trHeight w:val="300"/>
        </w:trPr>
        <w:tc>
          <w:tcPr>
            <w:tcW w:w="2092" w:type="dxa"/>
          </w:tcPr>
          <w:p w14:paraId="158317AA" w14:textId="77777777" w:rsidR="00027B83" w:rsidRDefault="000B0897">
            <w:pPr>
              <w:rPr>
                <w:b/>
                <w:bCs/>
                <w:kern w:val="2"/>
                <w:szCs w:val="24"/>
              </w:rPr>
            </w:pPr>
            <w:r>
              <w:rPr>
                <w:b/>
                <w:bCs/>
                <w:kern w:val="2"/>
                <w:szCs w:val="24"/>
              </w:rPr>
              <w:t xml:space="preserve">5.4. Sutarties kainos / įkainių apskaičiavimas taikant </w:t>
            </w:r>
            <w:r w:rsidRPr="00E41262">
              <w:rPr>
                <w:b/>
                <w:bCs/>
                <w:kern w:val="2"/>
                <w:szCs w:val="24"/>
              </w:rPr>
              <w:t xml:space="preserve">kiekio </w:t>
            </w:r>
            <w:r w:rsidRPr="00E41262">
              <w:rPr>
                <w:b/>
                <w:bCs/>
                <w:kern w:val="2"/>
                <w:szCs w:val="24"/>
              </w:rPr>
              <w:lastRenderedPageBreak/>
              <w:t>(apimties)</w:t>
            </w:r>
            <w:r>
              <w:rPr>
                <w:b/>
                <w:bCs/>
                <w:kern w:val="2"/>
                <w:szCs w:val="24"/>
              </w:rPr>
              <w:t xml:space="preserve"> keitimo taisykles</w:t>
            </w:r>
          </w:p>
        </w:tc>
        <w:tc>
          <w:tcPr>
            <w:tcW w:w="7443" w:type="dxa"/>
            <w:gridSpan w:val="2"/>
          </w:tcPr>
          <w:p w14:paraId="62F8B218" w14:textId="2DB15F5F" w:rsidR="00027B83" w:rsidRPr="00E41262" w:rsidRDefault="000B0897">
            <w:pPr>
              <w:rPr>
                <w:kern w:val="2"/>
                <w:szCs w:val="24"/>
              </w:rPr>
            </w:pPr>
            <w:r>
              <w:rPr>
                <w:kern w:val="2"/>
                <w:szCs w:val="24"/>
              </w:rPr>
              <w:lastRenderedPageBreak/>
              <w:t>Netaikoma</w:t>
            </w:r>
          </w:p>
        </w:tc>
      </w:tr>
      <w:tr w:rsidR="00027B83" w14:paraId="2C21C376" w14:textId="77777777" w:rsidTr="00572789">
        <w:trPr>
          <w:trHeight w:val="300"/>
        </w:trPr>
        <w:tc>
          <w:tcPr>
            <w:tcW w:w="2092" w:type="dxa"/>
          </w:tcPr>
          <w:p w14:paraId="040AF9B5" w14:textId="77777777" w:rsidR="00027B83" w:rsidRDefault="000B0897">
            <w:pPr>
              <w:rPr>
                <w:b/>
                <w:kern w:val="2"/>
                <w:szCs w:val="24"/>
              </w:rPr>
            </w:pPr>
            <w:r>
              <w:rPr>
                <w:b/>
                <w:kern w:val="2"/>
                <w:szCs w:val="24"/>
              </w:rPr>
              <w:t>5.5. Atsiskaitymo su Tiekėju terminas ir tvarka</w:t>
            </w:r>
          </w:p>
        </w:tc>
        <w:tc>
          <w:tcPr>
            <w:tcW w:w="7443" w:type="dxa"/>
            <w:gridSpan w:val="2"/>
          </w:tcPr>
          <w:p w14:paraId="341A35F3" w14:textId="08A49529" w:rsidR="00027B83" w:rsidRDefault="000B0897" w:rsidP="00DD59EB">
            <w:pPr>
              <w:jc w:val="both"/>
              <w:rPr>
                <w:kern w:val="2"/>
                <w:szCs w:val="24"/>
              </w:rPr>
            </w:pPr>
            <w:r w:rsidRPr="00E41262">
              <w:rPr>
                <w:color w:val="000000" w:themeColor="text1"/>
                <w:kern w:val="2"/>
                <w:szCs w:val="24"/>
              </w:rPr>
              <w:t xml:space="preserve">Pirkėjas atsiskaito su Tiekėju ne vėliau kaip per </w:t>
            </w:r>
            <w:r w:rsidR="00E41262" w:rsidRPr="00E41262">
              <w:rPr>
                <w:color w:val="000000" w:themeColor="text1"/>
                <w:kern w:val="2"/>
                <w:szCs w:val="24"/>
              </w:rPr>
              <w:t>30 (trisdešimt) kalendorinių dienų</w:t>
            </w:r>
            <w:r w:rsidRPr="00E41262">
              <w:rPr>
                <w:color w:val="000000" w:themeColor="text1"/>
                <w:kern w:val="2"/>
                <w:szCs w:val="24"/>
              </w:rPr>
              <w:t xml:space="preserve"> nuo Sąskaitos </w:t>
            </w:r>
            <w:r>
              <w:rPr>
                <w:kern w:val="2"/>
                <w:szCs w:val="24"/>
              </w:rPr>
              <w:t>gavimo dienos.</w:t>
            </w:r>
          </w:p>
          <w:p w14:paraId="7F77DA51" w14:textId="77777777" w:rsidR="006143FB" w:rsidRDefault="006143FB" w:rsidP="00DD59EB">
            <w:pPr>
              <w:jc w:val="both"/>
              <w:rPr>
                <w:kern w:val="2"/>
                <w:szCs w:val="24"/>
              </w:rPr>
            </w:pPr>
          </w:p>
          <w:p w14:paraId="62D3414C" w14:textId="5E36C125" w:rsidR="006143FB" w:rsidRPr="006143FB" w:rsidRDefault="006143FB" w:rsidP="00DD59EB">
            <w:pPr>
              <w:jc w:val="both"/>
              <w:rPr>
                <w:kern w:val="2"/>
                <w:szCs w:val="24"/>
                <w:lang w:val="en-GB"/>
              </w:rPr>
            </w:pPr>
            <w:r>
              <w:rPr>
                <w:kern w:val="2"/>
                <w:szCs w:val="24"/>
              </w:rPr>
              <w:t>Apmok</w:t>
            </w:r>
            <w:r>
              <w:rPr>
                <w:kern w:val="2"/>
                <w:szCs w:val="24"/>
                <w:lang w:val="en-GB"/>
              </w:rPr>
              <w:t>ėjimo sąlygos:</w:t>
            </w:r>
          </w:p>
          <w:p w14:paraId="2E4E506A" w14:textId="5DF14E30" w:rsidR="006143FB" w:rsidRDefault="006143FB" w:rsidP="006143FB">
            <w:pPr>
              <w:jc w:val="both"/>
            </w:pPr>
            <w:r>
              <w:t>Apmokėjimas už ataskaitinį mėnesį apskaičiuojamas pagal formulę:</w:t>
            </w:r>
          </w:p>
          <w:p w14:paraId="0D6FC24F" w14:textId="77777777" w:rsidR="006143FB" w:rsidRDefault="006143FB" w:rsidP="006143FB">
            <w:pPr>
              <w:jc w:val="both"/>
            </w:pPr>
          </w:p>
          <w:p w14:paraId="137E1556" w14:textId="77777777" w:rsidR="006143FB" w:rsidRPr="00305F6A" w:rsidRDefault="006143FB" w:rsidP="006143FB">
            <w:pPr>
              <w:pStyle w:val="766"/>
              <w:widowControl w:val="0"/>
              <w:numPr>
                <w:ilvl w:val="0"/>
                <w:numId w:val="0"/>
              </w:numPr>
              <w:tabs>
                <w:tab w:val="left" w:pos="284"/>
                <w:tab w:val="left" w:pos="426"/>
              </w:tabs>
              <w:ind w:firstLine="567"/>
              <w:jc w:val="both"/>
              <w:rPr>
                <w:szCs w:val="24"/>
              </w:rPr>
            </w:pPr>
            <m:oMathPara>
              <m:oMath>
                <m:r>
                  <m:rPr>
                    <m:nor/>
                  </m:rPr>
                  <w:rPr>
                    <w:i/>
                    <w:szCs w:val="24"/>
                  </w:rPr>
                  <m:t>A</m:t>
                </m:r>
                <m:r>
                  <m:rPr>
                    <m:nor/>
                  </m:rPr>
                  <w:rPr>
                    <w:rFonts w:ascii="Cambria Math"/>
                    <w:szCs w:val="24"/>
                  </w:rPr>
                  <m:t xml:space="preserve"> </m:t>
                </m:r>
                <m:r>
                  <m:rPr>
                    <m:nor/>
                  </m:rPr>
                  <w:rPr>
                    <w:b/>
                    <w:szCs w:val="24"/>
                  </w:rPr>
                  <m:t>=</m:t>
                </m:r>
                <m:nary>
                  <m:naryPr>
                    <m:chr m:val="∑"/>
                    <m:ctrlPr>
                      <w:rPr>
                        <w:rFonts w:ascii="Cambria Math" w:hAnsi="Cambria Math"/>
                        <w:b/>
                        <w:szCs w:val="24"/>
                      </w:rPr>
                    </m:ctrlPr>
                  </m:naryPr>
                  <m:sub>
                    <m:r>
                      <m:rPr>
                        <m:sty m:val="b"/>
                      </m:rPr>
                      <w:rPr>
                        <w:rFonts w:ascii="Cambria Math" w:hAnsi="Cambria Math"/>
                        <w:szCs w:val="24"/>
                        <w:lang w:eastAsia="en-US"/>
                      </w:rPr>
                      <m:t>i=1</m:t>
                    </m:r>
                  </m:sub>
                  <m:sup>
                    <m:r>
                      <m:rPr>
                        <m:sty m:val="b"/>
                      </m:rPr>
                      <w:rPr>
                        <w:rFonts w:ascii="Cambria Math" w:hAnsi="Cambria Math"/>
                        <w:szCs w:val="24"/>
                        <w:lang w:eastAsia="en-US"/>
                      </w:rPr>
                      <m:t>n</m:t>
                    </m:r>
                  </m:sup>
                  <m:e>
                    <m:r>
                      <m:rPr>
                        <m:sty m:val="p"/>
                      </m:rPr>
                      <w:rPr>
                        <w:rFonts w:ascii="Cambria Math" w:hAnsi="Cambria Math"/>
                        <w:szCs w:val="24"/>
                      </w:rPr>
                      <m:t>(</m:t>
                    </m:r>
                    <m:d>
                      <m:dPr>
                        <m:ctrlPr>
                          <w:rPr>
                            <w:rFonts w:ascii="Cambria Math" w:hAnsi="Cambria Math"/>
                            <w:b/>
                            <w:szCs w:val="24"/>
                          </w:rPr>
                        </m:ctrlPr>
                      </m:dPr>
                      <m:e>
                        <m:sSub>
                          <m:sSubPr>
                            <m:ctrlPr>
                              <w:rPr>
                                <w:rFonts w:ascii="Cambria Math" w:hAnsi="Cambria Math"/>
                                <w:b/>
                                <w:szCs w:val="24"/>
                              </w:rPr>
                            </m:ctrlPr>
                          </m:sSubPr>
                          <m:e>
                            <m:r>
                              <m:rPr>
                                <m:sty m:val="p"/>
                              </m:rPr>
                              <w:rPr>
                                <w:rFonts w:ascii="Cambria Math" w:hAnsi="Cambria Math"/>
                                <w:szCs w:val="24"/>
                              </w:rPr>
                              <m:t xml:space="preserve"> R</m:t>
                            </m:r>
                          </m:e>
                          <m:sub>
                            <m:r>
                              <m:rPr>
                                <m:sty m:val="b"/>
                              </m:rPr>
                              <w:rPr>
                                <w:rFonts w:ascii="Cambria Math" w:hAnsi="Cambria Math"/>
                                <w:szCs w:val="24"/>
                              </w:rPr>
                              <m:t>i</m:t>
                            </m:r>
                          </m:sub>
                        </m:sSub>
                        <m:r>
                          <m:rPr>
                            <m:sty m:val="b"/>
                          </m:rPr>
                          <w:rPr>
                            <w:rFonts w:ascii="Cambria Math" w:hAnsi="Cambria Math"/>
                            <w:szCs w:val="24"/>
                          </w:rPr>
                          <m:t>-</m:t>
                        </m:r>
                        <m:r>
                          <m:rPr>
                            <m:sty m:val="p"/>
                          </m:rPr>
                          <w:rPr>
                            <w:rFonts w:ascii="Cambria Math" w:hAnsi="Cambria Math"/>
                            <w:szCs w:val="24"/>
                          </w:rPr>
                          <m:t>R</m:t>
                        </m:r>
                        <m:sSub>
                          <m:sSubPr>
                            <m:ctrlPr>
                              <w:rPr>
                                <w:rFonts w:ascii="Cambria Math" w:hAnsi="Cambria Math"/>
                                <w:szCs w:val="24"/>
                              </w:rPr>
                            </m:ctrlPr>
                          </m:sSubPr>
                          <m:e>
                            <m:r>
                              <m:rPr>
                                <m:sty m:val="p"/>
                              </m:rPr>
                              <w:rPr>
                                <w:rFonts w:ascii="Cambria Math" w:hAnsi="Cambria Math"/>
                                <w:szCs w:val="24"/>
                              </w:rPr>
                              <m:t>N</m:t>
                            </m:r>
                          </m:e>
                          <m:sub>
                            <m:r>
                              <m:rPr>
                                <m:sty m:val="p"/>
                              </m:rPr>
                              <w:rPr>
                                <w:rFonts w:ascii="Cambria Math" w:hAnsi="Cambria Math"/>
                                <w:szCs w:val="24"/>
                              </w:rPr>
                              <m:t>i</m:t>
                            </m:r>
                          </m:sub>
                        </m:sSub>
                      </m:e>
                    </m:d>
                    <m:r>
                      <m:rPr>
                        <m:nor/>
                      </m:rPr>
                      <w:rPr>
                        <w:rFonts w:ascii="Cambria Math"/>
                        <w:szCs w:val="24"/>
                      </w:rPr>
                      <m:t xml:space="preserve"> </m:t>
                    </m:r>
                    <m:r>
                      <m:rPr>
                        <m:nor/>
                      </m:rPr>
                      <w:rPr>
                        <w:szCs w:val="24"/>
                      </w:rPr>
                      <m:t>x</m:t>
                    </m:r>
                    <m:r>
                      <m:rPr>
                        <m:nor/>
                      </m:rPr>
                      <w:rPr>
                        <w:rFonts w:ascii="Cambria Math"/>
                        <w:szCs w:val="24"/>
                      </w:rPr>
                      <m:t xml:space="preserve"> </m:t>
                    </m:r>
                    <m:sSub>
                      <m:sSubPr>
                        <m:ctrlPr>
                          <w:rPr>
                            <w:rFonts w:ascii="Cambria Math" w:hAnsi="Cambria Math"/>
                            <w:b/>
                            <w:szCs w:val="24"/>
                          </w:rPr>
                        </m:ctrlPr>
                      </m:sSubPr>
                      <m:e>
                        <m:r>
                          <m:rPr>
                            <m:sty m:val="p"/>
                          </m:rPr>
                          <w:rPr>
                            <w:rFonts w:ascii="Cambria Math" w:hAnsi="Cambria Math"/>
                            <w:szCs w:val="24"/>
                          </w:rPr>
                          <m:t>M</m:t>
                        </m:r>
                      </m:e>
                      <m:sub>
                        <m:r>
                          <m:rPr>
                            <m:sty m:val="b"/>
                          </m:rPr>
                          <w:rPr>
                            <w:rFonts w:ascii="Cambria Math" w:hAnsi="Cambria Math"/>
                            <w:szCs w:val="24"/>
                          </w:rPr>
                          <m:t>i</m:t>
                        </m:r>
                      </m:sub>
                    </m:sSub>
                    <m:r>
                      <m:rPr>
                        <m:nor/>
                      </m:rPr>
                      <w:rPr>
                        <w:szCs w:val="24"/>
                      </w:rPr>
                      <m:t>x</m:t>
                    </m:r>
                    <m:sSub>
                      <m:sSubPr>
                        <m:ctrlPr>
                          <w:rPr>
                            <w:rFonts w:ascii="Cambria Math" w:hAnsi="Cambria Math"/>
                            <w:szCs w:val="24"/>
                          </w:rPr>
                        </m:ctrlPr>
                      </m:sSubPr>
                      <m:e>
                        <m:r>
                          <m:rPr>
                            <m:sty m:val="p"/>
                          </m:rPr>
                          <w:rPr>
                            <w:rFonts w:ascii="Cambria Math" w:hAnsi="Cambria Math"/>
                            <w:szCs w:val="24"/>
                          </w:rPr>
                          <m:t>S</m:t>
                        </m:r>
                      </m:e>
                      <m:sub>
                        <m:r>
                          <m:rPr>
                            <m:sty m:val="p"/>
                          </m:rPr>
                          <w:rPr>
                            <w:rFonts w:ascii="Cambria Math" w:hAnsi="Cambria Math"/>
                            <w:szCs w:val="24"/>
                          </w:rPr>
                          <m:t>i</m:t>
                        </m:r>
                      </m:sub>
                    </m:sSub>
                    <m:r>
                      <m:rPr>
                        <m:nor/>
                      </m:rPr>
                      <w:rPr>
                        <w:b/>
                        <w:szCs w:val="24"/>
                      </w:rPr>
                      <m:t>)</m:t>
                    </m:r>
                    <m:r>
                      <m:rPr>
                        <m:nor/>
                      </m:rPr>
                      <w:rPr>
                        <w:rFonts w:ascii="Cambria Math"/>
                        <w:b/>
                        <w:szCs w:val="24"/>
                      </w:rPr>
                      <m:t xml:space="preserve"> </m:t>
                    </m:r>
                    <m:r>
                      <m:rPr>
                        <m:nor/>
                      </m:rPr>
                      <w:rPr>
                        <w:b/>
                        <w:szCs w:val="24"/>
                      </w:rPr>
                      <m:t>-</m:t>
                    </m:r>
                    <m:r>
                      <m:rPr>
                        <m:nor/>
                      </m:rPr>
                      <w:rPr>
                        <w:rFonts w:ascii="Cambria Math"/>
                        <w:b/>
                        <w:szCs w:val="24"/>
                      </w:rPr>
                      <m:t xml:space="preserve"> </m:t>
                    </m:r>
                    <m:r>
                      <m:rPr>
                        <m:nor/>
                      </m:rPr>
                      <w:rPr>
                        <w:b/>
                        <w:szCs w:val="24"/>
                      </w:rPr>
                      <m:t>(</m:t>
                    </m:r>
                    <m:r>
                      <m:rPr>
                        <m:nor/>
                      </m:rPr>
                      <w:rPr>
                        <w:szCs w:val="24"/>
                      </w:rPr>
                      <m:t>B</m:t>
                    </m:r>
                    <m:r>
                      <m:rPr>
                        <m:nor/>
                      </m:rPr>
                      <w:rPr>
                        <w:b/>
                        <w:szCs w:val="24"/>
                      </w:rPr>
                      <m:t>+</m:t>
                    </m:r>
                    <m:r>
                      <m:rPr>
                        <m:nor/>
                      </m:rPr>
                      <w:rPr>
                        <w:szCs w:val="24"/>
                      </w:rPr>
                      <m:t>C</m:t>
                    </m:r>
                    <m:r>
                      <m:rPr>
                        <m:nor/>
                      </m:rPr>
                      <w:rPr>
                        <w:b/>
                        <w:szCs w:val="24"/>
                      </w:rPr>
                      <m:t>)</m:t>
                    </m:r>
                  </m:e>
                </m:nary>
              </m:oMath>
            </m:oMathPara>
          </w:p>
          <w:p w14:paraId="67054667" w14:textId="77777777" w:rsidR="006143FB" w:rsidRDefault="006143FB" w:rsidP="006143FB"/>
          <w:p w14:paraId="506AC62B" w14:textId="77777777" w:rsidR="006143FB" w:rsidRPr="00305F6A" w:rsidRDefault="006143FB" w:rsidP="006143FB">
            <w:pPr>
              <w:pStyle w:val="766"/>
              <w:widowControl w:val="0"/>
              <w:numPr>
                <w:ilvl w:val="0"/>
                <w:numId w:val="0"/>
              </w:numPr>
              <w:tabs>
                <w:tab w:val="left" w:pos="284"/>
                <w:tab w:val="left" w:pos="426"/>
              </w:tabs>
              <w:ind w:firstLine="567"/>
              <w:jc w:val="both"/>
              <w:rPr>
                <w:color w:val="000000" w:themeColor="text1"/>
                <w:szCs w:val="24"/>
              </w:rPr>
            </w:pPr>
            <w:r w:rsidRPr="00305F6A">
              <w:rPr>
                <w:szCs w:val="24"/>
              </w:rPr>
              <w:t>kur:</w:t>
            </w:r>
          </w:p>
          <w:p w14:paraId="2B4136EA" w14:textId="77777777" w:rsidR="006143FB" w:rsidRPr="00305F6A" w:rsidRDefault="006143FB" w:rsidP="006143FB">
            <w:pPr>
              <w:pStyle w:val="766"/>
              <w:widowControl w:val="0"/>
              <w:numPr>
                <w:ilvl w:val="0"/>
                <w:numId w:val="0"/>
              </w:numPr>
              <w:tabs>
                <w:tab w:val="left" w:pos="284"/>
              </w:tabs>
              <w:ind w:left="332"/>
              <w:jc w:val="both"/>
              <w:rPr>
                <w:color w:val="000000" w:themeColor="text1"/>
                <w:szCs w:val="24"/>
              </w:rPr>
            </w:pPr>
            <w:r w:rsidRPr="00305F6A">
              <w:rPr>
                <w:color w:val="000000" w:themeColor="text1"/>
                <w:szCs w:val="24"/>
              </w:rPr>
              <w:t xml:space="preserve">A – </w:t>
            </w:r>
            <w:r>
              <w:rPr>
                <w:color w:val="000000" w:themeColor="text1"/>
                <w:szCs w:val="24"/>
              </w:rPr>
              <w:t>Tiekėjui</w:t>
            </w:r>
            <w:r w:rsidRPr="00305F6A">
              <w:rPr>
                <w:color w:val="000000" w:themeColor="text1"/>
                <w:szCs w:val="24"/>
              </w:rPr>
              <w:t xml:space="preserve"> mokama suma</w:t>
            </w:r>
            <w:r>
              <w:rPr>
                <w:color w:val="000000" w:themeColor="text1"/>
                <w:szCs w:val="24"/>
              </w:rPr>
              <w:t xml:space="preserve"> už ataskaitinį mėnesį</w:t>
            </w:r>
            <w:r w:rsidRPr="00305F6A">
              <w:rPr>
                <w:color w:val="000000" w:themeColor="text1"/>
                <w:szCs w:val="24"/>
              </w:rPr>
              <w:t xml:space="preserve">, </w:t>
            </w:r>
            <w:r>
              <w:rPr>
                <w:color w:val="000000" w:themeColor="text1"/>
                <w:szCs w:val="24"/>
              </w:rPr>
              <w:t>EUR</w:t>
            </w:r>
            <w:r w:rsidRPr="00305F6A">
              <w:rPr>
                <w:color w:val="000000" w:themeColor="text1"/>
                <w:szCs w:val="24"/>
              </w:rPr>
              <w:t>;</w:t>
            </w:r>
          </w:p>
          <w:p w14:paraId="7FE479EF" w14:textId="77777777" w:rsidR="006143FB" w:rsidRPr="00305F6A" w:rsidRDefault="006143FB" w:rsidP="006143FB">
            <w:pPr>
              <w:widowControl w:val="0"/>
              <w:ind w:left="332" w:right="28"/>
              <w:jc w:val="both"/>
              <w:rPr>
                <w:color w:val="000000" w:themeColor="text1"/>
                <w:position w:val="-6"/>
              </w:rPr>
            </w:pPr>
            <w:r w:rsidRPr="00305F6A">
              <w:rPr>
                <w:color w:val="000000" w:themeColor="text1"/>
                <w:position w:val="-6"/>
              </w:rPr>
              <w:t xml:space="preserve">R – planuotas reisų skaičius maršrutu per </w:t>
            </w:r>
            <w:r>
              <w:rPr>
                <w:color w:val="000000" w:themeColor="text1"/>
                <w:position w:val="-6"/>
              </w:rPr>
              <w:t xml:space="preserve">ataskaitinį </w:t>
            </w:r>
            <w:r w:rsidRPr="00305F6A">
              <w:rPr>
                <w:color w:val="000000" w:themeColor="text1"/>
                <w:position w:val="-6"/>
              </w:rPr>
              <w:t>mėnesį, transporto priemonėms važiuojant iš maršruto pradžios iki jo grįžimo į maršruto pradžią, vnt.;</w:t>
            </w:r>
          </w:p>
          <w:p w14:paraId="7B26B83D" w14:textId="77777777" w:rsidR="006143FB" w:rsidRDefault="006143FB" w:rsidP="006143FB">
            <w:pPr>
              <w:ind w:left="332" w:right="28"/>
              <w:jc w:val="both"/>
              <w:rPr>
                <w:color w:val="000000" w:themeColor="text1"/>
                <w:position w:val="-6"/>
              </w:rPr>
            </w:pPr>
            <w:r w:rsidRPr="00305F6A">
              <w:rPr>
                <w:color w:val="000000" w:themeColor="text1"/>
                <w:position w:val="-6"/>
              </w:rPr>
              <w:t>RN – nutrauktų (neįvykdytų) per mėnesį reisų skaičius maršrute, vnt.;</w:t>
            </w:r>
          </w:p>
          <w:p w14:paraId="35A85AA7" w14:textId="77777777" w:rsidR="006143FB" w:rsidRPr="00305F6A" w:rsidRDefault="006143FB" w:rsidP="006143FB">
            <w:pPr>
              <w:ind w:left="332" w:right="28"/>
              <w:jc w:val="both"/>
              <w:rPr>
                <w:color w:val="000000" w:themeColor="text1"/>
                <w:position w:val="-6"/>
              </w:rPr>
            </w:pPr>
            <w:r w:rsidRPr="00305F6A">
              <w:rPr>
                <w:color w:val="000000" w:themeColor="text1"/>
                <w:position w:val="-6"/>
              </w:rPr>
              <w:t>M</w:t>
            </w:r>
            <w:r w:rsidRPr="00305F6A">
              <w:rPr>
                <w:color w:val="000000" w:themeColor="text1"/>
                <w:position w:val="-6"/>
                <w:vertAlign w:val="subscript"/>
              </w:rPr>
              <w:t>i</w:t>
            </w:r>
            <w:r w:rsidRPr="00305F6A">
              <w:rPr>
                <w:color w:val="000000" w:themeColor="text1"/>
                <w:position w:val="-6"/>
              </w:rPr>
              <w:t xml:space="preserve"> – maršruto ilgis, transporto priemonei važiuojant nuo maršruto pradžios iki jo grįžimo į maršruto pradžią, km;</w:t>
            </w:r>
          </w:p>
          <w:p w14:paraId="16AA8373" w14:textId="77777777" w:rsidR="006143FB" w:rsidRPr="00305F6A" w:rsidRDefault="006143FB" w:rsidP="006143FB">
            <w:pPr>
              <w:ind w:left="332"/>
              <w:jc w:val="both"/>
              <w:rPr>
                <w:color w:val="000000" w:themeColor="text1"/>
                <w:position w:val="-6"/>
              </w:rPr>
            </w:pPr>
            <w:r w:rsidRPr="00305F6A">
              <w:rPr>
                <w:color w:val="000000" w:themeColor="text1"/>
                <w:position w:val="-6"/>
              </w:rPr>
              <w:t>S</w:t>
            </w:r>
            <w:r w:rsidRPr="00305F6A">
              <w:rPr>
                <w:color w:val="000000" w:themeColor="text1"/>
                <w:position w:val="-6"/>
                <w:vertAlign w:val="subscript"/>
              </w:rPr>
              <w:t>i</w:t>
            </w:r>
            <w:r w:rsidRPr="00305F6A">
              <w:rPr>
                <w:color w:val="000000" w:themeColor="text1"/>
                <w:position w:val="-6"/>
              </w:rPr>
              <w:t xml:space="preserve"> – Paslaugų (vieno kilometro) įkainis, priklausomai nuo teikiamų Paslaugų etapo, nurodytas </w:t>
            </w:r>
            <w:r>
              <w:rPr>
                <w:color w:val="000000" w:themeColor="text1"/>
                <w:position w:val="-6"/>
              </w:rPr>
              <w:t>5.2</w:t>
            </w:r>
            <w:r w:rsidRPr="00305F6A">
              <w:rPr>
                <w:color w:val="000000" w:themeColor="text1"/>
                <w:position w:val="-6"/>
              </w:rPr>
              <w:t>.2. punkte;</w:t>
            </w:r>
          </w:p>
          <w:p w14:paraId="268190E5" w14:textId="77777777" w:rsidR="006143FB" w:rsidRPr="00305F6A" w:rsidRDefault="006143FB" w:rsidP="006143FB">
            <w:pPr>
              <w:ind w:left="332"/>
              <w:jc w:val="both"/>
            </w:pPr>
            <w:r w:rsidRPr="00305F6A">
              <w:t xml:space="preserve">B </w:t>
            </w:r>
            <w:r w:rsidRPr="00305F6A">
              <w:rPr>
                <w:color w:val="000000" w:themeColor="text1"/>
              </w:rPr>
              <w:t xml:space="preserve">– </w:t>
            </w:r>
            <w:r>
              <w:t>Tiekėjo</w:t>
            </w:r>
            <w:r w:rsidRPr="00305F6A">
              <w:t xml:space="preserve"> už keleivių vežimą maršrutuose per mėnesį faktiškai iš keleivių surinktos pajamos;</w:t>
            </w:r>
          </w:p>
          <w:p w14:paraId="53A06AEC" w14:textId="77777777" w:rsidR="006143FB" w:rsidRPr="009D4AF2" w:rsidRDefault="006143FB" w:rsidP="006143FB">
            <w:pPr>
              <w:ind w:left="332"/>
              <w:jc w:val="both"/>
            </w:pPr>
            <w:r w:rsidRPr="00305F6A">
              <w:t xml:space="preserve">C </w:t>
            </w:r>
            <w:r w:rsidRPr="00305F6A">
              <w:rPr>
                <w:color w:val="000000" w:themeColor="text1"/>
              </w:rPr>
              <w:t>–</w:t>
            </w:r>
            <w:r w:rsidRPr="00305F6A">
              <w:t xml:space="preserve"> priklausančios </w:t>
            </w:r>
            <w:r>
              <w:t>Tiekėjui</w:t>
            </w:r>
            <w:r w:rsidRPr="00305F6A">
              <w:t xml:space="preserve"> kompensacijos dėl keleiviams teikiamų važiavimo lengvatų, nustatytų Lietuvos Respublikos transporto lengvatų įstatymu, gaunamos iš </w:t>
            </w:r>
            <w:r>
              <w:t>Pirkėjo</w:t>
            </w:r>
            <w:r w:rsidRPr="00305F6A">
              <w:t xml:space="preserve"> biudžeto</w:t>
            </w:r>
            <w:r>
              <w:t>.</w:t>
            </w:r>
          </w:p>
          <w:p w14:paraId="4C32AF62" w14:textId="77777777" w:rsidR="006143FB" w:rsidRDefault="006143FB" w:rsidP="006143FB">
            <w:pPr>
              <w:jc w:val="both"/>
            </w:pPr>
          </w:p>
          <w:p w14:paraId="0BC417E6" w14:textId="7DE782BE" w:rsidR="006143FB" w:rsidRDefault="006143FB" w:rsidP="006143FB">
            <w:pPr>
              <w:jc w:val="both"/>
              <w:rPr>
                <w:spacing w:val="-4"/>
              </w:rPr>
            </w:pPr>
            <w:r w:rsidRPr="009E29F3">
              <w:rPr>
                <w:spacing w:val="-4"/>
              </w:rPr>
              <w:t xml:space="preserve">Suėjus atsiskaitymo terminui, </w:t>
            </w:r>
            <w:r>
              <w:rPr>
                <w:spacing w:val="-4"/>
              </w:rPr>
              <w:t>Pirkėjas</w:t>
            </w:r>
            <w:r w:rsidRPr="009E29F3">
              <w:rPr>
                <w:spacing w:val="-4"/>
              </w:rPr>
              <w:t xml:space="preserve"> ir </w:t>
            </w:r>
            <w:r>
              <w:rPr>
                <w:spacing w:val="-4"/>
              </w:rPr>
              <w:t>Tiekėjas</w:t>
            </w:r>
            <w:r w:rsidRPr="009E29F3">
              <w:rPr>
                <w:spacing w:val="-4"/>
              </w:rPr>
              <w:t xml:space="preserve"> atlieka priešpriešinių reikalavimų įskaitymą, nebent toks įskaitymas yra negalimas pagal Lietuvos Respublikos teisės aktus arba atitinkamos sumos jau yra sumokėtos. Jei vienos Šalies piniginis reikalavimas kitai Šaliai viršija kitos Šalies piniginį reikalavimą pirmajai Šaliai, įvykdžius įskaitymą, kita </w:t>
            </w:r>
            <w:r>
              <w:rPr>
                <w:spacing w:val="-4"/>
              </w:rPr>
              <w:t>Š</w:t>
            </w:r>
            <w:r w:rsidRPr="009E29F3">
              <w:rPr>
                <w:spacing w:val="-4"/>
              </w:rPr>
              <w:t>alis privalo sumokėti pirmajai Šaliai pinigų sumą, lygią skirtumui tarp šių piniginių reikalavimų.</w:t>
            </w:r>
          </w:p>
          <w:p w14:paraId="71357DA3" w14:textId="7CD58A86" w:rsidR="00027B83" w:rsidRDefault="00027B83" w:rsidP="00DD59EB">
            <w:pPr>
              <w:jc w:val="both"/>
              <w:rPr>
                <w:color w:val="4472C4"/>
                <w:kern w:val="2"/>
                <w:szCs w:val="24"/>
                <w:shd w:val="clear" w:color="auto" w:fill="FFFFFF"/>
              </w:rPr>
            </w:pPr>
          </w:p>
        </w:tc>
      </w:tr>
      <w:tr w:rsidR="00027B83" w14:paraId="0A0D641A" w14:textId="77777777" w:rsidTr="00572789">
        <w:trPr>
          <w:trHeight w:val="300"/>
        </w:trPr>
        <w:tc>
          <w:tcPr>
            <w:tcW w:w="2092" w:type="dxa"/>
          </w:tcPr>
          <w:p w14:paraId="2654596A" w14:textId="77777777" w:rsidR="00027B83" w:rsidRDefault="000B0897">
            <w:pPr>
              <w:rPr>
                <w:b/>
                <w:kern w:val="2"/>
                <w:szCs w:val="24"/>
              </w:rPr>
            </w:pPr>
            <w:r>
              <w:rPr>
                <w:b/>
                <w:kern w:val="2"/>
                <w:szCs w:val="24"/>
              </w:rPr>
              <w:t>5.6. Avansas</w:t>
            </w:r>
          </w:p>
        </w:tc>
        <w:tc>
          <w:tcPr>
            <w:tcW w:w="7443" w:type="dxa"/>
            <w:gridSpan w:val="2"/>
          </w:tcPr>
          <w:p w14:paraId="1039876F" w14:textId="4D08269E" w:rsidR="00027B83" w:rsidRPr="002519CB" w:rsidRDefault="000B0897" w:rsidP="002519CB">
            <w:pPr>
              <w:rPr>
                <w:kern w:val="2"/>
                <w:szCs w:val="24"/>
              </w:rPr>
            </w:pPr>
            <w:r>
              <w:rPr>
                <w:kern w:val="2"/>
                <w:szCs w:val="24"/>
              </w:rPr>
              <w:t>Netaikoma</w:t>
            </w:r>
            <w:r w:rsidR="00DD59EB">
              <w:rPr>
                <w:kern w:val="2"/>
                <w:szCs w:val="24"/>
              </w:rPr>
              <w:t>.</w:t>
            </w:r>
          </w:p>
        </w:tc>
      </w:tr>
      <w:tr w:rsidR="00027B83" w14:paraId="37AA6CA8" w14:textId="77777777" w:rsidTr="00572789">
        <w:trPr>
          <w:trHeight w:val="300"/>
        </w:trPr>
        <w:tc>
          <w:tcPr>
            <w:tcW w:w="2092" w:type="dxa"/>
          </w:tcPr>
          <w:p w14:paraId="3EC5E474" w14:textId="77777777" w:rsidR="00027B83" w:rsidRDefault="000B0897">
            <w:pPr>
              <w:rPr>
                <w:b/>
                <w:kern w:val="2"/>
                <w:szCs w:val="24"/>
              </w:rPr>
            </w:pPr>
            <w:r>
              <w:rPr>
                <w:b/>
                <w:kern w:val="2"/>
                <w:szCs w:val="24"/>
              </w:rPr>
              <w:t>5.7. Avanso užtikrinimas</w:t>
            </w:r>
          </w:p>
        </w:tc>
        <w:tc>
          <w:tcPr>
            <w:tcW w:w="7443" w:type="dxa"/>
            <w:gridSpan w:val="2"/>
          </w:tcPr>
          <w:p w14:paraId="5E6083BA" w14:textId="3CE17672" w:rsidR="00027B83" w:rsidRDefault="000B0897">
            <w:pPr>
              <w:rPr>
                <w:kern w:val="2"/>
                <w:szCs w:val="24"/>
              </w:rPr>
            </w:pPr>
            <w:r>
              <w:rPr>
                <w:kern w:val="2"/>
                <w:szCs w:val="24"/>
              </w:rPr>
              <w:t>Netaikoma</w:t>
            </w:r>
            <w:r w:rsidR="00DD59EB">
              <w:rPr>
                <w:color w:val="000000"/>
                <w:kern w:val="2"/>
                <w:szCs w:val="24"/>
                <w:shd w:val="clear" w:color="auto" w:fill="FFFFFF"/>
              </w:rPr>
              <w:t>.</w:t>
            </w:r>
          </w:p>
        </w:tc>
      </w:tr>
      <w:tr w:rsidR="00027B83" w14:paraId="38F42519" w14:textId="77777777">
        <w:trPr>
          <w:trHeight w:val="300"/>
        </w:trPr>
        <w:tc>
          <w:tcPr>
            <w:tcW w:w="9535" w:type="dxa"/>
            <w:gridSpan w:val="3"/>
          </w:tcPr>
          <w:p w14:paraId="20174D10" w14:textId="77777777" w:rsidR="00027B83" w:rsidRDefault="000B0897">
            <w:pPr>
              <w:jc w:val="center"/>
              <w:rPr>
                <w:b/>
                <w:kern w:val="2"/>
                <w:szCs w:val="24"/>
              </w:rPr>
            </w:pPr>
            <w:r>
              <w:rPr>
                <w:b/>
                <w:kern w:val="2"/>
                <w:szCs w:val="24"/>
              </w:rPr>
              <w:t>6. PASLAUGŲ KOKYBĖ IR GARANTINIAI ĮSIPAREIGOJIMAI</w:t>
            </w:r>
          </w:p>
        </w:tc>
      </w:tr>
      <w:tr w:rsidR="00027B83" w14:paraId="10FFE77F" w14:textId="77777777" w:rsidTr="00572789">
        <w:trPr>
          <w:trHeight w:val="300"/>
        </w:trPr>
        <w:tc>
          <w:tcPr>
            <w:tcW w:w="2092" w:type="dxa"/>
          </w:tcPr>
          <w:p w14:paraId="093FF219" w14:textId="77777777" w:rsidR="00027B83" w:rsidRDefault="000B0897">
            <w:pPr>
              <w:rPr>
                <w:b/>
                <w:kern w:val="2"/>
                <w:szCs w:val="24"/>
              </w:rPr>
            </w:pPr>
            <w:r>
              <w:rPr>
                <w:b/>
                <w:kern w:val="2"/>
                <w:szCs w:val="24"/>
              </w:rPr>
              <w:t>6.1. Garantinis terminas</w:t>
            </w:r>
          </w:p>
        </w:tc>
        <w:tc>
          <w:tcPr>
            <w:tcW w:w="7443" w:type="dxa"/>
            <w:gridSpan w:val="2"/>
          </w:tcPr>
          <w:p w14:paraId="127AEDC2" w14:textId="3089C071" w:rsidR="00027B83" w:rsidRPr="002519CB" w:rsidRDefault="000B0897">
            <w:pPr>
              <w:rPr>
                <w:kern w:val="2"/>
                <w:szCs w:val="24"/>
              </w:rPr>
            </w:pPr>
            <w:r>
              <w:rPr>
                <w:kern w:val="2"/>
                <w:szCs w:val="24"/>
              </w:rPr>
              <w:t>Netaikoma</w:t>
            </w:r>
            <w:r w:rsidR="00DD59EB">
              <w:rPr>
                <w:kern w:val="2"/>
                <w:szCs w:val="24"/>
              </w:rPr>
              <w:t>.</w:t>
            </w:r>
          </w:p>
        </w:tc>
      </w:tr>
      <w:tr w:rsidR="00027B83" w14:paraId="0C659EDD" w14:textId="77777777" w:rsidTr="00572789">
        <w:trPr>
          <w:trHeight w:val="300"/>
        </w:trPr>
        <w:tc>
          <w:tcPr>
            <w:tcW w:w="2092" w:type="dxa"/>
          </w:tcPr>
          <w:p w14:paraId="4460B992" w14:textId="77777777" w:rsidR="00027B83" w:rsidRDefault="000B0897">
            <w:pPr>
              <w:rPr>
                <w:b/>
                <w:kern w:val="2"/>
                <w:szCs w:val="24"/>
              </w:rPr>
            </w:pPr>
            <w:r>
              <w:rPr>
                <w:b/>
                <w:szCs w:val="24"/>
              </w:rPr>
              <w:t>6.2. Terminas Paslaugų trūkumams pašalinti</w:t>
            </w:r>
          </w:p>
        </w:tc>
        <w:tc>
          <w:tcPr>
            <w:tcW w:w="7443" w:type="dxa"/>
            <w:gridSpan w:val="2"/>
          </w:tcPr>
          <w:p w14:paraId="77F4FB9D" w14:textId="2FA87E67" w:rsidR="00027B83" w:rsidRDefault="000B0897">
            <w:pPr>
              <w:rPr>
                <w:kern w:val="2"/>
                <w:szCs w:val="24"/>
              </w:rPr>
            </w:pPr>
            <w:r>
              <w:rPr>
                <w:kern w:val="2"/>
                <w:szCs w:val="24"/>
              </w:rPr>
              <w:t>Netaikoma</w:t>
            </w:r>
            <w:r w:rsidR="00DD59EB">
              <w:rPr>
                <w:kern w:val="2"/>
                <w:szCs w:val="24"/>
              </w:rPr>
              <w:t>.</w:t>
            </w:r>
          </w:p>
        </w:tc>
      </w:tr>
      <w:tr w:rsidR="00027B83" w14:paraId="284B43C3" w14:textId="77777777" w:rsidTr="00572789">
        <w:trPr>
          <w:trHeight w:val="300"/>
        </w:trPr>
        <w:tc>
          <w:tcPr>
            <w:tcW w:w="2092" w:type="dxa"/>
          </w:tcPr>
          <w:p w14:paraId="318C3C42" w14:textId="77777777" w:rsidR="00027B83" w:rsidRDefault="000B0897">
            <w:pPr>
              <w:rPr>
                <w:b/>
                <w:szCs w:val="24"/>
              </w:rPr>
            </w:pPr>
            <w:r>
              <w:rPr>
                <w:b/>
                <w:szCs w:val="24"/>
              </w:rPr>
              <w:t xml:space="preserve">6.3. Kokybinių kriterijų </w:t>
            </w:r>
            <w:r>
              <w:rPr>
                <w:b/>
                <w:szCs w:val="24"/>
              </w:rPr>
              <w:lastRenderedPageBreak/>
              <w:t xml:space="preserve">įgyvendinimo </w:t>
            </w:r>
            <w:r>
              <w:rPr>
                <w:b/>
                <w:bCs/>
                <w:szCs w:val="24"/>
              </w:rPr>
              <w:t xml:space="preserve">ir </w:t>
            </w:r>
            <w:r>
              <w:rPr>
                <w:b/>
                <w:szCs w:val="24"/>
              </w:rPr>
              <w:t>tikrinimo tvarka</w:t>
            </w:r>
          </w:p>
        </w:tc>
        <w:tc>
          <w:tcPr>
            <w:tcW w:w="7443" w:type="dxa"/>
            <w:gridSpan w:val="2"/>
          </w:tcPr>
          <w:p w14:paraId="04E6E0D0" w14:textId="21D62368" w:rsidR="00027B83" w:rsidRDefault="00114A68">
            <w:pPr>
              <w:rPr>
                <w:kern w:val="2"/>
                <w:szCs w:val="24"/>
              </w:rPr>
            </w:pPr>
            <w:r>
              <w:lastRenderedPageBreak/>
              <w:t>Taikoma kokybinių kriterijų įgyvendinimo ir tikrinimo tvarka, aprašyta techninės specifikacijos 44, 59-60, 72 punktuose.</w:t>
            </w:r>
            <w:r>
              <w:rPr>
                <w:highlight w:val="yellow"/>
              </w:rPr>
              <w:t xml:space="preserve"> </w:t>
            </w:r>
          </w:p>
        </w:tc>
      </w:tr>
      <w:tr w:rsidR="00027B83" w14:paraId="643D7CD6" w14:textId="77777777">
        <w:trPr>
          <w:trHeight w:val="300"/>
        </w:trPr>
        <w:tc>
          <w:tcPr>
            <w:tcW w:w="9535" w:type="dxa"/>
            <w:gridSpan w:val="3"/>
          </w:tcPr>
          <w:p w14:paraId="6A734C28" w14:textId="77777777" w:rsidR="00027B83" w:rsidRDefault="000B0897">
            <w:pPr>
              <w:jc w:val="center"/>
              <w:rPr>
                <w:b/>
                <w:kern w:val="2"/>
                <w:szCs w:val="24"/>
              </w:rPr>
            </w:pPr>
            <w:r>
              <w:rPr>
                <w:b/>
                <w:kern w:val="2"/>
                <w:szCs w:val="24"/>
              </w:rPr>
              <w:t>7. SUTARTIES VYKDYMUI PASITELKIAMI SUBTIEKĖJAI IR (AR) SPECIALISTAI</w:t>
            </w:r>
          </w:p>
        </w:tc>
      </w:tr>
      <w:tr w:rsidR="00027B83" w14:paraId="124F5EAA" w14:textId="77777777" w:rsidTr="00572789">
        <w:trPr>
          <w:trHeight w:val="300"/>
        </w:trPr>
        <w:tc>
          <w:tcPr>
            <w:tcW w:w="2092" w:type="dxa"/>
          </w:tcPr>
          <w:p w14:paraId="25EB0392" w14:textId="77777777" w:rsidR="00027B83" w:rsidRDefault="000B0897">
            <w:pPr>
              <w:rPr>
                <w:b/>
                <w:bCs/>
                <w:kern w:val="2"/>
                <w:szCs w:val="24"/>
              </w:rPr>
            </w:pPr>
            <w:r>
              <w:rPr>
                <w:b/>
                <w:bCs/>
                <w:kern w:val="2"/>
                <w:szCs w:val="24"/>
              </w:rPr>
              <w:t>7.1. Sutarties vykdymui pasitelkiami subtiekėjai ir (ar) specialistai</w:t>
            </w:r>
          </w:p>
        </w:tc>
        <w:tc>
          <w:tcPr>
            <w:tcW w:w="7443" w:type="dxa"/>
            <w:gridSpan w:val="2"/>
          </w:tcPr>
          <w:p w14:paraId="0AE23588" w14:textId="77777777" w:rsidR="006143FB" w:rsidRDefault="006143FB" w:rsidP="006143FB">
            <w:pPr>
              <w:rPr>
                <w:kern w:val="2"/>
                <w:szCs w:val="24"/>
              </w:rPr>
            </w:pPr>
            <w:r>
              <w:rPr>
                <w:kern w:val="2"/>
                <w:szCs w:val="24"/>
              </w:rPr>
              <w:t>Sutarties vykdymui subtiekėjai ir (ar) specialistai nepasitelkiami.</w:t>
            </w:r>
          </w:p>
          <w:p w14:paraId="232C6B04" w14:textId="77777777" w:rsidR="006143FB" w:rsidRDefault="006143FB" w:rsidP="006143FB">
            <w:pPr>
              <w:rPr>
                <w:kern w:val="2"/>
                <w:szCs w:val="24"/>
              </w:rPr>
            </w:pPr>
          </w:p>
          <w:p w14:paraId="7A122C4D" w14:textId="77777777" w:rsidR="006143FB" w:rsidRDefault="006143FB" w:rsidP="006143FB">
            <w:pPr>
              <w:rPr>
                <w:color w:val="FF0000"/>
                <w:kern w:val="2"/>
                <w:szCs w:val="24"/>
              </w:rPr>
            </w:pPr>
            <w:r>
              <w:rPr>
                <w:color w:val="FF0000"/>
                <w:kern w:val="2"/>
                <w:szCs w:val="24"/>
              </w:rPr>
              <w:t>arba</w:t>
            </w:r>
          </w:p>
          <w:p w14:paraId="263A7A7D" w14:textId="77777777" w:rsidR="006143FB" w:rsidRDefault="006143FB" w:rsidP="006143FB">
            <w:pPr>
              <w:rPr>
                <w:kern w:val="2"/>
                <w:szCs w:val="24"/>
              </w:rPr>
            </w:pPr>
          </w:p>
          <w:p w14:paraId="61E466FA" w14:textId="14590B5E" w:rsidR="00027B83" w:rsidRPr="00AD6A4C" w:rsidRDefault="006143FB" w:rsidP="006143FB">
            <w:pPr>
              <w:jc w:val="both"/>
              <w:rPr>
                <w:b/>
                <w:kern w:val="2"/>
                <w:szCs w:val="24"/>
              </w:rPr>
            </w:pPr>
            <w:r>
              <w:rPr>
                <w:kern w:val="2"/>
                <w:szCs w:val="24"/>
              </w:rPr>
              <w:t xml:space="preserve">Sutarties vykdymui pasitelkiami subtiekėjai ir (ar) specialistai yra nurodyti Sutarties priede Nr. </w:t>
            </w:r>
            <w:r>
              <w:rPr>
                <w:kern w:val="2"/>
                <w:szCs w:val="24"/>
                <w:lang w:val="en-GB"/>
              </w:rPr>
              <w:t>7</w:t>
            </w:r>
            <w:r>
              <w:rPr>
                <w:kern w:val="2"/>
                <w:szCs w:val="24"/>
              </w:rPr>
              <w:t xml:space="preserve"> „Sutarties vykdymui pasitelkiami subtiekėjai ir (ar) specialistai“</w:t>
            </w:r>
          </w:p>
        </w:tc>
      </w:tr>
      <w:tr w:rsidR="00027B83" w14:paraId="3C1FA491" w14:textId="77777777">
        <w:trPr>
          <w:trHeight w:val="300"/>
        </w:trPr>
        <w:tc>
          <w:tcPr>
            <w:tcW w:w="9535" w:type="dxa"/>
            <w:gridSpan w:val="3"/>
          </w:tcPr>
          <w:p w14:paraId="09EF4B12" w14:textId="77777777" w:rsidR="00027B83" w:rsidRDefault="000B0897">
            <w:pPr>
              <w:jc w:val="center"/>
              <w:rPr>
                <w:b/>
                <w:kern w:val="2"/>
                <w:szCs w:val="24"/>
              </w:rPr>
            </w:pPr>
            <w:r>
              <w:rPr>
                <w:b/>
                <w:kern w:val="2"/>
                <w:szCs w:val="24"/>
              </w:rPr>
              <w:t>8. PRIEVOLIŲ PAGAL SUTARTĮ ĮVYKDYMO UŽTIKRINIMAS</w:t>
            </w:r>
          </w:p>
        </w:tc>
      </w:tr>
      <w:tr w:rsidR="00027B83" w14:paraId="7016E531" w14:textId="77777777" w:rsidTr="00572789">
        <w:trPr>
          <w:trHeight w:val="300"/>
        </w:trPr>
        <w:tc>
          <w:tcPr>
            <w:tcW w:w="2092" w:type="dxa"/>
          </w:tcPr>
          <w:p w14:paraId="24F91CE7" w14:textId="77777777" w:rsidR="00027B83" w:rsidRDefault="000B0897">
            <w:pPr>
              <w:rPr>
                <w:b/>
                <w:kern w:val="2"/>
                <w:szCs w:val="24"/>
              </w:rPr>
            </w:pPr>
            <w:r>
              <w:rPr>
                <w:b/>
                <w:kern w:val="2"/>
                <w:szCs w:val="24"/>
              </w:rPr>
              <w:t>8.1. Prievolių pagal Sutartį įvykdymo užtikrinimas</w:t>
            </w:r>
          </w:p>
        </w:tc>
        <w:tc>
          <w:tcPr>
            <w:tcW w:w="7443" w:type="dxa"/>
            <w:gridSpan w:val="2"/>
          </w:tcPr>
          <w:p w14:paraId="03D695AD" w14:textId="3D6AC441" w:rsidR="00027B83" w:rsidRDefault="000B0897" w:rsidP="00BE7F06">
            <w:pPr>
              <w:jc w:val="both"/>
              <w:rPr>
                <w:kern w:val="2"/>
                <w:szCs w:val="24"/>
              </w:rPr>
            </w:pPr>
            <w:r>
              <w:rPr>
                <w:kern w:val="2"/>
                <w:szCs w:val="24"/>
              </w:rPr>
              <w:t>Prievolių pagal Sutartį įvykdymas užtikrinamas:</w:t>
            </w:r>
          </w:p>
          <w:p w14:paraId="5D4B4443" w14:textId="43F7BFFD" w:rsidR="00AD6A4C" w:rsidRDefault="000B0897" w:rsidP="00BE7F06">
            <w:pPr>
              <w:jc w:val="both"/>
              <w:rPr>
                <w:kern w:val="2"/>
                <w:szCs w:val="24"/>
              </w:rPr>
            </w:pPr>
            <w:r>
              <w:rPr>
                <w:kern w:val="2"/>
                <w:szCs w:val="24"/>
              </w:rPr>
              <w:t>Netesybomis (delspinigiais, bauda);</w:t>
            </w:r>
            <w:r w:rsidR="006C21AF">
              <w:rPr>
                <w:kern w:val="2"/>
                <w:szCs w:val="24"/>
              </w:rPr>
              <w:t xml:space="preserve"> </w:t>
            </w:r>
          </w:p>
          <w:p w14:paraId="4C4996C0" w14:textId="4C0EA5AE" w:rsidR="00027B83" w:rsidRPr="00AD6A4C" w:rsidRDefault="000B0897" w:rsidP="00BE7F06">
            <w:pPr>
              <w:jc w:val="both"/>
              <w:rPr>
                <w:kern w:val="2"/>
                <w:szCs w:val="24"/>
              </w:rPr>
            </w:pPr>
            <w:r w:rsidRPr="00AD6A4C">
              <w:rPr>
                <w:kern w:val="2"/>
                <w:szCs w:val="24"/>
              </w:rPr>
              <w:t>Pirmo pareikalavimo banko garantija;</w:t>
            </w:r>
            <w:r w:rsidR="00AD6A4C" w:rsidRPr="00AD6A4C">
              <w:rPr>
                <w:kern w:val="2"/>
                <w:szCs w:val="24"/>
              </w:rPr>
              <w:t xml:space="preserve"> </w:t>
            </w:r>
            <w:r w:rsidR="00AD6A4C" w:rsidRPr="00DB28AE">
              <w:rPr>
                <w:color w:val="ED0000"/>
                <w:kern w:val="2"/>
                <w:szCs w:val="24"/>
              </w:rPr>
              <w:t>arba</w:t>
            </w:r>
          </w:p>
          <w:p w14:paraId="6D18DECB" w14:textId="22E2375C" w:rsidR="00027B83" w:rsidRDefault="000B0897" w:rsidP="00BE7F06">
            <w:pPr>
              <w:jc w:val="both"/>
              <w:rPr>
                <w:kern w:val="2"/>
                <w:szCs w:val="24"/>
              </w:rPr>
            </w:pPr>
            <w:r w:rsidRPr="00AD6A4C">
              <w:rPr>
                <w:kern w:val="2"/>
                <w:szCs w:val="24"/>
              </w:rPr>
              <w:t>Draudimo bendrovės laidavimo draudimu</w:t>
            </w:r>
            <w:r w:rsidR="00DB28AE">
              <w:rPr>
                <w:kern w:val="2"/>
                <w:szCs w:val="24"/>
              </w:rPr>
              <w:t xml:space="preserve">, </w:t>
            </w:r>
            <w:r w:rsidR="00DB28AE" w:rsidRPr="00DB28AE">
              <w:rPr>
                <w:color w:val="ED0000"/>
                <w:kern w:val="2"/>
                <w:szCs w:val="24"/>
              </w:rPr>
              <w:t>arba</w:t>
            </w:r>
          </w:p>
          <w:p w14:paraId="54D29D2B" w14:textId="4CBF5304" w:rsidR="00DB28AE" w:rsidRDefault="00DB28AE" w:rsidP="00BE7F06">
            <w:pPr>
              <w:jc w:val="both"/>
              <w:rPr>
                <w:kern w:val="2"/>
                <w:szCs w:val="24"/>
              </w:rPr>
            </w:pPr>
            <w:r>
              <w:rPr>
                <w:kern w:val="2"/>
                <w:szCs w:val="24"/>
              </w:rPr>
              <w:t>Užstatu</w:t>
            </w:r>
          </w:p>
          <w:p w14:paraId="0EA212EE" w14:textId="77777777" w:rsidR="00AD6A4C" w:rsidRPr="00AD6A4C" w:rsidRDefault="00AD6A4C" w:rsidP="00BE7F06">
            <w:pPr>
              <w:jc w:val="both"/>
              <w:rPr>
                <w:kern w:val="2"/>
                <w:szCs w:val="24"/>
              </w:rPr>
            </w:pPr>
          </w:p>
          <w:p w14:paraId="4994E4B6" w14:textId="70DA2501" w:rsidR="002F5DA4" w:rsidRPr="00AD6A4C" w:rsidRDefault="002F5DA4" w:rsidP="00DB28AE">
            <w:pPr>
              <w:jc w:val="both"/>
              <w:rPr>
                <w:color w:val="FF0000"/>
                <w:kern w:val="2"/>
                <w:szCs w:val="24"/>
              </w:rPr>
            </w:pPr>
          </w:p>
        </w:tc>
      </w:tr>
      <w:tr w:rsidR="00027B83" w14:paraId="5E71ADE3" w14:textId="77777777" w:rsidTr="00572789">
        <w:trPr>
          <w:trHeight w:val="300"/>
        </w:trPr>
        <w:tc>
          <w:tcPr>
            <w:tcW w:w="2092" w:type="dxa"/>
          </w:tcPr>
          <w:p w14:paraId="39638927" w14:textId="77777777" w:rsidR="00027B83" w:rsidRDefault="000B0897">
            <w:pPr>
              <w:rPr>
                <w:b/>
                <w:kern w:val="2"/>
                <w:szCs w:val="24"/>
              </w:rPr>
            </w:pPr>
            <w:r>
              <w:rPr>
                <w:b/>
                <w:kern w:val="2"/>
                <w:szCs w:val="24"/>
              </w:rPr>
              <w:t>8.2 Sutarties įvykdymo užtikrinimo galiojimo terminas</w:t>
            </w:r>
          </w:p>
        </w:tc>
        <w:tc>
          <w:tcPr>
            <w:tcW w:w="7443" w:type="dxa"/>
            <w:gridSpan w:val="2"/>
          </w:tcPr>
          <w:p w14:paraId="3D59B9CE" w14:textId="77777777" w:rsidR="00027B83" w:rsidRDefault="00CF38B2" w:rsidP="005E750F">
            <w:pPr>
              <w:jc w:val="both"/>
              <w:rPr>
                <w:kern w:val="2"/>
                <w:szCs w:val="24"/>
              </w:rPr>
            </w:pPr>
            <w:r>
              <w:rPr>
                <w:bCs/>
                <w:kern w:val="2"/>
                <w:szCs w:val="24"/>
              </w:rPr>
              <w:t xml:space="preserve">8.2.1. </w:t>
            </w:r>
            <w:r w:rsidR="000B0897">
              <w:rPr>
                <w:bCs/>
                <w:kern w:val="2"/>
                <w:szCs w:val="24"/>
              </w:rPr>
              <w:t xml:space="preserve">Sutarties įvykdymo užtikrinimo galiojimo terminas turi būti ne trumpesnis nei </w:t>
            </w:r>
            <w:r w:rsidR="000B0897">
              <w:rPr>
                <w:kern w:val="2"/>
                <w:szCs w:val="24"/>
              </w:rPr>
              <w:t>Sutarties galiojimo terminas</w:t>
            </w:r>
            <w:r w:rsidR="00AD6A4C">
              <w:rPr>
                <w:kern w:val="2"/>
                <w:szCs w:val="24"/>
              </w:rPr>
              <w:t xml:space="preserve"> </w:t>
            </w:r>
            <w:r w:rsidR="00AD6A4C" w:rsidRPr="00305F6A">
              <w:t>ir papildomai 30 (trisdešimt) kalendorinių dienų po Sutarties pasibaigimo</w:t>
            </w:r>
            <w:r w:rsidR="000B0897">
              <w:rPr>
                <w:kern w:val="2"/>
                <w:szCs w:val="24"/>
              </w:rPr>
              <w:t>.</w:t>
            </w:r>
          </w:p>
          <w:p w14:paraId="696DDFDA" w14:textId="77777777" w:rsidR="00CF38B2" w:rsidRDefault="00CF38B2" w:rsidP="005E750F">
            <w:pPr>
              <w:jc w:val="both"/>
              <w:rPr>
                <w:kern w:val="2"/>
                <w:szCs w:val="24"/>
              </w:rPr>
            </w:pPr>
          </w:p>
          <w:p w14:paraId="525693D2" w14:textId="70994954" w:rsidR="00CF38B2" w:rsidRDefault="00CF38B2" w:rsidP="005E750F">
            <w:pPr>
              <w:jc w:val="both"/>
              <w:rPr>
                <w:kern w:val="2"/>
                <w:szCs w:val="24"/>
              </w:rPr>
            </w:pPr>
            <w:r>
              <w:rPr>
                <w:kern w:val="2"/>
                <w:szCs w:val="24"/>
              </w:rPr>
              <w:t>8.2.2. Tiekėjas</w:t>
            </w:r>
            <w:r w:rsidRPr="00CF38B2">
              <w:rPr>
                <w:kern w:val="2"/>
                <w:szCs w:val="24"/>
              </w:rPr>
              <w:t xml:space="preserve"> Sutarties įvykdymo užtikrinimą gali pateikti metams vėliau jį pratęsdamas iki Sutartis baigs galioti.</w:t>
            </w:r>
          </w:p>
        </w:tc>
      </w:tr>
      <w:tr w:rsidR="005C14CA" w14:paraId="0FB639A7" w14:textId="77777777" w:rsidTr="00572789">
        <w:trPr>
          <w:trHeight w:val="300"/>
        </w:trPr>
        <w:tc>
          <w:tcPr>
            <w:tcW w:w="2092" w:type="dxa"/>
          </w:tcPr>
          <w:p w14:paraId="4A28CC0F" w14:textId="77777777" w:rsidR="005C14CA" w:rsidRDefault="005C14CA" w:rsidP="005C14CA">
            <w:pPr>
              <w:rPr>
                <w:b/>
                <w:kern w:val="2"/>
                <w:szCs w:val="24"/>
              </w:rPr>
            </w:pPr>
            <w:r>
              <w:rPr>
                <w:b/>
                <w:kern w:val="2"/>
                <w:szCs w:val="24"/>
              </w:rPr>
              <w:t>8.3. Sutarties įvykdymo užtikrinimo pateikimas</w:t>
            </w:r>
          </w:p>
        </w:tc>
        <w:tc>
          <w:tcPr>
            <w:tcW w:w="7443" w:type="dxa"/>
            <w:gridSpan w:val="2"/>
          </w:tcPr>
          <w:p w14:paraId="64F922B2" w14:textId="7ABEBC7B" w:rsidR="00DB28AE" w:rsidRPr="00DB28AE" w:rsidRDefault="005C14CA" w:rsidP="00DB28AE">
            <w:pPr>
              <w:jc w:val="both"/>
            </w:pPr>
            <w:r>
              <w:rPr>
                <w:color w:val="000000"/>
                <w:kern w:val="2"/>
                <w:szCs w:val="24"/>
                <w:shd w:val="clear" w:color="auto" w:fill="FFFFFF"/>
              </w:rPr>
              <w:t xml:space="preserve">Tiekėjas ne vėliau kaip </w:t>
            </w:r>
            <w:r w:rsidRPr="00DB28AE">
              <w:rPr>
                <w:kern w:val="2"/>
                <w:szCs w:val="24"/>
                <w:shd w:val="clear" w:color="auto" w:fill="FFFFFF"/>
              </w:rPr>
              <w:t xml:space="preserve">per 10 (dešimt) darbo dienų nuo Sutarties pasirašymo dienos turi pateikti Pirkėjui </w:t>
            </w:r>
            <w:r w:rsidRPr="00DB28AE">
              <w:rPr>
                <w:kern w:val="2"/>
                <w:szCs w:val="24"/>
              </w:rPr>
              <w:t>100 000,00 Eur (vienas šimtas tūkstančių eurų)</w:t>
            </w:r>
            <w:r w:rsidRPr="00DB28AE">
              <w:rPr>
                <w:kern w:val="2"/>
                <w:szCs w:val="24"/>
                <w:shd w:val="clear" w:color="auto" w:fill="FFFFFF"/>
              </w:rPr>
              <w:t xml:space="preserve"> pirmo pareikalavimo banko garantiją arba draudimo bendrovės laidavimo draudimo raštą</w:t>
            </w:r>
            <w:r w:rsidR="00DB28AE" w:rsidRPr="00DB28AE">
              <w:rPr>
                <w:kern w:val="2"/>
                <w:szCs w:val="24"/>
                <w:shd w:val="clear" w:color="auto" w:fill="FFFFFF"/>
              </w:rPr>
              <w:t>, arba</w:t>
            </w:r>
            <w:r w:rsidRPr="00DB28AE">
              <w:rPr>
                <w:kern w:val="2"/>
                <w:szCs w:val="24"/>
                <w:shd w:val="clear" w:color="auto" w:fill="FFFFFF"/>
              </w:rPr>
              <w:t xml:space="preserve"> </w:t>
            </w:r>
            <w:r w:rsidR="00DB28AE" w:rsidRPr="00305F6A">
              <w:t>užstato sumokėjimą patvirtinantį dokumentą</w:t>
            </w:r>
            <w:r w:rsidR="00DB28AE">
              <w:t xml:space="preserve"> (p</w:t>
            </w:r>
            <w:r w:rsidR="00DB28AE" w:rsidRPr="00305F6A">
              <w:t xml:space="preserve">ateikimo data laikoma pinigų įskaitymo į </w:t>
            </w:r>
            <w:r w:rsidR="00DB28AE">
              <w:t>Pirkėjo</w:t>
            </w:r>
            <w:r w:rsidR="00DB28AE" w:rsidRPr="00305F6A">
              <w:t xml:space="preserve"> nurodytą sąskaitą diena</w:t>
            </w:r>
            <w:r w:rsidR="00DB28AE">
              <w:t xml:space="preserve">), </w:t>
            </w:r>
            <w:r w:rsidR="00DB28AE">
              <w:rPr>
                <w:color w:val="000000"/>
                <w:kern w:val="2"/>
                <w:szCs w:val="24"/>
                <w:shd w:val="clear" w:color="auto" w:fill="FFFFFF"/>
              </w:rPr>
              <w:t>atitinkančius Bendrųjų sąlygų 10 skyriaus reikalavimus. Esant poreikiui, gavus Tiekėjo prašymą, šis terminas gali būti pratęstas Šalių suderintam terminui.</w:t>
            </w:r>
          </w:p>
          <w:p w14:paraId="6EDE0F71" w14:textId="77777777" w:rsidR="00DB28AE" w:rsidRDefault="00DB28AE" w:rsidP="00DB28AE">
            <w:pPr>
              <w:jc w:val="both"/>
              <w:rPr>
                <w:color w:val="000000"/>
                <w:kern w:val="2"/>
                <w:szCs w:val="24"/>
                <w:shd w:val="clear" w:color="auto" w:fill="FFFFFF"/>
              </w:rPr>
            </w:pPr>
          </w:p>
          <w:p w14:paraId="72B286E0" w14:textId="2EF64E81" w:rsidR="00DB28AE" w:rsidRDefault="00DB28AE" w:rsidP="00DB28AE">
            <w:pPr>
              <w:jc w:val="both"/>
            </w:pPr>
            <w:r>
              <w:t xml:space="preserve">Jei pasirenkamas užstatas, Tiekėjas </w:t>
            </w:r>
            <w:r w:rsidRPr="00305F6A">
              <w:t xml:space="preserve">užstatą turi pervesti į </w:t>
            </w:r>
            <w:r>
              <w:t>Pirkėjo</w:t>
            </w:r>
            <w:r w:rsidRPr="00305F6A">
              <w:t xml:space="preserve"> sąskaitą [</w:t>
            </w:r>
            <w:r w:rsidRPr="00305F6A">
              <w:rPr>
                <w:i/>
                <w:iCs/>
                <w:highlight w:val="lightGray"/>
              </w:rPr>
              <w:t>nurodyti</w:t>
            </w:r>
            <w:r w:rsidRPr="00305F6A">
              <w:rPr>
                <w:highlight w:val="lightGray"/>
              </w:rPr>
              <w:t>]</w:t>
            </w:r>
            <w:r w:rsidRPr="00305F6A">
              <w:t>, [</w:t>
            </w:r>
            <w:r w:rsidRPr="00305F6A">
              <w:rPr>
                <w:i/>
                <w:iCs/>
                <w:highlight w:val="lightGray"/>
              </w:rPr>
              <w:t>nurodyti</w:t>
            </w:r>
            <w:r w:rsidRPr="00305F6A">
              <w:t>] bankas, banko kodas [</w:t>
            </w:r>
            <w:r w:rsidRPr="00305F6A">
              <w:rPr>
                <w:i/>
                <w:iCs/>
                <w:highlight w:val="lightGray"/>
              </w:rPr>
              <w:t>nurodyti</w:t>
            </w:r>
            <w:r w:rsidRPr="00305F6A">
              <w:t>]</w:t>
            </w:r>
            <w:r>
              <w:t>.</w:t>
            </w:r>
          </w:p>
          <w:p w14:paraId="2755554D" w14:textId="08D76986" w:rsidR="005C14CA" w:rsidRPr="005C14CA" w:rsidRDefault="005C14CA" w:rsidP="005C14CA">
            <w:pPr>
              <w:jc w:val="both"/>
              <w:rPr>
                <w:kern w:val="2"/>
                <w:szCs w:val="24"/>
              </w:rPr>
            </w:pPr>
          </w:p>
        </w:tc>
      </w:tr>
      <w:tr w:rsidR="005C14CA" w14:paraId="74F2827A" w14:textId="77777777">
        <w:trPr>
          <w:trHeight w:val="300"/>
        </w:trPr>
        <w:tc>
          <w:tcPr>
            <w:tcW w:w="9535" w:type="dxa"/>
            <w:gridSpan w:val="3"/>
          </w:tcPr>
          <w:p w14:paraId="5CCE6481" w14:textId="77777777" w:rsidR="005C14CA" w:rsidRDefault="005C14CA" w:rsidP="005C14CA">
            <w:pPr>
              <w:jc w:val="center"/>
              <w:rPr>
                <w:b/>
                <w:kern w:val="2"/>
                <w:szCs w:val="24"/>
              </w:rPr>
            </w:pPr>
            <w:r>
              <w:rPr>
                <w:b/>
                <w:kern w:val="2"/>
                <w:szCs w:val="24"/>
              </w:rPr>
              <w:t>9. ŠALIŲ ATSAKOMYBĖ</w:t>
            </w:r>
          </w:p>
        </w:tc>
      </w:tr>
      <w:tr w:rsidR="005C14CA" w14:paraId="63FA4ECA" w14:textId="77777777" w:rsidTr="00572789">
        <w:trPr>
          <w:trHeight w:val="300"/>
        </w:trPr>
        <w:tc>
          <w:tcPr>
            <w:tcW w:w="2092" w:type="dxa"/>
          </w:tcPr>
          <w:p w14:paraId="16846574" w14:textId="77777777" w:rsidR="005C14CA" w:rsidRDefault="005C14CA" w:rsidP="005C14CA">
            <w:pPr>
              <w:rPr>
                <w:b/>
                <w:kern w:val="2"/>
                <w:szCs w:val="24"/>
              </w:rPr>
            </w:pPr>
            <w:r>
              <w:rPr>
                <w:b/>
                <w:kern w:val="2"/>
                <w:szCs w:val="24"/>
              </w:rPr>
              <w:t>9.1. Pirkėjui taikomos netesybos už mokėjimų pagal Sutartį vėlavimą</w:t>
            </w:r>
          </w:p>
        </w:tc>
        <w:tc>
          <w:tcPr>
            <w:tcW w:w="7443" w:type="dxa"/>
            <w:gridSpan w:val="2"/>
          </w:tcPr>
          <w:p w14:paraId="6B277682" w14:textId="419D252E" w:rsidR="005C14CA" w:rsidRPr="00242194" w:rsidRDefault="005C14CA" w:rsidP="005C14CA">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6143FB">
              <w:rPr>
                <w:kern w:val="2"/>
                <w:szCs w:val="24"/>
              </w:rPr>
              <w:t>Pirkėjui 0,02 (dvi šimtosios) procento dydžio delspinigius nuo neapmokėtos sumos be PVM už kiekvieną vėlavimo dieną.</w:t>
            </w:r>
          </w:p>
        </w:tc>
      </w:tr>
      <w:tr w:rsidR="005C14CA" w14:paraId="5A79427E" w14:textId="77777777" w:rsidTr="00572789">
        <w:trPr>
          <w:trHeight w:val="300"/>
        </w:trPr>
        <w:tc>
          <w:tcPr>
            <w:tcW w:w="2092" w:type="dxa"/>
          </w:tcPr>
          <w:p w14:paraId="14AD7513" w14:textId="77777777" w:rsidR="005C14CA" w:rsidRDefault="005C14CA" w:rsidP="005C14CA">
            <w:pPr>
              <w:rPr>
                <w:b/>
                <w:kern w:val="2"/>
                <w:szCs w:val="24"/>
              </w:rPr>
            </w:pPr>
            <w:r>
              <w:rPr>
                <w:b/>
                <w:szCs w:val="24"/>
              </w:rPr>
              <w:t>9.2. Tiekėjui taikomos netesybos</w:t>
            </w:r>
          </w:p>
        </w:tc>
        <w:tc>
          <w:tcPr>
            <w:tcW w:w="7443" w:type="dxa"/>
            <w:gridSpan w:val="2"/>
          </w:tcPr>
          <w:p w14:paraId="617B5431" w14:textId="2569600F" w:rsidR="005C14CA" w:rsidRDefault="005C14CA" w:rsidP="005C14CA">
            <w:pPr>
              <w:rPr>
                <w:color w:val="000000"/>
                <w:kern w:val="2"/>
                <w:szCs w:val="24"/>
              </w:rPr>
            </w:pPr>
            <w:r>
              <w:rPr>
                <w:color w:val="000000"/>
                <w:kern w:val="2"/>
                <w:szCs w:val="24"/>
              </w:rPr>
              <w:t xml:space="preserve">9.2.1. Jeigu Tiekėjas vėluoja suteikti Paslaugas arba nevykdo kitų sutartinių </w:t>
            </w:r>
            <w:r w:rsidRPr="00572789">
              <w:rPr>
                <w:kern w:val="2"/>
                <w:szCs w:val="24"/>
              </w:rPr>
              <w:t xml:space="preserve">įsipareigojimų, Pirkėjas nuo kitos nei nustatytas terminas dienos Tiekėjui skaičiuoja 0,02 (dvi šimtosios) procento dydžio delspinigius už kiekvieną uždelstą dieną nuo laiku nesuteiktų Paslaugų ar kitų sutartinių įsipareigojimų nevykdymo </w:t>
            </w:r>
            <w:r>
              <w:rPr>
                <w:color w:val="000000"/>
                <w:kern w:val="2"/>
                <w:szCs w:val="24"/>
              </w:rPr>
              <w:t>kainos be PVM.</w:t>
            </w:r>
          </w:p>
          <w:p w14:paraId="5359D077" w14:textId="77777777" w:rsidR="005C14CA" w:rsidRDefault="005C14CA" w:rsidP="005C14CA">
            <w:pPr>
              <w:rPr>
                <w:color w:val="000000"/>
                <w:kern w:val="2"/>
                <w:szCs w:val="24"/>
              </w:rPr>
            </w:pPr>
          </w:p>
          <w:p w14:paraId="33720273" w14:textId="71E7F615" w:rsidR="005C14CA" w:rsidRDefault="005C14CA" w:rsidP="005C14CA">
            <w:pPr>
              <w:jc w:val="both"/>
              <w:rPr>
                <w:color w:val="000000"/>
                <w:kern w:val="2"/>
                <w:szCs w:val="24"/>
              </w:rPr>
            </w:pPr>
            <w:r>
              <w:rPr>
                <w:color w:val="000000"/>
                <w:kern w:val="2"/>
                <w:szCs w:val="24"/>
              </w:rPr>
              <w:t xml:space="preserve">9.2.2. Tiekėjas privalo sumokėti Pirkėjui netesybas per 30 dienų nuo Pirkėjo pareikalavimo, jeigu netesybų suma nėra </w:t>
            </w:r>
            <w:r>
              <w:rPr>
                <w:szCs w:val="24"/>
              </w:rPr>
              <w:t>išskaitoma iš Tiekėjui mokėtinos sumos.</w:t>
            </w:r>
          </w:p>
          <w:p w14:paraId="51CCC568" w14:textId="77777777" w:rsidR="005C14CA" w:rsidRDefault="005C14CA" w:rsidP="005C14CA">
            <w:pPr>
              <w:rPr>
                <w:color w:val="000000"/>
                <w:kern w:val="2"/>
                <w:szCs w:val="24"/>
              </w:rPr>
            </w:pPr>
          </w:p>
          <w:p w14:paraId="04876D50" w14:textId="597BFA66" w:rsidR="005C14CA" w:rsidRPr="003F7420" w:rsidRDefault="005C14CA" w:rsidP="005C14CA">
            <w:pPr>
              <w:jc w:val="both"/>
              <w:rPr>
                <w:color w:val="000000"/>
                <w:kern w:val="2"/>
                <w:szCs w:val="24"/>
              </w:rPr>
            </w:pPr>
          </w:p>
        </w:tc>
      </w:tr>
      <w:tr w:rsidR="005C14CA" w14:paraId="0A3717E3" w14:textId="77777777" w:rsidTr="00572789">
        <w:trPr>
          <w:trHeight w:val="300"/>
        </w:trPr>
        <w:tc>
          <w:tcPr>
            <w:tcW w:w="2092" w:type="dxa"/>
          </w:tcPr>
          <w:p w14:paraId="78F8D0F5" w14:textId="77777777" w:rsidR="005C14CA" w:rsidRDefault="005C14CA" w:rsidP="005C14CA">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7443" w:type="dxa"/>
            <w:gridSpan w:val="2"/>
          </w:tcPr>
          <w:p w14:paraId="7C0E9C16" w14:textId="1BFFBBD5" w:rsidR="005C14CA" w:rsidRDefault="005C14CA" w:rsidP="005C14CA">
            <w:pPr>
              <w:rPr>
                <w:szCs w:val="24"/>
              </w:rPr>
            </w:pPr>
            <w:r>
              <w:rPr>
                <w:kern w:val="2"/>
                <w:szCs w:val="24"/>
              </w:rPr>
              <w:t>9.3.1. Nutraukus Sutartį dėl esminio Sutarties pažeidimo, nustatyto Sutarties Specialiosiose sąlygose, mokama 2 procentų dydžio bauda nuo Pradinės Sutarties vertės, nurodytos Specialiųjų sąlygų 5.2 punkte.</w:t>
            </w:r>
          </w:p>
          <w:p w14:paraId="29880B43" w14:textId="6A563DB5" w:rsidR="005C14CA" w:rsidRDefault="005C14CA" w:rsidP="005C14CA">
            <w:pPr>
              <w:rPr>
                <w:kern w:val="2"/>
                <w:szCs w:val="24"/>
              </w:rPr>
            </w:pPr>
          </w:p>
          <w:p w14:paraId="719A39C0" w14:textId="77777777" w:rsidR="005C14CA" w:rsidRDefault="005C14CA" w:rsidP="005C14CA">
            <w:pPr>
              <w:jc w:val="both"/>
              <w:rPr>
                <w:kern w:val="2"/>
                <w:szCs w:val="24"/>
              </w:rPr>
            </w:pPr>
          </w:p>
          <w:p w14:paraId="44A67A47" w14:textId="60948D5A" w:rsidR="005C14CA" w:rsidRDefault="005C14CA" w:rsidP="005C14CA">
            <w:pPr>
              <w:rPr>
                <w:szCs w:val="24"/>
              </w:rPr>
            </w:pPr>
            <w:r>
              <w:rPr>
                <w:szCs w:val="24"/>
              </w:rPr>
              <w:t xml:space="preserve">9.3.2. Nepagrįstai nutraukus Sutarties vykdymą ne Sutartyje nustatyta tvarka, mokama 2 </w:t>
            </w:r>
            <w:r>
              <w:rPr>
                <w:kern w:val="2"/>
                <w:szCs w:val="24"/>
              </w:rPr>
              <w:t>procentų dydžio bauda nuo Pradinės Sutarties vertės, nurodytos Specialiųjų sąlygų 5.2 punkte.</w:t>
            </w:r>
          </w:p>
          <w:p w14:paraId="3E241B46" w14:textId="3DFF9BF9" w:rsidR="005C14CA" w:rsidRDefault="005C14CA" w:rsidP="005C14CA">
            <w:pPr>
              <w:rPr>
                <w:kern w:val="2"/>
                <w:szCs w:val="24"/>
              </w:rPr>
            </w:pPr>
          </w:p>
        </w:tc>
      </w:tr>
      <w:tr w:rsidR="005C14CA" w14:paraId="1FA4C25A" w14:textId="77777777" w:rsidTr="00572789">
        <w:trPr>
          <w:trHeight w:val="300"/>
        </w:trPr>
        <w:tc>
          <w:tcPr>
            <w:tcW w:w="2092" w:type="dxa"/>
          </w:tcPr>
          <w:p w14:paraId="7E9C0F91" w14:textId="77777777" w:rsidR="005C14CA" w:rsidRDefault="005C14CA" w:rsidP="005C14C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443" w:type="dxa"/>
            <w:gridSpan w:val="2"/>
          </w:tcPr>
          <w:p w14:paraId="440E1F0B" w14:textId="6AF1D91A" w:rsidR="005C14CA" w:rsidRDefault="005C14CA" w:rsidP="005C14CA">
            <w:pPr>
              <w:rPr>
                <w:color w:val="000000"/>
                <w:kern w:val="2"/>
                <w:szCs w:val="24"/>
              </w:rPr>
            </w:pPr>
            <w:r>
              <w:rPr>
                <w:color w:val="000000"/>
                <w:kern w:val="2"/>
                <w:szCs w:val="24"/>
              </w:rPr>
              <w:t>Netaikoma</w:t>
            </w:r>
          </w:p>
          <w:p w14:paraId="0BE30789" w14:textId="42697C2C" w:rsidR="005C14CA" w:rsidRDefault="005C14CA" w:rsidP="005C14CA">
            <w:pPr>
              <w:rPr>
                <w:kern w:val="2"/>
                <w:szCs w:val="24"/>
              </w:rPr>
            </w:pPr>
          </w:p>
        </w:tc>
      </w:tr>
      <w:tr w:rsidR="005C14CA" w14:paraId="492B4674" w14:textId="77777777" w:rsidTr="00572789">
        <w:trPr>
          <w:trHeight w:val="300"/>
        </w:trPr>
        <w:tc>
          <w:tcPr>
            <w:tcW w:w="2092" w:type="dxa"/>
          </w:tcPr>
          <w:p w14:paraId="0EC0B749" w14:textId="77777777" w:rsidR="005C14CA" w:rsidRDefault="005C14CA" w:rsidP="005C14CA">
            <w:pPr>
              <w:rPr>
                <w:b/>
                <w:kern w:val="2"/>
                <w:szCs w:val="24"/>
              </w:rPr>
            </w:pPr>
            <w:r>
              <w:rPr>
                <w:b/>
                <w:kern w:val="2"/>
                <w:szCs w:val="24"/>
              </w:rPr>
              <w:t>9.5. Tiekėjui taikomos baudos dėl aplinkosauginių ir (arba) socialinių kriterijų nesilaikymo</w:t>
            </w:r>
          </w:p>
        </w:tc>
        <w:tc>
          <w:tcPr>
            <w:tcW w:w="7443" w:type="dxa"/>
            <w:gridSpan w:val="2"/>
          </w:tcPr>
          <w:p w14:paraId="140CC697" w14:textId="60C56926" w:rsidR="005C14CA" w:rsidRDefault="005C14CA" w:rsidP="005C14CA">
            <w:pPr>
              <w:rPr>
                <w:color w:val="4472C4"/>
                <w:kern w:val="2"/>
                <w:szCs w:val="24"/>
              </w:rPr>
            </w:pPr>
            <w:r w:rsidRPr="008410C9">
              <w:rPr>
                <w:kern w:val="2"/>
                <w:szCs w:val="24"/>
              </w:rPr>
              <w:t xml:space="preserve">Dėl aplinkosauginių kriterijų, nurodytų Specialiųjų sąlygų 13.1 punkte bus taikoma </w:t>
            </w:r>
            <w:r>
              <w:rPr>
                <w:kern w:val="2"/>
                <w:szCs w:val="24"/>
              </w:rPr>
              <w:t>5000 E</w:t>
            </w:r>
            <w:r w:rsidRPr="008410C9">
              <w:rPr>
                <w:kern w:val="2"/>
                <w:szCs w:val="24"/>
              </w:rPr>
              <w:t>ur (penki</w:t>
            </w:r>
            <w:r>
              <w:rPr>
                <w:kern w:val="2"/>
                <w:szCs w:val="24"/>
              </w:rPr>
              <w:t>ų tūkstančių</w:t>
            </w:r>
            <w:r w:rsidRPr="008410C9">
              <w:rPr>
                <w:kern w:val="2"/>
                <w:szCs w:val="24"/>
              </w:rPr>
              <w:t xml:space="preserve"> eurų)</w:t>
            </w:r>
            <w:r>
              <w:rPr>
                <w:kern w:val="2"/>
                <w:szCs w:val="24"/>
              </w:rPr>
              <w:t xml:space="preserve"> bauda. </w:t>
            </w:r>
          </w:p>
        </w:tc>
      </w:tr>
      <w:tr w:rsidR="005C14CA" w14:paraId="0F52332C" w14:textId="77777777" w:rsidTr="00572789">
        <w:trPr>
          <w:trHeight w:val="300"/>
        </w:trPr>
        <w:tc>
          <w:tcPr>
            <w:tcW w:w="2092" w:type="dxa"/>
          </w:tcPr>
          <w:p w14:paraId="1C3AA171" w14:textId="77777777" w:rsidR="005C14CA" w:rsidRDefault="005C14CA" w:rsidP="005C14CA">
            <w:pPr>
              <w:rPr>
                <w:b/>
                <w:kern w:val="2"/>
                <w:szCs w:val="24"/>
              </w:rPr>
            </w:pPr>
            <w:r>
              <w:rPr>
                <w:b/>
                <w:kern w:val="2"/>
                <w:szCs w:val="24"/>
              </w:rPr>
              <w:t>9.6. Tiekėjui / Pirkėjui taikoma bauda dėl konfidencialumo reikalavimų nesilaikymo</w:t>
            </w:r>
          </w:p>
        </w:tc>
        <w:tc>
          <w:tcPr>
            <w:tcW w:w="7443" w:type="dxa"/>
            <w:gridSpan w:val="2"/>
          </w:tcPr>
          <w:p w14:paraId="785FD3ED" w14:textId="61C7E45E" w:rsidR="005C14CA" w:rsidRPr="00D71449" w:rsidRDefault="005C14CA" w:rsidP="005C14CA">
            <w:pPr>
              <w:rPr>
                <w:kern w:val="2"/>
                <w:szCs w:val="24"/>
              </w:rPr>
            </w:pPr>
            <w:r>
              <w:rPr>
                <w:kern w:val="2"/>
                <w:szCs w:val="24"/>
              </w:rPr>
              <w:t>Netaikoma</w:t>
            </w:r>
          </w:p>
        </w:tc>
      </w:tr>
      <w:tr w:rsidR="005C14CA" w14:paraId="4420389F" w14:textId="77777777" w:rsidTr="00572789">
        <w:trPr>
          <w:trHeight w:val="300"/>
        </w:trPr>
        <w:tc>
          <w:tcPr>
            <w:tcW w:w="2092" w:type="dxa"/>
          </w:tcPr>
          <w:p w14:paraId="5F81CD10" w14:textId="77777777" w:rsidR="005C14CA" w:rsidRDefault="005C14CA" w:rsidP="005C14CA">
            <w:pPr>
              <w:rPr>
                <w:b/>
                <w:kern w:val="2"/>
                <w:szCs w:val="24"/>
              </w:rPr>
            </w:pPr>
            <w:r>
              <w:rPr>
                <w:b/>
                <w:kern w:val="2"/>
                <w:szCs w:val="24"/>
              </w:rPr>
              <w:t xml:space="preserve">9.7. Tiekėjui taikomos </w:t>
            </w:r>
            <w:r>
              <w:rPr>
                <w:b/>
                <w:kern w:val="2"/>
                <w:szCs w:val="24"/>
              </w:rPr>
              <w:lastRenderedPageBreak/>
              <w:t>netesybos dėl pirkimo dokumentuose nustatytų kokybinių kriterijų nepasiekimo Sutarties vykdymo metu</w:t>
            </w:r>
          </w:p>
        </w:tc>
        <w:tc>
          <w:tcPr>
            <w:tcW w:w="7443" w:type="dxa"/>
            <w:gridSpan w:val="2"/>
          </w:tcPr>
          <w:p w14:paraId="54CB56EA" w14:textId="60F2A970" w:rsidR="005C14CA" w:rsidRPr="0004671B" w:rsidRDefault="005C14CA" w:rsidP="005C14CA">
            <w:pPr>
              <w:rPr>
                <w:rFonts w:eastAsia="Arial"/>
                <w:szCs w:val="24"/>
              </w:rPr>
            </w:pPr>
            <w:r>
              <w:rPr>
                <w:kern w:val="2"/>
                <w:szCs w:val="24"/>
                <w:lang w:val="en-GB"/>
              </w:rPr>
              <w:lastRenderedPageBreak/>
              <w:t>5000</w:t>
            </w:r>
            <w:r w:rsidRPr="0004671B">
              <w:rPr>
                <w:kern w:val="2"/>
                <w:szCs w:val="24"/>
              </w:rPr>
              <w:t xml:space="preserve"> Eur (</w:t>
            </w:r>
            <w:r w:rsidRPr="008410C9">
              <w:rPr>
                <w:kern w:val="2"/>
                <w:szCs w:val="24"/>
              </w:rPr>
              <w:t>penki</w:t>
            </w:r>
            <w:r>
              <w:rPr>
                <w:kern w:val="2"/>
                <w:szCs w:val="24"/>
              </w:rPr>
              <w:t>ų tūkstančių</w:t>
            </w:r>
            <w:r w:rsidRPr="008410C9">
              <w:rPr>
                <w:kern w:val="2"/>
                <w:szCs w:val="24"/>
              </w:rPr>
              <w:t xml:space="preserve"> eurų</w:t>
            </w:r>
            <w:r w:rsidRPr="0004671B">
              <w:rPr>
                <w:kern w:val="2"/>
                <w:szCs w:val="24"/>
              </w:rPr>
              <w:t xml:space="preserve">) už </w:t>
            </w:r>
            <w:r w:rsidRPr="0004671B">
              <w:rPr>
                <w:rFonts w:eastAsia="Arial"/>
                <w:szCs w:val="24"/>
              </w:rPr>
              <w:t>kiekvieną atvejį.</w:t>
            </w:r>
          </w:p>
          <w:p w14:paraId="3BF86AA6" w14:textId="0120723E" w:rsidR="005C14CA" w:rsidRDefault="005C14CA" w:rsidP="005C14CA">
            <w:pPr>
              <w:rPr>
                <w:color w:val="4472C4"/>
                <w:kern w:val="2"/>
                <w:szCs w:val="24"/>
              </w:rPr>
            </w:pPr>
          </w:p>
        </w:tc>
      </w:tr>
      <w:tr w:rsidR="005C14CA" w14:paraId="1E101843" w14:textId="77777777" w:rsidTr="00572789">
        <w:trPr>
          <w:trHeight w:val="1560"/>
        </w:trPr>
        <w:tc>
          <w:tcPr>
            <w:tcW w:w="2092" w:type="dxa"/>
            <w:tcBorders>
              <w:top w:val="single" w:sz="4" w:space="0" w:color="auto"/>
              <w:left w:val="single" w:sz="4" w:space="0" w:color="auto"/>
              <w:bottom w:val="single" w:sz="4" w:space="0" w:color="auto"/>
              <w:right w:val="single" w:sz="4" w:space="0" w:color="auto"/>
            </w:tcBorders>
          </w:tcPr>
          <w:p w14:paraId="23290F32" w14:textId="77777777" w:rsidR="005C14CA" w:rsidRDefault="005C14CA" w:rsidP="005C14CA">
            <w:pPr>
              <w:rPr>
                <w:b/>
                <w:kern w:val="2"/>
                <w:szCs w:val="24"/>
              </w:rPr>
            </w:pPr>
            <w:r>
              <w:rPr>
                <w:b/>
                <w:kern w:val="2"/>
                <w:szCs w:val="24"/>
              </w:rPr>
              <w:t xml:space="preserve">9.8. Tiekėjui taikomos netesybos dėl Sutarties įvykdymo užtikrinimo </w:t>
            </w:r>
            <w:r>
              <w:rPr>
                <w:b/>
                <w:bCs/>
                <w:szCs w:val="24"/>
              </w:rPr>
              <w:t>nepratęsimo</w:t>
            </w:r>
          </w:p>
        </w:tc>
        <w:tc>
          <w:tcPr>
            <w:tcW w:w="7443" w:type="dxa"/>
            <w:gridSpan w:val="2"/>
            <w:tcBorders>
              <w:top w:val="single" w:sz="4" w:space="0" w:color="auto"/>
              <w:left w:val="single" w:sz="4" w:space="0" w:color="auto"/>
              <w:bottom w:val="single" w:sz="4" w:space="0" w:color="auto"/>
              <w:right w:val="single" w:sz="4" w:space="0" w:color="auto"/>
            </w:tcBorders>
          </w:tcPr>
          <w:p w14:paraId="14871A7E" w14:textId="36E09BDB" w:rsidR="005C14CA" w:rsidRPr="00D71449" w:rsidRDefault="005C14CA" w:rsidP="005C14CA">
            <w:pPr>
              <w:rPr>
                <w:kern w:val="2"/>
                <w:szCs w:val="24"/>
              </w:rPr>
            </w:pPr>
            <w:r>
              <w:rPr>
                <w:kern w:val="2"/>
                <w:szCs w:val="24"/>
              </w:rPr>
              <w:t>Netaikoma</w:t>
            </w:r>
          </w:p>
        </w:tc>
      </w:tr>
      <w:tr w:rsidR="005C14CA" w14:paraId="08EE2090" w14:textId="77777777" w:rsidTr="00572789">
        <w:trPr>
          <w:trHeight w:val="300"/>
        </w:trPr>
        <w:tc>
          <w:tcPr>
            <w:tcW w:w="2092" w:type="dxa"/>
          </w:tcPr>
          <w:p w14:paraId="6A7F7690" w14:textId="77777777" w:rsidR="005C14CA" w:rsidRDefault="005C14CA" w:rsidP="005C14C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7443" w:type="dxa"/>
            <w:gridSpan w:val="2"/>
          </w:tcPr>
          <w:p w14:paraId="06F3F2B7" w14:textId="585B0521" w:rsidR="005C14CA" w:rsidRDefault="005C14CA" w:rsidP="005C14CA">
            <w:pPr>
              <w:rPr>
                <w:szCs w:val="24"/>
              </w:rPr>
            </w:pPr>
            <w:r>
              <w:rPr>
                <w:kern w:val="2"/>
                <w:szCs w:val="24"/>
              </w:rPr>
              <w:t>Netaikoma</w:t>
            </w:r>
          </w:p>
          <w:p w14:paraId="57B2FF04" w14:textId="77777777" w:rsidR="005C14CA" w:rsidRDefault="005C14CA" w:rsidP="005C14CA">
            <w:pPr>
              <w:rPr>
                <w:color w:val="4472C4"/>
                <w:kern w:val="2"/>
                <w:szCs w:val="24"/>
              </w:rPr>
            </w:pPr>
          </w:p>
        </w:tc>
      </w:tr>
      <w:tr w:rsidR="005C14CA" w14:paraId="2BE62ED8" w14:textId="77777777" w:rsidTr="00572789">
        <w:trPr>
          <w:trHeight w:val="300"/>
        </w:trPr>
        <w:tc>
          <w:tcPr>
            <w:tcW w:w="2092" w:type="dxa"/>
          </w:tcPr>
          <w:p w14:paraId="3263DB34" w14:textId="77777777" w:rsidR="005C14CA" w:rsidRDefault="005C14CA" w:rsidP="005C14CA">
            <w:pPr>
              <w:rPr>
                <w:b/>
                <w:kern w:val="2"/>
                <w:szCs w:val="24"/>
                <w:lang w:val="en-US"/>
              </w:rPr>
            </w:pPr>
            <w:r>
              <w:rPr>
                <w:b/>
                <w:kern w:val="2"/>
                <w:szCs w:val="24"/>
                <w:lang w:val="en-US"/>
              </w:rPr>
              <w:t xml:space="preserve">9.9. </w:t>
            </w:r>
            <w:r>
              <w:rPr>
                <w:b/>
                <w:kern w:val="2"/>
                <w:szCs w:val="24"/>
              </w:rPr>
              <w:t>Kitos netesybos</w:t>
            </w:r>
          </w:p>
        </w:tc>
        <w:tc>
          <w:tcPr>
            <w:tcW w:w="7443" w:type="dxa"/>
            <w:gridSpan w:val="2"/>
          </w:tcPr>
          <w:p w14:paraId="3BDD17C8" w14:textId="4C90D2BF" w:rsidR="005C14CA" w:rsidRPr="00353BE5" w:rsidRDefault="005C14CA" w:rsidP="005C14CA">
            <w:pPr>
              <w:rPr>
                <w:color w:val="4472C4"/>
                <w:kern w:val="2"/>
                <w:szCs w:val="24"/>
                <w:lang w:val="en-GB"/>
              </w:rPr>
            </w:pPr>
            <w:r w:rsidRPr="00D71449">
              <w:rPr>
                <w:kern w:val="2"/>
                <w:szCs w:val="24"/>
              </w:rPr>
              <w:t>Netaikoma</w:t>
            </w:r>
          </w:p>
        </w:tc>
      </w:tr>
      <w:tr w:rsidR="005C14CA" w14:paraId="6AD97A9E" w14:textId="77777777">
        <w:trPr>
          <w:trHeight w:val="300"/>
        </w:trPr>
        <w:tc>
          <w:tcPr>
            <w:tcW w:w="9535" w:type="dxa"/>
            <w:gridSpan w:val="3"/>
          </w:tcPr>
          <w:p w14:paraId="389FF07B" w14:textId="77777777" w:rsidR="005C14CA" w:rsidRDefault="005C14CA" w:rsidP="005C14CA">
            <w:pPr>
              <w:jc w:val="center"/>
              <w:rPr>
                <w:color w:val="4472C4"/>
                <w:kern w:val="2"/>
                <w:szCs w:val="24"/>
              </w:rPr>
            </w:pPr>
            <w:r>
              <w:rPr>
                <w:b/>
                <w:kern w:val="2"/>
                <w:szCs w:val="24"/>
              </w:rPr>
              <w:t>10. ESMINĖS SUTARTIES SĄLYGOS</w:t>
            </w:r>
          </w:p>
        </w:tc>
      </w:tr>
      <w:tr w:rsidR="005C14CA" w14:paraId="397BDA0F" w14:textId="77777777" w:rsidTr="00572789">
        <w:trPr>
          <w:trHeight w:val="300"/>
        </w:trPr>
        <w:tc>
          <w:tcPr>
            <w:tcW w:w="2092" w:type="dxa"/>
          </w:tcPr>
          <w:p w14:paraId="3441FABB" w14:textId="77777777" w:rsidR="005C14CA" w:rsidRDefault="005C14CA" w:rsidP="005C14CA">
            <w:pPr>
              <w:rPr>
                <w:b/>
                <w:kern w:val="2"/>
                <w:szCs w:val="24"/>
                <w:lang w:val="en-US"/>
              </w:rPr>
            </w:pPr>
            <w:r>
              <w:rPr>
                <w:b/>
                <w:kern w:val="2"/>
                <w:szCs w:val="24"/>
                <w:lang w:val="en-US"/>
              </w:rPr>
              <w:t xml:space="preserve">10.1. </w:t>
            </w:r>
            <w:r>
              <w:rPr>
                <w:b/>
                <w:kern w:val="2"/>
                <w:szCs w:val="24"/>
              </w:rPr>
              <w:t>Esminės Sutarties sąlygos</w:t>
            </w:r>
          </w:p>
        </w:tc>
        <w:tc>
          <w:tcPr>
            <w:tcW w:w="7443" w:type="dxa"/>
            <w:gridSpan w:val="2"/>
          </w:tcPr>
          <w:p w14:paraId="36216065" w14:textId="15838295" w:rsidR="005C14CA" w:rsidRPr="00FB183C" w:rsidRDefault="005C14CA" w:rsidP="005C14CA">
            <w:pPr>
              <w:pStyle w:val="S2lygis"/>
              <w:numPr>
                <w:ilvl w:val="0"/>
                <w:numId w:val="0"/>
              </w:numPr>
              <w:tabs>
                <w:tab w:val="left" w:pos="709"/>
              </w:tabs>
              <w:spacing w:before="0" w:after="0"/>
            </w:pPr>
            <w:r w:rsidRPr="00D71449">
              <w:rPr>
                <w:kern w:val="2"/>
              </w:rPr>
              <w:t>Netaikoma</w:t>
            </w:r>
          </w:p>
        </w:tc>
      </w:tr>
      <w:tr w:rsidR="005C14CA" w14:paraId="64497543" w14:textId="77777777">
        <w:trPr>
          <w:trHeight w:val="300"/>
        </w:trPr>
        <w:tc>
          <w:tcPr>
            <w:tcW w:w="9535" w:type="dxa"/>
            <w:gridSpan w:val="3"/>
          </w:tcPr>
          <w:p w14:paraId="5F694358" w14:textId="77777777" w:rsidR="005C14CA" w:rsidRDefault="005C14CA" w:rsidP="005C14CA">
            <w:pPr>
              <w:jc w:val="center"/>
              <w:rPr>
                <w:b/>
                <w:kern w:val="2"/>
                <w:szCs w:val="24"/>
              </w:rPr>
            </w:pPr>
            <w:r>
              <w:rPr>
                <w:b/>
                <w:kern w:val="2"/>
                <w:szCs w:val="24"/>
              </w:rPr>
              <w:t>11. SUTARTIES GALIOJIMAS IR KEITIMAS</w:t>
            </w:r>
          </w:p>
        </w:tc>
      </w:tr>
      <w:tr w:rsidR="005C14CA" w14:paraId="6AD89176" w14:textId="77777777" w:rsidTr="00572789">
        <w:trPr>
          <w:trHeight w:val="300"/>
        </w:trPr>
        <w:tc>
          <w:tcPr>
            <w:tcW w:w="2092" w:type="dxa"/>
          </w:tcPr>
          <w:p w14:paraId="71247390" w14:textId="77777777" w:rsidR="005C14CA" w:rsidRDefault="005C14CA" w:rsidP="005C14CA">
            <w:pPr>
              <w:rPr>
                <w:b/>
                <w:kern w:val="2"/>
                <w:szCs w:val="24"/>
              </w:rPr>
            </w:pPr>
            <w:r>
              <w:rPr>
                <w:b/>
                <w:szCs w:val="24"/>
              </w:rPr>
              <w:t>11.1. Sutarties sudarymas ir įsigaliojimas</w:t>
            </w:r>
          </w:p>
        </w:tc>
        <w:tc>
          <w:tcPr>
            <w:tcW w:w="7443" w:type="dxa"/>
            <w:gridSpan w:val="2"/>
          </w:tcPr>
          <w:p w14:paraId="01240D39" w14:textId="77777777" w:rsidR="005C14CA" w:rsidRDefault="005C14CA" w:rsidP="005C14CA">
            <w:pPr>
              <w:rPr>
                <w:kern w:val="2"/>
                <w:szCs w:val="24"/>
              </w:rPr>
            </w:pPr>
            <w:r>
              <w:rPr>
                <w:kern w:val="2"/>
                <w:szCs w:val="24"/>
              </w:rPr>
              <w:t>Ši Sutartis laikoma sudaryta, kai (pirma) ją pasirašo abi Šalys, ir (antra) pateikiamas sutarties įvykdymo užtikrinimas.</w:t>
            </w:r>
          </w:p>
          <w:p w14:paraId="5F1BE9B2" w14:textId="327D00D6" w:rsidR="005C14CA" w:rsidRDefault="005C14CA" w:rsidP="005C14CA">
            <w:pPr>
              <w:rPr>
                <w:color w:val="4472C4"/>
                <w:kern w:val="2"/>
                <w:szCs w:val="24"/>
              </w:rPr>
            </w:pPr>
            <w:r>
              <w:rPr>
                <w:kern w:val="2"/>
                <w:szCs w:val="24"/>
              </w:rPr>
              <w:t>Sutartis galioja iki visiško prievolių įvykdymo (kol bus išnaudota Pradinės Sutarties vertė, bet jos terminas negali būti ilgesnis kaip 84 mėnesiai (7 metai).</w:t>
            </w:r>
          </w:p>
          <w:p w14:paraId="0513FCDE" w14:textId="48C8824B" w:rsidR="005C14CA" w:rsidRDefault="005C14CA" w:rsidP="005C14CA">
            <w:pPr>
              <w:jc w:val="both"/>
              <w:rPr>
                <w:color w:val="4472C4"/>
                <w:kern w:val="2"/>
                <w:szCs w:val="24"/>
              </w:rPr>
            </w:pPr>
          </w:p>
        </w:tc>
      </w:tr>
      <w:tr w:rsidR="005C14CA" w14:paraId="73687B23" w14:textId="77777777" w:rsidTr="00572789">
        <w:trPr>
          <w:trHeight w:val="300"/>
        </w:trPr>
        <w:tc>
          <w:tcPr>
            <w:tcW w:w="2092" w:type="dxa"/>
          </w:tcPr>
          <w:p w14:paraId="11513A48" w14:textId="77777777" w:rsidR="005C14CA" w:rsidRDefault="005C14CA" w:rsidP="005C14CA">
            <w:pPr>
              <w:rPr>
                <w:b/>
                <w:kern w:val="2"/>
                <w:szCs w:val="24"/>
              </w:rPr>
            </w:pPr>
            <w:r>
              <w:rPr>
                <w:b/>
                <w:kern w:val="2"/>
                <w:szCs w:val="24"/>
              </w:rPr>
              <w:t>11.2. Sutarties galiojimo termino pratęsimas</w:t>
            </w:r>
          </w:p>
        </w:tc>
        <w:tc>
          <w:tcPr>
            <w:tcW w:w="7443" w:type="dxa"/>
            <w:gridSpan w:val="2"/>
          </w:tcPr>
          <w:p w14:paraId="4522F44E" w14:textId="375143A4" w:rsidR="005C14CA" w:rsidRPr="000950A2" w:rsidRDefault="005C14CA" w:rsidP="005C14CA">
            <w:pPr>
              <w:jc w:val="both"/>
              <w:rPr>
                <w:kern w:val="2"/>
                <w:szCs w:val="24"/>
              </w:rPr>
            </w:pPr>
            <w:r w:rsidRPr="000950A2">
              <w:rPr>
                <w:kern w:val="2"/>
                <w:szCs w:val="24"/>
              </w:rPr>
              <w:t xml:space="preserve">Šalių abipusiu rašytiniu Susitarimu Sutartis tomis pačiomis sąlygomis (įskaitant Sutarties kainos padidinimą, kai yra išnaudota Sutarties kaina, arba nedidinant Sutarties kainos) (pasirinkti taikomą) gali būti pratęsta 1 </w:t>
            </w:r>
            <w:r w:rsidRPr="000950A2">
              <w:rPr>
                <w:kern w:val="2"/>
                <w:szCs w:val="24"/>
              </w:rPr>
              <w:lastRenderedPageBreak/>
              <w:t xml:space="preserve">(vieną) kartą </w:t>
            </w:r>
            <w:r>
              <w:rPr>
                <w:kern w:val="2"/>
                <w:szCs w:val="24"/>
              </w:rPr>
              <w:t>36</w:t>
            </w:r>
            <w:r w:rsidRPr="000950A2">
              <w:rPr>
                <w:kern w:val="2"/>
                <w:szCs w:val="24"/>
              </w:rPr>
              <w:t xml:space="preserve"> (</w:t>
            </w:r>
            <w:r w:rsidRPr="00FC06B7">
              <w:rPr>
                <w:kern w:val="2"/>
                <w:szCs w:val="24"/>
              </w:rPr>
              <w:t>trisdešimt šešiems</w:t>
            </w:r>
            <w:r w:rsidRPr="000950A2">
              <w:rPr>
                <w:kern w:val="2"/>
                <w:szCs w:val="24"/>
              </w:rPr>
              <w:t>) mėnes</w:t>
            </w:r>
            <w:r>
              <w:rPr>
                <w:kern w:val="2"/>
                <w:szCs w:val="24"/>
              </w:rPr>
              <w:t>iams</w:t>
            </w:r>
            <w:r w:rsidRPr="000950A2">
              <w:rPr>
                <w:kern w:val="2"/>
                <w:szCs w:val="24"/>
              </w:rPr>
              <w:t>, jeigu yra išlikęs poreikis ir esant šiai (šioms) aplinkybėms:</w:t>
            </w:r>
          </w:p>
          <w:p w14:paraId="69032E3F" w14:textId="77777777" w:rsidR="005C14CA" w:rsidRPr="000950A2" w:rsidRDefault="005C14CA" w:rsidP="005C14CA">
            <w:pPr>
              <w:jc w:val="both"/>
              <w:rPr>
                <w:kern w:val="2"/>
                <w:szCs w:val="24"/>
              </w:rPr>
            </w:pPr>
            <w:r w:rsidRPr="000950A2">
              <w:rPr>
                <w:kern w:val="2"/>
                <w:szCs w:val="24"/>
              </w:rPr>
              <w:t>11.2.1. Pirkėjas neišpirko Paslaugų pagal Sutartį ir nėra išnaudota Sutarties kaina;</w:t>
            </w:r>
          </w:p>
          <w:p w14:paraId="0DB39AAF" w14:textId="4EAF3EC7" w:rsidR="005C14CA" w:rsidRPr="000950A2" w:rsidRDefault="005C14CA" w:rsidP="005C14CA">
            <w:pPr>
              <w:jc w:val="both"/>
              <w:rPr>
                <w:kern w:val="2"/>
                <w:szCs w:val="24"/>
              </w:rPr>
            </w:pPr>
            <w:r w:rsidRPr="000950A2">
              <w:rPr>
                <w:kern w:val="2"/>
                <w:szCs w:val="24"/>
              </w:rPr>
              <w:t>11.2.</w:t>
            </w:r>
            <w:r>
              <w:rPr>
                <w:kern w:val="2"/>
                <w:szCs w:val="24"/>
              </w:rPr>
              <w:t>2</w:t>
            </w:r>
            <w:r w:rsidRPr="000950A2">
              <w:rPr>
                <w:kern w:val="2"/>
                <w:szCs w:val="24"/>
              </w:rPr>
              <w:t>. Paslaugos suteiktos be trūkumų</w:t>
            </w:r>
            <w:r>
              <w:rPr>
                <w:kern w:val="2"/>
                <w:szCs w:val="24"/>
              </w:rPr>
              <w:t>.</w:t>
            </w:r>
          </w:p>
          <w:p w14:paraId="3B382176" w14:textId="2D53A4FB" w:rsidR="005C14CA" w:rsidRDefault="005C14CA" w:rsidP="005C14CA">
            <w:pPr>
              <w:jc w:val="both"/>
              <w:rPr>
                <w:kern w:val="2"/>
                <w:szCs w:val="24"/>
              </w:rPr>
            </w:pPr>
          </w:p>
        </w:tc>
      </w:tr>
      <w:tr w:rsidR="005C14CA" w14:paraId="2BDED67B" w14:textId="77777777">
        <w:trPr>
          <w:trHeight w:val="300"/>
        </w:trPr>
        <w:tc>
          <w:tcPr>
            <w:tcW w:w="9535" w:type="dxa"/>
            <w:gridSpan w:val="3"/>
          </w:tcPr>
          <w:p w14:paraId="0A48F4AA" w14:textId="77777777" w:rsidR="005C14CA" w:rsidRDefault="005C14CA" w:rsidP="005C14CA">
            <w:pPr>
              <w:jc w:val="center"/>
              <w:rPr>
                <w:b/>
                <w:kern w:val="2"/>
                <w:szCs w:val="24"/>
              </w:rPr>
            </w:pPr>
            <w:r>
              <w:rPr>
                <w:b/>
                <w:kern w:val="2"/>
                <w:szCs w:val="24"/>
              </w:rPr>
              <w:lastRenderedPageBreak/>
              <w:t>12. SUTARTIES NUTRAUKIMAS</w:t>
            </w:r>
          </w:p>
        </w:tc>
      </w:tr>
      <w:tr w:rsidR="005C14CA" w14:paraId="0174DFA0" w14:textId="77777777" w:rsidTr="00572789">
        <w:trPr>
          <w:trHeight w:val="300"/>
        </w:trPr>
        <w:tc>
          <w:tcPr>
            <w:tcW w:w="2092" w:type="dxa"/>
            <w:tcBorders>
              <w:top w:val="single" w:sz="4" w:space="0" w:color="auto"/>
              <w:left w:val="single" w:sz="4" w:space="0" w:color="auto"/>
              <w:bottom w:val="single" w:sz="4" w:space="0" w:color="auto"/>
              <w:right w:val="single" w:sz="4" w:space="0" w:color="auto"/>
            </w:tcBorders>
          </w:tcPr>
          <w:p w14:paraId="1ED6F36B" w14:textId="77777777" w:rsidR="005C14CA" w:rsidRDefault="005C14CA" w:rsidP="005C14CA">
            <w:pPr>
              <w:rPr>
                <w:b/>
                <w:kern w:val="2"/>
                <w:szCs w:val="24"/>
              </w:rPr>
            </w:pPr>
            <w:r>
              <w:rPr>
                <w:b/>
                <w:kern w:val="2"/>
                <w:szCs w:val="24"/>
              </w:rPr>
              <w:t>12.1. Sutarties nutraukimo pagrindai</w:t>
            </w:r>
          </w:p>
        </w:tc>
        <w:tc>
          <w:tcPr>
            <w:tcW w:w="7443" w:type="dxa"/>
            <w:gridSpan w:val="2"/>
            <w:tcBorders>
              <w:top w:val="single" w:sz="4" w:space="0" w:color="auto"/>
              <w:left w:val="single" w:sz="4" w:space="0" w:color="auto"/>
              <w:bottom w:val="single" w:sz="4" w:space="0" w:color="auto"/>
              <w:right w:val="single" w:sz="4" w:space="0" w:color="auto"/>
            </w:tcBorders>
          </w:tcPr>
          <w:p w14:paraId="6B9E3302" w14:textId="77777777" w:rsidR="005C14CA" w:rsidRDefault="005C14CA" w:rsidP="005C14CA">
            <w:pPr>
              <w:rPr>
                <w:kern w:val="2"/>
                <w:szCs w:val="24"/>
              </w:rPr>
            </w:pPr>
            <w:r>
              <w:rPr>
                <w:kern w:val="2"/>
                <w:szCs w:val="24"/>
              </w:rPr>
              <w:t>Sutartis gali būti nutraukiama rašytiniu Šalių susitarimu arba vienašališkai, Bendrosiose sąlygose nustatyta tvarka.</w:t>
            </w:r>
          </w:p>
          <w:p w14:paraId="34462136" w14:textId="34083CC6" w:rsidR="005C14CA" w:rsidRPr="00AA64F0" w:rsidRDefault="005C14CA" w:rsidP="005C14CA">
            <w:pPr>
              <w:pStyle w:val="S3lygis"/>
              <w:numPr>
                <w:ilvl w:val="0"/>
                <w:numId w:val="0"/>
              </w:numPr>
              <w:spacing w:before="0" w:after="0"/>
              <w:ind w:left="992" w:hanging="992"/>
              <w:jc w:val="left"/>
              <w:rPr>
                <w:kern w:val="2"/>
              </w:rPr>
            </w:pPr>
          </w:p>
        </w:tc>
      </w:tr>
      <w:tr w:rsidR="005C14CA" w14:paraId="0DC80620" w14:textId="77777777" w:rsidTr="00572789">
        <w:trPr>
          <w:trHeight w:val="300"/>
        </w:trPr>
        <w:tc>
          <w:tcPr>
            <w:tcW w:w="2092" w:type="dxa"/>
            <w:tcBorders>
              <w:top w:val="single" w:sz="4" w:space="0" w:color="auto"/>
              <w:left w:val="single" w:sz="4" w:space="0" w:color="auto"/>
              <w:bottom w:val="single" w:sz="4" w:space="0" w:color="auto"/>
              <w:right w:val="single" w:sz="4" w:space="0" w:color="auto"/>
            </w:tcBorders>
          </w:tcPr>
          <w:p w14:paraId="7BB3A9C7" w14:textId="77777777" w:rsidR="005C14CA" w:rsidRDefault="005C14CA" w:rsidP="005C14CA">
            <w:pPr>
              <w:rPr>
                <w:b/>
                <w:kern w:val="2"/>
                <w:szCs w:val="24"/>
              </w:rPr>
            </w:pPr>
            <w:r>
              <w:rPr>
                <w:b/>
                <w:kern w:val="2"/>
                <w:szCs w:val="24"/>
              </w:rPr>
              <w:t xml:space="preserve">12.2. Esminiai Sutarties </w:t>
            </w:r>
            <w:r>
              <w:rPr>
                <w:b/>
                <w:szCs w:val="24"/>
              </w:rPr>
              <w:t>pažeidimai</w:t>
            </w:r>
          </w:p>
        </w:tc>
        <w:tc>
          <w:tcPr>
            <w:tcW w:w="7443" w:type="dxa"/>
            <w:gridSpan w:val="2"/>
            <w:tcBorders>
              <w:top w:val="single" w:sz="4" w:space="0" w:color="auto"/>
              <w:left w:val="single" w:sz="4" w:space="0" w:color="auto"/>
              <w:bottom w:val="single" w:sz="4" w:space="0" w:color="auto"/>
              <w:right w:val="single" w:sz="4" w:space="0" w:color="auto"/>
            </w:tcBorders>
          </w:tcPr>
          <w:p w14:paraId="5D94B17C" w14:textId="77777777" w:rsidR="005C14CA" w:rsidRPr="000950A2" w:rsidRDefault="005C14CA" w:rsidP="005C14CA">
            <w:pPr>
              <w:rPr>
                <w:kern w:val="2"/>
                <w:szCs w:val="24"/>
              </w:rPr>
            </w:pPr>
            <w:r w:rsidRPr="000950A2">
              <w:rPr>
                <w:kern w:val="2"/>
                <w:szCs w:val="24"/>
              </w:rPr>
              <w:t>12.2.1. jeigu Tiekėjas nevykdo prisiimtų įsipareigojimų už Sutartyje nustatytą Sutarties kainą / įkainius;</w:t>
            </w:r>
          </w:p>
          <w:p w14:paraId="70315B6F" w14:textId="7E523FE0" w:rsidR="005C14CA" w:rsidRPr="000950A2" w:rsidRDefault="005C14CA" w:rsidP="005C14CA">
            <w:pPr>
              <w:rPr>
                <w:kern w:val="2"/>
                <w:szCs w:val="24"/>
              </w:rPr>
            </w:pPr>
            <w:r w:rsidRPr="000950A2">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dienų neištaiso pažeidimų;</w:t>
            </w:r>
          </w:p>
          <w:p w14:paraId="308DAEE8" w14:textId="085AFEB3" w:rsidR="005C14CA" w:rsidRPr="000950A2" w:rsidRDefault="005C14CA" w:rsidP="005C14CA">
            <w:pPr>
              <w:spacing w:line="257" w:lineRule="auto"/>
              <w:jc w:val="both"/>
              <w:rPr>
                <w:rFonts w:eastAsia="Arial"/>
                <w:kern w:val="2"/>
                <w:szCs w:val="24"/>
                <w:lang w:val="lt"/>
              </w:rPr>
            </w:pPr>
            <w:r w:rsidRPr="000950A2">
              <w:rPr>
                <w:rFonts w:eastAsia="Arial"/>
                <w:kern w:val="2"/>
                <w:szCs w:val="24"/>
                <w:lang w:val="lt"/>
              </w:rPr>
              <w:t>12.2.4. jeigu Tiekėjas nesilaiko Sutartyje nustatytų Paslaugų teikimo terminų 2 (du) kartus iš eilės arba vėluoja suteikti Paslaugas daugiau nei 60 nuo Sutartyje nustatyto Paslaugų suteikimo termino;</w:t>
            </w:r>
          </w:p>
          <w:p w14:paraId="467BBE3E" w14:textId="77777777" w:rsidR="005C14CA" w:rsidRPr="000950A2" w:rsidRDefault="005C14CA" w:rsidP="005C14CA">
            <w:pPr>
              <w:tabs>
                <w:tab w:val="left" w:pos="567"/>
                <w:tab w:val="left" w:pos="851"/>
                <w:tab w:val="left" w:pos="992"/>
                <w:tab w:val="left" w:pos="1134"/>
              </w:tabs>
              <w:spacing w:line="257" w:lineRule="auto"/>
              <w:jc w:val="both"/>
              <w:rPr>
                <w:rFonts w:eastAsia="Arial"/>
                <w:kern w:val="2"/>
                <w:szCs w:val="24"/>
                <w:lang w:val="lt"/>
              </w:rPr>
            </w:pPr>
            <w:r w:rsidRPr="000950A2">
              <w:rPr>
                <w:rFonts w:eastAsia="Arial"/>
                <w:kern w:val="2"/>
                <w:szCs w:val="24"/>
                <w:lang w:val="lt"/>
              </w:rPr>
              <w:t>12.2.5. jeigu Tiekėjas pažeidžia Paslaugų suteikimo terminus ir priskaičiuotų netesybų už vėlavimą suma viršija 20 (dvidešimt) proc. Pradinės sutarties vertės;</w:t>
            </w:r>
          </w:p>
          <w:p w14:paraId="2E793424" w14:textId="77777777" w:rsidR="005C14CA" w:rsidRPr="000950A2" w:rsidRDefault="005C14CA" w:rsidP="005C14CA">
            <w:pPr>
              <w:tabs>
                <w:tab w:val="left" w:pos="567"/>
                <w:tab w:val="left" w:pos="851"/>
                <w:tab w:val="left" w:pos="992"/>
                <w:tab w:val="left" w:pos="1134"/>
              </w:tabs>
              <w:spacing w:line="257" w:lineRule="auto"/>
              <w:jc w:val="both"/>
              <w:rPr>
                <w:rFonts w:eastAsia="Arial"/>
                <w:kern w:val="2"/>
                <w:szCs w:val="24"/>
                <w:lang w:val="lt"/>
              </w:rPr>
            </w:pPr>
            <w:r w:rsidRPr="000950A2">
              <w:rPr>
                <w:rFonts w:eastAsia="Arial"/>
                <w:kern w:val="2"/>
                <w:szCs w:val="24"/>
                <w:lang w:val="lt"/>
              </w:rPr>
              <w:t>12.2.7. Tiekėjas daugiau kaip 2 (du) kartus suteikia Paslaugas, kurios neatitinka Sutartyje ir (ar) įstatymuose nustatytų reikalavimų Paslaugoms;</w:t>
            </w:r>
          </w:p>
          <w:p w14:paraId="6A27A3E9" w14:textId="1A4D25CF" w:rsidR="005C14CA" w:rsidRPr="000950A2" w:rsidRDefault="005C14CA" w:rsidP="005C14CA">
            <w:pPr>
              <w:tabs>
                <w:tab w:val="left" w:pos="567"/>
                <w:tab w:val="left" w:pos="851"/>
                <w:tab w:val="left" w:pos="992"/>
                <w:tab w:val="left" w:pos="1134"/>
              </w:tabs>
              <w:spacing w:line="257" w:lineRule="auto"/>
              <w:jc w:val="both"/>
              <w:rPr>
                <w:rFonts w:eastAsia="Arial"/>
                <w:color w:val="FF0000"/>
                <w:kern w:val="2"/>
                <w:szCs w:val="24"/>
                <w:lang w:val="lt"/>
              </w:rPr>
            </w:pPr>
            <w:r w:rsidRPr="000950A2">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5C14CA" w14:paraId="051649B6" w14:textId="77777777">
        <w:trPr>
          <w:trHeight w:val="300"/>
        </w:trPr>
        <w:tc>
          <w:tcPr>
            <w:tcW w:w="9535" w:type="dxa"/>
            <w:gridSpan w:val="3"/>
          </w:tcPr>
          <w:p w14:paraId="4D9FC35B" w14:textId="41FD4579" w:rsidR="005C14CA" w:rsidRDefault="005C14CA" w:rsidP="005C14CA">
            <w:pPr>
              <w:jc w:val="center"/>
              <w:rPr>
                <w:kern w:val="2"/>
                <w:szCs w:val="24"/>
              </w:rPr>
            </w:pPr>
            <w:r>
              <w:rPr>
                <w:b/>
                <w:kern w:val="2"/>
                <w:szCs w:val="24"/>
              </w:rPr>
              <w:t>13. APLINKOS APSAUGOS IR SOCIALINIAI KRITERIJAI</w:t>
            </w:r>
          </w:p>
        </w:tc>
      </w:tr>
      <w:tr w:rsidR="005C14CA" w14:paraId="0F040D8B" w14:textId="77777777" w:rsidTr="00572789">
        <w:trPr>
          <w:trHeight w:val="300"/>
        </w:trPr>
        <w:tc>
          <w:tcPr>
            <w:tcW w:w="2092" w:type="dxa"/>
          </w:tcPr>
          <w:p w14:paraId="431681D1" w14:textId="77777777" w:rsidR="005C14CA" w:rsidRDefault="005C14CA" w:rsidP="005C14CA">
            <w:pPr>
              <w:rPr>
                <w:b/>
                <w:kern w:val="2"/>
                <w:szCs w:val="24"/>
              </w:rPr>
            </w:pPr>
            <w:r>
              <w:rPr>
                <w:b/>
                <w:kern w:val="2"/>
                <w:szCs w:val="24"/>
              </w:rPr>
              <w:t xml:space="preserve">13.1. Su perkamomis paslaugomis susiję  aplinkos apsaugos kriterijai </w:t>
            </w:r>
          </w:p>
        </w:tc>
        <w:tc>
          <w:tcPr>
            <w:tcW w:w="7443" w:type="dxa"/>
            <w:gridSpan w:val="2"/>
          </w:tcPr>
          <w:p w14:paraId="4FE2C236" w14:textId="3759967C" w:rsidR="005C14CA" w:rsidRPr="00B743F2" w:rsidRDefault="005C14CA" w:rsidP="005C14CA">
            <w:pPr>
              <w:rPr>
                <w:szCs w:val="24"/>
              </w:rPr>
            </w:pPr>
            <w:r w:rsidRPr="00B743F2">
              <w:rPr>
                <w:szCs w:val="24"/>
              </w:rPr>
              <w:t>Pirkimas vykdomas vadovaujantis Lietuvos Respublikos aplinkos ministro 2011 m. birželio 28 d. įsakymo Nr. D1-508 „</w:t>
            </w:r>
            <w:hyperlink r:id="rId15" w:history="1">
              <w:r w:rsidRPr="00B743F2">
                <w:rPr>
                  <w:szCs w:val="24"/>
                </w:rPr>
                <w:t>Dėl Aplinkos apsaugos kriterijų taikymo, vykdant žaliuosius pirkimus, tvarkos aprašo patvirtinimo</w:t>
              </w:r>
            </w:hyperlink>
            <w:r w:rsidRPr="00B743F2">
              <w:rPr>
                <w:szCs w:val="24"/>
              </w:rPr>
              <w:t xml:space="preserve">“ </w:t>
            </w:r>
            <w:r w:rsidRPr="00B743F2">
              <w:rPr>
                <w:rStyle w:val="Hyperlink"/>
                <w:color w:val="auto"/>
                <w:szCs w:val="24"/>
                <w:u w:val="none"/>
              </w:rPr>
              <w:t>10.1.1. papunkčiu, t. y. netaršių transporto priemonių, atitinkančių Lietuvos Respublikos alternatyvių degalų įstatymo 2 str. 23 d., įsigijimas</w:t>
            </w:r>
            <w:r w:rsidRPr="00B743F2">
              <w:rPr>
                <w:szCs w:val="24"/>
              </w:rPr>
              <w:t xml:space="preserve">.  </w:t>
            </w:r>
          </w:p>
          <w:p w14:paraId="0FA4CF1B" w14:textId="4C937455" w:rsidR="005C14CA" w:rsidRDefault="005C14CA" w:rsidP="005C14CA">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0AB9A538" w14:textId="05C365AA" w:rsidR="005C14CA" w:rsidRPr="003511D5" w:rsidRDefault="005C14CA" w:rsidP="005C14CA">
            <w:pPr>
              <w:rPr>
                <w:color w:val="000000"/>
                <w:kern w:val="2"/>
                <w:szCs w:val="24"/>
                <w:shd w:val="clear" w:color="auto" w:fill="FFFFFF"/>
              </w:rPr>
            </w:pPr>
          </w:p>
        </w:tc>
      </w:tr>
      <w:tr w:rsidR="005C14CA" w14:paraId="4B84E520" w14:textId="77777777" w:rsidTr="00572789">
        <w:trPr>
          <w:trHeight w:val="300"/>
        </w:trPr>
        <w:tc>
          <w:tcPr>
            <w:tcW w:w="2092" w:type="dxa"/>
          </w:tcPr>
          <w:p w14:paraId="298849D1" w14:textId="77777777" w:rsidR="005C14CA" w:rsidRDefault="005C14CA" w:rsidP="005C14CA">
            <w:pPr>
              <w:rPr>
                <w:b/>
                <w:kern w:val="2"/>
                <w:szCs w:val="24"/>
              </w:rPr>
            </w:pPr>
            <w:r>
              <w:rPr>
                <w:b/>
                <w:kern w:val="2"/>
                <w:szCs w:val="24"/>
              </w:rPr>
              <w:t>13.2. Su perkamomis Paslaugomis susiję socialiniai kriterijai</w:t>
            </w:r>
          </w:p>
        </w:tc>
        <w:tc>
          <w:tcPr>
            <w:tcW w:w="7443" w:type="dxa"/>
            <w:gridSpan w:val="2"/>
          </w:tcPr>
          <w:p w14:paraId="5B2592FD" w14:textId="6775BC60" w:rsidR="005C14CA" w:rsidRPr="003511D5" w:rsidRDefault="005C14CA" w:rsidP="005C14CA">
            <w:pPr>
              <w:rPr>
                <w:color w:val="000000"/>
                <w:kern w:val="2"/>
                <w:szCs w:val="24"/>
                <w:shd w:val="clear" w:color="auto" w:fill="FFFFFF"/>
              </w:rPr>
            </w:pPr>
            <w:r>
              <w:rPr>
                <w:color w:val="000000"/>
                <w:kern w:val="2"/>
                <w:szCs w:val="24"/>
                <w:shd w:val="clear" w:color="auto" w:fill="FFFFFF"/>
              </w:rPr>
              <w:t>Netaikoma.</w:t>
            </w:r>
          </w:p>
        </w:tc>
      </w:tr>
      <w:tr w:rsidR="005C14CA" w14:paraId="2AC4FF9D" w14:textId="77777777">
        <w:trPr>
          <w:trHeight w:val="300"/>
        </w:trPr>
        <w:tc>
          <w:tcPr>
            <w:tcW w:w="9535" w:type="dxa"/>
            <w:gridSpan w:val="3"/>
          </w:tcPr>
          <w:p w14:paraId="5511E683" w14:textId="02EEEFBD" w:rsidR="005C14CA" w:rsidRPr="003511D5" w:rsidRDefault="005C14CA" w:rsidP="005C14CA">
            <w:pPr>
              <w:jc w:val="center"/>
              <w:rPr>
                <w:b/>
                <w:kern w:val="2"/>
                <w:szCs w:val="24"/>
              </w:rPr>
            </w:pPr>
            <w:r>
              <w:rPr>
                <w:b/>
                <w:kern w:val="2"/>
                <w:szCs w:val="24"/>
              </w:rPr>
              <w:t>14. BENDRŲJŲ SĄLYGŲ PAKEITIMAI IR PAPILDYMAI</w:t>
            </w:r>
          </w:p>
        </w:tc>
      </w:tr>
      <w:tr w:rsidR="005C14CA" w14:paraId="226E0E2B" w14:textId="77777777" w:rsidTr="00572789">
        <w:trPr>
          <w:trHeight w:val="300"/>
        </w:trPr>
        <w:tc>
          <w:tcPr>
            <w:tcW w:w="2092" w:type="dxa"/>
          </w:tcPr>
          <w:p w14:paraId="628F0393" w14:textId="77777777" w:rsidR="005C14CA" w:rsidRDefault="005C14CA" w:rsidP="005C14CA">
            <w:pPr>
              <w:rPr>
                <w:b/>
                <w:kern w:val="2"/>
                <w:szCs w:val="24"/>
              </w:rPr>
            </w:pPr>
            <w:r>
              <w:rPr>
                <w:b/>
                <w:kern w:val="2"/>
                <w:szCs w:val="24"/>
              </w:rPr>
              <w:lastRenderedPageBreak/>
              <w:t xml:space="preserve">14.1. </w:t>
            </w:r>
          </w:p>
        </w:tc>
        <w:tc>
          <w:tcPr>
            <w:tcW w:w="7443" w:type="dxa"/>
            <w:gridSpan w:val="2"/>
          </w:tcPr>
          <w:p w14:paraId="5901502F" w14:textId="1C9D4781" w:rsidR="005C14CA" w:rsidRDefault="005C14CA" w:rsidP="005C14CA">
            <w:pPr>
              <w:rPr>
                <w:kern w:val="2"/>
                <w:szCs w:val="24"/>
              </w:rPr>
            </w:pPr>
            <w:r>
              <w:rPr>
                <w:kern w:val="2"/>
                <w:szCs w:val="24"/>
              </w:rPr>
              <w:t>Esant prieštaravimų tarp Sutarties Bendrųjų sąlygų ir Specialiųjų sąlygų, taikomos Specialiųjų sąlygų nuostatos.</w:t>
            </w:r>
          </w:p>
        </w:tc>
      </w:tr>
      <w:tr w:rsidR="005C14CA" w14:paraId="1D40224D" w14:textId="77777777">
        <w:trPr>
          <w:trHeight w:val="300"/>
        </w:trPr>
        <w:tc>
          <w:tcPr>
            <w:tcW w:w="9535" w:type="dxa"/>
            <w:gridSpan w:val="3"/>
          </w:tcPr>
          <w:p w14:paraId="660D09DC" w14:textId="77777777" w:rsidR="005C14CA" w:rsidRDefault="005C14CA" w:rsidP="005C14CA">
            <w:pPr>
              <w:jc w:val="center"/>
              <w:rPr>
                <w:b/>
                <w:kern w:val="2"/>
                <w:szCs w:val="24"/>
              </w:rPr>
            </w:pPr>
            <w:r>
              <w:rPr>
                <w:b/>
                <w:kern w:val="2"/>
                <w:szCs w:val="24"/>
              </w:rPr>
              <w:t>15. SUTARTIES PRIEDAI</w:t>
            </w:r>
          </w:p>
        </w:tc>
      </w:tr>
      <w:tr w:rsidR="005C14CA" w14:paraId="5CD744A2" w14:textId="77777777" w:rsidTr="00572789">
        <w:trPr>
          <w:trHeight w:val="300"/>
        </w:trPr>
        <w:tc>
          <w:tcPr>
            <w:tcW w:w="2092" w:type="dxa"/>
          </w:tcPr>
          <w:p w14:paraId="4070B499" w14:textId="77777777" w:rsidR="005C14CA" w:rsidRDefault="005C14CA" w:rsidP="005C14CA">
            <w:pPr>
              <w:jc w:val="center"/>
              <w:rPr>
                <w:b/>
                <w:kern w:val="2"/>
                <w:szCs w:val="24"/>
              </w:rPr>
            </w:pPr>
            <w:r>
              <w:rPr>
                <w:b/>
                <w:kern w:val="2"/>
                <w:szCs w:val="24"/>
              </w:rPr>
              <w:t>15.1. Priedas Nr. 1</w:t>
            </w:r>
          </w:p>
        </w:tc>
        <w:tc>
          <w:tcPr>
            <w:tcW w:w="7443" w:type="dxa"/>
            <w:gridSpan w:val="2"/>
            <w:shd w:val="clear" w:color="auto" w:fill="auto"/>
          </w:tcPr>
          <w:p w14:paraId="3ECD1624" w14:textId="38C9462B" w:rsidR="005C14CA" w:rsidRPr="004B0918" w:rsidRDefault="005C14CA" w:rsidP="005C14CA">
            <w:pPr>
              <w:jc w:val="both"/>
              <w:rPr>
                <w:bCs/>
                <w:kern w:val="2"/>
                <w:szCs w:val="24"/>
              </w:rPr>
            </w:pPr>
            <w:r w:rsidRPr="004B0918">
              <w:rPr>
                <w:bCs/>
                <w:kern w:val="2"/>
                <w:szCs w:val="24"/>
              </w:rPr>
              <w:t>Techninė specifikacija</w:t>
            </w:r>
            <w:r>
              <w:rPr>
                <w:bCs/>
                <w:kern w:val="2"/>
                <w:szCs w:val="24"/>
              </w:rPr>
              <w:t>.</w:t>
            </w:r>
          </w:p>
        </w:tc>
      </w:tr>
      <w:tr w:rsidR="005C14CA" w14:paraId="5B5E4913" w14:textId="77777777" w:rsidTr="00572789">
        <w:trPr>
          <w:trHeight w:val="300"/>
        </w:trPr>
        <w:tc>
          <w:tcPr>
            <w:tcW w:w="2092" w:type="dxa"/>
          </w:tcPr>
          <w:p w14:paraId="4970E7B9" w14:textId="77777777" w:rsidR="005C14CA" w:rsidRDefault="005C14CA" w:rsidP="005C14CA">
            <w:pPr>
              <w:jc w:val="center"/>
              <w:rPr>
                <w:b/>
                <w:kern w:val="2"/>
                <w:szCs w:val="24"/>
              </w:rPr>
            </w:pPr>
            <w:r>
              <w:rPr>
                <w:b/>
                <w:kern w:val="2"/>
                <w:szCs w:val="24"/>
              </w:rPr>
              <w:t>15.2. Priedas Nr. 2</w:t>
            </w:r>
          </w:p>
        </w:tc>
        <w:tc>
          <w:tcPr>
            <w:tcW w:w="7443" w:type="dxa"/>
            <w:gridSpan w:val="2"/>
            <w:shd w:val="clear" w:color="auto" w:fill="auto"/>
          </w:tcPr>
          <w:p w14:paraId="0B767B21" w14:textId="1C959F2A" w:rsidR="005C14CA" w:rsidRPr="004B0918" w:rsidRDefault="005C14CA" w:rsidP="005C14CA">
            <w:pPr>
              <w:jc w:val="both"/>
              <w:rPr>
                <w:bCs/>
                <w:kern w:val="2"/>
                <w:szCs w:val="24"/>
              </w:rPr>
            </w:pPr>
            <w:r>
              <w:rPr>
                <w:bCs/>
                <w:kern w:val="2"/>
                <w:szCs w:val="24"/>
              </w:rPr>
              <w:t>Tiekėjo p</w:t>
            </w:r>
            <w:r w:rsidRPr="004B0918">
              <w:rPr>
                <w:bCs/>
                <w:kern w:val="2"/>
                <w:szCs w:val="24"/>
              </w:rPr>
              <w:t>asiūlymas</w:t>
            </w:r>
            <w:r>
              <w:rPr>
                <w:bCs/>
                <w:kern w:val="2"/>
                <w:szCs w:val="24"/>
              </w:rPr>
              <w:t>.</w:t>
            </w:r>
          </w:p>
        </w:tc>
      </w:tr>
      <w:tr w:rsidR="005C14CA" w14:paraId="0DC73B1B" w14:textId="77777777" w:rsidTr="00572789">
        <w:trPr>
          <w:trHeight w:val="300"/>
        </w:trPr>
        <w:tc>
          <w:tcPr>
            <w:tcW w:w="2092" w:type="dxa"/>
          </w:tcPr>
          <w:p w14:paraId="4B263E8F" w14:textId="77777777" w:rsidR="005C14CA" w:rsidRDefault="005C14CA" w:rsidP="005C14CA">
            <w:pPr>
              <w:jc w:val="center"/>
              <w:rPr>
                <w:b/>
                <w:kern w:val="2"/>
                <w:szCs w:val="24"/>
              </w:rPr>
            </w:pPr>
            <w:r>
              <w:rPr>
                <w:b/>
                <w:kern w:val="2"/>
                <w:szCs w:val="24"/>
              </w:rPr>
              <w:t>15.3. Priedas Nr. 3</w:t>
            </w:r>
          </w:p>
        </w:tc>
        <w:tc>
          <w:tcPr>
            <w:tcW w:w="7443" w:type="dxa"/>
            <w:gridSpan w:val="2"/>
            <w:shd w:val="clear" w:color="auto" w:fill="auto"/>
          </w:tcPr>
          <w:p w14:paraId="153AD9EE" w14:textId="3307C2EF" w:rsidR="005C14CA" w:rsidRPr="004B0918" w:rsidRDefault="005C14CA" w:rsidP="005C14CA">
            <w:pPr>
              <w:jc w:val="both"/>
              <w:rPr>
                <w:bCs/>
                <w:kern w:val="2"/>
                <w:szCs w:val="24"/>
              </w:rPr>
            </w:pPr>
            <w:r w:rsidRPr="004B0918">
              <w:rPr>
                <w:bCs/>
                <w:kern w:val="2"/>
                <w:szCs w:val="24"/>
              </w:rPr>
              <w:t>Ataskaitos apie parduotus važiavimo bilietus forma</w:t>
            </w:r>
            <w:r>
              <w:rPr>
                <w:bCs/>
                <w:kern w:val="2"/>
                <w:szCs w:val="24"/>
              </w:rPr>
              <w:t>.</w:t>
            </w:r>
          </w:p>
        </w:tc>
      </w:tr>
      <w:tr w:rsidR="005C14CA" w14:paraId="5E2AE063" w14:textId="77777777" w:rsidTr="00572789">
        <w:trPr>
          <w:trHeight w:val="300"/>
        </w:trPr>
        <w:tc>
          <w:tcPr>
            <w:tcW w:w="2092" w:type="dxa"/>
          </w:tcPr>
          <w:p w14:paraId="2F3344C4" w14:textId="77777777" w:rsidR="005C14CA" w:rsidRDefault="005C14CA" w:rsidP="005C14CA">
            <w:pPr>
              <w:jc w:val="center"/>
              <w:rPr>
                <w:b/>
                <w:kern w:val="2"/>
                <w:szCs w:val="24"/>
              </w:rPr>
            </w:pPr>
            <w:r>
              <w:rPr>
                <w:b/>
                <w:kern w:val="2"/>
                <w:szCs w:val="24"/>
              </w:rPr>
              <w:t>15.4. Priedas Nr. 4</w:t>
            </w:r>
          </w:p>
        </w:tc>
        <w:tc>
          <w:tcPr>
            <w:tcW w:w="7443" w:type="dxa"/>
            <w:gridSpan w:val="2"/>
            <w:shd w:val="clear" w:color="auto" w:fill="auto"/>
          </w:tcPr>
          <w:p w14:paraId="5CE1D164" w14:textId="4BCE18E6" w:rsidR="005C14CA" w:rsidRPr="004B0918" w:rsidRDefault="005C14CA" w:rsidP="005C14CA">
            <w:pPr>
              <w:jc w:val="both"/>
              <w:rPr>
                <w:bCs/>
                <w:kern w:val="2"/>
                <w:szCs w:val="24"/>
              </w:rPr>
            </w:pPr>
            <w:r w:rsidRPr="004B0918">
              <w:rPr>
                <w:bCs/>
                <w:kern w:val="2"/>
                <w:szCs w:val="24"/>
              </w:rPr>
              <w:t>Ataskaitos apie nemokamai važiavusius mokinius forma</w:t>
            </w:r>
            <w:r>
              <w:rPr>
                <w:bCs/>
                <w:kern w:val="2"/>
                <w:szCs w:val="24"/>
              </w:rPr>
              <w:t>.</w:t>
            </w:r>
          </w:p>
        </w:tc>
      </w:tr>
      <w:tr w:rsidR="005C14CA" w14:paraId="7C2FD284" w14:textId="77777777" w:rsidTr="00572789">
        <w:trPr>
          <w:trHeight w:val="300"/>
        </w:trPr>
        <w:tc>
          <w:tcPr>
            <w:tcW w:w="2092" w:type="dxa"/>
          </w:tcPr>
          <w:p w14:paraId="2DEF27DB" w14:textId="77777777" w:rsidR="005C14CA" w:rsidRDefault="005C14CA" w:rsidP="005C14CA">
            <w:pPr>
              <w:jc w:val="center"/>
              <w:rPr>
                <w:b/>
                <w:kern w:val="2"/>
                <w:szCs w:val="24"/>
              </w:rPr>
            </w:pPr>
            <w:r>
              <w:rPr>
                <w:b/>
                <w:kern w:val="2"/>
                <w:szCs w:val="24"/>
              </w:rPr>
              <w:t>15.5. Priedas Nr. 5</w:t>
            </w:r>
          </w:p>
        </w:tc>
        <w:tc>
          <w:tcPr>
            <w:tcW w:w="7443" w:type="dxa"/>
            <w:gridSpan w:val="2"/>
            <w:shd w:val="clear" w:color="auto" w:fill="auto"/>
          </w:tcPr>
          <w:p w14:paraId="4AD8D9FE" w14:textId="3C9E13BC" w:rsidR="005C14CA" w:rsidRPr="004B0918" w:rsidRDefault="005C14CA" w:rsidP="005C14CA">
            <w:pPr>
              <w:jc w:val="both"/>
              <w:rPr>
                <w:bCs/>
                <w:kern w:val="2"/>
                <w:szCs w:val="24"/>
              </w:rPr>
            </w:pPr>
            <w:r w:rsidRPr="004B0918">
              <w:rPr>
                <w:bCs/>
                <w:kern w:val="2"/>
                <w:szCs w:val="24"/>
              </w:rPr>
              <w:t>Keleivių vežimo vietinio (miesto) reguliaraus susisiekimo  autobusų maršrutais ataskait</w:t>
            </w:r>
            <w:r>
              <w:rPr>
                <w:bCs/>
                <w:kern w:val="2"/>
                <w:szCs w:val="24"/>
              </w:rPr>
              <w:t>os forma.</w:t>
            </w:r>
          </w:p>
        </w:tc>
      </w:tr>
      <w:tr w:rsidR="005C14CA" w14:paraId="64881B1B" w14:textId="77777777" w:rsidTr="00572789">
        <w:trPr>
          <w:trHeight w:val="300"/>
        </w:trPr>
        <w:tc>
          <w:tcPr>
            <w:tcW w:w="2092" w:type="dxa"/>
          </w:tcPr>
          <w:p w14:paraId="32EB8636" w14:textId="35448547" w:rsidR="005C14CA" w:rsidRDefault="005C14CA" w:rsidP="005C14CA">
            <w:pPr>
              <w:jc w:val="center"/>
              <w:rPr>
                <w:b/>
                <w:kern w:val="2"/>
                <w:szCs w:val="24"/>
              </w:rPr>
            </w:pPr>
            <w:r>
              <w:rPr>
                <w:b/>
                <w:kern w:val="2"/>
                <w:szCs w:val="24"/>
              </w:rPr>
              <w:t>15.6. Priedas Nr. 6</w:t>
            </w:r>
          </w:p>
        </w:tc>
        <w:tc>
          <w:tcPr>
            <w:tcW w:w="7443" w:type="dxa"/>
            <w:gridSpan w:val="2"/>
            <w:shd w:val="clear" w:color="auto" w:fill="auto"/>
          </w:tcPr>
          <w:p w14:paraId="1088A0A9" w14:textId="1767E785" w:rsidR="005C14CA" w:rsidRPr="000F214F" w:rsidRDefault="005C14CA" w:rsidP="005C14CA">
            <w:pPr>
              <w:jc w:val="both"/>
              <w:rPr>
                <w:bCs/>
                <w:kern w:val="2"/>
                <w:szCs w:val="24"/>
              </w:rPr>
            </w:pPr>
            <w:r w:rsidRPr="000F214F">
              <w:rPr>
                <w:bCs/>
                <w:kern w:val="2"/>
                <w:szCs w:val="24"/>
              </w:rPr>
              <w:t>Paslaugų priėmimo-perdavimo akto forma</w:t>
            </w:r>
            <w:r>
              <w:rPr>
                <w:bCs/>
                <w:kern w:val="2"/>
                <w:szCs w:val="24"/>
              </w:rPr>
              <w:t>.</w:t>
            </w:r>
          </w:p>
        </w:tc>
      </w:tr>
      <w:tr w:rsidR="005C14CA" w14:paraId="0FCEAD25" w14:textId="77777777" w:rsidTr="00572789">
        <w:trPr>
          <w:trHeight w:val="300"/>
        </w:trPr>
        <w:tc>
          <w:tcPr>
            <w:tcW w:w="2092" w:type="dxa"/>
          </w:tcPr>
          <w:p w14:paraId="23340620" w14:textId="137DEB6C" w:rsidR="005C14CA" w:rsidRDefault="005C14CA" w:rsidP="005C14CA">
            <w:pPr>
              <w:jc w:val="center"/>
              <w:rPr>
                <w:b/>
                <w:kern w:val="2"/>
                <w:szCs w:val="24"/>
              </w:rPr>
            </w:pPr>
            <w:r>
              <w:rPr>
                <w:b/>
                <w:kern w:val="2"/>
                <w:szCs w:val="24"/>
              </w:rPr>
              <w:t>15.6. Priedas Nr. 7</w:t>
            </w:r>
          </w:p>
        </w:tc>
        <w:tc>
          <w:tcPr>
            <w:tcW w:w="7443" w:type="dxa"/>
            <w:gridSpan w:val="2"/>
            <w:shd w:val="clear" w:color="auto" w:fill="auto"/>
          </w:tcPr>
          <w:p w14:paraId="1DDBAED4" w14:textId="08299317" w:rsidR="005C14CA" w:rsidRPr="00197425" w:rsidRDefault="005C14CA" w:rsidP="005C14CA">
            <w:pPr>
              <w:jc w:val="both"/>
              <w:rPr>
                <w:bCs/>
                <w:kern w:val="2"/>
                <w:szCs w:val="24"/>
              </w:rPr>
            </w:pPr>
            <w:r>
              <w:rPr>
                <w:kern w:val="2"/>
                <w:szCs w:val="24"/>
              </w:rPr>
              <w:t>Sutarties vykdymui pasitelkiami subtiekėjai ir (ar) specialistai.</w:t>
            </w:r>
          </w:p>
        </w:tc>
      </w:tr>
      <w:tr w:rsidR="005C14CA" w14:paraId="1DD26580" w14:textId="77777777" w:rsidTr="00572789">
        <w:trPr>
          <w:trHeight w:val="300"/>
        </w:trPr>
        <w:tc>
          <w:tcPr>
            <w:tcW w:w="2092" w:type="dxa"/>
          </w:tcPr>
          <w:p w14:paraId="09E07DE1" w14:textId="77777777" w:rsidR="005C14CA" w:rsidRDefault="005C14CA" w:rsidP="005C14CA">
            <w:pPr>
              <w:jc w:val="center"/>
              <w:rPr>
                <w:b/>
                <w:kern w:val="2"/>
                <w:szCs w:val="24"/>
              </w:rPr>
            </w:pPr>
          </w:p>
        </w:tc>
        <w:tc>
          <w:tcPr>
            <w:tcW w:w="7443" w:type="dxa"/>
            <w:gridSpan w:val="2"/>
          </w:tcPr>
          <w:p w14:paraId="0449C9E1" w14:textId="77777777" w:rsidR="005C14CA" w:rsidRPr="004B0918" w:rsidRDefault="005C14CA" w:rsidP="005C14CA">
            <w:pPr>
              <w:jc w:val="center"/>
              <w:rPr>
                <w:b/>
                <w:kern w:val="2"/>
                <w:szCs w:val="24"/>
              </w:rPr>
            </w:pPr>
          </w:p>
        </w:tc>
      </w:tr>
      <w:tr w:rsidR="005C14CA" w14:paraId="504A2566" w14:textId="77777777">
        <w:tc>
          <w:tcPr>
            <w:tcW w:w="9535" w:type="dxa"/>
            <w:gridSpan w:val="3"/>
          </w:tcPr>
          <w:p w14:paraId="51AC0BB6" w14:textId="77777777" w:rsidR="005C14CA" w:rsidRDefault="005C14CA" w:rsidP="005C14CA">
            <w:pPr>
              <w:jc w:val="center"/>
              <w:rPr>
                <w:b/>
                <w:kern w:val="2"/>
                <w:szCs w:val="24"/>
              </w:rPr>
            </w:pPr>
            <w:r>
              <w:rPr>
                <w:b/>
                <w:kern w:val="2"/>
                <w:szCs w:val="24"/>
              </w:rPr>
              <w:t>16. ŠALIŲ ATSTOVŲ PARAŠAI</w:t>
            </w:r>
          </w:p>
        </w:tc>
      </w:tr>
      <w:tr w:rsidR="005C14CA" w14:paraId="6B612FD2" w14:textId="77777777" w:rsidTr="00572789">
        <w:tc>
          <w:tcPr>
            <w:tcW w:w="4134" w:type="dxa"/>
            <w:gridSpan w:val="2"/>
          </w:tcPr>
          <w:p w14:paraId="4789A38E" w14:textId="77777777" w:rsidR="005C14CA" w:rsidRDefault="005C14CA" w:rsidP="005C14CA">
            <w:pPr>
              <w:jc w:val="center"/>
              <w:rPr>
                <w:b/>
                <w:kern w:val="2"/>
                <w:szCs w:val="24"/>
              </w:rPr>
            </w:pPr>
            <w:r>
              <w:rPr>
                <w:b/>
                <w:kern w:val="2"/>
                <w:szCs w:val="24"/>
              </w:rPr>
              <w:t>PIRKĖJAS</w:t>
            </w:r>
          </w:p>
        </w:tc>
        <w:tc>
          <w:tcPr>
            <w:tcW w:w="5401" w:type="dxa"/>
          </w:tcPr>
          <w:p w14:paraId="06544ED7" w14:textId="77777777" w:rsidR="005C14CA" w:rsidRDefault="005C14CA" w:rsidP="005C14CA">
            <w:pPr>
              <w:jc w:val="center"/>
              <w:rPr>
                <w:b/>
                <w:kern w:val="2"/>
                <w:szCs w:val="24"/>
              </w:rPr>
            </w:pPr>
            <w:r>
              <w:rPr>
                <w:b/>
                <w:kern w:val="2"/>
                <w:szCs w:val="24"/>
              </w:rPr>
              <w:t>TIEKĖJAS</w:t>
            </w:r>
          </w:p>
        </w:tc>
      </w:tr>
      <w:tr w:rsidR="005C14CA" w:rsidRPr="00E15305" w14:paraId="667B8B53" w14:textId="77777777" w:rsidTr="00572789">
        <w:tc>
          <w:tcPr>
            <w:tcW w:w="4134" w:type="dxa"/>
            <w:gridSpan w:val="2"/>
          </w:tcPr>
          <w:p w14:paraId="0A748174" w14:textId="77777777" w:rsidR="005C14CA" w:rsidRPr="00E15305" w:rsidRDefault="005C14CA" w:rsidP="005C14CA">
            <w:pPr>
              <w:jc w:val="center"/>
              <w:rPr>
                <w:kern w:val="2"/>
                <w:szCs w:val="24"/>
              </w:rPr>
            </w:pPr>
            <w:r w:rsidRPr="00E15305">
              <w:rPr>
                <w:kern w:val="2"/>
                <w:szCs w:val="24"/>
              </w:rPr>
              <w:t>(nurodomos atstovo pareigos, vardas, pavardė)</w:t>
            </w:r>
          </w:p>
        </w:tc>
        <w:tc>
          <w:tcPr>
            <w:tcW w:w="5401" w:type="dxa"/>
          </w:tcPr>
          <w:p w14:paraId="329703DA" w14:textId="77777777" w:rsidR="005C14CA" w:rsidRPr="00E15305" w:rsidRDefault="005C14CA" w:rsidP="005C14CA">
            <w:pPr>
              <w:jc w:val="center"/>
              <w:rPr>
                <w:b/>
                <w:kern w:val="2"/>
                <w:szCs w:val="24"/>
              </w:rPr>
            </w:pPr>
            <w:r w:rsidRPr="00E15305">
              <w:rPr>
                <w:kern w:val="2"/>
                <w:szCs w:val="24"/>
              </w:rPr>
              <w:t>(nurodomos atstovo pareigos, vardas, pavardė)</w:t>
            </w:r>
          </w:p>
        </w:tc>
      </w:tr>
      <w:tr w:rsidR="005C14CA" w:rsidRPr="00E15305" w14:paraId="7A131F4A" w14:textId="77777777" w:rsidTr="00572789">
        <w:tc>
          <w:tcPr>
            <w:tcW w:w="4134" w:type="dxa"/>
            <w:gridSpan w:val="2"/>
          </w:tcPr>
          <w:p w14:paraId="2C9CD3C8" w14:textId="77777777" w:rsidR="005C14CA" w:rsidRPr="00E15305" w:rsidRDefault="005C14CA" w:rsidP="005C14CA">
            <w:pPr>
              <w:jc w:val="center"/>
              <w:rPr>
                <w:b/>
                <w:kern w:val="2"/>
                <w:szCs w:val="24"/>
              </w:rPr>
            </w:pPr>
          </w:p>
          <w:p w14:paraId="17757753" w14:textId="77777777" w:rsidR="005C14CA" w:rsidRPr="00E15305" w:rsidRDefault="005C14CA" w:rsidP="005C14CA">
            <w:pPr>
              <w:jc w:val="center"/>
              <w:rPr>
                <w:b/>
                <w:kern w:val="2"/>
                <w:szCs w:val="24"/>
              </w:rPr>
            </w:pPr>
            <w:r w:rsidRPr="00E15305">
              <w:rPr>
                <w:b/>
                <w:kern w:val="2"/>
                <w:szCs w:val="24"/>
              </w:rPr>
              <w:t>(parašas)</w:t>
            </w:r>
          </w:p>
          <w:p w14:paraId="106F7290" w14:textId="77777777" w:rsidR="005C14CA" w:rsidRPr="00E15305" w:rsidRDefault="005C14CA" w:rsidP="005C14CA">
            <w:pPr>
              <w:jc w:val="center"/>
              <w:rPr>
                <w:b/>
                <w:kern w:val="2"/>
                <w:szCs w:val="24"/>
              </w:rPr>
            </w:pPr>
          </w:p>
          <w:p w14:paraId="1E8AB5C3" w14:textId="77777777" w:rsidR="005C14CA" w:rsidRPr="00E15305" w:rsidRDefault="005C14CA" w:rsidP="005C14CA">
            <w:pPr>
              <w:jc w:val="center"/>
              <w:rPr>
                <w:b/>
                <w:kern w:val="2"/>
                <w:szCs w:val="24"/>
              </w:rPr>
            </w:pPr>
          </w:p>
        </w:tc>
        <w:tc>
          <w:tcPr>
            <w:tcW w:w="5401" w:type="dxa"/>
          </w:tcPr>
          <w:p w14:paraId="4A6BBD33" w14:textId="77777777" w:rsidR="005C14CA" w:rsidRPr="00E15305" w:rsidRDefault="005C14CA" w:rsidP="005C14CA">
            <w:pPr>
              <w:jc w:val="center"/>
              <w:rPr>
                <w:b/>
                <w:kern w:val="2"/>
                <w:szCs w:val="24"/>
              </w:rPr>
            </w:pPr>
          </w:p>
          <w:p w14:paraId="224632AF" w14:textId="77777777" w:rsidR="005C14CA" w:rsidRPr="00E15305" w:rsidRDefault="005C14CA" w:rsidP="005C14CA">
            <w:pPr>
              <w:jc w:val="center"/>
              <w:rPr>
                <w:b/>
                <w:kern w:val="2"/>
                <w:szCs w:val="24"/>
              </w:rPr>
            </w:pPr>
            <w:r w:rsidRPr="00E15305">
              <w:rPr>
                <w:b/>
                <w:kern w:val="2"/>
                <w:szCs w:val="24"/>
              </w:rPr>
              <w:t>(parašas)</w:t>
            </w:r>
          </w:p>
        </w:tc>
      </w:tr>
    </w:tbl>
    <w:p w14:paraId="7B582C14" w14:textId="77777777" w:rsidR="004B0918" w:rsidRDefault="004B0918" w:rsidP="000C0AEF">
      <w:pPr>
        <w:tabs>
          <w:tab w:val="left" w:pos="5400"/>
        </w:tabs>
        <w:textAlignment w:val="center"/>
        <w:rPr>
          <w:b/>
          <w:bCs/>
        </w:rPr>
      </w:pPr>
    </w:p>
    <w:p w14:paraId="144E1E9E" w14:textId="77777777" w:rsidR="000C0AEF" w:rsidRPr="000C0AEF" w:rsidRDefault="000C0AEF" w:rsidP="000C0AEF"/>
    <w:p w14:paraId="5AC25119" w14:textId="77777777" w:rsidR="000C0AEF" w:rsidRPr="000C0AEF" w:rsidRDefault="000C0AEF" w:rsidP="000C0AEF"/>
    <w:p w14:paraId="0F53D2D5" w14:textId="77777777" w:rsidR="000C0AEF" w:rsidRPr="000C0AEF" w:rsidRDefault="000C0AEF" w:rsidP="000C0AEF"/>
    <w:p w14:paraId="31077E5F" w14:textId="77777777" w:rsidR="000C0AEF" w:rsidRPr="000C0AEF" w:rsidRDefault="000C0AEF" w:rsidP="000C0AEF"/>
    <w:p w14:paraId="017681DF" w14:textId="77777777" w:rsidR="000C0AEF" w:rsidRPr="000C0AEF" w:rsidRDefault="000C0AEF" w:rsidP="000C0AEF"/>
    <w:p w14:paraId="36DEAD99" w14:textId="77777777" w:rsidR="000C0AEF" w:rsidRPr="000C0AEF" w:rsidRDefault="000C0AEF" w:rsidP="000C0AEF"/>
    <w:p w14:paraId="55ADAFF7" w14:textId="77777777" w:rsidR="000C0AEF" w:rsidRPr="000C0AEF" w:rsidRDefault="000C0AEF" w:rsidP="000C0AEF"/>
    <w:p w14:paraId="7323C845" w14:textId="77777777" w:rsidR="000C0AEF" w:rsidRPr="000C0AEF" w:rsidRDefault="000C0AEF" w:rsidP="000C0AEF"/>
    <w:p w14:paraId="70FA1CCF" w14:textId="77777777" w:rsidR="000C0AEF" w:rsidRPr="000C0AEF" w:rsidRDefault="000C0AEF" w:rsidP="000C0AEF"/>
    <w:p w14:paraId="3F298D84" w14:textId="77777777" w:rsidR="000C0AEF" w:rsidRPr="000C0AEF" w:rsidRDefault="000C0AEF" w:rsidP="000C0AEF"/>
    <w:p w14:paraId="462B8957" w14:textId="77777777" w:rsidR="000C0AEF" w:rsidRPr="000C0AEF" w:rsidRDefault="000C0AEF" w:rsidP="000C0AEF"/>
    <w:p w14:paraId="3E31D318" w14:textId="77777777" w:rsidR="000C0AEF" w:rsidRPr="000C0AEF" w:rsidRDefault="000C0AEF" w:rsidP="000C0AEF"/>
    <w:p w14:paraId="6DC1DF8A" w14:textId="77777777" w:rsidR="000C0AEF" w:rsidRPr="000C0AEF" w:rsidRDefault="000C0AEF" w:rsidP="000C0AEF"/>
    <w:p w14:paraId="23058472" w14:textId="77777777" w:rsidR="000C0AEF" w:rsidRPr="000C0AEF" w:rsidRDefault="000C0AEF" w:rsidP="000C0AEF"/>
    <w:p w14:paraId="72533C23" w14:textId="77777777" w:rsidR="000C0AEF" w:rsidRPr="000C0AEF" w:rsidRDefault="000C0AEF" w:rsidP="000C0AEF"/>
    <w:p w14:paraId="217C819B" w14:textId="77777777" w:rsidR="000C0AEF" w:rsidRPr="000C0AEF" w:rsidRDefault="000C0AEF" w:rsidP="000C0AEF"/>
    <w:p w14:paraId="423EC8DD" w14:textId="77777777" w:rsidR="000C0AEF" w:rsidRPr="000C0AEF" w:rsidRDefault="000C0AEF" w:rsidP="000C0AEF"/>
    <w:p w14:paraId="618508EF" w14:textId="77777777" w:rsidR="000C0AEF" w:rsidRPr="000C0AEF" w:rsidRDefault="000C0AEF" w:rsidP="000C0AEF"/>
    <w:p w14:paraId="793129F9" w14:textId="77777777" w:rsidR="000C0AEF" w:rsidRPr="000C0AEF" w:rsidRDefault="000C0AEF" w:rsidP="000C0AEF"/>
    <w:p w14:paraId="7D902D1F" w14:textId="77777777" w:rsidR="000C0AEF" w:rsidRPr="000C0AEF" w:rsidRDefault="000C0AEF" w:rsidP="000C0AEF"/>
    <w:p w14:paraId="2949AECA" w14:textId="77777777" w:rsidR="000C0AEF" w:rsidRPr="000C0AEF" w:rsidRDefault="000C0AEF" w:rsidP="000C0AEF"/>
    <w:p w14:paraId="00C932FB" w14:textId="77777777" w:rsidR="000C0AEF" w:rsidRPr="000C0AEF" w:rsidRDefault="000C0AEF" w:rsidP="000C0AEF"/>
    <w:p w14:paraId="69C51BDA" w14:textId="77777777" w:rsidR="000C0AEF" w:rsidRPr="000C0AEF" w:rsidRDefault="000C0AEF" w:rsidP="000C0AEF"/>
    <w:p w14:paraId="7387DD9C" w14:textId="77777777" w:rsidR="000C0AEF" w:rsidRPr="000C0AEF" w:rsidRDefault="000C0AEF" w:rsidP="000C0AEF"/>
    <w:p w14:paraId="4224E306" w14:textId="77777777" w:rsidR="000C0AEF" w:rsidRPr="000C0AEF" w:rsidRDefault="000C0AEF" w:rsidP="000C0AEF"/>
    <w:p w14:paraId="7E4DCCB0" w14:textId="77777777" w:rsidR="000C0AEF" w:rsidRPr="000C0AEF" w:rsidRDefault="000C0AEF" w:rsidP="000C0AEF"/>
    <w:p w14:paraId="1DCD3436" w14:textId="77777777" w:rsidR="000C0AEF" w:rsidRDefault="000C0AEF" w:rsidP="000C0AEF">
      <w:pPr>
        <w:rPr>
          <w:b/>
          <w:bCs/>
        </w:rPr>
      </w:pPr>
    </w:p>
    <w:p w14:paraId="3C137CEE" w14:textId="77777777" w:rsidR="000C0AEF" w:rsidRPr="000C0AEF" w:rsidRDefault="000C0AEF" w:rsidP="000C0AEF"/>
    <w:sectPr w:rsidR="000C0AEF" w:rsidRPr="000C0AEF">
      <w:headerReference w:type="default" r:id="rId16"/>
      <w:footerReference w:type="defaul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13122" w14:textId="77777777" w:rsidR="00C40376" w:rsidRDefault="00C40376">
      <w:pPr>
        <w:rPr>
          <w:sz w:val="20"/>
        </w:rPr>
      </w:pPr>
      <w:r>
        <w:rPr>
          <w:sz w:val="20"/>
        </w:rPr>
        <w:separator/>
      </w:r>
    </w:p>
  </w:endnote>
  <w:endnote w:type="continuationSeparator" w:id="0">
    <w:p w14:paraId="3647A33C" w14:textId="77777777" w:rsidR="00C40376" w:rsidRDefault="00C40376">
      <w:pPr>
        <w:rPr>
          <w:sz w:val="20"/>
        </w:rPr>
      </w:pPr>
      <w:r>
        <w:rPr>
          <w:sz w:val="20"/>
        </w:rPr>
        <w:continuationSeparator/>
      </w:r>
    </w:p>
  </w:endnote>
  <w:endnote w:type="continuationNotice" w:id="1">
    <w:p w14:paraId="4DF91BDF" w14:textId="77777777" w:rsidR="00C40376" w:rsidRDefault="00C40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9C6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2C6AA" w14:textId="77777777" w:rsidR="00C40376" w:rsidRDefault="00C40376">
      <w:pPr>
        <w:rPr>
          <w:sz w:val="20"/>
        </w:rPr>
      </w:pPr>
      <w:r>
        <w:rPr>
          <w:sz w:val="20"/>
        </w:rPr>
        <w:separator/>
      </w:r>
    </w:p>
  </w:footnote>
  <w:footnote w:type="continuationSeparator" w:id="0">
    <w:p w14:paraId="23AD8384" w14:textId="77777777" w:rsidR="00C40376" w:rsidRDefault="00C40376">
      <w:pPr>
        <w:rPr>
          <w:sz w:val="20"/>
        </w:rPr>
      </w:pPr>
      <w:r>
        <w:rPr>
          <w:sz w:val="20"/>
        </w:rPr>
        <w:continuationSeparator/>
      </w:r>
    </w:p>
  </w:footnote>
  <w:footnote w:type="continuationNotice" w:id="1">
    <w:p w14:paraId="254C5309" w14:textId="77777777" w:rsidR="00C40376" w:rsidRDefault="00C40376"/>
  </w:footnote>
  <w:footnote w:id="2">
    <w:p w14:paraId="623FADF2" w14:textId="77777777" w:rsidR="00F333D1" w:rsidRPr="00E66487" w:rsidRDefault="00F333D1" w:rsidP="00F333D1">
      <w:pPr>
        <w:pStyle w:val="FootnoteText"/>
        <w:jc w:val="both"/>
      </w:pPr>
      <w:r>
        <w:rPr>
          <w:rStyle w:val="FootnoteReference"/>
        </w:rPr>
        <w:footnoteRef/>
      </w:r>
      <w:r w:rsidRPr="0004761C">
        <w:rPr>
          <w:sz w:val="18"/>
          <w:szCs w:val="18"/>
        </w:rPr>
        <w:t xml:space="preserve">patvirtintų Lietuvos Respublikos susisiekimo ministro 1997 m. gruodžio 1 d. įsakymu Nr. 443 „Dėl keleiviniame kelių transporte naudojamų bilietų ūkio taisyklių patvirtinimo“ (aktualia redakcija). </w:t>
      </w:r>
      <w:r w:rsidRPr="00B2695D">
        <w:rPr>
          <w:sz w:val="18"/>
          <w:szCs w:val="18"/>
        </w:rPr>
        <w:t xml:space="preserve"> </w:t>
      </w:r>
      <w:hyperlink r:id="rId1" w:history="1">
        <w:r w:rsidRPr="00E66487">
          <w:rPr>
            <w:rStyle w:val="Hyperlink"/>
            <w:sz w:val="18"/>
            <w:szCs w:val="18"/>
          </w:rPr>
          <w:t>https://e-seimas.lrs.lt/portal/legalAct/lt/TAD/TAIS.47381/asr</w:t>
        </w:r>
      </w:hyperlink>
      <w:r>
        <w:t xml:space="preserve"> </w:t>
      </w:r>
    </w:p>
  </w:footnote>
  <w:footnote w:id="3">
    <w:p w14:paraId="75DEBEA6" w14:textId="77777777" w:rsidR="001E68D1" w:rsidRPr="00A6030E" w:rsidRDefault="001E68D1" w:rsidP="001E68D1">
      <w:pPr>
        <w:pStyle w:val="FootnoteText"/>
        <w:jc w:val="both"/>
        <w:rPr>
          <w:color w:val="000000"/>
          <w:u w:val="single"/>
        </w:rPr>
      </w:pPr>
      <w:r w:rsidRPr="001C0632">
        <w:rPr>
          <w:rStyle w:val="FootnoteReference"/>
          <w:color w:val="000000"/>
        </w:rPr>
        <w:footnoteRef/>
      </w:r>
      <w:r w:rsidRPr="00423637">
        <w:rPr>
          <w:color w:val="000000"/>
        </w:rPr>
        <w:t>Ne mažesnė, kaip nustatyta Lietuvos Respublikos Vyriausybės nutarimu</w:t>
      </w:r>
      <w:r w:rsidRPr="00A6030E">
        <w:rPr>
          <w:i/>
          <w:iCs/>
          <w:color w:val="000000"/>
        </w:rPr>
        <w:t xml:space="preserve"> </w:t>
      </w:r>
      <w:hyperlink r:id="rId2" w:history="1">
        <w:r w:rsidRPr="00A6030E">
          <w:rPr>
            <w:rStyle w:val="Hyperlink"/>
            <w:i/>
            <w:iCs/>
          </w:rPr>
          <w:t>https://www.e-tar.lt/portal/lt/legalAct/f095bac0463c11edbc04912defe897d1</w:t>
        </w:r>
      </w:hyperlink>
      <w:r w:rsidRPr="00A6030E">
        <w:rPr>
          <w:i/>
          <w:iCs/>
          <w:color w:val="000000"/>
        </w:rPr>
        <w:t xml:space="preserve">  202</w:t>
      </w:r>
      <w:r>
        <w:rPr>
          <w:i/>
          <w:iCs/>
          <w:color w:val="000000"/>
        </w:rPr>
        <w:t>4</w:t>
      </w:r>
      <w:r w:rsidRPr="00A6030E">
        <w:rPr>
          <w:i/>
          <w:iCs/>
          <w:color w:val="000000"/>
        </w:rPr>
        <w:t xml:space="preserve"> m. – </w:t>
      </w:r>
      <w:r>
        <w:rPr>
          <w:i/>
          <w:iCs/>
          <w:color w:val="000000"/>
        </w:rPr>
        <w:t>924</w:t>
      </w:r>
      <w:r w:rsidRPr="00A6030E">
        <w:rPr>
          <w:i/>
          <w:iCs/>
          <w:color w:val="000000"/>
        </w:rPr>
        <w:t xml:space="preserve"> </w:t>
      </w:r>
      <w:r>
        <w:rPr>
          <w:i/>
          <w:iCs/>
          <w:color w:val="000000"/>
        </w:rPr>
        <w:t>E</w:t>
      </w:r>
      <w:r w:rsidRPr="00A6030E">
        <w:rPr>
          <w:i/>
          <w:iCs/>
          <w:color w:val="000000"/>
        </w:rPr>
        <w:t>ur</w:t>
      </w:r>
      <w:r w:rsidRPr="00A6030E">
        <w:rPr>
          <w:color w:val="000000"/>
          <w:lang w:eastAsia="x-no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8898"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D422A06"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4A34"/>
    <w:multiLevelType w:val="multilevel"/>
    <w:tmpl w:val="F72047F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233C70"/>
    <w:multiLevelType w:val="multilevel"/>
    <w:tmpl w:val="892CFD1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73C9A"/>
    <w:multiLevelType w:val="multilevel"/>
    <w:tmpl w:val="4E6CDA30"/>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6750C4"/>
    <w:multiLevelType w:val="multilevel"/>
    <w:tmpl w:val="0010C686"/>
    <w:lvl w:ilvl="0">
      <w:start w:val="1"/>
      <w:numFmt w:val="decimal"/>
      <w:lvlText w:val="%1."/>
      <w:lvlJc w:val="left"/>
      <w:pPr>
        <w:ind w:left="360" w:hanging="360"/>
      </w:pPr>
      <w:rPr>
        <w:rFonts w:hint="default"/>
      </w:rPr>
    </w:lvl>
    <w:lvl w:ilvl="1">
      <w:start w:val="1"/>
      <w:numFmt w:val="decimal"/>
      <w:lvlText w:val="%1.%2."/>
      <w:lvlJc w:val="left"/>
      <w:pPr>
        <w:ind w:left="2715" w:hanging="360"/>
      </w:pPr>
      <w:rPr>
        <w:rFonts w:hint="default"/>
        <w:b w:val="0"/>
      </w:rPr>
    </w:lvl>
    <w:lvl w:ilvl="2">
      <w:start w:val="1"/>
      <w:numFmt w:val="decimal"/>
      <w:lvlText w:val="%1.%2.%3."/>
      <w:lvlJc w:val="left"/>
      <w:pPr>
        <w:ind w:left="5430"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4" w15:restartNumberingAfterBreak="0">
    <w:nsid w:val="33EA67B6"/>
    <w:multiLevelType w:val="multilevel"/>
    <w:tmpl w:val="E940E3A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D77886"/>
    <w:multiLevelType w:val="multilevel"/>
    <w:tmpl w:val="5CFC9336"/>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hint="default"/>
        <w:b w:val="0"/>
        <w:i w:val="0"/>
        <w:iCs w:val="0"/>
        <w:strike w:val="0"/>
        <w:dstrike w:val="0"/>
        <w:color w:val="auto"/>
      </w:rPr>
    </w:lvl>
    <w:lvl w:ilvl="2">
      <w:start w:val="1"/>
      <w:numFmt w:val="decimal"/>
      <w:lvlText w:val="%1.%2.%3."/>
      <w:lvlJc w:val="left"/>
      <w:pPr>
        <w:ind w:left="720" w:hanging="720"/>
      </w:pPr>
      <w:rPr>
        <w:rFonts w:hint="default"/>
        <w:b w:val="0"/>
        <w:i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9EB7B73"/>
    <w:multiLevelType w:val="multilevel"/>
    <w:tmpl w:val="67E2CAEA"/>
    <w:lvl w:ilvl="0">
      <w:start w:val="1"/>
      <w:numFmt w:val="decimal"/>
      <w:lvlText w:val="%1."/>
      <w:lvlJc w:val="left"/>
      <w:pPr>
        <w:tabs>
          <w:tab w:val="num" w:pos="0"/>
        </w:tabs>
        <w:ind w:left="0" w:firstLine="567"/>
      </w:pPr>
      <w:rPr>
        <w:rFonts w:ascii="Times New Roman" w:hAnsi="Times New Roman" w:cs="Times New Roman" w:hint="default"/>
        <w:i w:val="0"/>
        <w:sz w:val="24"/>
        <w:szCs w:val="24"/>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8" w15:restartNumberingAfterBreak="0">
    <w:nsid w:val="7FF9458F"/>
    <w:multiLevelType w:val="multilevel"/>
    <w:tmpl w:val="87F6501C"/>
    <w:lvl w:ilvl="0">
      <w:start w:val="5"/>
      <w:numFmt w:val="decimal"/>
      <w:lvlText w:val="%1."/>
      <w:lvlJc w:val="left"/>
      <w:pPr>
        <w:ind w:left="720" w:hanging="720"/>
      </w:pPr>
      <w:rPr>
        <w:rFonts w:hint="default"/>
        <w:b w:val="0"/>
      </w:rPr>
    </w:lvl>
    <w:lvl w:ilvl="1">
      <w:start w:val="3"/>
      <w:numFmt w:val="decimal"/>
      <w:lvlText w:val="%1.%2."/>
      <w:lvlJc w:val="left"/>
      <w:pPr>
        <w:ind w:left="720" w:hanging="720"/>
      </w:pPr>
      <w:rPr>
        <w:rFonts w:hint="default"/>
        <w:b w:val="0"/>
      </w:rPr>
    </w:lvl>
    <w:lvl w:ilvl="2">
      <w:start w:val="2"/>
      <w:numFmt w:val="decimal"/>
      <w:lvlText w:val="%1.%2.%3."/>
      <w:lvlJc w:val="left"/>
      <w:pPr>
        <w:ind w:left="720" w:hanging="720"/>
      </w:pPr>
      <w:rPr>
        <w:rFonts w:hint="default"/>
        <w:b w:val="0"/>
      </w:rPr>
    </w:lvl>
    <w:lvl w:ilvl="3">
      <w:start w:val="8"/>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528636588">
    <w:abstractNumId w:val="6"/>
  </w:num>
  <w:num w:numId="2" w16cid:durableId="1794783372">
    <w:abstractNumId w:val="7"/>
  </w:num>
  <w:num w:numId="3" w16cid:durableId="1352141456">
    <w:abstractNumId w:val="5"/>
  </w:num>
  <w:num w:numId="4" w16cid:durableId="129858419">
    <w:abstractNumId w:val="3"/>
  </w:num>
  <w:num w:numId="5" w16cid:durableId="1475104214">
    <w:abstractNumId w:val="8"/>
  </w:num>
  <w:num w:numId="6" w16cid:durableId="1618752695">
    <w:abstractNumId w:val="0"/>
  </w:num>
  <w:num w:numId="7" w16cid:durableId="1761486804">
    <w:abstractNumId w:val="1"/>
  </w:num>
  <w:num w:numId="8" w16cid:durableId="107624344">
    <w:abstractNumId w:val="2"/>
  </w:num>
  <w:num w:numId="9" w16cid:durableId="819813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EB7"/>
    <w:rsid w:val="00017907"/>
    <w:rsid w:val="00027B83"/>
    <w:rsid w:val="00031204"/>
    <w:rsid w:val="000417F2"/>
    <w:rsid w:val="00061AF5"/>
    <w:rsid w:val="00080B1F"/>
    <w:rsid w:val="00092B6C"/>
    <w:rsid w:val="000950A2"/>
    <w:rsid w:val="000A49A5"/>
    <w:rsid w:val="000A707B"/>
    <w:rsid w:val="000B0897"/>
    <w:rsid w:val="000C0AEF"/>
    <w:rsid w:val="000D0612"/>
    <w:rsid w:val="000F214F"/>
    <w:rsid w:val="00114A68"/>
    <w:rsid w:val="00130E4F"/>
    <w:rsid w:val="00163E3F"/>
    <w:rsid w:val="0017777D"/>
    <w:rsid w:val="00197425"/>
    <w:rsid w:val="001D29C6"/>
    <w:rsid w:val="001E68D1"/>
    <w:rsid w:val="00201E61"/>
    <w:rsid w:val="00216FA8"/>
    <w:rsid w:val="00242194"/>
    <w:rsid w:val="00250B45"/>
    <w:rsid w:val="002519CB"/>
    <w:rsid w:val="00263EE3"/>
    <w:rsid w:val="00295718"/>
    <w:rsid w:val="002F5DA4"/>
    <w:rsid w:val="00332AA7"/>
    <w:rsid w:val="00333157"/>
    <w:rsid w:val="00337AB7"/>
    <w:rsid w:val="003511D5"/>
    <w:rsid w:val="0035332D"/>
    <w:rsid w:val="00353BE5"/>
    <w:rsid w:val="00375813"/>
    <w:rsid w:val="003B2E27"/>
    <w:rsid w:val="003E7090"/>
    <w:rsid w:val="003F7420"/>
    <w:rsid w:val="003F7622"/>
    <w:rsid w:val="0040467E"/>
    <w:rsid w:val="00410CC8"/>
    <w:rsid w:val="0043216D"/>
    <w:rsid w:val="00456777"/>
    <w:rsid w:val="004701EB"/>
    <w:rsid w:val="00490AD0"/>
    <w:rsid w:val="004B0918"/>
    <w:rsid w:val="004C3453"/>
    <w:rsid w:val="004E1BEA"/>
    <w:rsid w:val="00517C50"/>
    <w:rsid w:val="0055015D"/>
    <w:rsid w:val="00572789"/>
    <w:rsid w:val="005840E8"/>
    <w:rsid w:val="005937EA"/>
    <w:rsid w:val="005C14CA"/>
    <w:rsid w:val="005C336D"/>
    <w:rsid w:val="005C7EA3"/>
    <w:rsid w:val="005D73A6"/>
    <w:rsid w:val="005E750F"/>
    <w:rsid w:val="006143FB"/>
    <w:rsid w:val="006168E6"/>
    <w:rsid w:val="00632D81"/>
    <w:rsid w:val="00656D23"/>
    <w:rsid w:val="006C21AF"/>
    <w:rsid w:val="0070210D"/>
    <w:rsid w:val="00731C31"/>
    <w:rsid w:val="00734F97"/>
    <w:rsid w:val="00741F3A"/>
    <w:rsid w:val="007832A1"/>
    <w:rsid w:val="00797DC1"/>
    <w:rsid w:val="007B6980"/>
    <w:rsid w:val="007C00F9"/>
    <w:rsid w:val="007F0DBD"/>
    <w:rsid w:val="008469DA"/>
    <w:rsid w:val="00937506"/>
    <w:rsid w:val="009553C9"/>
    <w:rsid w:val="00956A7D"/>
    <w:rsid w:val="00972423"/>
    <w:rsid w:val="009728BC"/>
    <w:rsid w:val="0098395C"/>
    <w:rsid w:val="009B1EA3"/>
    <w:rsid w:val="009D02BD"/>
    <w:rsid w:val="009D4AF2"/>
    <w:rsid w:val="009E278A"/>
    <w:rsid w:val="009E29F3"/>
    <w:rsid w:val="009F02CB"/>
    <w:rsid w:val="009F0CA2"/>
    <w:rsid w:val="00A2530B"/>
    <w:rsid w:val="00A909F5"/>
    <w:rsid w:val="00AA64F0"/>
    <w:rsid w:val="00AD6A4C"/>
    <w:rsid w:val="00AF646D"/>
    <w:rsid w:val="00B46791"/>
    <w:rsid w:val="00B547CA"/>
    <w:rsid w:val="00B7207D"/>
    <w:rsid w:val="00B743F2"/>
    <w:rsid w:val="00B95905"/>
    <w:rsid w:val="00BB4C26"/>
    <w:rsid w:val="00BB6248"/>
    <w:rsid w:val="00BC2A54"/>
    <w:rsid w:val="00BD56E2"/>
    <w:rsid w:val="00BD7BD2"/>
    <w:rsid w:val="00BE7F06"/>
    <w:rsid w:val="00BF2FB8"/>
    <w:rsid w:val="00C1175C"/>
    <w:rsid w:val="00C119B9"/>
    <w:rsid w:val="00C13053"/>
    <w:rsid w:val="00C34C9A"/>
    <w:rsid w:val="00C40376"/>
    <w:rsid w:val="00C970DD"/>
    <w:rsid w:val="00CB01B2"/>
    <w:rsid w:val="00CD3BEB"/>
    <w:rsid w:val="00CE12CA"/>
    <w:rsid w:val="00CF01B0"/>
    <w:rsid w:val="00CF204F"/>
    <w:rsid w:val="00CF38B2"/>
    <w:rsid w:val="00D46700"/>
    <w:rsid w:val="00D71449"/>
    <w:rsid w:val="00D953DB"/>
    <w:rsid w:val="00DA4E0C"/>
    <w:rsid w:val="00DB28AE"/>
    <w:rsid w:val="00DB579B"/>
    <w:rsid w:val="00DC4A78"/>
    <w:rsid w:val="00DD59EB"/>
    <w:rsid w:val="00E043D2"/>
    <w:rsid w:val="00E10E38"/>
    <w:rsid w:val="00E15305"/>
    <w:rsid w:val="00E371C8"/>
    <w:rsid w:val="00E41262"/>
    <w:rsid w:val="00E536CC"/>
    <w:rsid w:val="00E732AF"/>
    <w:rsid w:val="00F05FB7"/>
    <w:rsid w:val="00F20CC7"/>
    <w:rsid w:val="00F333D1"/>
    <w:rsid w:val="00F527F2"/>
    <w:rsid w:val="00F60BD9"/>
    <w:rsid w:val="00F71AE9"/>
    <w:rsid w:val="00FB183C"/>
    <w:rsid w:val="00FB4D85"/>
    <w:rsid w:val="00FC06B7"/>
    <w:rsid w:val="00FC7772"/>
    <w:rsid w:val="00FD3A2F"/>
    <w:rsid w:val="00FF5BC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7D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iPriority w:val="99"/>
    <w:rsid w:val="00031204"/>
    <w:pPr>
      <w:tabs>
        <w:tab w:val="center" w:pos="4819"/>
        <w:tab w:val="right" w:pos="9638"/>
      </w:tabs>
      <w:suppressAutoHyphens/>
      <w:autoSpaceDN w:val="0"/>
      <w:textAlignment w:val="baseline"/>
    </w:pPr>
    <w:rPr>
      <w:szCs w:val="24"/>
    </w:rPr>
  </w:style>
  <w:style w:type="character" w:customStyle="1" w:styleId="HeaderChar">
    <w:name w:val="Header Char"/>
    <w:basedOn w:val="DefaultParagraphFont"/>
    <w:link w:val="Header"/>
    <w:uiPriority w:val="99"/>
    <w:rsid w:val="00031204"/>
    <w:rPr>
      <w:szCs w:val="24"/>
    </w:rPr>
  </w:style>
  <w:style w:type="paragraph" w:styleId="Revision">
    <w:name w:val="Revision"/>
    <w:hidden/>
    <w:semiHidden/>
    <w:rsid w:val="00C34C9A"/>
  </w:style>
  <w:style w:type="character" w:styleId="CommentReference">
    <w:name w:val="annotation reference"/>
    <w:basedOn w:val="DefaultParagraphFont"/>
    <w:uiPriority w:val="99"/>
    <w:unhideWhenUsed/>
    <w:rsid w:val="00C34C9A"/>
    <w:rPr>
      <w:sz w:val="16"/>
      <w:szCs w:val="16"/>
    </w:rPr>
  </w:style>
  <w:style w:type="paragraph" w:styleId="CommentText">
    <w:name w:val="annotation text"/>
    <w:aliases w:val=" Char3, Char,Char3,Diagrama,Char1, Diagrama, Diagrama Diagrama Diagrama"/>
    <w:basedOn w:val="Normal"/>
    <w:link w:val="CommentTextChar"/>
    <w:uiPriority w:val="99"/>
    <w:unhideWhenUsed/>
    <w:rsid w:val="00C34C9A"/>
    <w:rPr>
      <w:sz w:val="20"/>
    </w:rPr>
  </w:style>
  <w:style w:type="character" w:customStyle="1" w:styleId="CommentTextChar">
    <w:name w:val="Comment Text Char"/>
    <w:aliases w:val=" Char3 Char, Char Char,Char3 Char,Diagrama Char,Char1 Char, Diagrama Char, Diagrama Diagrama Diagrama Char"/>
    <w:basedOn w:val="DefaultParagraphFont"/>
    <w:link w:val="CommentText"/>
    <w:uiPriority w:val="99"/>
    <w:rsid w:val="00C34C9A"/>
    <w:rPr>
      <w:sz w:val="20"/>
    </w:rPr>
  </w:style>
  <w:style w:type="paragraph" w:styleId="CommentSubject">
    <w:name w:val="annotation subject"/>
    <w:basedOn w:val="CommentText"/>
    <w:next w:val="CommentText"/>
    <w:link w:val="CommentSubjectChar"/>
    <w:semiHidden/>
    <w:unhideWhenUsed/>
    <w:rsid w:val="00C34C9A"/>
    <w:rPr>
      <w:b/>
      <w:bCs/>
    </w:rPr>
  </w:style>
  <w:style w:type="character" w:customStyle="1" w:styleId="CommentSubjectChar">
    <w:name w:val="Comment Subject Char"/>
    <w:basedOn w:val="CommentTextChar"/>
    <w:link w:val="CommentSubject"/>
    <w:semiHidden/>
    <w:rsid w:val="00C34C9A"/>
    <w:rPr>
      <w:b/>
      <w:bCs/>
      <w:sz w:val="20"/>
    </w:rPr>
  </w:style>
  <w:style w:type="character" w:styleId="Hyperlink">
    <w:name w:val="Hyperlink"/>
    <w:basedOn w:val="DefaultParagraphFont"/>
    <w:unhideWhenUsed/>
    <w:rsid w:val="00D46700"/>
    <w:rPr>
      <w:color w:val="0563C1" w:themeColor="hyperlink"/>
      <w:u w:val="single"/>
    </w:rPr>
  </w:style>
  <w:style w:type="character" w:styleId="UnresolvedMention">
    <w:name w:val="Unresolved Mention"/>
    <w:basedOn w:val="DefaultParagraphFont"/>
    <w:uiPriority w:val="99"/>
    <w:semiHidden/>
    <w:unhideWhenUsed/>
    <w:rsid w:val="00D46700"/>
    <w:rPr>
      <w:color w:val="605E5C"/>
      <w:shd w:val="clear" w:color="auto" w:fill="E1DFDD"/>
    </w:rPr>
  </w:style>
  <w:style w:type="paragraph" w:customStyle="1" w:styleId="Pagrindinistekstas2">
    <w:name w:val="Pagrindinis tekstas2"/>
    <w:rsid w:val="00410CC8"/>
    <w:pPr>
      <w:suppressAutoHyphens/>
      <w:autoSpaceDN w:val="0"/>
      <w:snapToGrid w:val="0"/>
      <w:ind w:firstLine="312"/>
      <w:jc w:val="both"/>
      <w:textAlignment w:val="baseline"/>
    </w:pPr>
    <w:rPr>
      <w:rFonts w:ascii="TimesLT" w:hAnsi="TimesLT"/>
      <w:sz w:val="20"/>
      <w:lang w:val="en-US"/>
    </w:rPr>
  </w:style>
  <w:style w:type="table" w:styleId="TableGrid">
    <w:name w:val="Table Grid"/>
    <w:basedOn w:val="TableNormal"/>
    <w:uiPriority w:val="39"/>
    <w:rsid w:val="00410CC8"/>
    <w:pPr>
      <w:autoSpaceDN w:val="0"/>
      <w:textAlignment w:val="baseline"/>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lygis">
    <w:name w:val="_S 1 lygis"/>
    <w:basedOn w:val="Normal"/>
    <w:rsid w:val="00410CC8"/>
    <w:pPr>
      <w:numPr>
        <w:numId w:val="1"/>
      </w:numPr>
      <w:spacing w:before="240" w:after="240"/>
    </w:pPr>
    <w:rPr>
      <w:b/>
      <w:szCs w:val="24"/>
      <w:lang w:eastAsia="lt-LT"/>
    </w:rPr>
  </w:style>
  <w:style w:type="paragraph" w:customStyle="1" w:styleId="S2lygis">
    <w:name w:val="_S 2 lygis"/>
    <w:basedOn w:val="Normal"/>
    <w:rsid w:val="00410CC8"/>
    <w:pPr>
      <w:numPr>
        <w:ilvl w:val="1"/>
        <w:numId w:val="1"/>
      </w:numPr>
      <w:spacing w:before="120" w:after="120"/>
      <w:jc w:val="both"/>
    </w:pPr>
    <w:rPr>
      <w:szCs w:val="24"/>
      <w:lang w:eastAsia="lt-LT"/>
    </w:rPr>
  </w:style>
  <w:style w:type="paragraph" w:customStyle="1" w:styleId="S3lygis">
    <w:name w:val="_S 3 lygis"/>
    <w:basedOn w:val="S2lygis"/>
    <w:rsid w:val="00410CC8"/>
    <w:pPr>
      <w:numPr>
        <w:ilvl w:val="2"/>
      </w:numPr>
    </w:pPr>
  </w:style>
  <w:style w:type="paragraph" w:styleId="FootnoteText">
    <w:name w:val="footnote text"/>
    <w:aliases w:val="Diagrama1"/>
    <w:basedOn w:val="Normal"/>
    <w:link w:val="FootnoteTextChar"/>
    <w:uiPriority w:val="99"/>
    <w:unhideWhenUsed/>
    <w:rsid w:val="00C970DD"/>
    <w:rPr>
      <w:sz w:val="20"/>
    </w:rPr>
  </w:style>
  <w:style w:type="character" w:customStyle="1" w:styleId="FootnoteTextChar">
    <w:name w:val="Footnote Text Char"/>
    <w:aliases w:val="Diagrama1 Char"/>
    <w:basedOn w:val="DefaultParagraphFont"/>
    <w:link w:val="FootnoteText"/>
    <w:uiPriority w:val="99"/>
    <w:rsid w:val="00C970DD"/>
    <w:rPr>
      <w:sz w:val="20"/>
    </w:rPr>
  </w:style>
  <w:style w:type="character" w:styleId="FootnoteReference">
    <w:name w:val="footnote reference"/>
    <w:basedOn w:val="DefaultParagraphFont"/>
    <w:uiPriority w:val="99"/>
    <w:unhideWhenUsed/>
    <w:rsid w:val="00C970DD"/>
    <w:rPr>
      <w:vertAlign w:val="superscript"/>
    </w:rPr>
  </w:style>
  <w:style w:type="paragraph" w:customStyle="1" w:styleId="766">
    <w:name w:val="766"/>
    <w:basedOn w:val="Normal"/>
    <w:rsid w:val="000417F2"/>
    <w:pPr>
      <w:numPr>
        <w:ilvl w:val="1"/>
        <w:numId w:val="2"/>
      </w:numPr>
    </w:pPr>
    <w:rPr>
      <w:lang w:eastAsia="lt-LT"/>
    </w:rPr>
  </w:style>
  <w:style w:type="paragraph" w:styleId="ListParagraph">
    <w:name w:val="List Paragraph"/>
    <w:aliases w:val="Numbering,ERP-List Paragraph,List Paragraph11,List Paragraph111,Medium Grid 1 - Accent 21,List Paragraph2,Buletai,List Paragraph21,lp1,Bullet 1,Use Case List Paragraph,List Paragr1,Paragraph,List Paragraph Red,Sąrašo pastraipa.Bullet"/>
    <w:basedOn w:val="Normal"/>
    <w:link w:val="ListParagraphChar"/>
    <w:qFormat/>
    <w:rsid w:val="00AF646D"/>
    <w:pPr>
      <w:suppressAutoHyphens/>
      <w:autoSpaceDN w:val="0"/>
      <w:ind w:left="1296"/>
      <w:textAlignment w:val="baseline"/>
    </w:pPr>
    <w:rPr>
      <w:szCs w:val="24"/>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qFormat/>
    <w:locked/>
    <w:rsid w:val="00AF646D"/>
    <w:rPr>
      <w:szCs w:val="24"/>
    </w:rPr>
  </w:style>
  <w:style w:type="paragraph" w:styleId="Footer">
    <w:name w:val="footer"/>
    <w:basedOn w:val="Normal"/>
    <w:link w:val="FooterChar"/>
    <w:unhideWhenUsed/>
    <w:rsid w:val="00E043D2"/>
    <w:pPr>
      <w:tabs>
        <w:tab w:val="center" w:pos="4513"/>
        <w:tab w:val="right" w:pos="9026"/>
      </w:tabs>
    </w:pPr>
  </w:style>
  <w:style w:type="character" w:customStyle="1" w:styleId="FooterChar">
    <w:name w:val="Footer Char"/>
    <w:basedOn w:val="DefaultParagraphFont"/>
    <w:link w:val="Footer"/>
    <w:rsid w:val="00E04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sp.stat.gov.l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sp.stat.gov.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sp.stat.gov.lt/" TargetMode="External"/><Relationship Id="rId5" Type="http://schemas.openxmlformats.org/officeDocument/2006/relationships/settings" Target="settings.xml"/><Relationship Id="rId15" Type="http://schemas.openxmlformats.org/officeDocument/2006/relationships/hyperlink" Target="https://www.e-tar.lt/portal/lt/legalAct/TAR.4B60A8C9678B/asr" TargetMode="External"/><Relationship Id="rId10" Type="http://schemas.openxmlformats.org/officeDocument/2006/relationships/hyperlink" Target="https://data.nordpoolgroup.com/=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savivaldybe@vilkaviskis.lt" TargetMode="External"/><Relationship Id="rId14" Type="http://schemas.openxmlformats.org/officeDocument/2006/relationships/hyperlink" Target="https://osp.stat.go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f095bac0463c11edbc04912defe897d1" TargetMode="External"/><Relationship Id="rId1" Type="http://schemas.openxmlformats.org/officeDocument/2006/relationships/hyperlink" Target="https://e-seimas.lrs.lt/portal/legalAct/lt/TAD/TAIS.47381/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5295</Words>
  <Characters>30186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2025-04-30T12:19:00Z</dcterms:created>
  <dcterms:modified xsi:type="dcterms:W3CDTF">2025-04-30T12:24:00Z</dcterms:modified>
</cp:coreProperties>
</file>