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EBB7" w14:textId="1F1D1556" w:rsidR="003D07DB" w:rsidRPr="003D5857" w:rsidRDefault="003D07DB" w:rsidP="003D5857">
      <w:pPr>
        <w:spacing w:after="0" w:line="240" w:lineRule="auto"/>
        <w:jc w:val="both"/>
        <w:rPr>
          <w:rFonts w:ascii="Calibri" w:hAnsi="Calibri" w:cs="Calibri"/>
          <w:b/>
          <w:bCs/>
        </w:rPr>
      </w:pPr>
      <w:r w:rsidRPr="003D5857">
        <w:rPr>
          <w:rFonts w:ascii="Calibri" w:hAnsi="Calibri" w:cs="Calibri"/>
          <w:b/>
          <w:bCs/>
        </w:rPr>
        <w:t>DĖL ATSAKYMŲ Į CVP IS PRIEMONĖMIS GAUTUS PAKLAUSIMUS DĖL KOMPIUTERINĖS ĮRANGOS PIR</w:t>
      </w:r>
      <w:r w:rsidR="007E7C60" w:rsidRPr="003D5857">
        <w:rPr>
          <w:rFonts w:ascii="Calibri" w:hAnsi="Calibri" w:cs="Calibri"/>
          <w:b/>
          <w:bCs/>
        </w:rPr>
        <w:t>KIMO TECHNINĖS SPECIFIKACIJOS</w:t>
      </w:r>
    </w:p>
    <w:p w14:paraId="501390CC" w14:textId="77777777" w:rsidR="003D5857" w:rsidRPr="003D5857" w:rsidRDefault="003D5857" w:rsidP="003D5857">
      <w:pPr>
        <w:spacing w:after="0" w:line="240" w:lineRule="auto"/>
        <w:jc w:val="both"/>
        <w:rPr>
          <w:rFonts w:ascii="Calibri" w:hAnsi="Calibri" w:cs="Calibri"/>
        </w:rPr>
      </w:pPr>
    </w:p>
    <w:p w14:paraId="728C845A" w14:textId="4488D300" w:rsidR="00E774C9" w:rsidRPr="003D5857" w:rsidRDefault="003D5857" w:rsidP="003D5857">
      <w:pPr>
        <w:spacing w:after="0" w:line="240" w:lineRule="auto"/>
        <w:jc w:val="both"/>
        <w:rPr>
          <w:rFonts w:ascii="Calibri" w:hAnsi="Calibri" w:cs="Calibri"/>
          <w:b/>
          <w:bCs/>
        </w:rPr>
      </w:pPr>
      <w:r w:rsidRPr="003D5857">
        <w:rPr>
          <w:rFonts w:ascii="Calibri" w:hAnsi="Calibri" w:cs="Calibri"/>
          <w:b/>
          <w:bCs/>
        </w:rPr>
        <w:t xml:space="preserve">1 </w:t>
      </w:r>
      <w:r w:rsidR="003D07DB" w:rsidRPr="003D5857">
        <w:rPr>
          <w:rFonts w:ascii="Calibri" w:hAnsi="Calibri" w:cs="Calibri"/>
          <w:b/>
          <w:bCs/>
        </w:rPr>
        <w:t>Klausima</w:t>
      </w:r>
      <w:r w:rsidRPr="003D5857">
        <w:rPr>
          <w:rFonts w:ascii="Calibri" w:hAnsi="Calibri" w:cs="Calibri"/>
          <w:b/>
          <w:bCs/>
        </w:rPr>
        <w:t>s</w:t>
      </w:r>
    </w:p>
    <w:p w14:paraId="1715073A" w14:textId="77777777" w:rsidR="003D07DB" w:rsidRPr="003D5857" w:rsidRDefault="003D07DB" w:rsidP="003D5857">
      <w:pPr>
        <w:spacing w:after="0" w:line="240" w:lineRule="auto"/>
        <w:jc w:val="both"/>
        <w:rPr>
          <w:rFonts w:ascii="Calibri" w:hAnsi="Calibri" w:cs="Calibri"/>
        </w:rPr>
      </w:pPr>
      <w:r w:rsidRPr="003D5857">
        <w:rPr>
          <w:rFonts w:ascii="Calibri" w:hAnsi="Calibri" w:cs="Calibri"/>
        </w:rPr>
        <w:t>Prašau patikslinti:</w:t>
      </w:r>
    </w:p>
    <w:p w14:paraId="1D1DF652" w14:textId="53EC13EA" w:rsidR="003D07DB" w:rsidRPr="003D5857" w:rsidRDefault="003D07DB" w:rsidP="003D5857">
      <w:pPr>
        <w:spacing w:after="0" w:line="240" w:lineRule="auto"/>
        <w:jc w:val="both"/>
        <w:rPr>
          <w:rFonts w:ascii="Calibri" w:hAnsi="Calibri" w:cs="Calibri"/>
        </w:rPr>
      </w:pPr>
      <w:r w:rsidRPr="003D5857">
        <w:rPr>
          <w:rFonts w:ascii="Calibri" w:hAnsi="Calibri" w:cs="Calibri"/>
        </w:rPr>
        <w:t xml:space="preserve">1) ar jums tikrai reikalingas korpusas MIL-STD 810G/H standarto? Ar stacionarus kompiuteris bus naudojamas ekstremaliomis sąlygomis? </w:t>
      </w:r>
    </w:p>
    <w:p w14:paraId="3678C654" w14:textId="6DEEECBF" w:rsidR="003D07DB" w:rsidRPr="003D5857" w:rsidRDefault="003D07DB" w:rsidP="003D5857">
      <w:pPr>
        <w:spacing w:after="0" w:line="240" w:lineRule="auto"/>
        <w:jc w:val="both"/>
        <w:rPr>
          <w:rFonts w:ascii="Calibri" w:hAnsi="Calibri" w:cs="Calibri"/>
        </w:rPr>
      </w:pPr>
      <w:r w:rsidRPr="003D5857">
        <w:rPr>
          <w:rFonts w:ascii="Calibri" w:hAnsi="Calibri" w:cs="Calibri"/>
        </w:rPr>
        <w:t>2) 11 punkto „Prievadai“ reikalavimas yra ... 1 vnt. SD tipo lizdas... Ar turite omenyje „Smart kortelių skaitytuvas“? Ar tai nėra perteklinis reikalavimas?</w:t>
      </w:r>
    </w:p>
    <w:p w14:paraId="2F428B65" w14:textId="77777777" w:rsidR="003D5857" w:rsidRPr="003D5857" w:rsidRDefault="003D5857" w:rsidP="003D5857">
      <w:pPr>
        <w:spacing w:after="0" w:line="240" w:lineRule="auto"/>
        <w:jc w:val="both"/>
        <w:rPr>
          <w:rFonts w:ascii="Calibri" w:hAnsi="Calibri" w:cs="Calibri"/>
        </w:rPr>
      </w:pPr>
    </w:p>
    <w:p w14:paraId="43A3B416" w14:textId="19A6CE3C" w:rsidR="003D5857" w:rsidRPr="003D5857" w:rsidRDefault="003D5857" w:rsidP="003D5857">
      <w:pPr>
        <w:spacing w:after="0" w:line="240" w:lineRule="auto"/>
        <w:jc w:val="both"/>
        <w:rPr>
          <w:rFonts w:ascii="Calibri" w:hAnsi="Calibri" w:cs="Calibri"/>
          <w:b/>
          <w:bCs/>
        </w:rPr>
      </w:pPr>
      <w:r w:rsidRPr="003D5857">
        <w:rPr>
          <w:rFonts w:ascii="Calibri" w:hAnsi="Calibri" w:cs="Calibri"/>
          <w:b/>
          <w:bCs/>
        </w:rPr>
        <w:t>2 Klausimas</w:t>
      </w:r>
    </w:p>
    <w:p w14:paraId="26C53982" w14:textId="77777777" w:rsidR="003D5857" w:rsidRPr="003D5857" w:rsidRDefault="003D5857" w:rsidP="003D5857">
      <w:pPr>
        <w:suppressAutoHyphens/>
        <w:spacing w:after="0" w:line="240" w:lineRule="auto"/>
        <w:jc w:val="both"/>
        <w:rPr>
          <w:rFonts w:ascii="Calibri" w:hAnsi="Calibri" w:cs="Calibri"/>
        </w:rPr>
      </w:pPr>
      <w:r w:rsidRPr="003D5857">
        <w:rPr>
          <w:rFonts w:ascii="Calibri" w:hAnsi="Calibri" w:cs="Calibri"/>
        </w:rPr>
        <w:t xml:space="preserve">Atsižvelgiant į nuolatinę procesorių technologijų kaitą, kasmetinius jų atnaujinimus ir susijusius našumo rodiklius, skelbiamus </w:t>
      </w:r>
      <w:r w:rsidRPr="003D5857">
        <w:rPr>
          <w:rStyle w:val="Grietas"/>
          <w:rFonts w:ascii="Calibri" w:hAnsi="Calibri" w:cs="Calibri"/>
        </w:rPr>
        <w:t>PassMark CPU Mark</w:t>
      </w:r>
      <w:r w:rsidRPr="003D5857">
        <w:rPr>
          <w:rFonts w:ascii="Calibri" w:hAnsi="Calibri" w:cs="Calibri"/>
        </w:rPr>
        <w:t xml:space="preserve"> duomenų bazėje (</w:t>
      </w:r>
      <w:hyperlink r:id="rId5" w:tgtFrame="_blank" w:history="1">
        <w:r w:rsidRPr="003D5857">
          <w:rPr>
            <w:rStyle w:val="Hipersaitas"/>
            <w:rFonts w:ascii="Calibri" w:hAnsi="Calibri" w:cs="Calibri"/>
          </w:rPr>
          <w:t>www.cpubenchmark.net</w:t>
        </w:r>
      </w:hyperlink>
      <w:r w:rsidRPr="003D5857">
        <w:rPr>
          <w:rFonts w:ascii="Calibri" w:hAnsi="Calibri" w:cs="Calibri"/>
        </w:rPr>
        <w:t>), kuri reguliariai atnaujinama. Prašome perkančiosios organizacijos iš naujo įvertinti procesorių atnaujinimą ir reikalavimus išdėstyti sekančiai:</w:t>
      </w:r>
    </w:p>
    <w:tbl>
      <w:tblPr>
        <w:tblW w:w="5000" w:type="pct"/>
        <w:tblInd w:w="-5" w:type="dxa"/>
        <w:tblLayout w:type="fixed"/>
        <w:tblCellMar>
          <w:left w:w="113" w:type="dxa"/>
        </w:tblCellMar>
        <w:tblLook w:val="04A0" w:firstRow="1" w:lastRow="0" w:firstColumn="1" w:lastColumn="0" w:noHBand="0" w:noVBand="1"/>
      </w:tblPr>
      <w:tblGrid>
        <w:gridCol w:w="723"/>
        <w:gridCol w:w="1542"/>
        <w:gridCol w:w="7363"/>
      </w:tblGrid>
      <w:tr w:rsidR="003D5857" w:rsidRPr="003D5857" w14:paraId="6002B739" w14:textId="77777777" w:rsidTr="003D5857">
        <w:tc>
          <w:tcPr>
            <w:tcW w:w="375" w:type="pct"/>
            <w:tcBorders>
              <w:top w:val="single" w:sz="4" w:space="0" w:color="00000A"/>
              <w:left w:val="single" w:sz="4" w:space="0" w:color="00000A"/>
              <w:bottom w:val="single" w:sz="4" w:space="0" w:color="00000A"/>
              <w:right w:val="single" w:sz="4" w:space="0" w:color="00000A"/>
            </w:tcBorders>
            <w:vAlign w:val="center"/>
          </w:tcPr>
          <w:p w14:paraId="51924B6E" w14:textId="77777777" w:rsidR="003D5857" w:rsidRPr="003D5857" w:rsidRDefault="003D5857" w:rsidP="003D5857">
            <w:pPr>
              <w:spacing w:after="0" w:line="240" w:lineRule="auto"/>
              <w:ind w:left="142"/>
              <w:jc w:val="both"/>
              <w:rPr>
                <w:rFonts w:ascii="Calibri" w:hAnsi="Calibri" w:cs="Calibri"/>
              </w:rPr>
            </w:pPr>
            <w:r w:rsidRPr="003D5857">
              <w:rPr>
                <w:rFonts w:ascii="Calibri" w:hAnsi="Calibri" w:cs="Calibri"/>
              </w:rPr>
              <w:t>5.</w:t>
            </w:r>
          </w:p>
        </w:tc>
        <w:tc>
          <w:tcPr>
            <w:tcW w:w="801" w:type="pct"/>
            <w:tcBorders>
              <w:top w:val="single" w:sz="4" w:space="0" w:color="00000A"/>
              <w:left w:val="single" w:sz="4" w:space="0" w:color="00000A"/>
              <w:bottom w:val="single" w:sz="4" w:space="0" w:color="00000A"/>
              <w:right w:val="single" w:sz="4" w:space="0" w:color="00000A"/>
            </w:tcBorders>
            <w:vAlign w:val="center"/>
            <w:hideMark/>
          </w:tcPr>
          <w:p w14:paraId="74649C24" w14:textId="77777777" w:rsidR="003D5857" w:rsidRPr="003D5857" w:rsidRDefault="003D5857" w:rsidP="003D5857">
            <w:pPr>
              <w:spacing w:after="0" w:line="240" w:lineRule="auto"/>
              <w:jc w:val="both"/>
              <w:rPr>
                <w:rFonts w:ascii="Calibri" w:hAnsi="Calibri" w:cs="Calibri"/>
              </w:rPr>
            </w:pPr>
            <w:r w:rsidRPr="003D5857">
              <w:rPr>
                <w:rFonts w:ascii="Calibri" w:hAnsi="Calibri" w:cs="Calibri"/>
              </w:rPr>
              <w:t xml:space="preserve">Procesorius </w:t>
            </w:r>
          </w:p>
        </w:tc>
        <w:tc>
          <w:tcPr>
            <w:tcW w:w="3824" w:type="pct"/>
            <w:tcBorders>
              <w:top w:val="single" w:sz="4" w:space="0" w:color="00000A"/>
              <w:left w:val="single" w:sz="4" w:space="0" w:color="00000A"/>
              <w:bottom w:val="single" w:sz="4" w:space="0" w:color="00000A"/>
              <w:right w:val="single" w:sz="4" w:space="0" w:color="00000A"/>
            </w:tcBorders>
            <w:vAlign w:val="center"/>
            <w:hideMark/>
          </w:tcPr>
          <w:p w14:paraId="52C70178" w14:textId="77777777" w:rsidR="003D5857" w:rsidRPr="003D5857" w:rsidRDefault="003D5857" w:rsidP="003D5857">
            <w:pPr>
              <w:spacing w:after="0" w:line="240" w:lineRule="auto"/>
              <w:jc w:val="both"/>
              <w:rPr>
                <w:rFonts w:ascii="Calibri" w:hAnsi="Calibri" w:cs="Calibri"/>
                <w:b/>
                <w:bCs/>
              </w:rPr>
            </w:pPr>
            <w:r w:rsidRPr="003D5857">
              <w:rPr>
                <w:rFonts w:ascii="Calibri" w:hAnsi="Calibri" w:cs="Calibri"/>
              </w:rPr>
              <w:t xml:space="preserve">Procesorius ne mažiau 14 branduolių, ne prasčiau kaip 24 MB spartinančios atminties. Procesoriaus  našumas turi būti ne mažesnis kaip </w:t>
            </w:r>
            <w:r w:rsidRPr="003D5857">
              <w:rPr>
                <w:rFonts w:ascii="Calibri" w:hAnsi="Calibri" w:cs="Calibri"/>
                <w:i/>
                <w:iCs/>
                <w:color w:val="0F4761" w:themeColor="accent1" w:themeShade="BF"/>
              </w:rPr>
              <w:t>31600 taškų</w:t>
            </w:r>
            <w:r w:rsidRPr="003D5857">
              <w:rPr>
                <w:rFonts w:ascii="Calibri" w:hAnsi="Calibri" w:cs="Calibri"/>
                <w:color w:val="0F4761" w:themeColor="accent1" w:themeShade="BF"/>
              </w:rPr>
              <w:t xml:space="preserve"> </w:t>
            </w:r>
            <w:r w:rsidRPr="003D5857">
              <w:rPr>
                <w:rFonts w:ascii="Calibri" w:hAnsi="Calibri" w:cs="Calibri"/>
              </w:rPr>
              <w:t xml:space="preserve">pagal testą Passmark CPU Mark. </w:t>
            </w:r>
            <w:r w:rsidRPr="003D5857">
              <w:rPr>
                <w:rFonts w:ascii="Calibri" w:hAnsi="Calibri" w:cs="Calibri"/>
                <w:b/>
              </w:rPr>
              <w:t xml:space="preserve">Kartu su pasiūlymu </w:t>
            </w:r>
            <w:r w:rsidRPr="003D5857">
              <w:rPr>
                <w:rFonts w:ascii="Calibri" w:hAnsi="Calibri" w:cs="Calibri"/>
                <w:b/>
                <w:bCs/>
              </w:rPr>
              <w:t xml:space="preserve">pateikti atspausdintą išrašą iš </w:t>
            </w:r>
            <w:hyperlink r:id="rId6" w:history="1">
              <w:r w:rsidRPr="003D5857">
                <w:rPr>
                  <w:rStyle w:val="Hipersaitas"/>
                  <w:rFonts w:ascii="Calibri" w:hAnsi="Calibri" w:cs="Calibri"/>
                  <w:b/>
                  <w:bCs/>
                </w:rPr>
                <w:t>www.cpubenchmark.net</w:t>
              </w:r>
            </w:hyperlink>
            <w:r w:rsidRPr="003D5857">
              <w:rPr>
                <w:rFonts w:ascii="Calibri" w:hAnsi="Calibri" w:cs="Calibri"/>
                <w:b/>
                <w:bCs/>
              </w:rPr>
              <w:t xml:space="preserve"> arba pateikti oficialius gamintojo testų duomenis.</w:t>
            </w:r>
          </w:p>
          <w:p w14:paraId="3790441E" w14:textId="77777777" w:rsidR="003D5857" w:rsidRPr="003D5857" w:rsidRDefault="003D5857" w:rsidP="003D5857">
            <w:pPr>
              <w:spacing w:after="0" w:line="240" w:lineRule="auto"/>
              <w:jc w:val="both"/>
              <w:rPr>
                <w:rFonts w:ascii="Calibri" w:hAnsi="Calibri" w:cs="Calibri"/>
              </w:rPr>
            </w:pPr>
            <w:r w:rsidRPr="003D5857">
              <w:rPr>
                <w:rFonts w:ascii="Calibri" w:hAnsi="Calibri" w:cs="Calibri"/>
              </w:rPr>
              <w:t>Būtina nurodyti procesoriaus gamintoją, modelį, dažnį, veikiančių branduolių skaičių, spartinančiosios atminties dydį. Procesoriaus sparta negali būti dirbtinai padidinta.</w:t>
            </w:r>
          </w:p>
          <w:p w14:paraId="3491FF7A" w14:textId="77777777" w:rsidR="003D5857" w:rsidRPr="003D5857" w:rsidRDefault="003D5857" w:rsidP="003D5857">
            <w:pPr>
              <w:spacing w:after="0" w:line="240" w:lineRule="auto"/>
              <w:jc w:val="both"/>
              <w:rPr>
                <w:rFonts w:ascii="Calibri" w:hAnsi="Calibri" w:cs="Calibri"/>
              </w:rPr>
            </w:pPr>
            <w:r w:rsidRPr="003D5857">
              <w:rPr>
                <w:rFonts w:ascii="Calibri" w:hAnsi="Calibri" w:cs="Calibri"/>
              </w:rPr>
              <w:t>Procesoriaus išleidimo data ne anksčiau nei 2024 metai.</w:t>
            </w:r>
          </w:p>
        </w:tc>
      </w:tr>
    </w:tbl>
    <w:p w14:paraId="16FA98D1" w14:textId="77777777" w:rsidR="003D5857" w:rsidRPr="003D5857" w:rsidRDefault="003D5857" w:rsidP="003D5857">
      <w:pPr>
        <w:spacing w:after="0" w:line="240" w:lineRule="auto"/>
        <w:jc w:val="both"/>
        <w:rPr>
          <w:rFonts w:ascii="Calibri" w:hAnsi="Calibri" w:cs="Calibri"/>
        </w:rPr>
      </w:pPr>
    </w:p>
    <w:p w14:paraId="45C6BC89" w14:textId="77777777" w:rsidR="003D5857" w:rsidRPr="003D5857" w:rsidRDefault="003D5857" w:rsidP="003D5857">
      <w:pPr>
        <w:spacing w:after="0" w:line="240" w:lineRule="auto"/>
        <w:jc w:val="both"/>
        <w:rPr>
          <w:rFonts w:ascii="Calibri" w:hAnsi="Calibri" w:cs="Calibri"/>
          <w:b/>
          <w:bCs/>
        </w:rPr>
      </w:pPr>
      <w:r w:rsidRPr="003D5857">
        <w:rPr>
          <w:rFonts w:ascii="Calibri" w:hAnsi="Calibri" w:cs="Calibri"/>
          <w:b/>
          <w:bCs/>
        </w:rPr>
        <w:t>3 Klausimas</w:t>
      </w:r>
    </w:p>
    <w:p w14:paraId="73C5B94C" w14:textId="77777777" w:rsidR="003D5857" w:rsidRPr="003D5857" w:rsidRDefault="003D5857" w:rsidP="003D5857">
      <w:pPr>
        <w:pStyle w:val="prastasiniatinklio"/>
        <w:spacing w:before="0" w:beforeAutospacing="0" w:after="0" w:afterAutospacing="0"/>
        <w:jc w:val="both"/>
        <w:rPr>
          <w:rFonts w:ascii="Calibri" w:hAnsi="Calibri" w:cs="Calibri"/>
          <w:sz w:val="22"/>
          <w:szCs w:val="22"/>
        </w:rPr>
      </w:pPr>
      <w:r w:rsidRPr="003D5857">
        <w:rPr>
          <w:rFonts w:ascii="Calibri" w:hAnsi="Calibri" w:cs="Calibri"/>
          <w:sz w:val="22"/>
          <w:szCs w:val="22"/>
        </w:rPr>
        <w:t>Įvertinus techninių specifikacijų projekto 18 punkto „Kompiuterio monitorius/ekranas“ reikalavimus, prašoma perkančiosios organizacijos peržiūrėti monitoriaus ekrano dydžio ir techninių parametrų specifikacijas, skirtas VšĮ Antakalnio poliklinikos All-In-One PC tipo kompiuterių pirkimui. Atsižvelgiant į galutinių vartotojų – medicinos ir administracijos darbuotojų – darbo specifiką bei poreikius, rekomenduojame padidinti monitoriaus reikalavimus iki šių parametrų:</w:t>
      </w:r>
    </w:p>
    <w:tbl>
      <w:tblPr>
        <w:tblW w:w="5000" w:type="pct"/>
        <w:tblInd w:w="-5" w:type="dxa"/>
        <w:tblLayout w:type="fixed"/>
        <w:tblCellMar>
          <w:left w:w="113" w:type="dxa"/>
        </w:tblCellMar>
        <w:tblLook w:val="04A0" w:firstRow="1" w:lastRow="0" w:firstColumn="1" w:lastColumn="0" w:noHBand="0" w:noVBand="1"/>
      </w:tblPr>
      <w:tblGrid>
        <w:gridCol w:w="708"/>
        <w:gridCol w:w="1558"/>
        <w:gridCol w:w="7362"/>
      </w:tblGrid>
      <w:tr w:rsidR="003D5857" w:rsidRPr="003D5857" w14:paraId="566C5F32" w14:textId="77777777" w:rsidTr="003D5857">
        <w:tc>
          <w:tcPr>
            <w:tcW w:w="368" w:type="pct"/>
            <w:tcBorders>
              <w:top w:val="single" w:sz="4" w:space="0" w:color="00000A"/>
              <w:left w:val="single" w:sz="4" w:space="0" w:color="00000A"/>
              <w:bottom w:val="single" w:sz="4" w:space="0" w:color="00000A"/>
              <w:right w:val="single" w:sz="4" w:space="0" w:color="00000A"/>
            </w:tcBorders>
            <w:vAlign w:val="center"/>
          </w:tcPr>
          <w:p w14:paraId="0362803D" w14:textId="77777777" w:rsidR="003D5857" w:rsidRPr="003D5857" w:rsidRDefault="003D5857" w:rsidP="003D5857">
            <w:pPr>
              <w:widowControl w:val="0"/>
              <w:numPr>
                <w:ilvl w:val="0"/>
                <w:numId w:val="4"/>
              </w:numPr>
              <w:suppressAutoHyphens/>
              <w:spacing w:after="0" w:line="240" w:lineRule="auto"/>
              <w:jc w:val="both"/>
              <w:rPr>
                <w:rFonts w:ascii="Calibri" w:hAnsi="Calibri" w:cs="Calibri"/>
              </w:rPr>
            </w:pPr>
          </w:p>
        </w:tc>
        <w:tc>
          <w:tcPr>
            <w:tcW w:w="809" w:type="pct"/>
            <w:tcBorders>
              <w:top w:val="single" w:sz="4" w:space="0" w:color="00000A"/>
              <w:left w:val="single" w:sz="4" w:space="0" w:color="00000A"/>
              <w:bottom w:val="single" w:sz="4" w:space="0" w:color="00000A"/>
              <w:right w:val="single" w:sz="4" w:space="0" w:color="00000A"/>
            </w:tcBorders>
            <w:vAlign w:val="center"/>
            <w:hideMark/>
          </w:tcPr>
          <w:p w14:paraId="0962BE5C" w14:textId="77777777" w:rsidR="003D5857" w:rsidRDefault="003D5857" w:rsidP="003D5857">
            <w:pPr>
              <w:spacing w:after="0" w:line="240" w:lineRule="auto"/>
              <w:jc w:val="both"/>
              <w:rPr>
                <w:rFonts w:ascii="Calibri" w:hAnsi="Calibri" w:cs="Calibri"/>
              </w:rPr>
            </w:pPr>
            <w:r w:rsidRPr="003D5857">
              <w:rPr>
                <w:rFonts w:ascii="Calibri" w:hAnsi="Calibri" w:cs="Calibri"/>
              </w:rPr>
              <w:t>Kompiuterio monitorius/</w:t>
            </w:r>
          </w:p>
          <w:p w14:paraId="74DE5FBA" w14:textId="2C2D8778" w:rsidR="003D5857" w:rsidRPr="003D5857" w:rsidRDefault="003D5857" w:rsidP="003D5857">
            <w:pPr>
              <w:spacing w:after="0" w:line="240" w:lineRule="auto"/>
              <w:jc w:val="both"/>
              <w:rPr>
                <w:rFonts w:ascii="Calibri" w:hAnsi="Calibri" w:cs="Calibri"/>
              </w:rPr>
            </w:pPr>
            <w:r w:rsidRPr="003D5857">
              <w:rPr>
                <w:rFonts w:ascii="Calibri" w:hAnsi="Calibri" w:cs="Calibri"/>
              </w:rPr>
              <w:t>ekranas</w:t>
            </w:r>
          </w:p>
        </w:tc>
        <w:tc>
          <w:tcPr>
            <w:tcW w:w="3824" w:type="pct"/>
            <w:tcBorders>
              <w:top w:val="single" w:sz="4" w:space="0" w:color="00000A"/>
              <w:left w:val="single" w:sz="4" w:space="0" w:color="00000A"/>
              <w:bottom w:val="single" w:sz="4" w:space="0" w:color="00000A"/>
              <w:right w:val="single" w:sz="4" w:space="0" w:color="00000A"/>
            </w:tcBorders>
            <w:vAlign w:val="center"/>
            <w:hideMark/>
          </w:tcPr>
          <w:p w14:paraId="120B4BEC" w14:textId="77777777" w:rsidR="003D5857" w:rsidRPr="003D5857" w:rsidRDefault="003D5857" w:rsidP="003D5857">
            <w:pPr>
              <w:spacing w:after="0" w:line="240" w:lineRule="auto"/>
              <w:jc w:val="both"/>
              <w:rPr>
                <w:rFonts w:ascii="Calibri" w:hAnsi="Calibri" w:cs="Calibri"/>
              </w:rPr>
            </w:pPr>
            <w:r w:rsidRPr="003D5857">
              <w:rPr>
                <w:rFonts w:ascii="Calibri" w:hAnsi="Calibri" w:cs="Calibri"/>
              </w:rPr>
              <w:t xml:space="preserve">Ne mažiau </w:t>
            </w:r>
            <w:r w:rsidRPr="003D5857">
              <w:rPr>
                <w:rFonts w:ascii="Calibri" w:hAnsi="Calibri" w:cs="Calibri"/>
                <w:color w:val="0F4761" w:themeColor="accent1" w:themeShade="BF"/>
              </w:rPr>
              <w:t>27”, QHD, raiška ne mažesnė nei 2560 x 1440 taškų IPS</w:t>
            </w:r>
            <w:r w:rsidRPr="003D5857">
              <w:rPr>
                <w:rFonts w:ascii="Calibri" w:hAnsi="Calibri" w:cs="Calibri"/>
              </w:rPr>
              <w:t>, LED apšvietimas, neblizgus, 16:9 formato. Gamintojo stovas, leidžiantis reguliuoti aukštį, pakreipimas kampu (tilt) ir pasukimas šonu (Swivel) funkcionalumai.</w:t>
            </w:r>
          </w:p>
        </w:tc>
      </w:tr>
    </w:tbl>
    <w:p w14:paraId="168CDF6D" w14:textId="77777777" w:rsidR="003D5857" w:rsidRPr="003D5857" w:rsidRDefault="003D5857" w:rsidP="003D5857">
      <w:pPr>
        <w:spacing w:after="0" w:line="240" w:lineRule="auto"/>
        <w:jc w:val="both"/>
        <w:rPr>
          <w:rFonts w:ascii="Calibri" w:hAnsi="Calibri" w:cs="Calibri"/>
        </w:rPr>
      </w:pPr>
      <w:r w:rsidRPr="003D5857">
        <w:rPr>
          <w:rFonts w:ascii="Calibri" w:hAnsi="Calibri" w:cs="Calibri"/>
        </w:rPr>
        <w:t>Pasiūlymo pagrindimui teikiame sekančius argumentus:</w:t>
      </w:r>
    </w:p>
    <w:p w14:paraId="35641F68" w14:textId="77777777" w:rsidR="003D5857" w:rsidRPr="003D5857" w:rsidRDefault="003D5857" w:rsidP="003D5857">
      <w:pPr>
        <w:spacing w:after="0" w:line="240" w:lineRule="auto"/>
        <w:jc w:val="both"/>
        <w:rPr>
          <w:rFonts w:ascii="Calibri" w:hAnsi="Calibri" w:cs="Calibri"/>
        </w:rPr>
      </w:pPr>
      <w:r w:rsidRPr="003D5857">
        <w:rPr>
          <w:rFonts w:ascii="Calibri" w:hAnsi="Calibri" w:cs="Calibri"/>
          <w:b/>
          <w:bCs/>
        </w:rPr>
        <w:t>Didesnis darbo plotas ir vaizdo kokybė</w:t>
      </w:r>
      <w:r w:rsidRPr="003D5857">
        <w:rPr>
          <w:rFonts w:ascii="Calibri" w:hAnsi="Calibri" w:cs="Calibri"/>
        </w:rPr>
        <w:t>: 27 colių ekranas su QHD raiška (2560 x 1440 taškų) užtikrina didesnį darbo plotą ir aukštą pikselių tankį, suteikiantį ryškesnį ir detalesnį vaizdą. Tai leidžia lengviau vienu metu peržiūrėti kelis dokumentus, medicininius vaizdus (pvz., rentgeno nuotraukas, ultragarso rezultatus) ar elektroninius pacientų įrašus, kas ypač svarbu gydytojams, atliekantiems detalią vaizdų ar lentelių analizę.</w:t>
      </w:r>
    </w:p>
    <w:p w14:paraId="2E160726" w14:textId="5D15A535" w:rsidR="003D5857" w:rsidRPr="003D5857" w:rsidRDefault="003D5857" w:rsidP="003D5857">
      <w:pPr>
        <w:spacing w:after="0" w:line="240" w:lineRule="auto"/>
        <w:jc w:val="both"/>
        <w:rPr>
          <w:rFonts w:ascii="Calibri" w:hAnsi="Calibri" w:cs="Calibri"/>
          <w:b/>
          <w:bCs/>
        </w:rPr>
      </w:pPr>
      <w:r w:rsidRPr="003D5857">
        <w:rPr>
          <w:rFonts w:ascii="Calibri" w:hAnsi="Calibri" w:cs="Calibri"/>
          <w:b/>
          <w:bCs/>
        </w:rPr>
        <w:t>Mažesnė akių įtampa</w:t>
      </w:r>
      <w:r w:rsidRPr="003D5857">
        <w:rPr>
          <w:rFonts w:ascii="Calibri" w:hAnsi="Calibri" w:cs="Calibri"/>
        </w:rPr>
        <w:t>: Didesnis ekranas ir aukštesnė raiška sumažina akių nuovargį, kuris yra dažna problema dirbant ilgą laiką. Tai ypač aktualu administracijos darbuotojams, tvarkantiems didelius duomenų kiekius, ir medicinos specialistams, nuolat dirbantiems su ekranu. IPS tipo ekranas taip pat mažina atspindžius, gerindamas matomumą įvairiomis apšvietimo sąlygomis.</w:t>
      </w:r>
    </w:p>
    <w:p w14:paraId="636378B3" w14:textId="77777777" w:rsidR="003D5857" w:rsidRDefault="003D5857" w:rsidP="003D5857">
      <w:pPr>
        <w:spacing w:after="0" w:line="240" w:lineRule="auto"/>
        <w:jc w:val="both"/>
        <w:rPr>
          <w:rFonts w:ascii="Calibri" w:hAnsi="Calibri" w:cs="Calibri"/>
          <w:b/>
          <w:bCs/>
        </w:rPr>
      </w:pPr>
    </w:p>
    <w:p w14:paraId="22D87713" w14:textId="6103D9F3" w:rsidR="003D07DB" w:rsidRPr="003D5857" w:rsidRDefault="003D07DB" w:rsidP="003D5857">
      <w:pPr>
        <w:spacing w:after="0" w:line="240" w:lineRule="auto"/>
        <w:jc w:val="both"/>
        <w:rPr>
          <w:rFonts w:ascii="Calibri" w:hAnsi="Calibri" w:cs="Calibri"/>
          <w:b/>
          <w:bCs/>
        </w:rPr>
      </w:pPr>
      <w:r w:rsidRPr="003D5857">
        <w:rPr>
          <w:rFonts w:ascii="Calibri" w:hAnsi="Calibri" w:cs="Calibri"/>
          <w:b/>
          <w:bCs/>
        </w:rPr>
        <w:t>Atsakyma</w:t>
      </w:r>
      <w:r w:rsidR="003D5857" w:rsidRPr="003D5857">
        <w:rPr>
          <w:rFonts w:ascii="Calibri" w:hAnsi="Calibri" w:cs="Calibri"/>
          <w:b/>
          <w:bCs/>
        </w:rPr>
        <w:t>s</w:t>
      </w:r>
    </w:p>
    <w:p w14:paraId="2BE36CA3" w14:textId="4657C2D8" w:rsidR="003D07DB" w:rsidRPr="003D5857" w:rsidRDefault="003D5857" w:rsidP="003D5857">
      <w:pPr>
        <w:spacing w:after="0" w:line="240" w:lineRule="auto"/>
        <w:jc w:val="both"/>
        <w:rPr>
          <w:rFonts w:ascii="Calibri" w:hAnsi="Calibri" w:cs="Calibri"/>
          <w:b/>
          <w:bCs/>
        </w:rPr>
      </w:pPr>
      <w:r w:rsidRPr="003D5857">
        <w:rPr>
          <w:rFonts w:ascii="Calibri" w:hAnsi="Calibri" w:cs="Calibri"/>
        </w:rPr>
        <w:t>Informuojame, kad perkančioji organizacija susipažino su tiekėjų gautais pasiūlymais ir pastabomis dėl „</w:t>
      </w:r>
      <w:r>
        <w:rPr>
          <w:rFonts w:ascii="Calibri" w:hAnsi="Calibri" w:cs="Calibri"/>
          <w:shd w:val="clear" w:color="auto" w:fill="FFFFFF"/>
        </w:rPr>
        <w:t>Kompiuterinės įrangos</w:t>
      </w:r>
      <w:r w:rsidRPr="003D5857">
        <w:rPr>
          <w:rFonts w:ascii="Calibri" w:hAnsi="Calibri" w:cs="Calibri"/>
        </w:rPr>
        <w:t xml:space="preserve">“ </w:t>
      </w:r>
      <w:r>
        <w:rPr>
          <w:rFonts w:ascii="Calibri" w:hAnsi="Calibri" w:cs="Calibri"/>
        </w:rPr>
        <w:t>pirkimo paskelbto</w:t>
      </w:r>
      <w:r w:rsidR="00D82161">
        <w:rPr>
          <w:rFonts w:ascii="Calibri" w:hAnsi="Calibri" w:cs="Calibri"/>
        </w:rPr>
        <w:t>s Rinkos konsultacijos –</w:t>
      </w:r>
      <w:r>
        <w:rPr>
          <w:rFonts w:ascii="Calibri" w:hAnsi="Calibri" w:cs="Calibri"/>
        </w:rPr>
        <w:t xml:space="preserve"> </w:t>
      </w:r>
      <w:r w:rsidRPr="003D5857">
        <w:rPr>
          <w:rFonts w:ascii="Calibri" w:hAnsi="Calibri" w:cs="Calibri"/>
        </w:rPr>
        <w:t xml:space="preserve">techninės specifikacijos projekto (Nr. </w:t>
      </w:r>
      <w:r>
        <w:rPr>
          <w:rFonts w:ascii="Calibri" w:hAnsi="Calibri" w:cs="Calibri"/>
        </w:rPr>
        <w:t>2301102</w:t>
      </w:r>
      <w:r w:rsidRPr="003D5857">
        <w:rPr>
          <w:rFonts w:ascii="Calibri" w:hAnsi="Calibri" w:cs="Calibri"/>
        </w:rPr>
        <w:t xml:space="preserve">). Atsižvelgiant į gautus tiekėjų konstruktyvius pasiūlymus bei pastabas perkančioji organizacija spręs dėl </w:t>
      </w:r>
      <w:r w:rsidR="00D82161">
        <w:rPr>
          <w:rFonts w:ascii="Calibri" w:hAnsi="Calibri" w:cs="Calibri"/>
        </w:rPr>
        <w:t>techninės specifikacijos</w:t>
      </w:r>
      <w:r w:rsidRPr="003D5857">
        <w:rPr>
          <w:rFonts w:ascii="Calibri" w:hAnsi="Calibri" w:cs="Calibri"/>
        </w:rPr>
        <w:t xml:space="preserve"> koregavimo.</w:t>
      </w:r>
    </w:p>
    <w:sectPr w:rsidR="003D07DB" w:rsidRPr="003D585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WWNum2"/>
    <w:lvl w:ilvl="0">
      <w:start w:val="1"/>
      <w:numFmt w:val="decimal"/>
      <w:lvlText w:val="%1."/>
      <w:lvlJc w:val="left"/>
      <w:pPr>
        <w:tabs>
          <w:tab w:val="num" w:pos="0"/>
        </w:tabs>
        <w:ind w:left="502" w:hanging="360"/>
      </w:pPr>
      <w:rPr>
        <w:rFonts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1" w15:restartNumberingAfterBreak="0">
    <w:nsid w:val="2C2000AB"/>
    <w:multiLevelType w:val="hybridMultilevel"/>
    <w:tmpl w:val="CAEC3C26"/>
    <w:lvl w:ilvl="0" w:tplc="8822E7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505FCD"/>
    <w:multiLevelType w:val="multilevel"/>
    <w:tmpl w:val="2934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4E396A"/>
    <w:multiLevelType w:val="multilevel"/>
    <w:tmpl w:val="CBBE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7565306">
    <w:abstractNumId w:val="3"/>
  </w:num>
  <w:num w:numId="2" w16cid:durableId="621348187">
    <w:abstractNumId w:val="2"/>
  </w:num>
  <w:num w:numId="3" w16cid:durableId="1567689599">
    <w:abstractNumId w:val="1"/>
  </w:num>
  <w:num w:numId="4" w16cid:durableId="1076247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DB"/>
    <w:rsid w:val="003D07DB"/>
    <w:rsid w:val="003D5857"/>
    <w:rsid w:val="00577083"/>
    <w:rsid w:val="007163BD"/>
    <w:rsid w:val="007E7C60"/>
    <w:rsid w:val="00954382"/>
    <w:rsid w:val="00A10AB2"/>
    <w:rsid w:val="00D82161"/>
    <w:rsid w:val="00E77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61A6"/>
  <w15:chartTrackingRefBased/>
  <w15:docId w15:val="{2BCF8C1B-732D-45BE-966A-22F27B28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D0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0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07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07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07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07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07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07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07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07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07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07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07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07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07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07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07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07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0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07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07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07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07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07D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D07DB"/>
    <w:pPr>
      <w:ind w:left="720"/>
      <w:contextualSpacing/>
    </w:pPr>
  </w:style>
  <w:style w:type="character" w:styleId="Rykuspabraukimas">
    <w:name w:val="Intense Emphasis"/>
    <w:basedOn w:val="Numatytasispastraiposriftas"/>
    <w:uiPriority w:val="21"/>
    <w:qFormat/>
    <w:rsid w:val="003D07DB"/>
    <w:rPr>
      <w:i/>
      <w:iCs/>
      <w:color w:val="0F4761" w:themeColor="accent1" w:themeShade="BF"/>
    </w:rPr>
  </w:style>
  <w:style w:type="paragraph" w:styleId="Iskirtacitata">
    <w:name w:val="Intense Quote"/>
    <w:basedOn w:val="prastasis"/>
    <w:next w:val="prastasis"/>
    <w:link w:val="IskirtacitataDiagrama"/>
    <w:uiPriority w:val="30"/>
    <w:qFormat/>
    <w:rsid w:val="003D0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07DB"/>
    <w:rPr>
      <w:i/>
      <w:iCs/>
      <w:color w:val="0F4761" w:themeColor="accent1" w:themeShade="BF"/>
    </w:rPr>
  </w:style>
  <w:style w:type="character" w:styleId="Rykinuoroda">
    <w:name w:val="Intense Reference"/>
    <w:basedOn w:val="Numatytasispastraiposriftas"/>
    <w:uiPriority w:val="32"/>
    <w:qFormat/>
    <w:rsid w:val="003D07DB"/>
    <w:rPr>
      <w:b/>
      <w:bCs/>
      <w:smallCaps/>
      <w:color w:val="0F4761" w:themeColor="accent1" w:themeShade="BF"/>
      <w:spacing w:val="5"/>
    </w:rPr>
  </w:style>
  <w:style w:type="character" w:styleId="Hipersaitas">
    <w:name w:val="Hyperlink"/>
    <w:uiPriority w:val="99"/>
    <w:unhideWhenUsed/>
    <w:rsid w:val="003D5857"/>
    <w:rPr>
      <w:color w:val="0563C1"/>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D5857"/>
  </w:style>
  <w:style w:type="character" w:styleId="Grietas">
    <w:name w:val="Strong"/>
    <w:basedOn w:val="Numatytasispastraiposriftas"/>
    <w:uiPriority w:val="22"/>
    <w:qFormat/>
    <w:rsid w:val="003D5857"/>
    <w:rPr>
      <w:b/>
      <w:bCs/>
    </w:rPr>
  </w:style>
  <w:style w:type="paragraph" w:styleId="prastasiniatinklio">
    <w:name w:val="Normal (Web)"/>
    <w:basedOn w:val="prastasis"/>
    <w:uiPriority w:val="99"/>
    <w:unhideWhenUsed/>
    <w:rsid w:val="003D585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02814">
      <w:bodyDiv w:val="1"/>
      <w:marLeft w:val="0"/>
      <w:marRight w:val="0"/>
      <w:marTop w:val="0"/>
      <w:marBottom w:val="0"/>
      <w:divBdr>
        <w:top w:val="none" w:sz="0" w:space="0" w:color="auto"/>
        <w:left w:val="none" w:sz="0" w:space="0" w:color="auto"/>
        <w:bottom w:val="none" w:sz="0" w:space="0" w:color="auto"/>
        <w:right w:val="none" w:sz="0" w:space="0" w:color="auto"/>
      </w:divBdr>
    </w:div>
    <w:div w:id="705253075">
      <w:bodyDiv w:val="1"/>
      <w:marLeft w:val="0"/>
      <w:marRight w:val="0"/>
      <w:marTop w:val="0"/>
      <w:marBottom w:val="0"/>
      <w:divBdr>
        <w:top w:val="none" w:sz="0" w:space="0" w:color="auto"/>
        <w:left w:val="none" w:sz="0" w:space="0" w:color="auto"/>
        <w:bottom w:val="none" w:sz="0" w:space="0" w:color="auto"/>
        <w:right w:val="none" w:sz="0" w:space="0" w:color="auto"/>
      </w:divBdr>
    </w:div>
    <w:div w:id="1091193907">
      <w:bodyDiv w:val="1"/>
      <w:marLeft w:val="0"/>
      <w:marRight w:val="0"/>
      <w:marTop w:val="0"/>
      <w:marBottom w:val="0"/>
      <w:divBdr>
        <w:top w:val="none" w:sz="0" w:space="0" w:color="auto"/>
        <w:left w:val="none" w:sz="0" w:space="0" w:color="auto"/>
        <w:bottom w:val="none" w:sz="0" w:space="0" w:color="auto"/>
        <w:right w:val="none" w:sz="0" w:space="0" w:color="auto"/>
      </w:divBdr>
    </w:div>
    <w:div w:id="206328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ubenchmark.net/" TargetMode="External"/><Relationship Id="rId5" Type="http://schemas.openxmlformats.org/officeDocument/2006/relationships/hyperlink" Target="http://www.cpubenchmark.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2159</Words>
  <Characters>1232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3</cp:revision>
  <dcterms:created xsi:type="dcterms:W3CDTF">2025-04-24T05:54:00Z</dcterms:created>
  <dcterms:modified xsi:type="dcterms:W3CDTF">2025-04-30T13:11:00Z</dcterms:modified>
</cp:coreProperties>
</file>