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65" w:type="dxa"/>
        <w:tblInd w:w="-34" w:type="dxa"/>
        <w:tblLook w:val="04A0" w:firstRow="1" w:lastRow="0" w:firstColumn="1" w:lastColumn="0" w:noHBand="0" w:noVBand="1"/>
      </w:tblPr>
      <w:tblGrid>
        <w:gridCol w:w="2904"/>
        <w:gridCol w:w="7161"/>
      </w:tblGrid>
      <w:tr w:rsidR="005E09FD" w:rsidRPr="0052497E" w14:paraId="49E339A5" w14:textId="77777777" w:rsidTr="007C64E1">
        <w:trPr>
          <w:trHeight w:val="708"/>
        </w:trPr>
        <w:tc>
          <w:tcPr>
            <w:tcW w:w="2904" w:type="dxa"/>
            <w:vAlign w:val="center"/>
          </w:tcPr>
          <w:p w14:paraId="54A7BEE7" w14:textId="77777777" w:rsidR="005E09FD" w:rsidRPr="0052497E" w:rsidRDefault="005E09FD" w:rsidP="000B28D3">
            <w:pPr>
              <w:pStyle w:val="Header"/>
              <w:rPr>
                <w:rFonts w:ascii="Arial" w:hAnsi="Arial" w:cs="Arial"/>
                <w:sz w:val="22"/>
              </w:rPr>
            </w:pPr>
            <w:r w:rsidRPr="0052497E">
              <w:rPr>
                <w:rFonts w:ascii="Arial" w:hAnsi="Arial" w:cs="Arial"/>
                <w:noProof/>
                <w:sz w:val="22"/>
              </w:rPr>
              <w:drawing>
                <wp:inline distT="0" distB="0" distL="0" distR="0" wp14:anchorId="6E68A6A5" wp14:editId="3FCDF590">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6"/>
                          <a:stretch>
                            <a:fillRect/>
                          </a:stretch>
                        </pic:blipFill>
                        <pic:spPr>
                          <a:xfrm>
                            <a:off x="0" y="0"/>
                            <a:ext cx="1613640" cy="206023"/>
                          </a:xfrm>
                          <a:prstGeom prst="rect">
                            <a:avLst/>
                          </a:prstGeom>
                          <a:ln w="12700" cap="flat">
                            <a:noFill/>
                            <a:miter lim="400000"/>
                          </a:ln>
                          <a:effectLst/>
                        </pic:spPr>
                      </pic:pic>
                    </a:graphicData>
                  </a:graphic>
                </wp:inline>
              </w:drawing>
            </w:r>
          </w:p>
        </w:tc>
        <w:tc>
          <w:tcPr>
            <w:tcW w:w="7161" w:type="dxa"/>
            <w:shd w:val="clear" w:color="auto" w:fill="auto"/>
            <w:vAlign w:val="center"/>
          </w:tcPr>
          <w:p w14:paraId="1B98A449" w14:textId="64BBFBC6" w:rsidR="005E09FD" w:rsidRPr="0052497E" w:rsidRDefault="005E09FD" w:rsidP="005E09FD">
            <w:pPr>
              <w:pStyle w:val="Header"/>
              <w:jc w:val="center"/>
              <w:rPr>
                <w:rFonts w:ascii="Arial" w:hAnsi="Arial" w:cs="Arial"/>
                <w:color w:val="000000"/>
                <w:sz w:val="22"/>
              </w:rPr>
            </w:pPr>
            <w:r w:rsidRPr="0052497E">
              <w:rPr>
                <w:rFonts w:ascii="Arial" w:hAnsi="Arial" w:cs="Arial"/>
                <w:b/>
                <w:caps/>
                <w:sz w:val="22"/>
              </w:rPr>
              <w:t>Techninė specifikacijA</w:t>
            </w:r>
          </w:p>
        </w:tc>
      </w:tr>
    </w:tbl>
    <w:p w14:paraId="6CBA54F5" w14:textId="77777777" w:rsidR="001F142B" w:rsidRPr="0052497E" w:rsidRDefault="0008529B" w:rsidP="0008529B">
      <w:pPr>
        <w:jc w:val="both"/>
        <w:rPr>
          <w:rFonts w:ascii="Arial" w:hAnsi="Arial" w:cs="Arial"/>
          <w:b/>
          <w:caps/>
          <w:color w:val="FFFFFF" w:themeColor="background1"/>
        </w:rPr>
      </w:pPr>
      <w:r w:rsidRPr="0052497E">
        <w:rPr>
          <w:rFonts w:ascii="Arial" w:hAnsi="Arial" w:cs="Arial"/>
          <w:b/>
          <w:caps/>
          <w:color w:val="FFFFFF" w:themeColor="background1"/>
        </w:rPr>
        <w:t>1.</w:t>
      </w:r>
    </w:p>
    <w:tbl>
      <w:tblPr>
        <w:tblStyle w:val="TableGrid"/>
        <w:tblW w:w="0" w:type="auto"/>
        <w:shd w:val="clear" w:color="auto" w:fill="006982"/>
        <w:tblLook w:val="04A0" w:firstRow="1" w:lastRow="0" w:firstColumn="1" w:lastColumn="0" w:noHBand="0" w:noVBand="1"/>
      </w:tblPr>
      <w:tblGrid>
        <w:gridCol w:w="9920"/>
      </w:tblGrid>
      <w:tr w:rsidR="001F142B" w:rsidRPr="0052497E" w14:paraId="7819CC83" w14:textId="77777777" w:rsidTr="007C64E1">
        <w:trPr>
          <w:trHeight w:val="416"/>
        </w:trPr>
        <w:tc>
          <w:tcPr>
            <w:tcW w:w="10031" w:type="dxa"/>
            <w:shd w:val="clear" w:color="auto" w:fill="006982"/>
            <w:vAlign w:val="center"/>
          </w:tcPr>
          <w:p w14:paraId="435A3E6E" w14:textId="369FB0D8" w:rsidR="001F142B" w:rsidRPr="0052497E" w:rsidRDefault="001F142B" w:rsidP="000B28D3">
            <w:pPr>
              <w:rPr>
                <w:rFonts w:ascii="Arial" w:hAnsi="Arial" w:cs="Arial"/>
                <w:b/>
                <w:caps/>
                <w:color w:val="FFFFFF" w:themeColor="background1"/>
              </w:rPr>
            </w:pPr>
            <w:r w:rsidRPr="0052497E">
              <w:rPr>
                <w:rFonts w:ascii="Arial" w:hAnsi="Arial" w:cs="Arial"/>
                <w:b/>
                <w:caps/>
                <w:color w:val="FFFFFF" w:themeColor="background1"/>
              </w:rPr>
              <w:t xml:space="preserve">1. </w:t>
            </w:r>
            <w:bookmarkStart w:id="0" w:name="_Hlk80274242"/>
            <w:r w:rsidR="00EF3A9C" w:rsidRPr="0052497E">
              <w:rPr>
                <w:rFonts w:ascii="Arial" w:hAnsi="Arial" w:cs="Arial"/>
                <w:b/>
                <w:caps/>
                <w:color w:val="FFFFFF" w:themeColor="background1"/>
              </w:rPr>
              <w:t>sąvokos ir sutrumpinimai/BENDRA INFORMACIJA</w:t>
            </w:r>
          </w:p>
        </w:tc>
      </w:tr>
    </w:tbl>
    <w:bookmarkEnd w:id="0"/>
    <w:p w14:paraId="18FB7EA4" w14:textId="102C2AB0" w:rsidR="0008529B" w:rsidRPr="0052497E" w:rsidRDefault="0008529B" w:rsidP="001F142B">
      <w:pPr>
        <w:jc w:val="both"/>
        <w:rPr>
          <w:rFonts w:ascii="Arial" w:hAnsi="Arial" w:cs="Arial"/>
          <w:b/>
          <w:caps/>
          <w:color w:val="FFFFFF" w:themeColor="background1"/>
        </w:rPr>
      </w:pPr>
      <w:r w:rsidRPr="0052497E">
        <w:rPr>
          <w:rFonts w:ascii="Arial" w:hAnsi="Arial" w:cs="Arial"/>
          <w:b/>
          <w:caps/>
          <w:color w:val="FFFFFF" w:themeColor="background1"/>
        </w:rPr>
        <w:t>KTAS</w:t>
      </w:r>
    </w:p>
    <w:p w14:paraId="07801794" w14:textId="76C73455" w:rsidR="00980937" w:rsidRPr="0052497E" w:rsidRDefault="00980937" w:rsidP="002D7619">
      <w:pPr>
        <w:pStyle w:val="ListParagraph"/>
        <w:numPr>
          <w:ilvl w:val="1"/>
          <w:numId w:val="7"/>
        </w:numPr>
        <w:shd w:val="clear" w:color="auto" w:fill="FFFFFF" w:themeFill="background1"/>
        <w:spacing w:before="113"/>
        <w:ind w:right="249"/>
        <w:jc w:val="both"/>
        <w:rPr>
          <w:rFonts w:ascii="Arial" w:hAnsi="Arial" w:cs="Arial"/>
          <w:iCs/>
        </w:rPr>
      </w:pPr>
      <w:r w:rsidRPr="0052497E">
        <w:rPr>
          <w:rFonts w:ascii="Arial" w:hAnsi="Arial" w:cs="Arial"/>
          <w:iCs/>
        </w:rPr>
        <w:t>Užsakovas</w:t>
      </w:r>
      <w:r w:rsidR="00E65687" w:rsidRPr="0052497E">
        <w:rPr>
          <w:rFonts w:ascii="Arial" w:hAnsi="Arial" w:cs="Arial"/>
          <w:iCs/>
        </w:rPr>
        <w:t>/Perkančioji organizacija</w:t>
      </w:r>
      <w:r w:rsidRPr="0052497E">
        <w:rPr>
          <w:rFonts w:ascii="Arial" w:hAnsi="Arial" w:cs="Arial"/>
          <w:iCs/>
        </w:rPr>
        <w:t xml:space="preserve"> – Akcinė bendrovė „Via Lietuva“</w:t>
      </w:r>
      <w:r w:rsidR="005642FB" w:rsidRPr="0052497E">
        <w:rPr>
          <w:rFonts w:ascii="Arial" w:hAnsi="Arial" w:cs="Arial"/>
          <w:iCs/>
        </w:rPr>
        <w:t>.</w:t>
      </w:r>
    </w:p>
    <w:p w14:paraId="6B4DD0F4" w14:textId="34B8F146" w:rsidR="005642FB" w:rsidRPr="0052497E" w:rsidRDefault="005642FB" w:rsidP="002D7619">
      <w:pPr>
        <w:pStyle w:val="ListParagraph"/>
        <w:numPr>
          <w:ilvl w:val="1"/>
          <w:numId w:val="7"/>
        </w:numPr>
        <w:shd w:val="clear" w:color="auto" w:fill="FFFFFF" w:themeFill="background1"/>
        <w:spacing w:before="113"/>
        <w:ind w:left="0" w:right="249" w:firstLine="0"/>
        <w:jc w:val="both"/>
        <w:rPr>
          <w:rFonts w:ascii="Arial" w:hAnsi="Arial" w:cs="Arial"/>
          <w:iCs/>
        </w:rPr>
      </w:pPr>
      <w:r w:rsidRPr="0052497E">
        <w:rPr>
          <w:rFonts w:ascii="Arial" w:hAnsi="Arial" w:cs="Arial"/>
          <w:iCs/>
        </w:rPr>
        <w:t>Paslaugų teikėjas – ūkio subjektas</w:t>
      </w:r>
      <w:r w:rsidR="00461C32" w:rsidRPr="0052497E">
        <w:rPr>
          <w:rFonts w:ascii="Arial" w:hAnsi="Arial" w:cs="Arial"/>
          <w:iCs/>
        </w:rPr>
        <w:t xml:space="preserve"> – fizinis asmuo, privatus asmuo, viešasis juridinis</w:t>
      </w:r>
      <w:r w:rsidR="002D7619" w:rsidRPr="0052497E">
        <w:rPr>
          <w:rFonts w:ascii="Arial" w:hAnsi="Arial" w:cs="Arial"/>
          <w:iCs/>
        </w:rPr>
        <w:t xml:space="preserve"> </w:t>
      </w:r>
      <w:r w:rsidR="00461C32" w:rsidRPr="0052497E">
        <w:rPr>
          <w:rFonts w:ascii="Arial" w:hAnsi="Arial" w:cs="Arial"/>
          <w:iCs/>
        </w:rPr>
        <w:t>asmuo, kitos organizacijos</w:t>
      </w:r>
      <w:r w:rsidR="002E4B4A" w:rsidRPr="0052497E">
        <w:rPr>
          <w:rFonts w:ascii="Arial" w:hAnsi="Arial" w:cs="Arial"/>
          <w:iCs/>
        </w:rPr>
        <w:t xml:space="preserve"> ir jų padaliniai ar tokių asmenų grupė galintis pasiūlyti ar siūlantis perkamas paslaugas </w:t>
      </w:r>
      <w:r w:rsidR="009A3BCB" w:rsidRPr="0052497E">
        <w:rPr>
          <w:rFonts w:ascii="Arial" w:hAnsi="Arial" w:cs="Arial"/>
          <w:iCs/>
        </w:rPr>
        <w:t>ir su kuriuo Užsakovas sudaro sutartį</w:t>
      </w:r>
      <w:r w:rsidR="00491DA0" w:rsidRPr="0052497E">
        <w:rPr>
          <w:rFonts w:ascii="Arial" w:hAnsi="Arial" w:cs="Arial"/>
          <w:iCs/>
        </w:rPr>
        <w:t>.</w:t>
      </w:r>
    </w:p>
    <w:p w14:paraId="7ADBC89F" w14:textId="3BFA59A7" w:rsidR="009A3BCB" w:rsidRPr="0052497E" w:rsidRDefault="009A3BCB" w:rsidP="002D7619">
      <w:pPr>
        <w:pStyle w:val="ListParagraph"/>
        <w:numPr>
          <w:ilvl w:val="1"/>
          <w:numId w:val="7"/>
        </w:numPr>
        <w:shd w:val="clear" w:color="auto" w:fill="FFFFFF" w:themeFill="background1"/>
        <w:spacing w:before="113"/>
        <w:ind w:right="249"/>
        <w:jc w:val="both"/>
        <w:rPr>
          <w:rFonts w:ascii="Arial" w:hAnsi="Arial" w:cs="Arial"/>
          <w:iCs/>
        </w:rPr>
      </w:pPr>
      <w:r w:rsidRPr="0052497E">
        <w:rPr>
          <w:rFonts w:ascii="Arial" w:hAnsi="Arial" w:cs="Arial"/>
          <w:iCs/>
        </w:rPr>
        <w:t>Sutartis</w:t>
      </w:r>
      <w:r w:rsidR="00C379C6" w:rsidRPr="0052497E">
        <w:rPr>
          <w:rFonts w:ascii="Arial" w:hAnsi="Arial" w:cs="Arial"/>
          <w:iCs/>
        </w:rPr>
        <w:t xml:space="preserve"> – Sutartis, sudaroma tarp Paslaugos teikėjo ir Užsakovo dėl Pirkimo objekto. </w:t>
      </w:r>
    </w:p>
    <w:p w14:paraId="14436A28" w14:textId="25BF803C" w:rsidR="00491DA0" w:rsidRPr="0052497E" w:rsidRDefault="00491DA0" w:rsidP="002D7619">
      <w:pPr>
        <w:pStyle w:val="ListParagraph"/>
        <w:numPr>
          <w:ilvl w:val="1"/>
          <w:numId w:val="7"/>
        </w:numPr>
        <w:shd w:val="clear" w:color="auto" w:fill="FFFFFF" w:themeFill="background1"/>
        <w:spacing w:before="113"/>
        <w:ind w:right="249"/>
        <w:jc w:val="both"/>
        <w:rPr>
          <w:rFonts w:ascii="Arial" w:hAnsi="Arial" w:cs="Arial"/>
          <w:iCs/>
        </w:rPr>
      </w:pPr>
      <w:r w:rsidRPr="0052497E">
        <w:rPr>
          <w:rFonts w:ascii="Arial" w:hAnsi="Arial" w:cs="Arial"/>
          <w:iCs/>
        </w:rPr>
        <w:t>Paslaug</w:t>
      </w:r>
      <w:r w:rsidR="001B2644" w:rsidRPr="0052497E">
        <w:rPr>
          <w:rFonts w:ascii="Arial" w:hAnsi="Arial" w:cs="Arial"/>
          <w:iCs/>
        </w:rPr>
        <w:t>os</w:t>
      </w:r>
      <w:r w:rsidRPr="0052497E">
        <w:rPr>
          <w:rFonts w:ascii="Arial" w:hAnsi="Arial" w:cs="Arial"/>
          <w:iCs/>
        </w:rPr>
        <w:t xml:space="preserve"> – laiku nesumokėto kelių naudotojo mokesčio išieškojimo paslauga.</w:t>
      </w:r>
    </w:p>
    <w:p w14:paraId="1D4B2952" w14:textId="2A5F7D01" w:rsidR="00511B7E" w:rsidRPr="0052497E" w:rsidRDefault="00511B7E" w:rsidP="002D7619">
      <w:pPr>
        <w:pStyle w:val="ListParagraph"/>
        <w:numPr>
          <w:ilvl w:val="1"/>
          <w:numId w:val="7"/>
        </w:numPr>
        <w:shd w:val="clear" w:color="auto" w:fill="FFFFFF" w:themeFill="background1"/>
        <w:spacing w:before="113"/>
        <w:ind w:right="249"/>
        <w:jc w:val="both"/>
        <w:rPr>
          <w:rFonts w:ascii="Arial" w:hAnsi="Arial" w:cs="Arial"/>
          <w:iCs/>
        </w:rPr>
      </w:pPr>
      <w:r w:rsidRPr="0052497E">
        <w:rPr>
          <w:rFonts w:ascii="Arial" w:hAnsi="Arial" w:cs="Arial"/>
          <w:iCs/>
        </w:rPr>
        <w:t xml:space="preserve">Skolininkas </w:t>
      </w:r>
      <w:r w:rsidR="00491DA0" w:rsidRPr="0052497E">
        <w:rPr>
          <w:rFonts w:ascii="Arial" w:hAnsi="Arial" w:cs="Arial"/>
          <w:iCs/>
        </w:rPr>
        <w:t>–</w:t>
      </w:r>
      <w:r w:rsidRPr="0052497E">
        <w:rPr>
          <w:rFonts w:ascii="Arial" w:hAnsi="Arial" w:cs="Arial"/>
          <w:iCs/>
        </w:rPr>
        <w:t xml:space="preserve"> </w:t>
      </w:r>
      <w:r w:rsidR="00E95E5D" w:rsidRPr="0052497E">
        <w:rPr>
          <w:rFonts w:ascii="Arial" w:hAnsi="Arial" w:cs="Arial"/>
          <w:iCs/>
        </w:rPr>
        <w:t xml:space="preserve">Lietuvos Respublikos </w:t>
      </w:r>
      <w:r w:rsidRPr="0052497E">
        <w:rPr>
          <w:rFonts w:ascii="Arial" w:hAnsi="Arial" w:cs="Arial"/>
          <w:iCs/>
        </w:rPr>
        <w:t xml:space="preserve">juridinis asmuo, </w:t>
      </w:r>
      <w:r w:rsidR="00E95E5D" w:rsidRPr="0052497E">
        <w:rPr>
          <w:rFonts w:ascii="Arial" w:hAnsi="Arial" w:cs="Arial"/>
          <w:iCs/>
        </w:rPr>
        <w:t xml:space="preserve">už jo valdomas transporto priemones </w:t>
      </w:r>
      <w:r w:rsidR="00491DA0" w:rsidRPr="0052497E">
        <w:rPr>
          <w:rFonts w:ascii="Arial" w:hAnsi="Arial" w:cs="Arial"/>
          <w:iCs/>
        </w:rPr>
        <w:t>laiku nesumokėjęs valstybės rinkliavos (kelių naudotojo mokesčio)</w:t>
      </w:r>
      <w:r w:rsidRPr="0052497E">
        <w:rPr>
          <w:rFonts w:ascii="Arial" w:hAnsi="Arial" w:cs="Arial"/>
          <w:iCs/>
        </w:rPr>
        <w:t>.</w:t>
      </w:r>
    </w:p>
    <w:p w14:paraId="63B3B149" w14:textId="2091EB56" w:rsidR="00511B7E" w:rsidRPr="0052497E" w:rsidRDefault="00511B7E" w:rsidP="002D7619">
      <w:pPr>
        <w:pStyle w:val="ListParagraph"/>
        <w:numPr>
          <w:ilvl w:val="1"/>
          <w:numId w:val="7"/>
        </w:numPr>
        <w:shd w:val="clear" w:color="auto" w:fill="FFFFFF" w:themeFill="background1"/>
        <w:spacing w:before="113"/>
        <w:ind w:right="249"/>
        <w:jc w:val="both"/>
        <w:rPr>
          <w:rFonts w:ascii="Arial" w:hAnsi="Arial" w:cs="Arial"/>
          <w:iCs/>
        </w:rPr>
      </w:pPr>
      <w:r w:rsidRPr="0052497E">
        <w:rPr>
          <w:rFonts w:ascii="Arial" w:hAnsi="Arial" w:cs="Arial"/>
          <w:iCs/>
        </w:rPr>
        <w:t xml:space="preserve">Skola </w:t>
      </w:r>
      <w:r w:rsidR="00491DA0" w:rsidRPr="0052497E">
        <w:rPr>
          <w:rFonts w:ascii="Arial" w:hAnsi="Arial" w:cs="Arial"/>
          <w:iCs/>
        </w:rPr>
        <w:t>–</w:t>
      </w:r>
      <w:r w:rsidRPr="0052497E">
        <w:rPr>
          <w:rFonts w:ascii="Arial" w:hAnsi="Arial" w:cs="Arial"/>
          <w:iCs/>
        </w:rPr>
        <w:t xml:space="preserve"> </w:t>
      </w:r>
      <w:r w:rsidR="001B2644" w:rsidRPr="0052497E">
        <w:rPr>
          <w:rFonts w:ascii="Arial" w:hAnsi="Arial" w:cs="Arial"/>
          <w:iCs/>
        </w:rPr>
        <w:t xml:space="preserve">laiku </w:t>
      </w:r>
      <w:r w:rsidRPr="0052497E">
        <w:rPr>
          <w:rFonts w:ascii="Arial" w:hAnsi="Arial" w:cs="Arial"/>
          <w:iCs/>
        </w:rPr>
        <w:t>nesumokėta</w:t>
      </w:r>
      <w:r w:rsidR="00491DA0" w:rsidRPr="0052497E">
        <w:rPr>
          <w:rFonts w:ascii="Arial" w:hAnsi="Arial" w:cs="Arial"/>
          <w:iCs/>
        </w:rPr>
        <w:t xml:space="preserve"> kelių naudotojo mokesčio </w:t>
      </w:r>
      <w:r w:rsidR="001B2644" w:rsidRPr="0052497E">
        <w:rPr>
          <w:rFonts w:ascii="Arial" w:hAnsi="Arial" w:cs="Arial"/>
          <w:iCs/>
        </w:rPr>
        <w:t>suma</w:t>
      </w:r>
      <w:r w:rsidR="002D7619" w:rsidRPr="0052497E">
        <w:rPr>
          <w:rFonts w:ascii="Arial" w:hAnsi="Arial" w:cs="Arial"/>
          <w:iCs/>
        </w:rPr>
        <w:t>.</w:t>
      </w:r>
    </w:p>
    <w:p w14:paraId="13682474" w14:textId="436E52C3" w:rsidR="00511B7E" w:rsidRPr="0052497E" w:rsidRDefault="00511B7E" w:rsidP="002D7619">
      <w:pPr>
        <w:pStyle w:val="ListParagraph"/>
        <w:numPr>
          <w:ilvl w:val="1"/>
          <w:numId w:val="7"/>
        </w:numPr>
        <w:shd w:val="clear" w:color="auto" w:fill="FFFFFF" w:themeFill="background1"/>
        <w:spacing w:before="113"/>
        <w:ind w:left="0" w:right="249" w:firstLine="0"/>
        <w:jc w:val="both"/>
        <w:rPr>
          <w:rFonts w:ascii="Arial" w:hAnsi="Arial" w:cs="Arial"/>
          <w:iCs/>
        </w:rPr>
      </w:pPr>
      <w:r w:rsidRPr="0052497E">
        <w:rPr>
          <w:rFonts w:ascii="Arial" w:hAnsi="Arial" w:cs="Arial"/>
          <w:iCs/>
        </w:rPr>
        <w:t>Skolos administravimo mokestis (</w:t>
      </w:r>
      <w:r w:rsidR="00C17A45" w:rsidRPr="0052497E">
        <w:rPr>
          <w:rFonts w:ascii="Arial" w:hAnsi="Arial" w:cs="Arial"/>
          <w:iCs/>
        </w:rPr>
        <w:t xml:space="preserve">toliau – </w:t>
      </w:r>
      <w:r w:rsidRPr="0052497E">
        <w:rPr>
          <w:rFonts w:ascii="Arial" w:hAnsi="Arial" w:cs="Arial"/>
          <w:iCs/>
        </w:rPr>
        <w:t xml:space="preserve">AM) </w:t>
      </w:r>
      <w:r w:rsidR="00491DA0" w:rsidRPr="0052497E">
        <w:rPr>
          <w:rFonts w:ascii="Arial" w:hAnsi="Arial" w:cs="Arial"/>
          <w:iCs/>
        </w:rPr>
        <w:t>–</w:t>
      </w:r>
      <w:r w:rsidRPr="0052497E">
        <w:rPr>
          <w:rFonts w:ascii="Arial" w:hAnsi="Arial" w:cs="Arial"/>
          <w:iCs/>
        </w:rPr>
        <w:t xml:space="preserve"> mokestis, kurį Skolininkas sumoka už Paslaugų teikėjo tarpininkavimą</w:t>
      </w:r>
      <w:r w:rsidR="001B2644" w:rsidRPr="0052497E">
        <w:rPr>
          <w:rFonts w:ascii="Arial" w:hAnsi="Arial" w:cs="Arial"/>
          <w:iCs/>
        </w:rPr>
        <w:t>,</w:t>
      </w:r>
      <w:r w:rsidRPr="0052497E">
        <w:rPr>
          <w:rFonts w:ascii="Arial" w:hAnsi="Arial" w:cs="Arial"/>
          <w:iCs/>
        </w:rPr>
        <w:t xml:space="preserve"> išieškant Skolą</w:t>
      </w:r>
      <w:r w:rsidR="00F27D19" w:rsidRPr="0052497E">
        <w:rPr>
          <w:rFonts w:ascii="Arial" w:hAnsi="Arial" w:cs="Arial"/>
          <w:iCs/>
        </w:rPr>
        <w:t xml:space="preserve">. </w:t>
      </w:r>
    </w:p>
    <w:p w14:paraId="7A4D2067" w14:textId="77777777" w:rsidR="00E65687" w:rsidRPr="0052497E" w:rsidRDefault="00E65687" w:rsidP="00E65687">
      <w:pPr>
        <w:jc w:val="both"/>
        <w:rPr>
          <w:rFonts w:ascii="Arial" w:hAnsi="Arial" w:cs="Arial"/>
          <w:b/>
          <w:caps/>
          <w:color w:val="FFFFFF" w:themeColor="background1"/>
        </w:rPr>
      </w:pPr>
      <w:r w:rsidRPr="0052497E">
        <w:rPr>
          <w:rFonts w:ascii="Arial" w:hAnsi="Arial" w:cs="Arial"/>
          <w:b/>
          <w:caps/>
          <w:color w:val="FFFFFF" w:themeColor="background1"/>
        </w:rPr>
        <w:t>1.</w:t>
      </w:r>
    </w:p>
    <w:tbl>
      <w:tblPr>
        <w:tblStyle w:val="TableGrid"/>
        <w:tblW w:w="0" w:type="auto"/>
        <w:shd w:val="clear" w:color="auto" w:fill="006982"/>
        <w:tblLook w:val="04A0" w:firstRow="1" w:lastRow="0" w:firstColumn="1" w:lastColumn="0" w:noHBand="0" w:noVBand="1"/>
      </w:tblPr>
      <w:tblGrid>
        <w:gridCol w:w="9920"/>
      </w:tblGrid>
      <w:tr w:rsidR="00E65687" w:rsidRPr="0052497E" w14:paraId="02946A5C" w14:textId="77777777" w:rsidTr="007C64E1">
        <w:trPr>
          <w:trHeight w:val="416"/>
        </w:trPr>
        <w:tc>
          <w:tcPr>
            <w:tcW w:w="10031" w:type="dxa"/>
            <w:shd w:val="clear" w:color="auto" w:fill="006982"/>
            <w:vAlign w:val="center"/>
          </w:tcPr>
          <w:p w14:paraId="7BE10547" w14:textId="772AF3AF" w:rsidR="00E65687" w:rsidRPr="0052497E" w:rsidRDefault="00E65687" w:rsidP="000B28D3">
            <w:pPr>
              <w:rPr>
                <w:rFonts w:ascii="Arial" w:hAnsi="Arial" w:cs="Arial"/>
                <w:b/>
                <w:caps/>
                <w:color w:val="FFFFFF" w:themeColor="background1"/>
              </w:rPr>
            </w:pPr>
            <w:r w:rsidRPr="0052497E">
              <w:rPr>
                <w:rFonts w:ascii="Arial" w:hAnsi="Arial" w:cs="Arial"/>
                <w:b/>
                <w:caps/>
                <w:color w:val="FFFFFF" w:themeColor="background1"/>
              </w:rPr>
              <w:t>2. pIRKIMO OBJEKTAS</w:t>
            </w:r>
          </w:p>
        </w:tc>
      </w:tr>
    </w:tbl>
    <w:p w14:paraId="12C0FEC0" w14:textId="77777777" w:rsidR="00E65687" w:rsidRPr="0052497E" w:rsidRDefault="00E65687" w:rsidP="00E65687">
      <w:pPr>
        <w:jc w:val="both"/>
        <w:rPr>
          <w:rFonts w:ascii="Arial" w:hAnsi="Arial" w:cs="Arial"/>
          <w:b/>
          <w:caps/>
          <w:color w:val="FFFFFF" w:themeColor="background1"/>
        </w:rPr>
      </w:pPr>
      <w:r w:rsidRPr="0052497E">
        <w:rPr>
          <w:rFonts w:ascii="Arial" w:hAnsi="Arial" w:cs="Arial"/>
          <w:b/>
          <w:caps/>
          <w:color w:val="FFFFFF" w:themeColor="background1"/>
        </w:rPr>
        <w:t>KTAS</w:t>
      </w:r>
    </w:p>
    <w:p w14:paraId="3ECA6F2F" w14:textId="77777777" w:rsidR="00E65687" w:rsidRPr="0052497E" w:rsidRDefault="00E65687" w:rsidP="00E65687">
      <w:pPr>
        <w:pStyle w:val="ListParagraph"/>
        <w:numPr>
          <w:ilvl w:val="0"/>
          <w:numId w:val="7"/>
        </w:numPr>
        <w:shd w:val="clear" w:color="auto" w:fill="FFFFFF" w:themeFill="background1"/>
        <w:spacing w:before="113"/>
        <w:ind w:right="249"/>
        <w:jc w:val="both"/>
        <w:rPr>
          <w:rFonts w:ascii="Arial" w:hAnsi="Arial" w:cs="Arial"/>
          <w:iCs/>
          <w:vanish/>
        </w:rPr>
      </w:pPr>
    </w:p>
    <w:p w14:paraId="32D90289" w14:textId="19E14228" w:rsidR="00C379C6" w:rsidRPr="0052497E" w:rsidRDefault="00E65687" w:rsidP="00536035">
      <w:pPr>
        <w:pStyle w:val="ListParagraph"/>
        <w:numPr>
          <w:ilvl w:val="1"/>
          <w:numId w:val="7"/>
        </w:numPr>
        <w:shd w:val="clear" w:color="auto" w:fill="FFFFFF" w:themeFill="background1"/>
        <w:spacing w:before="113"/>
        <w:ind w:left="0" w:right="249" w:firstLine="0"/>
        <w:jc w:val="both"/>
        <w:rPr>
          <w:rFonts w:ascii="Arial" w:hAnsi="Arial" w:cs="Arial"/>
          <w:iCs/>
        </w:rPr>
      </w:pPr>
      <w:r w:rsidRPr="0052497E">
        <w:rPr>
          <w:rFonts w:ascii="Arial" w:hAnsi="Arial" w:cs="Arial"/>
          <w:iCs/>
        </w:rPr>
        <w:t>Pirkimo objektas</w:t>
      </w:r>
      <w:r w:rsidR="00C379C6" w:rsidRPr="0052497E">
        <w:rPr>
          <w:rFonts w:ascii="Arial" w:hAnsi="Arial" w:cs="Arial"/>
          <w:iCs/>
        </w:rPr>
        <w:t xml:space="preserve"> – </w:t>
      </w:r>
      <w:r w:rsidR="00C1636D" w:rsidRPr="0052497E">
        <w:rPr>
          <w:rFonts w:ascii="Arial" w:hAnsi="Arial" w:cs="Arial"/>
          <w:iCs/>
        </w:rPr>
        <w:t xml:space="preserve">Laiku nesumokėto kelių naudotojo mokesčio išieškojimo paslauga </w:t>
      </w:r>
      <w:r w:rsidR="004E770C" w:rsidRPr="0052497E">
        <w:rPr>
          <w:rFonts w:ascii="Arial" w:hAnsi="Arial" w:cs="Arial"/>
          <w:iCs/>
        </w:rPr>
        <w:t>(toliau – Paslaugos)</w:t>
      </w:r>
      <w:r w:rsidR="00C379C6" w:rsidRPr="0052497E">
        <w:rPr>
          <w:rFonts w:ascii="Arial" w:hAnsi="Arial" w:cs="Arial"/>
          <w:iCs/>
        </w:rPr>
        <w:t>.</w:t>
      </w:r>
      <w:r w:rsidR="00584730" w:rsidRPr="0052497E">
        <w:rPr>
          <w:rFonts w:ascii="Arial" w:hAnsi="Arial" w:cs="Arial"/>
          <w:i/>
          <w:w w:val="85"/>
        </w:rPr>
        <w:t xml:space="preserve"> </w:t>
      </w:r>
    </w:p>
    <w:p w14:paraId="2DEE3CE7" w14:textId="2E7B0EE6" w:rsidR="004E770C" w:rsidRPr="0052497E" w:rsidRDefault="004E770C" w:rsidP="00F27D19">
      <w:pPr>
        <w:pStyle w:val="ListParagraph"/>
        <w:numPr>
          <w:ilvl w:val="1"/>
          <w:numId w:val="7"/>
        </w:numPr>
        <w:shd w:val="clear" w:color="auto" w:fill="FFFFFF" w:themeFill="background1"/>
        <w:spacing w:before="113"/>
        <w:ind w:left="0" w:right="249" w:firstLine="0"/>
        <w:jc w:val="both"/>
        <w:rPr>
          <w:rFonts w:ascii="Arial" w:hAnsi="Arial" w:cs="Arial"/>
          <w:iCs/>
        </w:rPr>
      </w:pPr>
      <w:r w:rsidRPr="0052497E">
        <w:rPr>
          <w:rFonts w:ascii="Arial" w:hAnsi="Arial" w:cs="Arial"/>
          <w:iCs/>
        </w:rPr>
        <w:t>Pirkimo objektas į pirkimo objekto dalis ne</w:t>
      </w:r>
      <w:r w:rsidR="00A03EF2" w:rsidRPr="0052497E">
        <w:rPr>
          <w:rFonts w:ascii="Arial" w:hAnsi="Arial" w:cs="Arial"/>
          <w:iCs/>
        </w:rPr>
        <w:t xml:space="preserve">skaidomas, todėl Paslaugų teikėjas privalo pateikti pasiūlymą visai </w:t>
      </w:r>
      <w:r w:rsidR="00511B7E" w:rsidRPr="0052497E">
        <w:rPr>
          <w:rFonts w:ascii="Arial" w:hAnsi="Arial" w:cs="Arial"/>
          <w:iCs/>
        </w:rPr>
        <w:t>pirkimo objekto apimčiai.</w:t>
      </w:r>
    </w:p>
    <w:p w14:paraId="0C67A69C" w14:textId="56E72E5A" w:rsidR="00FB43B4" w:rsidRDefault="00FB43B4" w:rsidP="002D7619">
      <w:pPr>
        <w:pStyle w:val="ListParagraph"/>
        <w:numPr>
          <w:ilvl w:val="1"/>
          <w:numId w:val="7"/>
        </w:numPr>
        <w:shd w:val="clear" w:color="auto" w:fill="FFFFFF" w:themeFill="background1"/>
        <w:spacing w:before="113"/>
        <w:ind w:left="0" w:right="249" w:firstLine="0"/>
        <w:jc w:val="both"/>
        <w:rPr>
          <w:rFonts w:ascii="Arial" w:hAnsi="Arial" w:cs="Arial"/>
          <w:iCs/>
        </w:rPr>
      </w:pPr>
      <w:r w:rsidRPr="0052497E">
        <w:rPr>
          <w:rFonts w:ascii="Arial" w:hAnsi="Arial" w:cs="Arial"/>
          <w:iCs/>
        </w:rPr>
        <w:t>Paslaugų pirkimo tikslas – Užsakovas</w:t>
      </w:r>
      <w:r w:rsidR="001B2644" w:rsidRPr="0052497E">
        <w:rPr>
          <w:rFonts w:ascii="Arial" w:hAnsi="Arial" w:cs="Arial"/>
          <w:iCs/>
        </w:rPr>
        <w:t>,</w:t>
      </w:r>
      <w:r w:rsidRPr="0052497E">
        <w:rPr>
          <w:rFonts w:ascii="Arial" w:hAnsi="Arial" w:cs="Arial"/>
          <w:iCs/>
        </w:rPr>
        <w:t xml:space="preserve"> </w:t>
      </w:r>
      <w:r w:rsidR="001B2644" w:rsidRPr="0052497E">
        <w:rPr>
          <w:rFonts w:ascii="Arial" w:hAnsi="Arial" w:cs="Arial"/>
          <w:iCs/>
        </w:rPr>
        <w:t>įgyvendindamas LR Vyriausybės paskirtą funkciją, siekia užtikrinti kuo didesnį lėšų surinkimą į valstybės biudžetą</w:t>
      </w:r>
      <w:r w:rsidR="002D7619" w:rsidRPr="0052497E">
        <w:rPr>
          <w:rFonts w:ascii="Arial" w:hAnsi="Arial" w:cs="Arial"/>
          <w:iCs/>
        </w:rPr>
        <w:t>.</w:t>
      </w:r>
    </w:p>
    <w:p w14:paraId="28C64CD6" w14:textId="25CDDBE8" w:rsidR="00FF3EDF" w:rsidRPr="00DC40E4" w:rsidRDefault="00F13326" w:rsidP="00F9161E">
      <w:pPr>
        <w:pStyle w:val="BodyText"/>
        <w:widowControl/>
        <w:numPr>
          <w:ilvl w:val="1"/>
          <w:numId w:val="7"/>
        </w:numPr>
        <w:shd w:val="clear" w:color="auto" w:fill="FFFFFF" w:themeFill="background1"/>
        <w:tabs>
          <w:tab w:val="left" w:pos="709"/>
          <w:tab w:val="left" w:pos="993"/>
        </w:tabs>
        <w:autoSpaceDE/>
        <w:autoSpaceDN/>
        <w:spacing w:before="113"/>
        <w:ind w:left="0" w:right="249" w:firstLine="0"/>
        <w:jc w:val="both"/>
        <w:rPr>
          <w:rFonts w:ascii="Arial" w:hAnsi="Arial" w:cs="Arial"/>
          <w:iCs/>
        </w:rPr>
      </w:pPr>
      <w:r w:rsidRPr="00DC40E4">
        <w:rPr>
          <w:rFonts w:ascii="Arial" w:hAnsi="Arial" w:cs="Arial"/>
          <w:sz w:val="22"/>
        </w:rPr>
        <w:t>Laiku nesumokėto kelių naudotojo mokes</w:t>
      </w:r>
      <w:r w:rsidR="00DC40E4" w:rsidRPr="00DC40E4">
        <w:rPr>
          <w:rFonts w:ascii="Arial" w:hAnsi="Arial" w:cs="Arial"/>
          <w:sz w:val="22"/>
        </w:rPr>
        <w:t>č</w:t>
      </w:r>
      <w:r w:rsidRPr="00DC40E4">
        <w:rPr>
          <w:rFonts w:ascii="Arial" w:hAnsi="Arial" w:cs="Arial"/>
          <w:sz w:val="22"/>
        </w:rPr>
        <w:t>io</w:t>
      </w:r>
      <w:r w:rsidR="00DC40E4" w:rsidRPr="00DC40E4">
        <w:rPr>
          <w:rFonts w:ascii="Arial" w:hAnsi="Arial" w:cs="Arial"/>
          <w:sz w:val="22"/>
        </w:rPr>
        <w:t xml:space="preserve"> ieškojimo paslauga</w:t>
      </w:r>
      <w:r w:rsidR="00FF3EDF" w:rsidRPr="00DC40E4">
        <w:rPr>
          <w:rFonts w:ascii="Arial" w:hAnsi="Arial" w:cs="Arial"/>
          <w:sz w:val="22"/>
        </w:rPr>
        <w:t xml:space="preserve"> bus teikiama ne ilgiau nei </w:t>
      </w:r>
      <w:r w:rsidR="00DC40E4" w:rsidRPr="00DC40E4">
        <w:rPr>
          <w:rFonts w:ascii="Arial" w:hAnsi="Arial" w:cs="Arial"/>
          <w:sz w:val="22"/>
        </w:rPr>
        <w:t>12</w:t>
      </w:r>
      <w:r w:rsidR="00FF3EDF" w:rsidRPr="00DC40E4">
        <w:rPr>
          <w:rFonts w:ascii="Arial" w:hAnsi="Arial" w:cs="Arial"/>
          <w:sz w:val="22"/>
        </w:rPr>
        <w:t xml:space="preserve"> mėnesi</w:t>
      </w:r>
      <w:r w:rsidR="00DC40E4" w:rsidRPr="00DC40E4">
        <w:rPr>
          <w:rFonts w:ascii="Arial" w:hAnsi="Arial" w:cs="Arial"/>
          <w:sz w:val="22"/>
        </w:rPr>
        <w:t>ų</w:t>
      </w:r>
      <w:r w:rsidR="00DC40E4">
        <w:rPr>
          <w:rFonts w:ascii="Arial" w:hAnsi="Arial" w:cs="Arial"/>
          <w:sz w:val="22"/>
        </w:rPr>
        <w:t xml:space="preserve"> nuo sutarties </w:t>
      </w:r>
      <w:r w:rsidR="00F9161E">
        <w:rPr>
          <w:rFonts w:ascii="Arial" w:hAnsi="Arial" w:cs="Arial"/>
          <w:sz w:val="22"/>
        </w:rPr>
        <w:t xml:space="preserve">abiejų šalių </w:t>
      </w:r>
      <w:r w:rsidR="00DC40E4">
        <w:rPr>
          <w:rFonts w:ascii="Arial" w:hAnsi="Arial" w:cs="Arial"/>
          <w:sz w:val="22"/>
        </w:rPr>
        <w:t xml:space="preserve">pasirašymo </w:t>
      </w:r>
      <w:r w:rsidR="00F9161E">
        <w:rPr>
          <w:rFonts w:ascii="Arial" w:hAnsi="Arial" w:cs="Arial"/>
          <w:sz w:val="22"/>
        </w:rPr>
        <w:t>momento.</w:t>
      </w:r>
      <w:r w:rsidR="00FF3EDF" w:rsidRPr="00DC40E4">
        <w:rPr>
          <w:rFonts w:ascii="Arial" w:hAnsi="Arial" w:cs="Arial"/>
          <w:sz w:val="22"/>
        </w:rPr>
        <w:t xml:space="preserve"> </w:t>
      </w:r>
    </w:p>
    <w:p w14:paraId="163755E3" w14:textId="77777777" w:rsidR="00AA0923" w:rsidRPr="0052497E" w:rsidRDefault="00AA0923" w:rsidP="00AA0923">
      <w:pPr>
        <w:pStyle w:val="Default"/>
        <w:ind w:left="360"/>
        <w:jc w:val="both"/>
        <w:rPr>
          <w:w w:val="80"/>
          <w:sz w:val="22"/>
          <w:szCs w:val="22"/>
        </w:rPr>
      </w:pPr>
    </w:p>
    <w:tbl>
      <w:tblPr>
        <w:tblStyle w:val="TableGrid"/>
        <w:tblW w:w="0" w:type="auto"/>
        <w:shd w:val="clear" w:color="auto" w:fill="006982"/>
        <w:tblLook w:val="04A0" w:firstRow="1" w:lastRow="0" w:firstColumn="1" w:lastColumn="0" w:noHBand="0" w:noVBand="1"/>
      </w:tblPr>
      <w:tblGrid>
        <w:gridCol w:w="9920"/>
      </w:tblGrid>
      <w:tr w:rsidR="002D7619" w:rsidRPr="0052497E" w14:paraId="681CE912" w14:textId="77777777" w:rsidTr="007C64E1">
        <w:trPr>
          <w:trHeight w:val="416"/>
        </w:trPr>
        <w:tc>
          <w:tcPr>
            <w:tcW w:w="10031" w:type="dxa"/>
            <w:shd w:val="clear" w:color="auto" w:fill="006982"/>
            <w:vAlign w:val="center"/>
          </w:tcPr>
          <w:p w14:paraId="7B0ACB0F" w14:textId="7DEA07BC" w:rsidR="002D7619" w:rsidRPr="0052497E" w:rsidRDefault="00584730" w:rsidP="00C1636D">
            <w:pPr>
              <w:pStyle w:val="ListParagraph"/>
              <w:numPr>
                <w:ilvl w:val="0"/>
                <w:numId w:val="7"/>
              </w:numPr>
              <w:rPr>
                <w:rFonts w:ascii="Arial" w:hAnsi="Arial" w:cs="Arial"/>
                <w:b/>
                <w:caps/>
                <w:color w:val="FFFFFF" w:themeColor="background1"/>
              </w:rPr>
            </w:pPr>
            <w:r w:rsidRPr="0052497E">
              <w:rPr>
                <w:rFonts w:ascii="Arial" w:hAnsi="Arial" w:cs="Arial"/>
                <w:b/>
                <w:caps/>
                <w:color w:val="FFFFFF" w:themeColor="background1"/>
              </w:rPr>
              <w:t>TECHNINIAI REIKALAVIMAI, KURIUOS TURI ATITIKTI PASLAUGOS APRAŠYMAS</w:t>
            </w:r>
          </w:p>
        </w:tc>
      </w:tr>
    </w:tbl>
    <w:p w14:paraId="382643A9" w14:textId="77777777" w:rsidR="002D7619" w:rsidRPr="0052497E" w:rsidRDefault="002D7619" w:rsidP="002D7619">
      <w:pPr>
        <w:jc w:val="both"/>
        <w:rPr>
          <w:rFonts w:ascii="Arial" w:hAnsi="Arial" w:cs="Arial"/>
          <w:b/>
          <w:caps/>
          <w:color w:val="FFFFFF" w:themeColor="background1"/>
        </w:rPr>
      </w:pPr>
      <w:r w:rsidRPr="0052497E">
        <w:rPr>
          <w:rFonts w:ascii="Arial" w:hAnsi="Arial" w:cs="Arial"/>
          <w:b/>
          <w:caps/>
          <w:color w:val="FFFFFF" w:themeColor="background1"/>
        </w:rPr>
        <w:t>KTAS</w:t>
      </w:r>
    </w:p>
    <w:p w14:paraId="2EFE885B" w14:textId="77777777" w:rsidR="002D7619" w:rsidRPr="0052497E" w:rsidRDefault="002D7619" w:rsidP="002D7619">
      <w:pPr>
        <w:pStyle w:val="ListParagraph"/>
        <w:numPr>
          <w:ilvl w:val="0"/>
          <w:numId w:val="7"/>
        </w:numPr>
        <w:shd w:val="clear" w:color="auto" w:fill="FFFFFF" w:themeFill="background1"/>
        <w:spacing w:before="113"/>
        <w:ind w:right="249"/>
        <w:jc w:val="both"/>
        <w:rPr>
          <w:rFonts w:ascii="Arial" w:hAnsi="Arial" w:cs="Arial"/>
          <w:iCs/>
          <w:vanish/>
        </w:rPr>
      </w:pPr>
    </w:p>
    <w:p w14:paraId="2D2DCFB2" w14:textId="71B3A795" w:rsidR="00151595" w:rsidRPr="0052497E" w:rsidRDefault="00B01AF2" w:rsidP="00C1636D">
      <w:pPr>
        <w:pStyle w:val="Default"/>
        <w:jc w:val="both"/>
        <w:rPr>
          <w:sz w:val="22"/>
          <w:szCs w:val="22"/>
        </w:rPr>
      </w:pPr>
      <w:r w:rsidRPr="0052497E">
        <w:rPr>
          <w:sz w:val="22"/>
          <w:szCs w:val="22"/>
        </w:rPr>
        <w:t xml:space="preserve">3.1. </w:t>
      </w:r>
      <w:r w:rsidR="006D69F0" w:rsidRPr="0052497E">
        <w:rPr>
          <w:sz w:val="22"/>
          <w:szCs w:val="22"/>
        </w:rPr>
        <w:t>Pa</w:t>
      </w:r>
      <w:r w:rsidR="004C74F4" w:rsidRPr="0052497E">
        <w:rPr>
          <w:sz w:val="22"/>
          <w:szCs w:val="22"/>
        </w:rPr>
        <w:t xml:space="preserve">slaugų apimtis </w:t>
      </w:r>
      <w:r w:rsidRPr="0052497E">
        <w:rPr>
          <w:sz w:val="22"/>
          <w:szCs w:val="22"/>
        </w:rPr>
        <w:t>–</w:t>
      </w:r>
      <w:r w:rsidR="004C74F4" w:rsidRPr="0052497E">
        <w:rPr>
          <w:sz w:val="22"/>
          <w:szCs w:val="22"/>
        </w:rPr>
        <w:t xml:space="preserve"> </w:t>
      </w:r>
      <w:r w:rsidR="004540B5" w:rsidRPr="0052497E">
        <w:rPr>
          <w:sz w:val="22"/>
          <w:szCs w:val="22"/>
        </w:rPr>
        <w:t>Užsakovas</w:t>
      </w:r>
      <w:r w:rsidR="00151595" w:rsidRPr="0052497E">
        <w:rPr>
          <w:sz w:val="22"/>
          <w:szCs w:val="22"/>
        </w:rPr>
        <w:t xml:space="preserve"> </w:t>
      </w:r>
      <w:r w:rsidR="004C74F4" w:rsidRPr="0052497E">
        <w:rPr>
          <w:sz w:val="22"/>
          <w:szCs w:val="22"/>
        </w:rPr>
        <w:t>Paslaugas užsako pag</w:t>
      </w:r>
      <w:r w:rsidR="00151595" w:rsidRPr="0052497E">
        <w:rPr>
          <w:sz w:val="22"/>
          <w:szCs w:val="22"/>
        </w:rPr>
        <w:t>al poreikį</w:t>
      </w:r>
      <w:r w:rsidR="004C74F4" w:rsidRPr="0052497E">
        <w:rPr>
          <w:sz w:val="22"/>
          <w:szCs w:val="22"/>
        </w:rPr>
        <w:t xml:space="preserve">, Paslaugų teikėjui pateikdamas </w:t>
      </w:r>
      <w:r w:rsidRPr="0052497E">
        <w:rPr>
          <w:sz w:val="22"/>
          <w:szCs w:val="22"/>
        </w:rPr>
        <w:t xml:space="preserve">visą </w:t>
      </w:r>
      <w:r w:rsidR="004C74F4" w:rsidRPr="0052497E">
        <w:rPr>
          <w:sz w:val="22"/>
          <w:szCs w:val="22"/>
        </w:rPr>
        <w:t xml:space="preserve">Skolininkų sąrašą </w:t>
      </w:r>
      <w:r w:rsidR="00035A14" w:rsidRPr="0052497E">
        <w:rPr>
          <w:sz w:val="22"/>
          <w:szCs w:val="22"/>
        </w:rPr>
        <w:t>(</w:t>
      </w:r>
      <w:r w:rsidR="004C74F4" w:rsidRPr="0052497E">
        <w:rPr>
          <w:sz w:val="22"/>
          <w:szCs w:val="22"/>
        </w:rPr>
        <w:t>Ex</w:t>
      </w:r>
      <w:r w:rsidR="00035A14" w:rsidRPr="0052497E">
        <w:rPr>
          <w:sz w:val="22"/>
          <w:szCs w:val="22"/>
        </w:rPr>
        <w:t>cel formatu)</w:t>
      </w:r>
      <w:r w:rsidRPr="0052497E">
        <w:rPr>
          <w:sz w:val="22"/>
          <w:szCs w:val="22"/>
        </w:rPr>
        <w:t xml:space="preserve"> iš karto</w:t>
      </w:r>
      <w:r w:rsidR="00035A14" w:rsidRPr="0052497E">
        <w:rPr>
          <w:sz w:val="22"/>
          <w:szCs w:val="22"/>
        </w:rPr>
        <w:t xml:space="preserve">. </w:t>
      </w:r>
      <w:r w:rsidR="00826B10" w:rsidRPr="0052497E">
        <w:rPr>
          <w:sz w:val="22"/>
          <w:szCs w:val="22"/>
        </w:rPr>
        <w:t>Užsakovas</w:t>
      </w:r>
      <w:r w:rsidR="00151595" w:rsidRPr="0052497E">
        <w:rPr>
          <w:sz w:val="22"/>
          <w:szCs w:val="22"/>
        </w:rPr>
        <w:t xml:space="preserve"> pasilieka teisę nustatyti paslaugų naudojimosi pradžios datą, pabaigos datą, perduodamų Skolininkų skaičių.</w:t>
      </w:r>
      <w:r w:rsidR="00D208F4" w:rsidRPr="0052497E">
        <w:rPr>
          <w:sz w:val="22"/>
          <w:szCs w:val="22"/>
        </w:rPr>
        <w:t xml:space="preserve"> Užsakovas </w:t>
      </w:r>
      <w:r w:rsidR="000D24B7" w:rsidRPr="0052497E">
        <w:rPr>
          <w:sz w:val="22"/>
          <w:szCs w:val="22"/>
        </w:rPr>
        <w:t>pasilieka teisę nurodyti, kokiu eiliškumu turi būti išieškoma Skola</w:t>
      </w:r>
      <w:r w:rsidR="00E73E83" w:rsidRPr="0052497E">
        <w:rPr>
          <w:sz w:val="22"/>
          <w:szCs w:val="22"/>
        </w:rPr>
        <w:t xml:space="preserve"> pagal pateiktą Skolininkų sąrašą</w:t>
      </w:r>
      <w:r w:rsidR="000D24B7" w:rsidRPr="0052497E">
        <w:rPr>
          <w:sz w:val="22"/>
          <w:szCs w:val="22"/>
        </w:rPr>
        <w:t>, nurodyti iki kada vykdomos Paslaugos, atsižvelgiant į išieškojimams taikomus terminus</w:t>
      </w:r>
      <w:r w:rsidR="009129E1">
        <w:rPr>
          <w:sz w:val="22"/>
          <w:szCs w:val="22"/>
        </w:rPr>
        <w:t>.</w:t>
      </w:r>
      <w:r w:rsidR="000D24B7" w:rsidRPr="0052497E">
        <w:rPr>
          <w:sz w:val="22"/>
          <w:szCs w:val="22"/>
        </w:rPr>
        <w:t xml:space="preserve"> </w:t>
      </w:r>
    </w:p>
    <w:p w14:paraId="48C8FA83" w14:textId="77777777" w:rsidR="00451325" w:rsidRPr="0052497E" w:rsidRDefault="00451325" w:rsidP="000C53A9">
      <w:pPr>
        <w:pStyle w:val="Default"/>
        <w:ind w:firstLine="142"/>
        <w:jc w:val="both"/>
        <w:rPr>
          <w:sz w:val="22"/>
          <w:szCs w:val="22"/>
        </w:rPr>
      </w:pPr>
    </w:p>
    <w:p w14:paraId="7D3A68D3" w14:textId="3301AC8A" w:rsidR="00663115" w:rsidRPr="0052497E" w:rsidRDefault="00C77D7F" w:rsidP="00C77D7F">
      <w:pPr>
        <w:pStyle w:val="Default"/>
        <w:jc w:val="both"/>
        <w:rPr>
          <w:sz w:val="22"/>
          <w:szCs w:val="22"/>
        </w:rPr>
      </w:pPr>
      <w:r w:rsidRPr="0052497E">
        <w:rPr>
          <w:sz w:val="22"/>
          <w:szCs w:val="22"/>
        </w:rPr>
        <w:t>3.2</w:t>
      </w:r>
      <w:r w:rsidR="00663115" w:rsidRPr="0052497E">
        <w:rPr>
          <w:sz w:val="22"/>
          <w:szCs w:val="22"/>
        </w:rPr>
        <w:t xml:space="preserve">. </w:t>
      </w:r>
      <w:r w:rsidR="00FE3CA3" w:rsidRPr="0052497E">
        <w:rPr>
          <w:sz w:val="22"/>
          <w:szCs w:val="22"/>
        </w:rPr>
        <w:t xml:space="preserve">   </w:t>
      </w:r>
      <w:r w:rsidR="00663115" w:rsidRPr="0052497E">
        <w:rPr>
          <w:sz w:val="22"/>
          <w:szCs w:val="22"/>
        </w:rPr>
        <w:t>Skolininkų ir Skolų preliminarios apimtys:</w:t>
      </w:r>
    </w:p>
    <w:p w14:paraId="3D319186" w14:textId="77777777" w:rsidR="00486EA9" w:rsidRPr="0052497E" w:rsidRDefault="00486EA9" w:rsidP="00C77D7F">
      <w:pPr>
        <w:pStyle w:val="Default"/>
        <w:jc w:val="both"/>
        <w:rPr>
          <w:sz w:val="22"/>
          <w:szCs w:val="22"/>
        </w:rPr>
      </w:pPr>
    </w:p>
    <w:tbl>
      <w:tblPr>
        <w:tblStyle w:val="TableGrid"/>
        <w:tblW w:w="0" w:type="auto"/>
        <w:tblLook w:val="04A0" w:firstRow="1" w:lastRow="0" w:firstColumn="1" w:lastColumn="0" w:noHBand="0" w:noVBand="1"/>
      </w:tblPr>
      <w:tblGrid>
        <w:gridCol w:w="846"/>
        <w:gridCol w:w="3544"/>
        <w:gridCol w:w="3050"/>
        <w:gridCol w:w="2480"/>
      </w:tblGrid>
      <w:tr w:rsidR="00486EA9" w:rsidRPr="0052497E" w14:paraId="7B41CFE0" w14:textId="77777777" w:rsidTr="00F34129">
        <w:tc>
          <w:tcPr>
            <w:tcW w:w="846" w:type="dxa"/>
          </w:tcPr>
          <w:p w14:paraId="35ADA544" w14:textId="08238B8D" w:rsidR="00486EA9" w:rsidRPr="0052497E" w:rsidRDefault="00486EA9" w:rsidP="00C77D7F">
            <w:pPr>
              <w:pStyle w:val="Default"/>
              <w:jc w:val="both"/>
              <w:rPr>
                <w:sz w:val="22"/>
                <w:szCs w:val="22"/>
              </w:rPr>
            </w:pPr>
            <w:r w:rsidRPr="0052497E">
              <w:rPr>
                <w:sz w:val="22"/>
                <w:szCs w:val="22"/>
              </w:rPr>
              <w:t>Eil.</w:t>
            </w:r>
            <w:r w:rsidR="009129E1">
              <w:rPr>
                <w:sz w:val="22"/>
                <w:szCs w:val="22"/>
              </w:rPr>
              <w:t xml:space="preserve"> </w:t>
            </w:r>
            <w:r w:rsidRPr="0052497E">
              <w:rPr>
                <w:sz w:val="22"/>
                <w:szCs w:val="22"/>
              </w:rPr>
              <w:t>Nr.</w:t>
            </w:r>
          </w:p>
        </w:tc>
        <w:tc>
          <w:tcPr>
            <w:tcW w:w="3544" w:type="dxa"/>
          </w:tcPr>
          <w:p w14:paraId="61A9E4D6" w14:textId="01FE86AC" w:rsidR="00486EA9" w:rsidRPr="0052497E" w:rsidRDefault="00486EA9" w:rsidP="00C77D7F">
            <w:pPr>
              <w:pStyle w:val="Default"/>
              <w:jc w:val="both"/>
              <w:rPr>
                <w:sz w:val="22"/>
                <w:szCs w:val="22"/>
              </w:rPr>
            </w:pPr>
            <w:r w:rsidRPr="0052497E">
              <w:rPr>
                <w:sz w:val="22"/>
                <w:szCs w:val="22"/>
              </w:rPr>
              <w:t>Preliminarus skolininkų skaičius (Vnt.) *</w:t>
            </w:r>
          </w:p>
        </w:tc>
        <w:tc>
          <w:tcPr>
            <w:tcW w:w="3050" w:type="dxa"/>
          </w:tcPr>
          <w:p w14:paraId="4DBCDC5A" w14:textId="149FF8FD" w:rsidR="00486EA9" w:rsidRPr="0052497E" w:rsidRDefault="00486EA9" w:rsidP="00C77D7F">
            <w:pPr>
              <w:pStyle w:val="Default"/>
              <w:jc w:val="both"/>
              <w:rPr>
                <w:sz w:val="22"/>
                <w:szCs w:val="22"/>
              </w:rPr>
            </w:pPr>
            <w:r w:rsidRPr="0052497E">
              <w:rPr>
                <w:sz w:val="22"/>
                <w:szCs w:val="22"/>
              </w:rPr>
              <w:t>Preliminari skolų</w:t>
            </w:r>
            <w:r w:rsidR="00587828" w:rsidRPr="0052497E">
              <w:rPr>
                <w:sz w:val="22"/>
                <w:szCs w:val="22"/>
              </w:rPr>
              <w:t xml:space="preserve"> vertė (vieno skolininko) Eur be PVM**</w:t>
            </w:r>
          </w:p>
        </w:tc>
        <w:tc>
          <w:tcPr>
            <w:tcW w:w="2480" w:type="dxa"/>
          </w:tcPr>
          <w:p w14:paraId="0E59AC4D" w14:textId="77777777" w:rsidR="00F34129" w:rsidRPr="0052497E" w:rsidRDefault="00587828" w:rsidP="00C77D7F">
            <w:pPr>
              <w:pStyle w:val="Default"/>
              <w:jc w:val="both"/>
              <w:rPr>
                <w:sz w:val="22"/>
                <w:szCs w:val="22"/>
              </w:rPr>
            </w:pPr>
            <w:r w:rsidRPr="0052497E">
              <w:rPr>
                <w:sz w:val="22"/>
                <w:szCs w:val="22"/>
              </w:rPr>
              <w:t>Vienos skolos administravimo įkainis</w:t>
            </w:r>
            <w:r w:rsidR="00F34129" w:rsidRPr="0052497E">
              <w:rPr>
                <w:sz w:val="22"/>
                <w:szCs w:val="22"/>
              </w:rPr>
              <w:t xml:space="preserve"> </w:t>
            </w:r>
          </w:p>
          <w:p w14:paraId="615E5723" w14:textId="6277FD14" w:rsidR="00486EA9" w:rsidRPr="0052497E" w:rsidRDefault="00F34129" w:rsidP="00C77D7F">
            <w:pPr>
              <w:pStyle w:val="Default"/>
              <w:jc w:val="both"/>
              <w:rPr>
                <w:sz w:val="22"/>
                <w:szCs w:val="22"/>
              </w:rPr>
            </w:pPr>
            <w:r w:rsidRPr="0052497E">
              <w:rPr>
                <w:sz w:val="22"/>
                <w:szCs w:val="22"/>
              </w:rPr>
              <w:t>%</w:t>
            </w:r>
            <w:r w:rsidR="00587828" w:rsidRPr="0052497E">
              <w:rPr>
                <w:sz w:val="22"/>
                <w:szCs w:val="22"/>
              </w:rPr>
              <w:t xml:space="preserve"> (AM)</w:t>
            </w:r>
          </w:p>
        </w:tc>
      </w:tr>
      <w:tr w:rsidR="00486EA9" w:rsidRPr="0052497E" w14:paraId="388E421A" w14:textId="77777777" w:rsidTr="00F34129">
        <w:tc>
          <w:tcPr>
            <w:tcW w:w="846" w:type="dxa"/>
          </w:tcPr>
          <w:p w14:paraId="26D0AF60" w14:textId="3204DC9D" w:rsidR="00486EA9" w:rsidRPr="0052497E" w:rsidRDefault="00486EA9" w:rsidP="00C77D7F">
            <w:pPr>
              <w:pStyle w:val="Default"/>
              <w:jc w:val="both"/>
              <w:rPr>
                <w:sz w:val="22"/>
                <w:szCs w:val="22"/>
              </w:rPr>
            </w:pPr>
            <w:r w:rsidRPr="0052497E">
              <w:rPr>
                <w:sz w:val="22"/>
                <w:szCs w:val="22"/>
              </w:rPr>
              <w:t>1.</w:t>
            </w:r>
          </w:p>
        </w:tc>
        <w:tc>
          <w:tcPr>
            <w:tcW w:w="3544" w:type="dxa"/>
          </w:tcPr>
          <w:p w14:paraId="2EE4B80A" w14:textId="241B40A0" w:rsidR="00486EA9" w:rsidRPr="0052497E" w:rsidRDefault="00F34129" w:rsidP="00C77D7F">
            <w:pPr>
              <w:pStyle w:val="Default"/>
              <w:jc w:val="both"/>
              <w:rPr>
                <w:sz w:val="22"/>
                <w:szCs w:val="22"/>
              </w:rPr>
            </w:pPr>
            <w:r w:rsidRPr="0052497E">
              <w:rPr>
                <w:sz w:val="22"/>
                <w:szCs w:val="22"/>
              </w:rPr>
              <w:t>1600</w:t>
            </w:r>
          </w:p>
        </w:tc>
        <w:tc>
          <w:tcPr>
            <w:tcW w:w="3050" w:type="dxa"/>
          </w:tcPr>
          <w:p w14:paraId="17751A06" w14:textId="1BFBA803" w:rsidR="00486EA9" w:rsidRPr="0052497E" w:rsidRDefault="0052497E" w:rsidP="00C77D7F">
            <w:pPr>
              <w:pStyle w:val="Default"/>
              <w:jc w:val="both"/>
              <w:rPr>
                <w:sz w:val="22"/>
                <w:szCs w:val="22"/>
              </w:rPr>
            </w:pPr>
            <w:r w:rsidRPr="0052497E">
              <w:rPr>
                <w:sz w:val="22"/>
                <w:szCs w:val="22"/>
              </w:rPr>
              <w:t>Nuo 60,00 iki 900,00 Eur be PVM</w:t>
            </w:r>
          </w:p>
        </w:tc>
        <w:tc>
          <w:tcPr>
            <w:tcW w:w="2480" w:type="dxa"/>
          </w:tcPr>
          <w:p w14:paraId="0274091D" w14:textId="77777777" w:rsidR="00486EA9" w:rsidRPr="0052497E" w:rsidRDefault="00486EA9" w:rsidP="00C77D7F">
            <w:pPr>
              <w:pStyle w:val="Default"/>
              <w:jc w:val="both"/>
              <w:rPr>
                <w:sz w:val="22"/>
                <w:szCs w:val="22"/>
              </w:rPr>
            </w:pPr>
          </w:p>
        </w:tc>
      </w:tr>
    </w:tbl>
    <w:p w14:paraId="6B1F1CB6" w14:textId="57B8407A" w:rsidR="00EC5D3D" w:rsidRPr="0052497E" w:rsidRDefault="00EC5D3D" w:rsidP="000C53A9">
      <w:pPr>
        <w:pStyle w:val="Default"/>
        <w:ind w:firstLine="142"/>
        <w:jc w:val="both"/>
        <w:rPr>
          <w:i/>
          <w:iCs/>
          <w:sz w:val="22"/>
          <w:szCs w:val="22"/>
        </w:rPr>
      </w:pPr>
      <w:r w:rsidRPr="0052497E">
        <w:rPr>
          <w:i/>
          <w:iCs/>
          <w:sz w:val="22"/>
          <w:szCs w:val="22"/>
        </w:rPr>
        <w:t>*</w:t>
      </w:r>
      <w:r w:rsidR="00C17A45" w:rsidRPr="0052497E">
        <w:rPr>
          <w:i/>
          <w:iCs/>
          <w:sz w:val="22"/>
          <w:szCs w:val="22"/>
        </w:rPr>
        <w:t xml:space="preserve"> </w:t>
      </w:r>
      <w:r w:rsidRPr="0052497E">
        <w:rPr>
          <w:i/>
          <w:iCs/>
          <w:sz w:val="22"/>
          <w:szCs w:val="22"/>
        </w:rPr>
        <w:t xml:space="preserve">Nurodytas preliminarus Pirkimo objekto kiekis. Užsakovas neįsipareigoja nupirkti viso nurodyto kiekio. </w:t>
      </w:r>
    </w:p>
    <w:p w14:paraId="5E38A7DD" w14:textId="5D7A3A62" w:rsidR="00C17A45" w:rsidRPr="0052497E" w:rsidRDefault="00C17A45" w:rsidP="000C53A9">
      <w:pPr>
        <w:pStyle w:val="Default"/>
        <w:ind w:firstLine="142"/>
        <w:jc w:val="both"/>
        <w:rPr>
          <w:sz w:val="22"/>
          <w:szCs w:val="22"/>
        </w:rPr>
      </w:pPr>
      <w:r w:rsidRPr="0052497E">
        <w:rPr>
          <w:i/>
          <w:iCs/>
          <w:sz w:val="22"/>
          <w:szCs w:val="22"/>
        </w:rPr>
        <w:t>**Konkreti kiekvieno Skolininko Skolos suma priklauso nuo fiksuotų pažeidimų kiekio ir valdomų transporto priemonių kategorijų</w:t>
      </w:r>
    </w:p>
    <w:p w14:paraId="73E41600" w14:textId="77777777" w:rsidR="00416F1E" w:rsidRPr="0052497E" w:rsidRDefault="00416F1E" w:rsidP="00451325">
      <w:pPr>
        <w:pStyle w:val="BodyText"/>
        <w:spacing w:before="1"/>
        <w:jc w:val="both"/>
        <w:rPr>
          <w:rFonts w:ascii="Arial" w:hAnsi="Arial" w:cs="Arial"/>
          <w:iCs/>
          <w:sz w:val="22"/>
          <w:szCs w:val="22"/>
        </w:rPr>
      </w:pPr>
    </w:p>
    <w:p w14:paraId="76F2DF47" w14:textId="4C21F401" w:rsidR="008A7754" w:rsidRPr="0052497E" w:rsidRDefault="00A76677" w:rsidP="00A76677">
      <w:pPr>
        <w:pStyle w:val="BodyText"/>
        <w:spacing w:before="1"/>
        <w:jc w:val="both"/>
        <w:rPr>
          <w:rFonts w:ascii="Arial" w:hAnsi="Arial" w:cs="Arial"/>
          <w:bCs/>
          <w:color w:val="FFFFFF"/>
          <w:w w:val="80"/>
          <w:sz w:val="22"/>
          <w:szCs w:val="22"/>
        </w:rPr>
      </w:pPr>
      <w:r w:rsidRPr="0052497E">
        <w:rPr>
          <w:rFonts w:ascii="Arial" w:hAnsi="Arial" w:cs="Arial"/>
          <w:iCs/>
          <w:sz w:val="22"/>
          <w:szCs w:val="22"/>
        </w:rPr>
        <w:t xml:space="preserve">3.3. </w:t>
      </w:r>
      <w:r w:rsidR="00C17A45" w:rsidRPr="0052497E">
        <w:rPr>
          <w:rFonts w:ascii="Arial" w:hAnsi="Arial" w:cs="Arial"/>
          <w:iCs/>
          <w:sz w:val="22"/>
          <w:szCs w:val="22"/>
        </w:rPr>
        <w:t>AM</w:t>
      </w:r>
      <w:r w:rsidR="000A78A4" w:rsidRPr="0052497E">
        <w:rPr>
          <w:rFonts w:ascii="Arial" w:hAnsi="Arial" w:cs="Arial"/>
          <w:iCs/>
          <w:sz w:val="22"/>
          <w:szCs w:val="22"/>
        </w:rPr>
        <w:t xml:space="preserve"> moka Skolininkas į Paslaugų teikėjo sąskaitą, Užsakovas už šias Paslaugas nemoka. Paslaugų teikėjo nurodytas Paslaugos įkainis įeina į Pasiūlymų vertinimą. </w:t>
      </w:r>
      <w:r w:rsidR="0005570E" w:rsidRPr="0052497E">
        <w:rPr>
          <w:rFonts w:ascii="Arial" w:hAnsi="Arial" w:cs="Arial"/>
          <w:iCs/>
          <w:sz w:val="22"/>
          <w:szCs w:val="22"/>
        </w:rPr>
        <w:t xml:space="preserve">AM </w:t>
      </w:r>
      <w:r w:rsidR="00416F1E" w:rsidRPr="0052497E">
        <w:rPr>
          <w:rFonts w:ascii="Arial" w:hAnsi="Arial" w:cs="Arial"/>
          <w:iCs/>
          <w:sz w:val="22"/>
          <w:szCs w:val="22"/>
        </w:rPr>
        <w:t>skaičiuojamas procentiniu dydžiu nuo Skolos</w:t>
      </w:r>
      <w:r w:rsidR="000A78A4" w:rsidRPr="0052497E">
        <w:rPr>
          <w:rFonts w:ascii="Arial" w:hAnsi="Arial" w:cs="Arial"/>
          <w:iCs/>
          <w:sz w:val="22"/>
          <w:szCs w:val="22"/>
        </w:rPr>
        <w:t xml:space="preserve"> dydžio kiekvienam Skolininkui atskirai</w:t>
      </w:r>
      <w:r w:rsidR="00416F1E" w:rsidRPr="0052497E">
        <w:rPr>
          <w:rFonts w:ascii="Arial" w:hAnsi="Arial" w:cs="Arial"/>
          <w:iCs/>
          <w:sz w:val="22"/>
          <w:szCs w:val="22"/>
        </w:rPr>
        <w:t xml:space="preserve">. </w:t>
      </w:r>
    </w:p>
    <w:p w14:paraId="5275B246" w14:textId="5A7B67BF" w:rsidR="0080202A" w:rsidRPr="0052497E" w:rsidRDefault="0080202A" w:rsidP="000C53A9">
      <w:pPr>
        <w:pStyle w:val="BodyText"/>
        <w:spacing w:before="10"/>
        <w:jc w:val="both"/>
        <w:rPr>
          <w:rFonts w:ascii="Arial" w:hAnsi="Arial" w:cs="Arial"/>
          <w:sz w:val="22"/>
          <w:szCs w:val="22"/>
        </w:rPr>
      </w:pPr>
    </w:p>
    <w:tbl>
      <w:tblPr>
        <w:tblStyle w:val="TableGrid"/>
        <w:tblW w:w="0" w:type="auto"/>
        <w:shd w:val="clear" w:color="auto" w:fill="006982"/>
        <w:tblLook w:val="04A0" w:firstRow="1" w:lastRow="0" w:firstColumn="1" w:lastColumn="0" w:noHBand="0" w:noVBand="1"/>
      </w:tblPr>
      <w:tblGrid>
        <w:gridCol w:w="9920"/>
      </w:tblGrid>
      <w:tr w:rsidR="0080202A" w:rsidRPr="0052497E" w14:paraId="115E4015" w14:textId="77777777" w:rsidTr="007C64E1">
        <w:trPr>
          <w:trHeight w:val="416"/>
        </w:trPr>
        <w:tc>
          <w:tcPr>
            <w:tcW w:w="10031" w:type="dxa"/>
            <w:shd w:val="clear" w:color="auto" w:fill="006982"/>
            <w:vAlign w:val="center"/>
          </w:tcPr>
          <w:p w14:paraId="69EBAD24" w14:textId="40B82481" w:rsidR="0080202A" w:rsidRPr="0052497E" w:rsidRDefault="0080202A" w:rsidP="000B28D3">
            <w:pPr>
              <w:rPr>
                <w:rFonts w:ascii="Arial" w:hAnsi="Arial" w:cs="Arial"/>
                <w:b/>
                <w:caps/>
                <w:color w:val="FFFFFF" w:themeColor="background1"/>
              </w:rPr>
            </w:pPr>
            <w:r w:rsidRPr="0052497E">
              <w:rPr>
                <w:rFonts w:ascii="Arial" w:hAnsi="Arial" w:cs="Arial"/>
                <w:b/>
                <w:caps/>
                <w:color w:val="FFFFFF" w:themeColor="background1"/>
              </w:rPr>
              <w:t>4.SUTARTINIŲ ĮSIPAREIGOJIMŲ VYKDYMO VIETA</w:t>
            </w:r>
          </w:p>
        </w:tc>
      </w:tr>
    </w:tbl>
    <w:p w14:paraId="67CD1EB9" w14:textId="77777777" w:rsidR="0080202A" w:rsidRPr="0052497E" w:rsidRDefault="0080202A" w:rsidP="0080202A">
      <w:pPr>
        <w:jc w:val="both"/>
        <w:rPr>
          <w:rFonts w:ascii="Arial" w:hAnsi="Arial" w:cs="Arial"/>
          <w:b/>
          <w:caps/>
          <w:color w:val="FFFFFF" w:themeColor="background1"/>
        </w:rPr>
      </w:pPr>
      <w:r w:rsidRPr="0052497E">
        <w:rPr>
          <w:rFonts w:ascii="Arial" w:hAnsi="Arial" w:cs="Arial"/>
          <w:b/>
          <w:caps/>
          <w:color w:val="FFFFFF" w:themeColor="background1"/>
        </w:rPr>
        <w:t>KTAS</w:t>
      </w:r>
    </w:p>
    <w:p w14:paraId="432088C8" w14:textId="77777777" w:rsidR="0080202A" w:rsidRPr="0052497E" w:rsidRDefault="0080202A" w:rsidP="0005570E">
      <w:pPr>
        <w:pStyle w:val="ListParagraph"/>
        <w:numPr>
          <w:ilvl w:val="0"/>
          <w:numId w:val="8"/>
        </w:numPr>
        <w:shd w:val="clear" w:color="auto" w:fill="FFFFFF" w:themeFill="background1"/>
        <w:spacing w:before="113"/>
        <w:ind w:right="249"/>
        <w:jc w:val="both"/>
        <w:rPr>
          <w:rFonts w:ascii="Arial" w:hAnsi="Arial" w:cs="Arial"/>
          <w:iCs/>
          <w:vanish/>
        </w:rPr>
      </w:pPr>
    </w:p>
    <w:p w14:paraId="1A1F40B0" w14:textId="19B6439F" w:rsidR="0080202A" w:rsidRPr="0052497E" w:rsidRDefault="0080202A" w:rsidP="0080202A">
      <w:pPr>
        <w:pStyle w:val="BodyText"/>
        <w:spacing w:before="10"/>
        <w:jc w:val="both"/>
        <w:rPr>
          <w:rFonts w:ascii="Arial" w:hAnsi="Arial" w:cs="Arial"/>
          <w:sz w:val="22"/>
          <w:szCs w:val="22"/>
        </w:rPr>
      </w:pPr>
      <w:r w:rsidRPr="0052497E">
        <w:rPr>
          <w:rFonts w:ascii="Arial" w:hAnsi="Arial" w:cs="Arial"/>
          <w:sz w:val="22"/>
          <w:szCs w:val="22"/>
        </w:rPr>
        <w:t>Paslaugos teikiamos: Lietuvos Respublikoje</w:t>
      </w:r>
      <w:r w:rsidR="00E95E5D" w:rsidRPr="0052497E">
        <w:rPr>
          <w:rFonts w:ascii="Arial" w:hAnsi="Arial" w:cs="Arial"/>
          <w:sz w:val="22"/>
          <w:szCs w:val="22"/>
        </w:rPr>
        <w:t>.</w:t>
      </w:r>
    </w:p>
    <w:p w14:paraId="10FC9C0F" w14:textId="77777777" w:rsidR="0080202A" w:rsidRPr="0052497E" w:rsidRDefault="0080202A" w:rsidP="000C53A9">
      <w:pPr>
        <w:pStyle w:val="BodyText"/>
        <w:spacing w:before="10"/>
        <w:jc w:val="both"/>
        <w:rPr>
          <w:rFonts w:ascii="Arial" w:hAnsi="Arial" w:cs="Arial"/>
          <w:b/>
          <w:bCs/>
          <w:sz w:val="22"/>
          <w:szCs w:val="22"/>
        </w:rPr>
      </w:pPr>
    </w:p>
    <w:tbl>
      <w:tblPr>
        <w:tblStyle w:val="TableGrid"/>
        <w:tblW w:w="0" w:type="auto"/>
        <w:shd w:val="clear" w:color="auto" w:fill="006982"/>
        <w:tblLook w:val="04A0" w:firstRow="1" w:lastRow="0" w:firstColumn="1" w:lastColumn="0" w:noHBand="0" w:noVBand="1"/>
      </w:tblPr>
      <w:tblGrid>
        <w:gridCol w:w="9920"/>
      </w:tblGrid>
      <w:tr w:rsidR="0080202A" w:rsidRPr="0052497E" w14:paraId="7ED28EA5" w14:textId="77777777" w:rsidTr="007C64E1">
        <w:trPr>
          <w:trHeight w:val="416"/>
        </w:trPr>
        <w:tc>
          <w:tcPr>
            <w:tcW w:w="10031" w:type="dxa"/>
            <w:shd w:val="clear" w:color="auto" w:fill="006982"/>
            <w:vAlign w:val="center"/>
          </w:tcPr>
          <w:p w14:paraId="2AB8639F" w14:textId="59F302F1" w:rsidR="0080202A" w:rsidRPr="0052497E" w:rsidRDefault="0080202A" w:rsidP="000B28D3">
            <w:pPr>
              <w:rPr>
                <w:rFonts w:ascii="Arial" w:hAnsi="Arial" w:cs="Arial"/>
                <w:b/>
                <w:caps/>
                <w:color w:val="FFFFFF" w:themeColor="background1"/>
              </w:rPr>
            </w:pPr>
            <w:r w:rsidRPr="0052497E">
              <w:rPr>
                <w:rFonts w:ascii="Arial" w:hAnsi="Arial" w:cs="Arial"/>
                <w:b/>
                <w:caps/>
                <w:color w:val="FFFFFF" w:themeColor="background1"/>
              </w:rPr>
              <w:t>5.rEIKALAVIMAI PIRKIMO OBJEKTUI</w:t>
            </w:r>
          </w:p>
        </w:tc>
      </w:tr>
    </w:tbl>
    <w:p w14:paraId="6EB73F82" w14:textId="77777777" w:rsidR="0080202A" w:rsidRPr="0052497E" w:rsidRDefault="0080202A" w:rsidP="0080202A">
      <w:pPr>
        <w:jc w:val="both"/>
        <w:rPr>
          <w:rFonts w:ascii="Arial" w:hAnsi="Arial" w:cs="Arial"/>
          <w:b/>
          <w:caps/>
          <w:color w:val="FFFFFF" w:themeColor="background1"/>
        </w:rPr>
      </w:pPr>
      <w:r w:rsidRPr="0052497E">
        <w:rPr>
          <w:rFonts w:ascii="Arial" w:hAnsi="Arial" w:cs="Arial"/>
          <w:b/>
          <w:caps/>
          <w:color w:val="FFFFFF" w:themeColor="background1"/>
        </w:rPr>
        <w:t>KTAS</w:t>
      </w:r>
    </w:p>
    <w:p w14:paraId="070C49E7" w14:textId="77777777" w:rsidR="0080202A" w:rsidRPr="0052497E" w:rsidRDefault="0080202A" w:rsidP="0005570E">
      <w:pPr>
        <w:pStyle w:val="ListParagraph"/>
        <w:numPr>
          <w:ilvl w:val="0"/>
          <w:numId w:val="8"/>
        </w:numPr>
        <w:shd w:val="clear" w:color="auto" w:fill="FFFFFF" w:themeFill="background1"/>
        <w:spacing w:before="113"/>
        <w:ind w:right="249"/>
        <w:jc w:val="both"/>
        <w:rPr>
          <w:rFonts w:ascii="Arial" w:hAnsi="Arial" w:cs="Arial"/>
          <w:iCs/>
          <w:vanish/>
        </w:rPr>
      </w:pPr>
    </w:p>
    <w:p w14:paraId="75655F2B" w14:textId="7F2F7334" w:rsidR="00495EDF" w:rsidRPr="0052497E" w:rsidRDefault="0080202A" w:rsidP="000C53A9">
      <w:pPr>
        <w:pStyle w:val="BodyText"/>
        <w:spacing w:before="10"/>
        <w:jc w:val="both"/>
        <w:rPr>
          <w:rFonts w:ascii="Arial" w:hAnsi="Arial" w:cs="Arial"/>
          <w:sz w:val="22"/>
          <w:szCs w:val="22"/>
        </w:rPr>
      </w:pPr>
      <w:r w:rsidRPr="0052497E">
        <w:rPr>
          <w:rFonts w:ascii="Arial" w:hAnsi="Arial" w:cs="Arial"/>
          <w:sz w:val="22"/>
          <w:szCs w:val="22"/>
        </w:rPr>
        <w:t>5</w:t>
      </w:r>
      <w:r w:rsidR="00D2414D" w:rsidRPr="0052497E">
        <w:rPr>
          <w:rFonts w:ascii="Arial" w:hAnsi="Arial" w:cs="Arial"/>
          <w:sz w:val="22"/>
          <w:szCs w:val="22"/>
        </w:rPr>
        <w:t>.1.</w:t>
      </w:r>
      <w:r w:rsidR="00D2414D" w:rsidRPr="0052497E">
        <w:rPr>
          <w:rFonts w:ascii="Arial" w:hAnsi="Arial" w:cs="Arial"/>
          <w:b/>
          <w:bCs/>
          <w:sz w:val="22"/>
          <w:szCs w:val="22"/>
        </w:rPr>
        <w:t xml:space="preserve"> </w:t>
      </w:r>
      <w:r w:rsidR="00495EDF" w:rsidRPr="0052497E">
        <w:rPr>
          <w:rFonts w:ascii="Arial" w:hAnsi="Arial" w:cs="Arial"/>
          <w:sz w:val="22"/>
          <w:szCs w:val="22"/>
        </w:rPr>
        <w:t xml:space="preserve">Paslaugų teikėjas </w:t>
      </w:r>
      <w:r w:rsidR="00E95E5D" w:rsidRPr="0052497E">
        <w:rPr>
          <w:rFonts w:ascii="Arial" w:hAnsi="Arial" w:cs="Arial"/>
          <w:sz w:val="22"/>
          <w:szCs w:val="22"/>
        </w:rPr>
        <w:t>turi būti sudaręs sutartį su Valstybiniais registrais dėl Skolininko (transporto priemonės savininko/valdytojo) kontaktinių duomenų rinkimo. Skolininko pavadinimą pateikia Užsakovas Skolininkų sąraše.</w:t>
      </w:r>
    </w:p>
    <w:p w14:paraId="7137B9F5" w14:textId="16385DBB" w:rsidR="00272CDB" w:rsidRPr="0052497E" w:rsidRDefault="00272CDB" w:rsidP="000C53A9">
      <w:pPr>
        <w:pStyle w:val="BodyText"/>
        <w:spacing w:before="10"/>
        <w:jc w:val="both"/>
        <w:rPr>
          <w:rFonts w:ascii="Arial" w:hAnsi="Arial" w:cs="Arial"/>
          <w:sz w:val="22"/>
          <w:szCs w:val="22"/>
        </w:rPr>
      </w:pPr>
      <w:r w:rsidRPr="0052497E">
        <w:rPr>
          <w:rFonts w:ascii="Arial" w:hAnsi="Arial" w:cs="Arial"/>
          <w:sz w:val="22"/>
          <w:szCs w:val="22"/>
        </w:rPr>
        <w:t>5.2. Paslaugų teikėjas kartą per mėnesį, už praėjusį ataskaitinį laikotarpį, Užsakovui pateikia atnaujintą ataskaitą, kurioje</w:t>
      </w:r>
      <w:r w:rsidR="00C96B1E" w:rsidRPr="0052497E">
        <w:rPr>
          <w:rFonts w:ascii="Arial" w:hAnsi="Arial" w:cs="Arial"/>
          <w:sz w:val="22"/>
          <w:szCs w:val="22"/>
        </w:rPr>
        <w:t xml:space="preserve"> būtų</w:t>
      </w:r>
      <w:r w:rsidRPr="0052497E">
        <w:rPr>
          <w:rFonts w:ascii="Arial" w:hAnsi="Arial" w:cs="Arial"/>
          <w:sz w:val="22"/>
          <w:szCs w:val="22"/>
        </w:rPr>
        <w:t>:</w:t>
      </w:r>
    </w:p>
    <w:p w14:paraId="6344B386" w14:textId="0A44C190" w:rsidR="00272CDB" w:rsidRPr="0052497E" w:rsidRDefault="00272CDB" w:rsidP="00B96C8B">
      <w:pPr>
        <w:pStyle w:val="BodyText"/>
        <w:spacing w:before="10"/>
        <w:ind w:firstLine="851"/>
        <w:jc w:val="both"/>
        <w:rPr>
          <w:rFonts w:ascii="Arial" w:hAnsi="Arial" w:cs="Arial"/>
          <w:sz w:val="22"/>
          <w:szCs w:val="22"/>
        </w:rPr>
      </w:pPr>
      <w:r w:rsidRPr="0052497E">
        <w:rPr>
          <w:rFonts w:ascii="Arial" w:hAnsi="Arial" w:cs="Arial"/>
          <w:sz w:val="22"/>
          <w:szCs w:val="22"/>
        </w:rPr>
        <w:t xml:space="preserve">5.2.1. </w:t>
      </w:r>
      <w:r w:rsidR="00C96B1E" w:rsidRPr="0052497E">
        <w:rPr>
          <w:rFonts w:ascii="Arial" w:hAnsi="Arial" w:cs="Arial"/>
          <w:sz w:val="22"/>
          <w:szCs w:val="22"/>
        </w:rPr>
        <w:t>atnaujinti/</w:t>
      </w:r>
      <w:r w:rsidRPr="0052497E">
        <w:rPr>
          <w:rFonts w:ascii="Arial" w:hAnsi="Arial" w:cs="Arial"/>
          <w:sz w:val="22"/>
          <w:szCs w:val="22"/>
        </w:rPr>
        <w:t>patikslinti kontaktiniai duomenys (telefono numeris (-</w:t>
      </w:r>
      <w:proofErr w:type="spellStart"/>
      <w:r w:rsidRPr="0052497E">
        <w:rPr>
          <w:rFonts w:ascii="Arial" w:hAnsi="Arial" w:cs="Arial"/>
          <w:sz w:val="22"/>
          <w:szCs w:val="22"/>
        </w:rPr>
        <w:t>iai</w:t>
      </w:r>
      <w:proofErr w:type="spellEnd"/>
      <w:r w:rsidRPr="0052497E">
        <w:rPr>
          <w:rFonts w:ascii="Arial" w:hAnsi="Arial" w:cs="Arial"/>
          <w:sz w:val="22"/>
          <w:szCs w:val="22"/>
        </w:rPr>
        <w:t>), kontaktinis adresas (-ai), el. pašto adresas (-ai) ir kt.) kiekvieno Skolininko atskirai</w:t>
      </w:r>
      <w:r w:rsidR="00C96B1E" w:rsidRPr="0052497E">
        <w:rPr>
          <w:rFonts w:ascii="Arial" w:hAnsi="Arial" w:cs="Arial"/>
          <w:sz w:val="22"/>
          <w:szCs w:val="22"/>
        </w:rPr>
        <w:t>;</w:t>
      </w:r>
    </w:p>
    <w:p w14:paraId="5C12EE7C" w14:textId="656AF1E5" w:rsidR="00C96B1E" w:rsidRPr="0052497E" w:rsidRDefault="00C96B1E" w:rsidP="001A47BB">
      <w:pPr>
        <w:pStyle w:val="BodyText"/>
        <w:spacing w:before="10"/>
        <w:ind w:firstLine="851"/>
        <w:jc w:val="both"/>
        <w:rPr>
          <w:rFonts w:ascii="Arial" w:hAnsi="Arial" w:cs="Arial"/>
          <w:sz w:val="22"/>
          <w:szCs w:val="22"/>
        </w:rPr>
      </w:pPr>
      <w:r w:rsidRPr="0052497E">
        <w:rPr>
          <w:rFonts w:ascii="Arial" w:hAnsi="Arial" w:cs="Arial"/>
          <w:sz w:val="22"/>
          <w:szCs w:val="22"/>
        </w:rPr>
        <w:t>5.2.2. informacija, jei tokia yra, apie Skolininko teisinį statusą (pvz. likvidavimą, bankrotą ar pan.), kuris trukdo išieškoti Skolą;</w:t>
      </w:r>
    </w:p>
    <w:p w14:paraId="2F0D219B" w14:textId="331B6D8B" w:rsidR="00C96B1E" w:rsidRPr="0052497E" w:rsidRDefault="00C96B1E" w:rsidP="001A47BB">
      <w:pPr>
        <w:pStyle w:val="BodyText"/>
        <w:spacing w:before="10"/>
        <w:ind w:firstLine="851"/>
        <w:jc w:val="both"/>
        <w:rPr>
          <w:rFonts w:ascii="Arial" w:hAnsi="Arial" w:cs="Arial"/>
          <w:sz w:val="22"/>
          <w:szCs w:val="22"/>
        </w:rPr>
      </w:pPr>
      <w:r w:rsidRPr="0052497E">
        <w:rPr>
          <w:rFonts w:ascii="Arial" w:hAnsi="Arial" w:cs="Arial"/>
          <w:sz w:val="22"/>
          <w:szCs w:val="22"/>
        </w:rPr>
        <w:t xml:space="preserve">5.2.3. </w:t>
      </w:r>
      <w:r w:rsidR="009B3E72" w:rsidRPr="0052497E">
        <w:rPr>
          <w:rFonts w:ascii="Arial" w:hAnsi="Arial" w:cs="Arial"/>
          <w:sz w:val="22"/>
          <w:szCs w:val="22"/>
        </w:rPr>
        <w:t>informacija apie kiekvienam Skolininkui paskaičiuotą Skolos sumą, pranešimo apie laiku nesumokėto kelių naudotojo mokesčio išieškojimą išsiuntimo datą, pritaikytą AM dydį ir Skolos bei AM sumokėjimo datas;</w:t>
      </w:r>
    </w:p>
    <w:p w14:paraId="0CD28A13" w14:textId="2C25F784" w:rsidR="009B3E72" w:rsidRPr="0052497E" w:rsidRDefault="009B3E72" w:rsidP="001A47BB">
      <w:pPr>
        <w:pStyle w:val="BodyText"/>
        <w:spacing w:before="10"/>
        <w:ind w:firstLine="851"/>
        <w:jc w:val="both"/>
        <w:rPr>
          <w:rFonts w:ascii="Arial" w:hAnsi="Arial" w:cs="Arial"/>
          <w:sz w:val="22"/>
          <w:szCs w:val="22"/>
        </w:rPr>
      </w:pPr>
      <w:r w:rsidRPr="0052497E">
        <w:rPr>
          <w:rFonts w:ascii="Arial" w:hAnsi="Arial" w:cs="Arial"/>
          <w:sz w:val="22"/>
          <w:szCs w:val="22"/>
        </w:rPr>
        <w:t>5.2.4. informacija, kuriems Skolininkams buvo išsiųsti pranešimai apie laiku nesumokėto kelių naudotojo mokesčio išieškojimą praeitu ataskaitiniu laikotarpiu;</w:t>
      </w:r>
    </w:p>
    <w:p w14:paraId="54F4AE55" w14:textId="4074D546" w:rsidR="009B3E72" w:rsidRPr="0052497E" w:rsidRDefault="009B3E72" w:rsidP="001A47BB">
      <w:pPr>
        <w:pStyle w:val="BodyText"/>
        <w:spacing w:before="10"/>
        <w:ind w:firstLine="851"/>
        <w:jc w:val="both"/>
        <w:rPr>
          <w:rFonts w:ascii="Arial" w:hAnsi="Arial" w:cs="Arial"/>
          <w:sz w:val="22"/>
          <w:szCs w:val="22"/>
        </w:rPr>
      </w:pPr>
      <w:r w:rsidRPr="0052497E">
        <w:rPr>
          <w:rFonts w:ascii="Arial" w:hAnsi="Arial" w:cs="Arial"/>
          <w:sz w:val="22"/>
          <w:szCs w:val="22"/>
        </w:rPr>
        <w:t>5.2.5. papildoma informacija</w:t>
      </w:r>
      <w:r w:rsidR="00146B84" w:rsidRPr="0052497E">
        <w:rPr>
          <w:rFonts w:ascii="Arial" w:hAnsi="Arial" w:cs="Arial"/>
          <w:sz w:val="22"/>
          <w:szCs w:val="22"/>
        </w:rPr>
        <w:t xml:space="preserve"> bei išvados apie tolimesnio išieškojimo perspektyvas.</w:t>
      </w:r>
    </w:p>
    <w:p w14:paraId="21274269" w14:textId="518EC896" w:rsidR="00C96B1E" w:rsidRPr="0052497E" w:rsidRDefault="00146B84" w:rsidP="000C53A9">
      <w:pPr>
        <w:pStyle w:val="BodyText"/>
        <w:spacing w:before="10"/>
        <w:jc w:val="both"/>
        <w:rPr>
          <w:rFonts w:ascii="Arial" w:hAnsi="Arial" w:cs="Arial"/>
          <w:sz w:val="22"/>
          <w:szCs w:val="22"/>
        </w:rPr>
      </w:pPr>
      <w:r w:rsidRPr="0052497E">
        <w:rPr>
          <w:rFonts w:ascii="Arial" w:hAnsi="Arial" w:cs="Arial"/>
          <w:sz w:val="22"/>
          <w:szCs w:val="22"/>
        </w:rPr>
        <w:t xml:space="preserve">5.3. </w:t>
      </w:r>
      <w:r w:rsidR="00C96B1E" w:rsidRPr="0052497E">
        <w:rPr>
          <w:rFonts w:ascii="Arial" w:hAnsi="Arial" w:cs="Arial"/>
          <w:sz w:val="22"/>
          <w:szCs w:val="22"/>
        </w:rPr>
        <w:t>Paslaugų teikėjas, vadovaudamasis Užsakovo pateiktu Skolininkų sąrašu, pats paskaičiuoja kiekvieno Skolininko Skolos sumą, atsižvelgdamas į pažeidimų skaičių ir transporto priemonių kategorijas</w:t>
      </w:r>
      <w:r w:rsidRPr="0052497E">
        <w:rPr>
          <w:rFonts w:ascii="Arial" w:hAnsi="Arial" w:cs="Arial"/>
          <w:sz w:val="22"/>
          <w:szCs w:val="22"/>
        </w:rPr>
        <w:t xml:space="preserve"> pagal Užsakovo pateiktus įkainius</w:t>
      </w:r>
      <w:r w:rsidR="00C96B1E" w:rsidRPr="0052497E">
        <w:rPr>
          <w:rFonts w:ascii="Arial" w:hAnsi="Arial" w:cs="Arial"/>
          <w:sz w:val="22"/>
          <w:szCs w:val="22"/>
        </w:rPr>
        <w:t>. Paslaugų teikėjas yra atsakingas už Skolos paskaičiavimo teisingumą.</w:t>
      </w:r>
    </w:p>
    <w:p w14:paraId="4032E038" w14:textId="19DBCD0C" w:rsidR="002A45D2" w:rsidRPr="0052497E" w:rsidRDefault="003163CB" w:rsidP="000C53A9">
      <w:pPr>
        <w:pStyle w:val="BodyText"/>
        <w:spacing w:before="10"/>
        <w:jc w:val="both"/>
        <w:rPr>
          <w:rFonts w:ascii="Arial" w:hAnsi="Arial" w:cs="Arial"/>
          <w:sz w:val="22"/>
          <w:szCs w:val="22"/>
        </w:rPr>
      </w:pPr>
      <w:r w:rsidRPr="0052497E">
        <w:rPr>
          <w:rFonts w:ascii="Arial" w:hAnsi="Arial" w:cs="Arial"/>
          <w:sz w:val="22"/>
          <w:szCs w:val="22"/>
        </w:rPr>
        <w:t>5.</w:t>
      </w:r>
      <w:r w:rsidR="002A45D2" w:rsidRPr="0052497E">
        <w:rPr>
          <w:rFonts w:ascii="Arial" w:hAnsi="Arial" w:cs="Arial"/>
          <w:sz w:val="22"/>
          <w:szCs w:val="22"/>
        </w:rPr>
        <w:t>4</w:t>
      </w:r>
      <w:r w:rsidRPr="0052497E">
        <w:rPr>
          <w:rFonts w:ascii="Arial" w:hAnsi="Arial" w:cs="Arial"/>
          <w:sz w:val="22"/>
          <w:szCs w:val="22"/>
        </w:rPr>
        <w:t>.</w:t>
      </w:r>
      <w:r w:rsidR="002A45D2" w:rsidRPr="0052497E">
        <w:rPr>
          <w:rFonts w:ascii="Arial" w:hAnsi="Arial" w:cs="Arial"/>
          <w:sz w:val="22"/>
          <w:szCs w:val="22"/>
        </w:rPr>
        <w:t xml:space="preserve"> AM apima visas Paslaugos teikėjo patirtas išlaidas </w:t>
      </w:r>
      <w:r w:rsidR="0052497E" w:rsidRPr="0052497E">
        <w:rPr>
          <w:rFonts w:ascii="Arial" w:hAnsi="Arial" w:cs="Arial"/>
          <w:sz w:val="22"/>
          <w:szCs w:val="22"/>
        </w:rPr>
        <w:t>skolos</w:t>
      </w:r>
      <w:r w:rsidR="002A45D2" w:rsidRPr="0052497E">
        <w:rPr>
          <w:rFonts w:ascii="Arial" w:hAnsi="Arial" w:cs="Arial"/>
          <w:sz w:val="22"/>
          <w:szCs w:val="22"/>
        </w:rPr>
        <w:t xml:space="preserve"> išieškojimo procese, įskaitant išlaidas už valstybinių registrų duomenis, pranešimų siuntimą ir kt.</w:t>
      </w:r>
    </w:p>
    <w:p w14:paraId="0942BD63" w14:textId="5D227A56" w:rsidR="006514DE" w:rsidRPr="0052497E" w:rsidRDefault="003163CB" w:rsidP="000C53A9">
      <w:pPr>
        <w:pStyle w:val="BodyText"/>
        <w:spacing w:before="10"/>
        <w:jc w:val="both"/>
        <w:rPr>
          <w:rFonts w:ascii="Arial" w:hAnsi="Arial" w:cs="Arial"/>
          <w:sz w:val="22"/>
          <w:szCs w:val="22"/>
        </w:rPr>
      </w:pPr>
      <w:r w:rsidRPr="0052497E">
        <w:rPr>
          <w:rFonts w:ascii="Arial" w:hAnsi="Arial" w:cs="Arial"/>
          <w:sz w:val="22"/>
          <w:szCs w:val="22"/>
        </w:rPr>
        <w:t>5.5</w:t>
      </w:r>
      <w:r w:rsidR="002A45D2" w:rsidRPr="0052497E">
        <w:rPr>
          <w:rFonts w:ascii="Arial" w:hAnsi="Arial" w:cs="Arial"/>
          <w:sz w:val="22"/>
          <w:szCs w:val="22"/>
        </w:rPr>
        <w:t xml:space="preserve">. </w:t>
      </w:r>
      <w:r w:rsidR="006514DE" w:rsidRPr="0052497E">
        <w:rPr>
          <w:rFonts w:ascii="Arial" w:hAnsi="Arial" w:cs="Arial"/>
          <w:sz w:val="22"/>
          <w:szCs w:val="22"/>
        </w:rPr>
        <w:t xml:space="preserve">Paslaugų teikėjas </w:t>
      </w:r>
      <w:r w:rsidR="00A929D9" w:rsidRPr="0052497E">
        <w:rPr>
          <w:rFonts w:ascii="Arial" w:hAnsi="Arial" w:cs="Arial"/>
          <w:sz w:val="22"/>
          <w:szCs w:val="22"/>
        </w:rPr>
        <w:t xml:space="preserve">Skolininkų Skolas ir </w:t>
      </w:r>
      <w:r w:rsidR="006514DE" w:rsidRPr="0052497E">
        <w:rPr>
          <w:rFonts w:ascii="Arial" w:hAnsi="Arial" w:cs="Arial"/>
          <w:sz w:val="22"/>
          <w:szCs w:val="22"/>
        </w:rPr>
        <w:t xml:space="preserve">AM surenka į savo banko sąskaitą savo lėšomis. Ši banko sąskaita yra atskira Užsakovo Skolininkų mokėjimams. </w:t>
      </w:r>
      <w:r w:rsidR="008559ED" w:rsidRPr="0052497E">
        <w:rPr>
          <w:rFonts w:ascii="Arial" w:hAnsi="Arial" w:cs="Arial"/>
          <w:sz w:val="22"/>
          <w:szCs w:val="22"/>
        </w:rPr>
        <w:t>Paslaugų teikėjas kartu su ataskaita, kartą per mėnesį, už ataskaitinį laikotarpį, pateikia Užsakovui banko sąskaitos išrašą.</w:t>
      </w:r>
    </w:p>
    <w:p w14:paraId="15C48C9C" w14:textId="6238DE39" w:rsidR="00403BD4" w:rsidRPr="0052497E" w:rsidRDefault="00084460" w:rsidP="000C53A9">
      <w:pPr>
        <w:pStyle w:val="BodyText"/>
        <w:spacing w:before="10"/>
        <w:jc w:val="both"/>
        <w:rPr>
          <w:rFonts w:ascii="Arial" w:hAnsi="Arial" w:cs="Arial"/>
          <w:sz w:val="22"/>
          <w:szCs w:val="22"/>
        </w:rPr>
      </w:pPr>
      <w:r w:rsidRPr="0052497E">
        <w:rPr>
          <w:rFonts w:ascii="Arial" w:hAnsi="Arial" w:cs="Arial"/>
          <w:sz w:val="22"/>
          <w:szCs w:val="22"/>
        </w:rPr>
        <w:t>5</w:t>
      </w:r>
      <w:r w:rsidR="006514DE" w:rsidRPr="0052497E">
        <w:rPr>
          <w:rFonts w:ascii="Arial" w:hAnsi="Arial" w:cs="Arial"/>
          <w:sz w:val="22"/>
          <w:szCs w:val="22"/>
        </w:rPr>
        <w:t>.</w:t>
      </w:r>
      <w:r w:rsidR="003163CB" w:rsidRPr="0052497E">
        <w:rPr>
          <w:rFonts w:ascii="Arial" w:hAnsi="Arial" w:cs="Arial"/>
          <w:sz w:val="22"/>
          <w:szCs w:val="22"/>
        </w:rPr>
        <w:t>6.</w:t>
      </w:r>
      <w:r w:rsidR="006514DE" w:rsidRPr="0052497E">
        <w:rPr>
          <w:rFonts w:ascii="Arial" w:hAnsi="Arial" w:cs="Arial"/>
          <w:sz w:val="22"/>
          <w:szCs w:val="22"/>
        </w:rPr>
        <w:t xml:space="preserve"> </w:t>
      </w:r>
      <w:r w:rsidR="00403BD4" w:rsidRPr="0052497E">
        <w:rPr>
          <w:rFonts w:ascii="Arial" w:hAnsi="Arial" w:cs="Arial"/>
          <w:sz w:val="22"/>
          <w:szCs w:val="22"/>
        </w:rPr>
        <w:t xml:space="preserve">Paslaugų teikėjas užtikrina tinkamą Skolininkų informavimą apie pasikeitusius atsiskaitymo būdus. </w:t>
      </w:r>
    </w:p>
    <w:p w14:paraId="54A08CF3" w14:textId="6283E8CE" w:rsidR="00403BD4" w:rsidRPr="0052497E" w:rsidRDefault="003163CB" w:rsidP="000C53A9">
      <w:pPr>
        <w:pStyle w:val="BodyText"/>
        <w:spacing w:before="10"/>
        <w:jc w:val="both"/>
        <w:rPr>
          <w:rFonts w:ascii="Arial" w:hAnsi="Arial" w:cs="Arial"/>
          <w:sz w:val="22"/>
          <w:szCs w:val="22"/>
        </w:rPr>
      </w:pPr>
      <w:r w:rsidRPr="0052497E">
        <w:rPr>
          <w:rFonts w:ascii="Arial" w:hAnsi="Arial" w:cs="Arial"/>
          <w:sz w:val="22"/>
          <w:szCs w:val="22"/>
        </w:rPr>
        <w:t>5</w:t>
      </w:r>
      <w:r w:rsidR="00403BD4" w:rsidRPr="0052497E">
        <w:rPr>
          <w:rFonts w:ascii="Arial" w:hAnsi="Arial" w:cs="Arial"/>
          <w:sz w:val="22"/>
          <w:szCs w:val="22"/>
        </w:rPr>
        <w:t>.</w:t>
      </w:r>
      <w:r w:rsidR="007C64E1" w:rsidRPr="0052497E">
        <w:rPr>
          <w:rFonts w:ascii="Arial" w:hAnsi="Arial" w:cs="Arial"/>
          <w:sz w:val="22"/>
          <w:szCs w:val="22"/>
        </w:rPr>
        <w:t>7.</w:t>
      </w:r>
      <w:r w:rsidR="00403BD4" w:rsidRPr="0052497E">
        <w:rPr>
          <w:rFonts w:ascii="Arial" w:hAnsi="Arial" w:cs="Arial"/>
          <w:sz w:val="22"/>
          <w:szCs w:val="22"/>
        </w:rPr>
        <w:t xml:space="preserve"> Skolininkui atlikus mokėjimą į </w:t>
      </w:r>
      <w:r w:rsidR="008559ED" w:rsidRPr="0052497E">
        <w:rPr>
          <w:rFonts w:ascii="Arial" w:hAnsi="Arial" w:cs="Arial"/>
          <w:sz w:val="22"/>
          <w:szCs w:val="22"/>
        </w:rPr>
        <w:t xml:space="preserve">Paslaugų teikėjo </w:t>
      </w:r>
      <w:r w:rsidR="00403BD4" w:rsidRPr="0052497E">
        <w:rPr>
          <w:rFonts w:ascii="Arial" w:hAnsi="Arial" w:cs="Arial"/>
          <w:sz w:val="22"/>
          <w:szCs w:val="22"/>
        </w:rPr>
        <w:t>banko sąskaitą</w:t>
      </w:r>
      <w:r w:rsidR="008559ED" w:rsidRPr="0052497E">
        <w:rPr>
          <w:rFonts w:ascii="Arial" w:hAnsi="Arial" w:cs="Arial"/>
          <w:sz w:val="22"/>
          <w:szCs w:val="22"/>
        </w:rPr>
        <w:t>,</w:t>
      </w:r>
      <w:r w:rsidR="00403BD4" w:rsidRPr="0052497E">
        <w:rPr>
          <w:rFonts w:ascii="Arial" w:hAnsi="Arial" w:cs="Arial"/>
          <w:sz w:val="22"/>
          <w:szCs w:val="22"/>
        </w:rPr>
        <w:t xml:space="preserve"> iš sumokėtų lėšų pirmiausia, turi būti dengiama skola, o tik po to dengiamas AM. </w:t>
      </w:r>
      <w:r w:rsidR="008559ED" w:rsidRPr="0052497E">
        <w:rPr>
          <w:rFonts w:ascii="Arial" w:hAnsi="Arial" w:cs="Arial"/>
          <w:sz w:val="22"/>
          <w:szCs w:val="22"/>
        </w:rPr>
        <w:t>Skolininko Skola laikoma sumokėta, kai Skolininkas sumoka ir Skolą, ir AM.</w:t>
      </w:r>
    </w:p>
    <w:p w14:paraId="2E4C2DD4" w14:textId="2C8D0E5B" w:rsidR="00403BD4" w:rsidRPr="0052497E" w:rsidRDefault="007C64E1" w:rsidP="000C53A9">
      <w:pPr>
        <w:pStyle w:val="BodyText"/>
        <w:spacing w:before="10"/>
        <w:jc w:val="both"/>
        <w:rPr>
          <w:rFonts w:ascii="Arial" w:hAnsi="Arial" w:cs="Arial"/>
          <w:sz w:val="22"/>
          <w:szCs w:val="22"/>
        </w:rPr>
      </w:pPr>
      <w:r w:rsidRPr="0052497E">
        <w:rPr>
          <w:rFonts w:ascii="Arial" w:hAnsi="Arial" w:cs="Arial"/>
          <w:sz w:val="22"/>
          <w:szCs w:val="22"/>
        </w:rPr>
        <w:t>5.8.</w:t>
      </w:r>
      <w:r w:rsidR="00403BD4" w:rsidRPr="0052497E">
        <w:rPr>
          <w:rFonts w:ascii="Arial" w:hAnsi="Arial" w:cs="Arial"/>
          <w:sz w:val="22"/>
          <w:szCs w:val="22"/>
        </w:rPr>
        <w:t xml:space="preserve"> Jei Skolininkas mokėjimą atlieka į Užsakovo sąskaitą (</w:t>
      </w:r>
      <w:r w:rsidR="00D06E51">
        <w:rPr>
          <w:rFonts w:ascii="Arial" w:hAnsi="Arial" w:cs="Arial"/>
          <w:sz w:val="22"/>
          <w:szCs w:val="22"/>
        </w:rPr>
        <w:t>Skolininkas skolą sumoka savo iniciatyva tiesiogiai į Užsakovo sąskaitą</w:t>
      </w:r>
      <w:r w:rsidR="00403BD4" w:rsidRPr="0052497E">
        <w:rPr>
          <w:rFonts w:ascii="Arial" w:hAnsi="Arial" w:cs="Arial"/>
          <w:sz w:val="22"/>
          <w:szCs w:val="22"/>
        </w:rPr>
        <w:t>)</w:t>
      </w:r>
      <w:r w:rsidR="009C285D" w:rsidRPr="0052497E">
        <w:rPr>
          <w:rFonts w:ascii="Arial" w:hAnsi="Arial" w:cs="Arial"/>
          <w:sz w:val="22"/>
          <w:szCs w:val="22"/>
        </w:rPr>
        <w:t xml:space="preserve">, </w:t>
      </w:r>
      <w:r w:rsidR="008559ED" w:rsidRPr="0052497E">
        <w:rPr>
          <w:rFonts w:ascii="Arial" w:hAnsi="Arial" w:cs="Arial"/>
          <w:sz w:val="22"/>
          <w:szCs w:val="22"/>
        </w:rPr>
        <w:t>S</w:t>
      </w:r>
      <w:r w:rsidR="009C285D" w:rsidRPr="0052497E">
        <w:rPr>
          <w:rFonts w:ascii="Arial" w:hAnsi="Arial" w:cs="Arial"/>
          <w:sz w:val="22"/>
          <w:szCs w:val="22"/>
        </w:rPr>
        <w:t>kolininko pervest</w:t>
      </w:r>
      <w:r w:rsidR="008559ED" w:rsidRPr="0052497E">
        <w:rPr>
          <w:rFonts w:ascii="Arial" w:hAnsi="Arial" w:cs="Arial"/>
          <w:sz w:val="22"/>
          <w:szCs w:val="22"/>
        </w:rPr>
        <w:t>a</w:t>
      </w:r>
      <w:r w:rsidR="004922CE" w:rsidRPr="0052497E">
        <w:rPr>
          <w:rFonts w:ascii="Arial" w:hAnsi="Arial" w:cs="Arial"/>
          <w:sz w:val="22"/>
          <w:szCs w:val="22"/>
        </w:rPr>
        <w:t xml:space="preserve"> įmoka užskaitoma </w:t>
      </w:r>
      <w:r w:rsidR="008559ED" w:rsidRPr="0052497E">
        <w:rPr>
          <w:rFonts w:ascii="Arial" w:hAnsi="Arial" w:cs="Arial"/>
          <w:sz w:val="22"/>
          <w:szCs w:val="22"/>
        </w:rPr>
        <w:t>S</w:t>
      </w:r>
      <w:r w:rsidR="004922CE" w:rsidRPr="0052497E">
        <w:rPr>
          <w:rFonts w:ascii="Arial" w:hAnsi="Arial" w:cs="Arial"/>
          <w:sz w:val="22"/>
          <w:szCs w:val="22"/>
        </w:rPr>
        <w:t>kolos dengimui.</w:t>
      </w:r>
      <w:r w:rsidR="00403BD4" w:rsidRPr="0052497E">
        <w:rPr>
          <w:rFonts w:ascii="Arial" w:hAnsi="Arial" w:cs="Arial"/>
          <w:sz w:val="22"/>
          <w:szCs w:val="22"/>
        </w:rPr>
        <w:t xml:space="preserve"> </w:t>
      </w:r>
    </w:p>
    <w:p w14:paraId="3B86F8E7" w14:textId="295F0E01" w:rsidR="00403BD4" w:rsidRPr="0052497E" w:rsidRDefault="007C64E1" w:rsidP="000C53A9">
      <w:pPr>
        <w:pStyle w:val="BodyText"/>
        <w:spacing w:before="10"/>
        <w:jc w:val="both"/>
        <w:rPr>
          <w:rFonts w:ascii="Arial" w:hAnsi="Arial" w:cs="Arial"/>
          <w:sz w:val="22"/>
          <w:szCs w:val="22"/>
        </w:rPr>
      </w:pPr>
      <w:r w:rsidRPr="0052497E">
        <w:rPr>
          <w:rFonts w:ascii="Arial" w:hAnsi="Arial" w:cs="Arial"/>
          <w:sz w:val="22"/>
          <w:szCs w:val="22"/>
        </w:rPr>
        <w:t>5.9.</w:t>
      </w:r>
      <w:r w:rsidR="00403BD4" w:rsidRPr="0052497E">
        <w:rPr>
          <w:rFonts w:ascii="Arial" w:hAnsi="Arial" w:cs="Arial"/>
          <w:sz w:val="22"/>
          <w:szCs w:val="22"/>
        </w:rPr>
        <w:t xml:space="preserve"> Paslaugų teikėjas iš Skolininko neturi teisės reikalauti papildomų išlaidų padengimo (pvz. laiškų (raginimų) siuntimo, telefoninių pokalbių, elektroninių žinučių sąnaudų ir pan.). </w:t>
      </w:r>
      <w:r w:rsidR="008559ED" w:rsidRPr="0052497E">
        <w:rPr>
          <w:rFonts w:ascii="Arial" w:hAnsi="Arial" w:cs="Arial"/>
          <w:sz w:val="22"/>
          <w:szCs w:val="22"/>
        </w:rPr>
        <w:t>Skolininkas Paslaugų teikėjui sumoka tik AM.</w:t>
      </w:r>
    </w:p>
    <w:p w14:paraId="1F4D63C3" w14:textId="77520BA1" w:rsidR="00D525FD" w:rsidRPr="0052497E" w:rsidRDefault="007C64E1" w:rsidP="000C53A9">
      <w:pPr>
        <w:pStyle w:val="BodyText"/>
        <w:spacing w:before="10"/>
        <w:jc w:val="both"/>
        <w:rPr>
          <w:rFonts w:ascii="Arial" w:hAnsi="Arial" w:cs="Arial"/>
          <w:sz w:val="22"/>
          <w:szCs w:val="22"/>
        </w:rPr>
      </w:pPr>
      <w:r w:rsidRPr="0052497E">
        <w:rPr>
          <w:rFonts w:ascii="Arial" w:hAnsi="Arial" w:cs="Arial"/>
          <w:sz w:val="22"/>
          <w:szCs w:val="22"/>
        </w:rPr>
        <w:t>5.10.</w:t>
      </w:r>
      <w:r w:rsidR="00403BD4" w:rsidRPr="0052497E">
        <w:rPr>
          <w:rFonts w:ascii="Arial" w:hAnsi="Arial" w:cs="Arial"/>
          <w:sz w:val="22"/>
          <w:szCs w:val="22"/>
        </w:rPr>
        <w:t xml:space="preserve"> Skolos išieškojimas </w:t>
      </w:r>
      <w:r w:rsidR="008C6729" w:rsidRPr="0052497E">
        <w:rPr>
          <w:rFonts w:ascii="Arial" w:hAnsi="Arial" w:cs="Arial"/>
          <w:sz w:val="22"/>
          <w:szCs w:val="22"/>
        </w:rPr>
        <w:t xml:space="preserve">Užsakovo </w:t>
      </w:r>
      <w:r w:rsidR="00403BD4" w:rsidRPr="0052497E">
        <w:rPr>
          <w:rFonts w:ascii="Arial" w:hAnsi="Arial" w:cs="Arial"/>
          <w:sz w:val="22"/>
          <w:szCs w:val="22"/>
        </w:rPr>
        <w:t xml:space="preserve">gali būti susigrąžinamas bet kada, nepriklausomai nuo perdavimo datos šiais atvejais: </w:t>
      </w:r>
    </w:p>
    <w:p w14:paraId="44079C6C" w14:textId="06AF874C" w:rsidR="00403BD4" w:rsidRPr="0052497E" w:rsidRDefault="007C64E1" w:rsidP="00D525FD">
      <w:pPr>
        <w:pStyle w:val="BodyText"/>
        <w:spacing w:before="10"/>
        <w:ind w:firstLine="720"/>
        <w:jc w:val="both"/>
        <w:rPr>
          <w:rFonts w:ascii="Arial" w:hAnsi="Arial" w:cs="Arial"/>
          <w:sz w:val="22"/>
          <w:szCs w:val="22"/>
        </w:rPr>
      </w:pPr>
      <w:r w:rsidRPr="00D06E51">
        <w:rPr>
          <w:rFonts w:ascii="Arial" w:hAnsi="Arial" w:cs="Arial"/>
          <w:sz w:val="22"/>
          <w:szCs w:val="22"/>
        </w:rPr>
        <w:t>5</w:t>
      </w:r>
      <w:r w:rsidR="00403BD4" w:rsidRPr="00D06E51">
        <w:rPr>
          <w:rFonts w:ascii="Arial" w:hAnsi="Arial" w:cs="Arial"/>
          <w:sz w:val="22"/>
          <w:szCs w:val="22"/>
        </w:rPr>
        <w:t>.</w:t>
      </w:r>
      <w:r w:rsidR="00D525FD" w:rsidRPr="00D06E51">
        <w:rPr>
          <w:rFonts w:ascii="Arial" w:hAnsi="Arial" w:cs="Arial"/>
          <w:sz w:val="22"/>
          <w:szCs w:val="22"/>
        </w:rPr>
        <w:t>1</w:t>
      </w:r>
      <w:r w:rsidRPr="00D06E51">
        <w:rPr>
          <w:rFonts w:ascii="Arial" w:hAnsi="Arial" w:cs="Arial"/>
          <w:sz w:val="22"/>
          <w:szCs w:val="22"/>
        </w:rPr>
        <w:t>0</w:t>
      </w:r>
      <w:r w:rsidR="00403BD4" w:rsidRPr="00D06E51">
        <w:rPr>
          <w:rFonts w:ascii="Arial" w:hAnsi="Arial" w:cs="Arial"/>
          <w:sz w:val="22"/>
          <w:szCs w:val="22"/>
        </w:rPr>
        <w:t>.1. Skolininkui</w:t>
      </w:r>
      <w:r w:rsidR="00403BD4" w:rsidRPr="0052497E">
        <w:rPr>
          <w:rFonts w:ascii="Arial" w:hAnsi="Arial" w:cs="Arial"/>
          <w:sz w:val="22"/>
          <w:szCs w:val="22"/>
        </w:rPr>
        <w:t xml:space="preserve"> pagrįstai ginčijant Skolos faktą</w:t>
      </w:r>
      <w:r w:rsidR="008559ED" w:rsidRPr="0052497E">
        <w:rPr>
          <w:rFonts w:ascii="Arial" w:hAnsi="Arial" w:cs="Arial"/>
          <w:sz w:val="22"/>
          <w:szCs w:val="22"/>
        </w:rPr>
        <w:t xml:space="preserve"> (pateikiant įrodymus</w:t>
      </w:r>
      <w:r w:rsidR="008C6729" w:rsidRPr="0052497E">
        <w:rPr>
          <w:rFonts w:ascii="Arial" w:hAnsi="Arial" w:cs="Arial"/>
          <w:sz w:val="22"/>
          <w:szCs w:val="22"/>
        </w:rPr>
        <w:t xml:space="preserve"> nagrinėjimui Užsakovo atsakingiems asmenims</w:t>
      </w:r>
      <w:r w:rsidR="008559ED" w:rsidRPr="0052497E">
        <w:rPr>
          <w:rFonts w:ascii="Arial" w:hAnsi="Arial" w:cs="Arial"/>
          <w:sz w:val="22"/>
          <w:szCs w:val="22"/>
        </w:rPr>
        <w:t>)</w:t>
      </w:r>
      <w:r w:rsidR="008C6729" w:rsidRPr="0052497E">
        <w:rPr>
          <w:rFonts w:ascii="Arial" w:hAnsi="Arial" w:cs="Arial"/>
          <w:sz w:val="22"/>
          <w:szCs w:val="22"/>
        </w:rPr>
        <w:t>. Išnagrinėjus Skolininko prašymą ir sumažinus Skolą, AM perskaičiuojamas. Patenkinus Skolininko prašymą anuliuoti Skolą, Skola anuliuojama, Paslaugų teikėjui AM nemokamas</w:t>
      </w:r>
      <w:r w:rsidR="00403BD4" w:rsidRPr="0052497E">
        <w:rPr>
          <w:rFonts w:ascii="Arial" w:hAnsi="Arial" w:cs="Arial"/>
          <w:sz w:val="22"/>
          <w:szCs w:val="22"/>
        </w:rPr>
        <w:t xml:space="preserve">; </w:t>
      </w:r>
    </w:p>
    <w:p w14:paraId="7308A14A" w14:textId="6E9F6357" w:rsidR="00403BD4" w:rsidRPr="0052497E" w:rsidRDefault="007C64E1" w:rsidP="00D525FD">
      <w:pPr>
        <w:pStyle w:val="BodyText"/>
        <w:spacing w:before="10"/>
        <w:ind w:firstLine="720"/>
        <w:jc w:val="both"/>
        <w:rPr>
          <w:rFonts w:ascii="Arial" w:hAnsi="Arial" w:cs="Arial"/>
          <w:sz w:val="22"/>
          <w:szCs w:val="22"/>
        </w:rPr>
      </w:pPr>
      <w:r w:rsidRPr="00D06E51">
        <w:rPr>
          <w:rFonts w:ascii="Arial" w:hAnsi="Arial" w:cs="Arial"/>
          <w:sz w:val="22"/>
          <w:szCs w:val="22"/>
        </w:rPr>
        <w:t>5</w:t>
      </w:r>
      <w:r w:rsidR="00403BD4" w:rsidRPr="00D06E51">
        <w:rPr>
          <w:rFonts w:ascii="Arial" w:hAnsi="Arial" w:cs="Arial"/>
          <w:sz w:val="22"/>
          <w:szCs w:val="22"/>
        </w:rPr>
        <w:t>.1</w:t>
      </w:r>
      <w:r w:rsidRPr="00D06E51">
        <w:rPr>
          <w:rFonts w:ascii="Arial" w:hAnsi="Arial" w:cs="Arial"/>
          <w:sz w:val="22"/>
          <w:szCs w:val="22"/>
        </w:rPr>
        <w:t>0</w:t>
      </w:r>
      <w:r w:rsidR="00403BD4" w:rsidRPr="00D06E51">
        <w:rPr>
          <w:rFonts w:ascii="Arial" w:hAnsi="Arial" w:cs="Arial"/>
          <w:sz w:val="22"/>
          <w:szCs w:val="22"/>
        </w:rPr>
        <w:t>.</w:t>
      </w:r>
      <w:r w:rsidR="00D525FD" w:rsidRPr="00D06E51">
        <w:rPr>
          <w:rFonts w:ascii="Arial" w:hAnsi="Arial" w:cs="Arial"/>
          <w:sz w:val="22"/>
          <w:szCs w:val="22"/>
        </w:rPr>
        <w:t>2</w:t>
      </w:r>
      <w:r w:rsidR="00957C7E" w:rsidRPr="00D06E51">
        <w:rPr>
          <w:rFonts w:ascii="Arial" w:hAnsi="Arial" w:cs="Arial"/>
          <w:sz w:val="22"/>
          <w:szCs w:val="22"/>
        </w:rPr>
        <w:t>.</w:t>
      </w:r>
      <w:r w:rsidR="00403BD4" w:rsidRPr="00D06E51">
        <w:rPr>
          <w:rFonts w:ascii="Arial" w:hAnsi="Arial" w:cs="Arial"/>
          <w:sz w:val="22"/>
          <w:szCs w:val="22"/>
        </w:rPr>
        <w:t>Skolininkas Skolą apmoka iki Skolos išieškojimo perdavimo dienos</w:t>
      </w:r>
      <w:r w:rsidR="008C6729" w:rsidRPr="00D06E51">
        <w:rPr>
          <w:rFonts w:ascii="Arial" w:hAnsi="Arial" w:cs="Arial"/>
          <w:sz w:val="22"/>
          <w:szCs w:val="22"/>
        </w:rPr>
        <w:t>.</w:t>
      </w:r>
      <w:r w:rsidR="00403BD4" w:rsidRPr="00D06E51">
        <w:rPr>
          <w:rFonts w:ascii="Arial" w:hAnsi="Arial" w:cs="Arial"/>
          <w:sz w:val="22"/>
          <w:szCs w:val="22"/>
        </w:rPr>
        <w:t>;</w:t>
      </w:r>
      <w:r w:rsidR="00403BD4" w:rsidRPr="0052497E">
        <w:rPr>
          <w:rFonts w:ascii="Arial" w:hAnsi="Arial" w:cs="Arial"/>
          <w:sz w:val="22"/>
          <w:szCs w:val="22"/>
        </w:rPr>
        <w:t xml:space="preserve"> </w:t>
      </w:r>
    </w:p>
    <w:p w14:paraId="638DFBDA" w14:textId="1B99595D" w:rsidR="00E262CF" w:rsidRPr="0052497E" w:rsidRDefault="007C64E1" w:rsidP="00957C7E">
      <w:pPr>
        <w:pStyle w:val="BodyText"/>
        <w:spacing w:before="10"/>
        <w:ind w:firstLine="720"/>
        <w:jc w:val="both"/>
        <w:rPr>
          <w:rFonts w:ascii="Arial" w:hAnsi="Arial" w:cs="Arial"/>
          <w:sz w:val="22"/>
          <w:szCs w:val="22"/>
        </w:rPr>
      </w:pPr>
      <w:r w:rsidRPr="0052497E">
        <w:rPr>
          <w:rFonts w:ascii="Arial" w:hAnsi="Arial" w:cs="Arial"/>
          <w:sz w:val="22"/>
          <w:szCs w:val="22"/>
        </w:rPr>
        <w:t>5</w:t>
      </w:r>
      <w:r w:rsidR="00E262CF" w:rsidRPr="0052497E">
        <w:rPr>
          <w:rFonts w:ascii="Arial" w:hAnsi="Arial" w:cs="Arial"/>
          <w:sz w:val="22"/>
          <w:szCs w:val="22"/>
        </w:rPr>
        <w:t>.1</w:t>
      </w:r>
      <w:r w:rsidRPr="0052497E">
        <w:rPr>
          <w:rFonts w:ascii="Arial" w:hAnsi="Arial" w:cs="Arial"/>
          <w:sz w:val="22"/>
          <w:szCs w:val="22"/>
        </w:rPr>
        <w:t>0</w:t>
      </w:r>
      <w:r w:rsidR="00E262CF" w:rsidRPr="0052497E">
        <w:rPr>
          <w:rFonts w:ascii="Arial" w:hAnsi="Arial" w:cs="Arial"/>
          <w:sz w:val="22"/>
          <w:szCs w:val="22"/>
        </w:rPr>
        <w:t>.</w:t>
      </w:r>
      <w:r w:rsidR="00957C7E" w:rsidRPr="0052497E">
        <w:rPr>
          <w:rFonts w:ascii="Arial" w:hAnsi="Arial" w:cs="Arial"/>
          <w:sz w:val="22"/>
          <w:szCs w:val="22"/>
        </w:rPr>
        <w:t>3.</w:t>
      </w:r>
      <w:r w:rsidR="00E262CF" w:rsidRPr="0052497E">
        <w:rPr>
          <w:rFonts w:ascii="Arial" w:hAnsi="Arial" w:cs="Arial"/>
          <w:sz w:val="22"/>
          <w:szCs w:val="22"/>
        </w:rPr>
        <w:t xml:space="preserve"> Užsakovui motyvuotai pageidaujant (pvz., valstybės institucijoms pradėjus nagrinėti Skolininko prašymą dėl Skolos, siekiant taikiai ir operatyviai išspręsti konfliktines situacijas ir pan.). </w:t>
      </w:r>
    </w:p>
    <w:p w14:paraId="5387C6D3" w14:textId="39835916" w:rsidR="00957C7E" w:rsidRPr="0052497E" w:rsidRDefault="007C64E1" w:rsidP="00957C7E">
      <w:pPr>
        <w:pStyle w:val="BodyText"/>
        <w:spacing w:before="10"/>
        <w:ind w:firstLine="720"/>
        <w:jc w:val="both"/>
        <w:rPr>
          <w:rFonts w:ascii="Arial" w:hAnsi="Arial" w:cs="Arial"/>
          <w:sz w:val="22"/>
          <w:szCs w:val="22"/>
        </w:rPr>
      </w:pPr>
      <w:r w:rsidRPr="0052497E">
        <w:rPr>
          <w:rFonts w:ascii="Arial" w:hAnsi="Arial" w:cs="Arial"/>
          <w:sz w:val="22"/>
          <w:szCs w:val="22"/>
        </w:rPr>
        <w:t>5</w:t>
      </w:r>
      <w:r w:rsidR="00E262CF" w:rsidRPr="0052497E">
        <w:rPr>
          <w:rFonts w:ascii="Arial" w:hAnsi="Arial" w:cs="Arial"/>
          <w:sz w:val="22"/>
          <w:szCs w:val="22"/>
        </w:rPr>
        <w:t>.1</w:t>
      </w:r>
      <w:r w:rsidRPr="0052497E">
        <w:rPr>
          <w:rFonts w:ascii="Arial" w:hAnsi="Arial" w:cs="Arial"/>
          <w:sz w:val="22"/>
          <w:szCs w:val="22"/>
        </w:rPr>
        <w:t>0</w:t>
      </w:r>
      <w:r w:rsidR="00E262CF" w:rsidRPr="0052497E">
        <w:rPr>
          <w:rFonts w:ascii="Arial" w:hAnsi="Arial" w:cs="Arial"/>
          <w:sz w:val="22"/>
          <w:szCs w:val="22"/>
        </w:rPr>
        <w:t>.</w:t>
      </w:r>
      <w:r w:rsidR="00957C7E" w:rsidRPr="0052497E">
        <w:rPr>
          <w:rFonts w:ascii="Arial" w:hAnsi="Arial" w:cs="Arial"/>
          <w:sz w:val="22"/>
          <w:szCs w:val="22"/>
        </w:rPr>
        <w:t>4</w:t>
      </w:r>
      <w:r w:rsidR="00E262CF" w:rsidRPr="0052497E">
        <w:rPr>
          <w:rFonts w:ascii="Arial" w:hAnsi="Arial" w:cs="Arial"/>
          <w:sz w:val="22"/>
          <w:szCs w:val="22"/>
        </w:rPr>
        <w:t xml:space="preserve"> Užsakovui susigrąžinus Skolos išieškojimą iš Paslaugų teikėjo, iš atitinkamo Skolininko Skolos ir AM išieškojimas nutraukiamas, Paslaugų teikėjas įsipareigoja iš Užsakovo ir Skolininko nereikalauti AM atlyginimo. </w:t>
      </w:r>
    </w:p>
    <w:p w14:paraId="7E1BAF11" w14:textId="30353636" w:rsidR="00E262CF" w:rsidRPr="0052497E" w:rsidRDefault="007C64E1" w:rsidP="00957C7E">
      <w:pPr>
        <w:pStyle w:val="BodyText"/>
        <w:spacing w:before="10"/>
        <w:ind w:firstLine="720"/>
        <w:jc w:val="both"/>
        <w:rPr>
          <w:rFonts w:ascii="Arial" w:hAnsi="Arial" w:cs="Arial"/>
          <w:sz w:val="22"/>
          <w:szCs w:val="22"/>
        </w:rPr>
      </w:pPr>
      <w:r w:rsidRPr="0052497E">
        <w:rPr>
          <w:rFonts w:ascii="Arial" w:hAnsi="Arial" w:cs="Arial"/>
          <w:sz w:val="22"/>
          <w:szCs w:val="22"/>
        </w:rPr>
        <w:t>5</w:t>
      </w:r>
      <w:r w:rsidR="00E262CF" w:rsidRPr="0052497E">
        <w:rPr>
          <w:rFonts w:ascii="Arial" w:hAnsi="Arial" w:cs="Arial"/>
          <w:sz w:val="22"/>
          <w:szCs w:val="22"/>
        </w:rPr>
        <w:t>.1</w:t>
      </w:r>
      <w:r w:rsidRPr="0052497E">
        <w:rPr>
          <w:rFonts w:ascii="Arial" w:hAnsi="Arial" w:cs="Arial"/>
          <w:sz w:val="22"/>
          <w:szCs w:val="22"/>
        </w:rPr>
        <w:t>0</w:t>
      </w:r>
      <w:r w:rsidR="00E262CF" w:rsidRPr="0052497E">
        <w:rPr>
          <w:rFonts w:ascii="Arial" w:hAnsi="Arial" w:cs="Arial"/>
          <w:sz w:val="22"/>
          <w:szCs w:val="22"/>
        </w:rPr>
        <w:t>.</w:t>
      </w:r>
      <w:r w:rsidR="00957C7E" w:rsidRPr="0052497E">
        <w:rPr>
          <w:rFonts w:ascii="Arial" w:hAnsi="Arial" w:cs="Arial"/>
          <w:sz w:val="22"/>
          <w:szCs w:val="22"/>
        </w:rPr>
        <w:t>5</w:t>
      </w:r>
      <w:r w:rsidR="00E262CF" w:rsidRPr="0052497E">
        <w:rPr>
          <w:rFonts w:ascii="Arial" w:hAnsi="Arial" w:cs="Arial"/>
          <w:sz w:val="22"/>
          <w:szCs w:val="22"/>
        </w:rPr>
        <w:t xml:space="preserve"> Paslaugų teikėjas užtikrina, kad pasibaigus Paslaugų teikimui, Užsakovo perduot</w:t>
      </w:r>
      <w:r w:rsidR="008C6729" w:rsidRPr="0052497E">
        <w:rPr>
          <w:rFonts w:ascii="Arial" w:hAnsi="Arial" w:cs="Arial"/>
          <w:sz w:val="22"/>
          <w:szCs w:val="22"/>
        </w:rPr>
        <w:t>i</w:t>
      </w:r>
      <w:r w:rsidR="00E262CF" w:rsidRPr="0052497E">
        <w:rPr>
          <w:rFonts w:ascii="Arial" w:hAnsi="Arial" w:cs="Arial"/>
          <w:sz w:val="22"/>
          <w:szCs w:val="22"/>
        </w:rPr>
        <w:t xml:space="preserve"> Skolininkų duomenys sunaikinami — Paslaugų teikėjas nekaupia ir nesaugo Užsakovo perduodamų Skolininkų duomenų</w:t>
      </w:r>
      <w:r w:rsidR="005F2DE1" w:rsidRPr="0052497E">
        <w:rPr>
          <w:rFonts w:ascii="Arial" w:hAnsi="Arial" w:cs="Arial"/>
          <w:sz w:val="22"/>
          <w:szCs w:val="22"/>
        </w:rPr>
        <w:t>.</w:t>
      </w:r>
    </w:p>
    <w:p w14:paraId="34367D7E" w14:textId="29FC921B" w:rsidR="005F2DE1" w:rsidRPr="0052497E" w:rsidRDefault="005F2DE1" w:rsidP="000C53A9">
      <w:pPr>
        <w:pStyle w:val="BodyText"/>
        <w:spacing w:before="10"/>
        <w:jc w:val="both"/>
        <w:rPr>
          <w:rFonts w:ascii="Arial" w:hAnsi="Arial" w:cs="Arial"/>
          <w:sz w:val="22"/>
          <w:szCs w:val="22"/>
        </w:rPr>
      </w:pPr>
      <w:r w:rsidRPr="0052497E">
        <w:rPr>
          <w:rFonts w:ascii="Arial" w:hAnsi="Arial" w:cs="Arial"/>
          <w:sz w:val="22"/>
          <w:szCs w:val="22"/>
        </w:rPr>
        <w:t>5.11. Skolininkui ginčijant Skolos faktą, Paslaugų teikėjas pateiktą informaciją ir/ar raštus perduoda Užsakovo atsakingiems asmenims nagrinėjimui suderintu el. paštu. Išnagrinėjęs Skolininko paklausimą, Užsakovas informuoja Paslaugų teikėją apie priimtą sprendimą: Skola paliekama nepakitusi, sumažinama ar anuliuojama. Visus susirašinėjimus su Skolininku tokiu atveju perima Užsakovas.</w:t>
      </w:r>
    </w:p>
    <w:p w14:paraId="25E769B6" w14:textId="39559160" w:rsidR="005F2DE1" w:rsidRPr="0052497E" w:rsidRDefault="005F2DE1" w:rsidP="000C53A9">
      <w:pPr>
        <w:pStyle w:val="BodyText"/>
        <w:spacing w:before="10"/>
        <w:jc w:val="both"/>
        <w:rPr>
          <w:rFonts w:ascii="Arial" w:hAnsi="Arial" w:cs="Arial"/>
          <w:sz w:val="22"/>
          <w:szCs w:val="22"/>
        </w:rPr>
      </w:pPr>
      <w:r w:rsidRPr="0052497E">
        <w:rPr>
          <w:rFonts w:ascii="Arial" w:hAnsi="Arial" w:cs="Arial"/>
          <w:sz w:val="22"/>
          <w:szCs w:val="22"/>
        </w:rPr>
        <w:t xml:space="preserve">5.12. Skolininkui per nustatytą terminą nesumokėjus Skolos ir AM, Paslaugų teikėjas informaciją </w:t>
      </w:r>
      <w:r w:rsidR="00B36215" w:rsidRPr="0052497E">
        <w:rPr>
          <w:rFonts w:ascii="Arial" w:hAnsi="Arial" w:cs="Arial"/>
          <w:sz w:val="22"/>
          <w:szCs w:val="22"/>
        </w:rPr>
        <w:t xml:space="preserve">apie konkretų Skolininką ir jo įsipareigojimą </w:t>
      </w:r>
      <w:r w:rsidRPr="0052497E">
        <w:rPr>
          <w:rFonts w:ascii="Arial" w:hAnsi="Arial" w:cs="Arial"/>
          <w:sz w:val="22"/>
          <w:szCs w:val="22"/>
        </w:rPr>
        <w:t xml:space="preserve">perduoda Užsakovui, kuris Skolą įtraukia į </w:t>
      </w:r>
      <w:r w:rsidR="00B36215" w:rsidRPr="0052497E">
        <w:rPr>
          <w:rFonts w:ascii="Arial" w:hAnsi="Arial" w:cs="Arial"/>
          <w:sz w:val="22"/>
          <w:szCs w:val="22"/>
        </w:rPr>
        <w:t>kreditorinio biuro informacinę sistemą. Į sistemą įtraukiama bendra suma (Skola + AM). Kai Skolininkas sumoka Skolą, Paslaugų teikėjas informuoja Užsakovą, kuris įrašą apie Skolą ištrina iš kreditorinio biuro informacinės sistemos.</w:t>
      </w:r>
    </w:p>
    <w:p w14:paraId="20949161" w14:textId="3AC493AC" w:rsidR="003E0E10" w:rsidRPr="0052497E" w:rsidRDefault="007C64E1" w:rsidP="000C53A9">
      <w:pPr>
        <w:pStyle w:val="BodyText"/>
        <w:spacing w:before="10"/>
        <w:jc w:val="both"/>
        <w:rPr>
          <w:rFonts w:ascii="Arial" w:hAnsi="Arial" w:cs="Arial"/>
          <w:sz w:val="22"/>
          <w:szCs w:val="22"/>
        </w:rPr>
      </w:pPr>
      <w:r w:rsidRPr="0052497E">
        <w:rPr>
          <w:rFonts w:ascii="Arial" w:hAnsi="Arial" w:cs="Arial"/>
          <w:sz w:val="22"/>
          <w:szCs w:val="22"/>
        </w:rPr>
        <w:lastRenderedPageBreak/>
        <w:t>5.</w:t>
      </w:r>
      <w:r w:rsidR="00B36215" w:rsidRPr="0052497E">
        <w:rPr>
          <w:rFonts w:ascii="Arial" w:hAnsi="Arial" w:cs="Arial"/>
          <w:sz w:val="22"/>
          <w:szCs w:val="22"/>
        </w:rPr>
        <w:t>12</w:t>
      </w:r>
      <w:r w:rsidR="00032603" w:rsidRPr="002D6BAB">
        <w:rPr>
          <w:rFonts w:ascii="Arial" w:hAnsi="Arial" w:cs="Arial"/>
          <w:sz w:val="22"/>
          <w:szCs w:val="22"/>
        </w:rPr>
        <w:t>.</w:t>
      </w:r>
      <w:r w:rsidR="003E0E10" w:rsidRPr="002D6BAB">
        <w:rPr>
          <w:rFonts w:ascii="Arial" w:hAnsi="Arial" w:cs="Arial"/>
          <w:sz w:val="22"/>
          <w:szCs w:val="22"/>
        </w:rPr>
        <w:t xml:space="preserve"> </w:t>
      </w:r>
      <w:r w:rsidR="00B36215" w:rsidRPr="002D6BAB">
        <w:rPr>
          <w:rFonts w:ascii="Arial" w:hAnsi="Arial" w:cs="Arial"/>
          <w:sz w:val="22"/>
          <w:szCs w:val="22"/>
        </w:rPr>
        <w:t>A</w:t>
      </w:r>
      <w:r w:rsidR="003E0E10" w:rsidRPr="002D6BAB">
        <w:rPr>
          <w:rFonts w:ascii="Arial" w:hAnsi="Arial" w:cs="Arial"/>
          <w:sz w:val="22"/>
          <w:szCs w:val="22"/>
        </w:rPr>
        <w:t>taskaitos</w:t>
      </w:r>
      <w:r w:rsidR="00B36215" w:rsidRPr="002D6BAB">
        <w:rPr>
          <w:rFonts w:ascii="Arial" w:hAnsi="Arial" w:cs="Arial"/>
          <w:sz w:val="22"/>
          <w:szCs w:val="22"/>
        </w:rPr>
        <w:t xml:space="preserve"> ir/ar banko sąskaitos išrašai</w:t>
      </w:r>
      <w:r w:rsidR="003E0E10" w:rsidRPr="002D6BAB">
        <w:rPr>
          <w:rFonts w:ascii="Arial" w:hAnsi="Arial" w:cs="Arial"/>
          <w:sz w:val="22"/>
          <w:szCs w:val="22"/>
        </w:rPr>
        <w:t xml:space="preserve"> tarp Paslaugų teikėjo ir </w:t>
      </w:r>
      <w:r w:rsidR="005F2DE1" w:rsidRPr="002D6BAB">
        <w:rPr>
          <w:rFonts w:ascii="Arial" w:hAnsi="Arial" w:cs="Arial"/>
          <w:sz w:val="22"/>
          <w:szCs w:val="22"/>
        </w:rPr>
        <w:t>Užsakovo</w:t>
      </w:r>
      <w:r w:rsidR="005F2DE1" w:rsidRPr="0052497E">
        <w:rPr>
          <w:rFonts w:ascii="Arial" w:hAnsi="Arial" w:cs="Arial"/>
          <w:sz w:val="22"/>
          <w:szCs w:val="22"/>
        </w:rPr>
        <w:t xml:space="preserve"> teikiamos</w:t>
      </w:r>
      <w:r w:rsidR="003E0E10" w:rsidRPr="0052497E">
        <w:rPr>
          <w:rFonts w:ascii="Arial" w:hAnsi="Arial" w:cs="Arial"/>
          <w:sz w:val="22"/>
          <w:szCs w:val="22"/>
        </w:rPr>
        <w:t xml:space="preserve"> nemokamai elektroniniu paštu</w:t>
      </w:r>
      <w:r w:rsidR="00BA5B7F" w:rsidRPr="0052497E">
        <w:rPr>
          <w:rFonts w:ascii="Arial" w:hAnsi="Arial" w:cs="Arial"/>
          <w:sz w:val="22"/>
          <w:szCs w:val="22"/>
        </w:rPr>
        <w:t xml:space="preserve"> arba kitu abiem pusėms tinkamu būdu</w:t>
      </w:r>
    </w:p>
    <w:p w14:paraId="63A7F42A" w14:textId="21F4388A" w:rsidR="003E0E10" w:rsidRPr="0052497E" w:rsidRDefault="007C64E1" w:rsidP="000C53A9">
      <w:pPr>
        <w:pStyle w:val="BodyText"/>
        <w:spacing w:before="10"/>
        <w:jc w:val="both"/>
        <w:rPr>
          <w:rFonts w:ascii="Arial" w:hAnsi="Arial" w:cs="Arial"/>
          <w:sz w:val="22"/>
          <w:szCs w:val="22"/>
        </w:rPr>
      </w:pPr>
      <w:r w:rsidRPr="0052497E">
        <w:rPr>
          <w:rFonts w:ascii="Arial" w:hAnsi="Arial" w:cs="Arial"/>
          <w:sz w:val="22"/>
          <w:szCs w:val="22"/>
        </w:rPr>
        <w:t>5</w:t>
      </w:r>
      <w:r w:rsidR="003E0E10" w:rsidRPr="0052497E">
        <w:rPr>
          <w:rFonts w:ascii="Arial" w:hAnsi="Arial" w:cs="Arial"/>
          <w:sz w:val="22"/>
          <w:szCs w:val="22"/>
        </w:rPr>
        <w:t>.</w:t>
      </w:r>
      <w:r w:rsidR="00B36215" w:rsidRPr="0052497E">
        <w:rPr>
          <w:rFonts w:ascii="Arial" w:hAnsi="Arial" w:cs="Arial"/>
          <w:sz w:val="22"/>
          <w:szCs w:val="22"/>
        </w:rPr>
        <w:t>13</w:t>
      </w:r>
      <w:r w:rsidRPr="0052497E">
        <w:rPr>
          <w:rFonts w:ascii="Arial" w:hAnsi="Arial" w:cs="Arial"/>
          <w:sz w:val="22"/>
          <w:szCs w:val="22"/>
        </w:rPr>
        <w:t>.</w:t>
      </w:r>
      <w:r w:rsidR="003E0E10" w:rsidRPr="0052497E">
        <w:rPr>
          <w:rFonts w:ascii="Arial" w:hAnsi="Arial" w:cs="Arial"/>
          <w:sz w:val="22"/>
          <w:szCs w:val="22"/>
        </w:rPr>
        <w:t xml:space="preserve">Paslaugų teikėjas, vykdydamas savo pareigas, įsipareigoja atstovauti </w:t>
      </w:r>
      <w:r w:rsidR="000A3084" w:rsidRPr="0052497E">
        <w:rPr>
          <w:rFonts w:ascii="Arial" w:hAnsi="Arial" w:cs="Arial"/>
          <w:sz w:val="22"/>
          <w:szCs w:val="22"/>
        </w:rPr>
        <w:t>Užsakovo</w:t>
      </w:r>
      <w:r w:rsidR="003E0E10" w:rsidRPr="0052497E">
        <w:rPr>
          <w:rFonts w:ascii="Arial" w:hAnsi="Arial" w:cs="Arial"/>
          <w:sz w:val="22"/>
          <w:szCs w:val="22"/>
        </w:rPr>
        <w:t xml:space="preserve"> ar </w:t>
      </w:r>
      <w:r w:rsidR="000A3084" w:rsidRPr="0052497E">
        <w:rPr>
          <w:rFonts w:ascii="Arial" w:hAnsi="Arial" w:cs="Arial"/>
          <w:sz w:val="22"/>
          <w:szCs w:val="22"/>
        </w:rPr>
        <w:t>Užsakovo</w:t>
      </w:r>
      <w:r w:rsidR="003E0E10" w:rsidRPr="0052497E">
        <w:rPr>
          <w:rFonts w:ascii="Arial" w:hAnsi="Arial" w:cs="Arial"/>
          <w:sz w:val="22"/>
          <w:szCs w:val="22"/>
        </w:rPr>
        <w:t xml:space="preserve"> atstovaujamo asmens interesus. </w:t>
      </w:r>
    </w:p>
    <w:p w14:paraId="523E778F" w14:textId="25E35A78" w:rsidR="006A7859" w:rsidRPr="0052497E" w:rsidRDefault="007C64E1" w:rsidP="000C53A9">
      <w:pPr>
        <w:pStyle w:val="BodyText"/>
        <w:spacing w:before="10"/>
        <w:jc w:val="both"/>
        <w:rPr>
          <w:rFonts w:ascii="Arial" w:hAnsi="Arial" w:cs="Arial"/>
          <w:sz w:val="22"/>
          <w:szCs w:val="22"/>
        </w:rPr>
      </w:pPr>
      <w:r w:rsidRPr="0052497E">
        <w:rPr>
          <w:rFonts w:ascii="Arial" w:hAnsi="Arial" w:cs="Arial"/>
          <w:sz w:val="22"/>
          <w:szCs w:val="22"/>
        </w:rPr>
        <w:t>5</w:t>
      </w:r>
      <w:r w:rsidR="000A3084" w:rsidRPr="0052497E">
        <w:rPr>
          <w:rFonts w:ascii="Arial" w:hAnsi="Arial" w:cs="Arial"/>
          <w:sz w:val="22"/>
          <w:szCs w:val="22"/>
        </w:rPr>
        <w:t>.</w:t>
      </w:r>
      <w:r w:rsidR="00B36215" w:rsidRPr="0052497E">
        <w:rPr>
          <w:rFonts w:ascii="Arial" w:hAnsi="Arial" w:cs="Arial"/>
          <w:sz w:val="22"/>
          <w:szCs w:val="22"/>
        </w:rPr>
        <w:t>14</w:t>
      </w:r>
      <w:r w:rsidR="003E0E10" w:rsidRPr="0052497E">
        <w:rPr>
          <w:rFonts w:ascii="Arial" w:hAnsi="Arial" w:cs="Arial"/>
          <w:sz w:val="22"/>
          <w:szCs w:val="22"/>
        </w:rPr>
        <w:t>. Išieškant Skolą Paslaugų teikėjas imasi visų reikalingų, teisėtų ir geriems papročiams bei geros moralės principams neprieštaraujančių veiksmų, kurie užtikrintų maksimaliai efektyvų ir greitą Skolininko Skolos apmokėjimą</w:t>
      </w:r>
      <w:r w:rsidR="005F2DE1" w:rsidRPr="0052497E">
        <w:rPr>
          <w:rFonts w:ascii="Arial" w:hAnsi="Arial" w:cs="Arial"/>
          <w:sz w:val="22"/>
          <w:szCs w:val="22"/>
        </w:rPr>
        <w:t>.</w:t>
      </w:r>
    </w:p>
    <w:p w14:paraId="396204D7" w14:textId="1E127B26" w:rsidR="000A3084" w:rsidRPr="0052497E" w:rsidRDefault="00171A17" w:rsidP="000C53A9">
      <w:pPr>
        <w:pStyle w:val="BodyText"/>
        <w:spacing w:before="10"/>
        <w:jc w:val="both"/>
        <w:rPr>
          <w:rFonts w:ascii="Arial" w:hAnsi="Arial" w:cs="Arial"/>
          <w:sz w:val="22"/>
          <w:szCs w:val="22"/>
          <w:lang w:val="en-US"/>
        </w:rPr>
      </w:pPr>
      <w:r w:rsidRPr="0052497E">
        <w:rPr>
          <w:rFonts w:ascii="Arial" w:hAnsi="Arial" w:cs="Arial"/>
          <w:sz w:val="22"/>
          <w:szCs w:val="22"/>
          <w:lang w:val="en-US"/>
        </w:rPr>
        <w:t>5.</w:t>
      </w:r>
      <w:r w:rsidR="00BA5B7F" w:rsidRPr="0052497E">
        <w:rPr>
          <w:rFonts w:ascii="Arial" w:hAnsi="Arial" w:cs="Arial"/>
          <w:sz w:val="22"/>
          <w:szCs w:val="22"/>
          <w:lang w:val="en-US"/>
        </w:rPr>
        <w:t>15</w:t>
      </w:r>
      <w:r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Paslaugų</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teikėjas</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kontroliuoja</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ir</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administruoja</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Skolininkų</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atliekamus</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Skolų</w:t>
      </w:r>
      <w:proofErr w:type="spellEnd"/>
      <w:r w:rsidR="005C7A30" w:rsidRPr="0052497E">
        <w:rPr>
          <w:rFonts w:ascii="Arial" w:hAnsi="Arial" w:cs="Arial"/>
          <w:sz w:val="22"/>
          <w:szCs w:val="22"/>
          <w:lang w:val="en-US"/>
        </w:rPr>
        <w:t xml:space="preserve"> </w:t>
      </w:r>
      <w:proofErr w:type="spellStart"/>
      <w:r w:rsidR="005C7A30" w:rsidRPr="0052497E">
        <w:rPr>
          <w:rFonts w:ascii="Arial" w:hAnsi="Arial" w:cs="Arial"/>
          <w:sz w:val="22"/>
          <w:szCs w:val="22"/>
          <w:lang w:val="en-US"/>
        </w:rPr>
        <w:t>mokėjimus</w:t>
      </w:r>
      <w:proofErr w:type="spellEnd"/>
      <w:r w:rsidR="005C7A30" w:rsidRPr="0052497E">
        <w:rPr>
          <w:rFonts w:ascii="Arial" w:hAnsi="Arial" w:cs="Arial"/>
          <w:sz w:val="22"/>
          <w:szCs w:val="22"/>
          <w:lang w:val="en-US"/>
        </w:rPr>
        <w:t xml:space="preserve"> </w:t>
      </w:r>
      <w:proofErr w:type="spellStart"/>
      <w:r w:rsidR="00DC0242" w:rsidRPr="0052497E">
        <w:rPr>
          <w:rFonts w:ascii="Arial" w:hAnsi="Arial" w:cs="Arial"/>
          <w:sz w:val="22"/>
          <w:szCs w:val="22"/>
          <w:lang w:val="en-US"/>
        </w:rPr>
        <w:t>bei</w:t>
      </w:r>
      <w:proofErr w:type="spellEnd"/>
      <w:r w:rsidR="00DC0242" w:rsidRPr="0052497E">
        <w:rPr>
          <w:rFonts w:ascii="Arial" w:hAnsi="Arial" w:cs="Arial"/>
          <w:sz w:val="22"/>
          <w:szCs w:val="22"/>
          <w:lang w:val="en-US"/>
        </w:rPr>
        <w:t xml:space="preserve"> </w:t>
      </w:r>
      <w:proofErr w:type="spellStart"/>
      <w:r w:rsidR="00DC0242" w:rsidRPr="0052497E">
        <w:rPr>
          <w:rFonts w:ascii="Arial" w:hAnsi="Arial" w:cs="Arial"/>
          <w:sz w:val="22"/>
          <w:szCs w:val="22"/>
          <w:lang w:val="en-US"/>
        </w:rPr>
        <w:t>Skolos</w:t>
      </w:r>
      <w:proofErr w:type="spellEnd"/>
      <w:r w:rsidR="00DC0242" w:rsidRPr="0052497E">
        <w:rPr>
          <w:rFonts w:ascii="Arial" w:hAnsi="Arial" w:cs="Arial"/>
          <w:sz w:val="22"/>
          <w:szCs w:val="22"/>
          <w:lang w:val="en-US"/>
        </w:rPr>
        <w:t xml:space="preserve"> </w:t>
      </w:r>
      <w:proofErr w:type="spellStart"/>
      <w:r w:rsidR="00DC0242" w:rsidRPr="0052497E">
        <w:rPr>
          <w:rFonts w:ascii="Arial" w:hAnsi="Arial" w:cs="Arial"/>
          <w:sz w:val="22"/>
          <w:szCs w:val="22"/>
          <w:lang w:val="en-US"/>
        </w:rPr>
        <w:t>sumokėjimo</w:t>
      </w:r>
      <w:proofErr w:type="spellEnd"/>
      <w:r w:rsidR="00DC0242" w:rsidRPr="0052497E">
        <w:rPr>
          <w:rFonts w:ascii="Arial" w:hAnsi="Arial" w:cs="Arial"/>
          <w:sz w:val="22"/>
          <w:szCs w:val="22"/>
          <w:lang w:val="en-US"/>
        </w:rPr>
        <w:t xml:space="preserve"> terminus.</w:t>
      </w:r>
      <w:r w:rsidR="005C7A30" w:rsidRPr="0052497E">
        <w:rPr>
          <w:rFonts w:ascii="Arial" w:hAnsi="Arial" w:cs="Arial"/>
          <w:sz w:val="22"/>
          <w:szCs w:val="22"/>
          <w:lang w:val="en-US"/>
        </w:rPr>
        <w:t xml:space="preserve"> </w:t>
      </w:r>
    </w:p>
    <w:p w14:paraId="2CF7A8AB" w14:textId="5A10BCDB" w:rsidR="00073C5B" w:rsidRPr="0052497E" w:rsidRDefault="00DC0242" w:rsidP="000C53A9">
      <w:pPr>
        <w:pStyle w:val="BodyText"/>
        <w:spacing w:before="10"/>
        <w:jc w:val="both"/>
        <w:rPr>
          <w:rFonts w:ascii="Arial" w:hAnsi="Arial" w:cs="Arial"/>
          <w:sz w:val="22"/>
          <w:szCs w:val="22"/>
          <w:lang w:val="en-US"/>
        </w:rPr>
      </w:pPr>
      <w:r w:rsidRPr="0052497E">
        <w:rPr>
          <w:rFonts w:ascii="Arial" w:hAnsi="Arial" w:cs="Arial"/>
          <w:sz w:val="22"/>
          <w:szCs w:val="22"/>
          <w:lang w:val="en-US"/>
        </w:rPr>
        <w:t>5.</w:t>
      </w:r>
      <w:r w:rsidR="00BA5B7F" w:rsidRPr="0052497E">
        <w:rPr>
          <w:rFonts w:ascii="Arial" w:hAnsi="Arial" w:cs="Arial"/>
          <w:sz w:val="22"/>
          <w:szCs w:val="22"/>
          <w:lang w:val="en-US"/>
        </w:rPr>
        <w:t>16</w:t>
      </w:r>
      <w:r w:rsidRPr="0052497E">
        <w:rPr>
          <w:rFonts w:ascii="Arial" w:hAnsi="Arial" w:cs="Arial"/>
          <w:sz w:val="22"/>
          <w:szCs w:val="22"/>
          <w:lang w:val="en-US"/>
        </w:rPr>
        <w:t xml:space="preserve">. </w:t>
      </w:r>
      <w:proofErr w:type="spellStart"/>
      <w:r w:rsidR="00B36215" w:rsidRPr="0052497E">
        <w:rPr>
          <w:rFonts w:ascii="Arial" w:hAnsi="Arial" w:cs="Arial"/>
          <w:sz w:val="22"/>
          <w:szCs w:val="22"/>
          <w:lang w:val="en-US"/>
        </w:rPr>
        <w:t>Skolininkų</w:t>
      </w:r>
      <w:proofErr w:type="spellEnd"/>
      <w:r w:rsidR="00073C5B" w:rsidRPr="0052497E">
        <w:rPr>
          <w:rFonts w:ascii="Arial" w:hAnsi="Arial" w:cs="Arial"/>
          <w:sz w:val="22"/>
          <w:szCs w:val="22"/>
          <w:lang w:val="en-US"/>
        </w:rPr>
        <w:t xml:space="preserve"> </w:t>
      </w:r>
      <w:proofErr w:type="spellStart"/>
      <w:r w:rsidR="00073C5B" w:rsidRPr="0052497E">
        <w:rPr>
          <w:rFonts w:ascii="Arial" w:hAnsi="Arial" w:cs="Arial"/>
          <w:sz w:val="22"/>
          <w:szCs w:val="22"/>
          <w:lang w:val="en-US"/>
        </w:rPr>
        <w:t>Skolos</w:t>
      </w:r>
      <w:proofErr w:type="spellEnd"/>
      <w:r w:rsidR="00B36215" w:rsidRPr="0052497E">
        <w:rPr>
          <w:rFonts w:ascii="Arial" w:hAnsi="Arial" w:cs="Arial"/>
          <w:sz w:val="22"/>
          <w:szCs w:val="22"/>
          <w:lang w:val="en-US"/>
        </w:rPr>
        <w:t xml:space="preserve"> </w:t>
      </w:r>
      <w:proofErr w:type="spellStart"/>
      <w:r w:rsidR="00B36215" w:rsidRPr="0052497E">
        <w:rPr>
          <w:rFonts w:ascii="Arial" w:hAnsi="Arial" w:cs="Arial"/>
          <w:sz w:val="22"/>
          <w:szCs w:val="22"/>
          <w:lang w:val="en-US"/>
        </w:rPr>
        <w:t>ir</w:t>
      </w:r>
      <w:proofErr w:type="spellEnd"/>
      <w:r w:rsidR="00B36215" w:rsidRPr="0052497E">
        <w:rPr>
          <w:rFonts w:ascii="Arial" w:hAnsi="Arial" w:cs="Arial"/>
          <w:sz w:val="22"/>
          <w:szCs w:val="22"/>
          <w:lang w:val="en-US"/>
        </w:rPr>
        <w:t xml:space="preserve"> AM</w:t>
      </w:r>
      <w:r w:rsidR="00073C5B" w:rsidRPr="0052497E">
        <w:rPr>
          <w:rFonts w:ascii="Arial" w:hAnsi="Arial" w:cs="Arial"/>
          <w:sz w:val="22"/>
          <w:szCs w:val="22"/>
          <w:lang w:val="en-US"/>
        </w:rPr>
        <w:t xml:space="preserve"> </w:t>
      </w:r>
      <w:proofErr w:type="spellStart"/>
      <w:r w:rsidR="00073C5B" w:rsidRPr="0052497E">
        <w:rPr>
          <w:rFonts w:ascii="Arial" w:hAnsi="Arial" w:cs="Arial"/>
          <w:sz w:val="22"/>
          <w:szCs w:val="22"/>
          <w:lang w:val="en-US"/>
        </w:rPr>
        <w:t>turi</w:t>
      </w:r>
      <w:proofErr w:type="spellEnd"/>
      <w:r w:rsidR="00073C5B" w:rsidRPr="0052497E">
        <w:rPr>
          <w:rFonts w:ascii="Arial" w:hAnsi="Arial" w:cs="Arial"/>
          <w:sz w:val="22"/>
          <w:szCs w:val="22"/>
          <w:lang w:val="en-US"/>
        </w:rPr>
        <w:t xml:space="preserve"> </w:t>
      </w:r>
      <w:proofErr w:type="spellStart"/>
      <w:r w:rsidR="00073C5B" w:rsidRPr="0052497E">
        <w:rPr>
          <w:rFonts w:ascii="Arial" w:hAnsi="Arial" w:cs="Arial"/>
          <w:sz w:val="22"/>
          <w:szCs w:val="22"/>
          <w:lang w:val="en-US"/>
        </w:rPr>
        <w:t>būti</w:t>
      </w:r>
      <w:proofErr w:type="spellEnd"/>
      <w:r w:rsidR="00073C5B" w:rsidRPr="0052497E">
        <w:rPr>
          <w:rFonts w:ascii="Arial" w:hAnsi="Arial" w:cs="Arial"/>
          <w:sz w:val="22"/>
          <w:szCs w:val="22"/>
          <w:lang w:val="en-US"/>
        </w:rPr>
        <w:t xml:space="preserve"> </w:t>
      </w:r>
      <w:proofErr w:type="spellStart"/>
      <w:r w:rsidR="00073C5B" w:rsidRPr="0052497E">
        <w:rPr>
          <w:rFonts w:ascii="Arial" w:hAnsi="Arial" w:cs="Arial"/>
          <w:sz w:val="22"/>
          <w:szCs w:val="22"/>
          <w:lang w:val="en-US"/>
        </w:rPr>
        <w:t>sumokėtos</w:t>
      </w:r>
      <w:proofErr w:type="spellEnd"/>
      <w:r w:rsidR="00073C5B" w:rsidRPr="0052497E">
        <w:rPr>
          <w:rFonts w:ascii="Arial" w:hAnsi="Arial" w:cs="Arial"/>
          <w:sz w:val="22"/>
          <w:szCs w:val="22"/>
          <w:lang w:val="en-US"/>
        </w:rPr>
        <w:t xml:space="preserve"> </w:t>
      </w:r>
      <w:proofErr w:type="spellStart"/>
      <w:r w:rsidR="00073C5B" w:rsidRPr="0052497E">
        <w:rPr>
          <w:rFonts w:ascii="Arial" w:hAnsi="Arial" w:cs="Arial"/>
          <w:sz w:val="22"/>
          <w:szCs w:val="22"/>
          <w:lang w:val="en-US"/>
        </w:rPr>
        <w:t>pavedimu</w:t>
      </w:r>
      <w:proofErr w:type="spellEnd"/>
      <w:r w:rsidR="00073C5B" w:rsidRPr="0052497E">
        <w:rPr>
          <w:rFonts w:ascii="Arial" w:hAnsi="Arial" w:cs="Arial"/>
          <w:sz w:val="22"/>
          <w:szCs w:val="22"/>
          <w:lang w:val="en-US"/>
        </w:rPr>
        <w:t xml:space="preserve"> į </w:t>
      </w:r>
      <w:proofErr w:type="spellStart"/>
      <w:r w:rsidR="00B36215" w:rsidRPr="0052497E">
        <w:rPr>
          <w:rFonts w:ascii="Arial" w:hAnsi="Arial" w:cs="Arial"/>
          <w:sz w:val="22"/>
          <w:szCs w:val="22"/>
          <w:lang w:val="en-US"/>
        </w:rPr>
        <w:t>Paslaugų</w:t>
      </w:r>
      <w:proofErr w:type="spellEnd"/>
      <w:r w:rsidR="00B36215" w:rsidRPr="0052497E">
        <w:rPr>
          <w:rFonts w:ascii="Arial" w:hAnsi="Arial" w:cs="Arial"/>
          <w:sz w:val="22"/>
          <w:szCs w:val="22"/>
          <w:lang w:val="en-US"/>
        </w:rPr>
        <w:t xml:space="preserve"> </w:t>
      </w:r>
      <w:proofErr w:type="spellStart"/>
      <w:r w:rsidR="00B36215" w:rsidRPr="0052497E">
        <w:rPr>
          <w:rFonts w:ascii="Arial" w:hAnsi="Arial" w:cs="Arial"/>
          <w:sz w:val="22"/>
          <w:szCs w:val="22"/>
          <w:lang w:val="en-US"/>
        </w:rPr>
        <w:t>teikėjo</w:t>
      </w:r>
      <w:proofErr w:type="spellEnd"/>
      <w:r w:rsidR="00B36215"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atskirą</w:t>
      </w:r>
      <w:proofErr w:type="spellEnd"/>
      <w:r w:rsidR="00D16F9F"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Užsakovo</w:t>
      </w:r>
      <w:proofErr w:type="spellEnd"/>
      <w:r w:rsidR="00D16F9F"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Paslaugai</w:t>
      </w:r>
      <w:proofErr w:type="spellEnd"/>
      <w:r w:rsidR="00D16F9F" w:rsidRPr="0052497E">
        <w:rPr>
          <w:rFonts w:ascii="Arial" w:hAnsi="Arial" w:cs="Arial"/>
          <w:sz w:val="22"/>
          <w:szCs w:val="22"/>
          <w:lang w:val="en-US"/>
        </w:rPr>
        <w:t xml:space="preserve"> </w:t>
      </w:r>
      <w:proofErr w:type="spellStart"/>
      <w:r w:rsidR="00073C5B" w:rsidRPr="0052497E">
        <w:rPr>
          <w:rFonts w:ascii="Arial" w:hAnsi="Arial" w:cs="Arial"/>
          <w:sz w:val="22"/>
          <w:szCs w:val="22"/>
          <w:lang w:val="en-US"/>
        </w:rPr>
        <w:t>atsiskaitomąją</w:t>
      </w:r>
      <w:proofErr w:type="spellEnd"/>
      <w:r w:rsidR="00073C5B" w:rsidRPr="0052497E">
        <w:rPr>
          <w:rFonts w:ascii="Arial" w:hAnsi="Arial" w:cs="Arial"/>
          <w:sz w:val="22"/>
          <w:szCs w:val="22"/>
          <w:lang w:val="en-US"/>
        </w:rPr>
        <w:t xml:space="preserve"> </w:t>
      </w:r>
      <w:proofErr w:type="spellStart"/>
      <w:r w:rsidR="00073C5B" w:rsidRPr="0052497E">
        <w:rPr>
          <w:rFonts w:ascii="Arial" w:hAnsi="Arial" w:cs="Arial"/>
          <w:sz w:val="22"/>
          <w:szCs w:val="22"/>
          <w:lang w:val="en-US"/>
        </w:rPr>
        <w:t>sąskaitą</w:t>
      </w:r>
      <w:proofErr w:type="spellEnd"/>
      <w:r w:rsidR="00B36215" w:rsidRPr="0052497E">
        <w:rPr>
          <w:rFonts w:ascii="Arial" w:hAnsi="Arial" w:cs="Arial"/>
          <w:sz w:val="22"/>
          <w:szCs w:val="22"/>
          <w:lang w:val="en-US"/>
        </w:rPr>
        <w:t>.</w:t>
      </w:r>
      <w:r w:rsidR="00D16F9F"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Paslaug</w:t>
      </w:r>
      <w:r w:rsidR="00423388" w:rsidRPr="0052497E">
        <w:rPr>
          <w:rFonts w:ascii="Arial" w:hAnsi="Arial" w:cs="Arial"/>
          <w:sz w:val="22"/>
          <w:szCs w:val="22"/>
          <w:lang w:val="en-US"/>
        </w:rPr>
        <w:t>ų</w:t>
      </w:r>
      <w:proofErr w:type="spellEnd"/>
      <w:r w:rsidR="00D16F9F"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teikėjas</w:t>
      </w:r>
      <w:proofErr w:type="spellEnd"/>
      <w:r w:rsidR="00D16F9F"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pasibaigus</w:t>
      </w:r>
      <w:proofErr w:type="spellEnd"/>
      <w:r w:rsidR="00D16F9F"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ataskaitiniam</w:t>
      </w:r>
      <w:proofErr w:type="spellEnd"/>
      <w:r w:rsidR="00D16F9F" w:rsidRPr="0052497E">
        <w:rPr>
          <w:rFonts w:ascii="Arial" w:hAnsi="Arial" w:cs="Arial"/>
          <w:sz w:val="22"/>
          <w:szCs w:val="22"/>
          <w:lang w:val="en-US"/>
        </w:rPr>
        <w:t xml:space="preserve"> </w:t>
      </w:r>
      <w:proofErr w:type="spellStart"/>
      <w:r w:rsidR="00D16F9F" w:rsidRPr="0052497E">
        <w:rPr>
          <w:rFonts w:ascii="Arial" w:hAnsi="Arial" w:cs="Arial"/>
          <w:sz w:val="22"/>
          <w:szCs w:val="22"/>
          <w:lang w:val="en-US"/>
        </w:rPr>
        <w:t>laikotarpiui</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Užsakovui</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pateikia</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ataskaitą</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kurioje</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matysųsi</w:t>
      </w:r>
      <w:proofErr w:type="spellEnd"/>
      <w:r w:rsidR="00423388" w:rsidRPr="0052497E">
        <w:rPr>
          <w:rFonts w:ascii="Arial" w:hAnsi="Arial" w:cs="Arial"/>
          <w:sz w:val="22"/>
          <w:szCs w:val="22"/>
          <w:lang w:val="en-US"/>
        </w:rPr>
        <w:t xml:space="preserve"> per </w:t>
      </w:r>
      <w:proofErr w:type="spellStart"/>
      <w:r w:rsidR="00423388" w:rsidRPr="0052497E">
        <w:rPr>
          <w:rFonts w:ascii="Arial" w:hAnsi="Arial" w:cs="Arial"/>
          <w:sz w:val="22"/>
          <w:szCs w:val="22"/>
          <w:lang w:val="en-US"/>
        </w:rPr>
        <w:t>ataskaitinį</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laikotarpį</w:t>
      </w:r>
      <w:proofErr w:type="spellEnd"/>
      <w:r w:rsidR="00B36215"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surinktos</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Skolų</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ir</w:t>
      </w:r>
      <w:proofErr w:type="spellEnd"/>
      <w:r w:rsidR="00423388" w:rsidRPr="0052497E">
        <w:rPr>
          <w:rFonts w:ascii="Arial" w:hAnsi="Arial" w:cs="Arial"/>
          <w:sz w:val="22"/>
          <w:szCs w:val="22"/>
          <w:lang w:val="en-US"/>
        </w:rPr>
        <w:t xml:space="preserve"> AM </w:t>
      </w:r>
      <w:proofErr w:type="spellStart"/>
      <w:r w:rsidR="00423388" w:rsidRPr="0052497E">
        <w:rPr>
          <w:rFonts w:ascii="Arial" w:hAnsi="Arial" w:cs="Arial"/>
          <w:sz w:val="22"/>
          <w:szCs w:val="22"/>
          <w:lang w:val="en-US"/>
        </w:rPr>
        <w:t>sumos</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kiekviena</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atskirai</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Bendrą</w:t>
      </w:r>
      <w:proofErr w:type="spellEnd"/>
      <w:r w:rsidR="00423388" w:rsidRPr="0052497E">
        <w:rPr>
          <w:rFonts w:ascii="Arial" w:hAnsi="Arial" w:cs="Arial"/>
          <w:sz w:val="22"/>
          <w:szCs w:val="22"/>
          <w:lang w:val="en-US"/>
        </w:rPr>
        <w:t xml:space="preserve"> per </w:t>
      </w:r>
      <w:proofErr w:type="spellStart"/>
      <w:r w:rsidR="00423388" w:rsidRPr="0052497E">
        <w:rPr>
          <w:rFonts w:ascii="Arial" w:hAnsi="Arial" w:cs="Arial"/>
          <w:sz w:val="22"/>
          <w:szCs w:val="22"/>
          <w:lang w:val="en-US"/>
        </w:rPr>
        <w:t>ataskaitinį</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laikotarpį</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surinktą</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Skolų</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sumą</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Paslaugų</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teikėjas</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perveda</w:t>
      </w:r>
      <w:proofErr w:type="spellEnd"/>
      <w:r w:rsidR="00423388" w:rsidRPr="0052497E">
        <w:rPr>
          <w:rFonts w:ascii="Arial" w:hAnsi="Arial" w:cs="Arial"/>
          <w:sz w:val="22"/>
          <w:szCs w:val="22"/>
          <w:lang w:val="en-US"/>
        </w:rPr>
        <w:t xml:space="preserve"> į </w:t>
      </w:r>
      <w:proofErr w:type="spellStart"/>
      <w:r w:rsidR="00423388" w:rsidRPr="0052497E">
        <w:rPr>
          <w:rFonts w:ascii="Arial" w:hAnsi="Arial" w:cs="Arial"/>
          <w:sz w:val="22"/>
          <w:szCs w:val="22"/>
          <w:lang w:val="en-US"/>
        </w:rPr>
        <w:t>Užsakovo</w:t>
      </w:r>
      <w:proofErr w:type="spellEnd"/>
      <w:r w:rsidR="00423388" w:rsidRPr="0052497E">
        <w:rPr>
          <w:rFonts w:ascii="Arial" w:hAnsi="Arial" w:cs="Arial"/>
          <w:sz w:val="22"/>
          <w:szCs w:val="22"/>
          <w:lang w:val="en-US"/>
        </w:rPr>
        <w:t xml:space="preserve"> </w:t>
      </w:r>
      <w:proofErr w:type="spellStart"/>
      <w:r w:rsidR="001D0C71">
        <w:rPr>
          <w:rFonts w:ascii="Arial" w:hAnsi="Arial" w:cs="Arial"/>
          <w:sz w:val="22"/>
          <w:szCs w:val="22"/>
          <w:lang w:val="en-US"/>
        </w:rPr>
        <w:t>nurodytą</w:t>
      </w:r>
      <w:proofErr w:type="spellEnd"/>
      <w:r w:rsidR="001D0C71">
        <w:rPr>
          <w:rFonts w:ascii="Arial" w:hAnsi="Arial" w:cs="Arial"/>
          <w:sz w:val="22"/>
          <w:szCs w:val="22"/>
          <w:lang w:val="en-US"/>
        </w:rPr>
        <w:t xml:space="preserve"> </w:t>
      </w:r>
      <w:proofErr w:type="spellStart"/>
      <w:r w:rsidR="00423388" w:rsidRPr="0052497E">
        <w:rPr>
          <w:rFonts w:ascii="Arial" w:hAnsi="Arial" w:cs="Arial"/>
          <w:sz w:val="22"/>
          <w:szCs w:val="22"/>
          <w:lang w:val="en-US"/>
        </w:rPr>
        <w:t>atsiskaitomąją</w:t>
      </w:r>
      <w:proofErr w:type="spellEnd"/>
      <w:r w:rsidR="00423388" w:rsidRPr="0052497E">
        <w:rPr>
          <w:rFonts w:ascii="Arial" w:hAnsi="Arial" w:cs="Arial"/>
          <w:sz w:val="22"/>
          <w:szCs w:val="22"/>
          <w:lang w:val="en-US"/>
        </w:rPr>
        <w:t xml:space="preserve"> </w:t>
      </w:r>
      <w:proofErr w:type="spellStart"/>
      <w:r w:rsidR="00423388" w:rsidRPr="0052497E">
        <w:rPr>
          <w:rFonts w:ascii="Arial" w:hAnsi="Arial" w:cs="Arial"/>
          <w:sz w:val="22"/>
          <w:szCs w:val="22"/>
          <w:lang w:val="en-US"/>
        </w:rPr>
        <w:t>sąskaitą</w:t>
      </w:r>
      <w:proofErr w:type="spellEnd"/>
      <w:r w:rsidR="00423388" w:rsidRPr="0052497E">
        <w:rPr>
          <w:rFonts w:ascii="Arial" w:hAnsi="Arial" w:cs="Arial"/>
          <w:sz w:val="22"/>
          <w:szCs w:val="22"/>
          <w:lang w:val="en-US"/>
        </w:rPr>
        <w:t>.</w:t>
      </w:r>
    </w:p>
    <w:p w14:paraId="69729E8F" w14:textId="4F2A113F" w:rsidR="00C14E8F" w:rsidRPr="0052497E" w:rsidRDefault="00C14E8F" w:rsidP="000C53A9">
      <w:pPr>
        <w:pStyle w:val="BodyText"/>
        <w:spacing w:before="10"/>
        <w:jc w:val="both"/>
        <w:rPr>
          <w:rFonts w:ascii="Arial" w:hAnsi="Arial" w:cs="Arial"/>
          <w:sz w:val="22"/>
          <w:szCs w:val="22"/>
          <w:lang w:val="en-US"/>
        </w:rPr>
      </w:pPr>
      <w:r w:rsidRPr="0052497E">
        <w:rPr>
          <w:rFonts w:ascii="Arial" w:hAnsi="Arial" w:cs="Arial"/>
          <w:sz w:val="22"/>
          <w:szCs w:val="22"/>
          <w:lang w:val="en-US"/>
        </w:rPr>
        <w:t>5.</w:t>
      </w:r>
      <w:r w:rsidR="00BA5B7F" w:rsidRPr="0052497E">
        <w:rPr>
          <w:rFonts w:ascii="Arial" w:hAnsi="Arial" w:cs="Arial"/>
          <w:sz w:val="22"/>
          <w:szCs w:val="22"/>
          <w:lang w:val="en-US"/>
        </w:rPr>
        <w:t>17</w:t>
      </w:r>
      <w:r w:rsidRPr="0052497E">
        <w:rPr>
          <w:rFonts w:ascii="Arial" w:hAnsi="Arial" w:cs="Arial"/>
          <w:sz w:val="22"/>
          <w:szCs w:val="22"/>
          <w:lang w:val="en-US"/>
        </w:rPr>
        <w:t xml:space="preserve">. </w:t>
      </w:r>
      <w:proofErr w:type="spellStart"/>
      <w:r w:rsidRPr="0052497E">
        <w:rPr>
          <w:rFonts w:ascii="Arial" w:hAnsi="Arial" w:cs="Arial"/>
          <w:sz w:val="22"/>
          <w:szCs w:val="22"/>
          <w:lang w:val="en-US"/>
        </w:rPr>
        <w:t>Paslaugų</w:t>
      </w:r>
      <w:proofErr w:type="spellEnd"/>
      <w:r w:rsidRPr="0052497E">
        <w:rPr>
          <w:rFonts w:ascii="Arial" w:hAnsi="Arial" w:cs="Arial"/>
          <w:sz w:val="22"/>
          <w:szCs w:val="22"/>
          <w:lang w:val="en-US"/>
        </w:rPr>
        <w:t xml:space="preserve"> </w:t>
      </w:r>
      <w:proofErr w:type="spellStart"/>
      <w:r w:rsidRPr="0052497E">
        <w:rPr>
          <w:rFonts w:ascii="Arial" w:hAnsi="Arial" w:cs="Arial"/>
          <w:sz w:val="22"/>
          <w:szCs w:val="22"/>
          <w:lang w:val="en-US"/>
        </w:rPr>
        <w:t>teikėjas</w:t>
      </w:r>
      <w:proofErr w:type="spellEnd"/>
      <w:r w:rsidRPr="0052497E">
        <w:rPr>
          <w:rFonts w:ascii="Arial" w:hAnsi="Arial" w:cs="Arial"/>
          <w:sz w:val="22"/>
          <w:szCs w:val="22"/>
          <w:lang w:val="en-US"/>
        </w:rPr>
        <w:t xml:space="preserve"> </w:t>
      </w:r>
      <w:proofErr w:type="spellStart"/>
      <w:r w:rsidRPr="0052497E">
        <w:rPr>
          <w:rFonts w:ascii="Arial" w:hAnsi="Arial" w:cs="Arial"/>
          <w:sz w:val="22"/>
          <w:szCs w:val="22"/>
          <w:lang w:val="en-US"/>
        </w:rPr>
        <w:t>Paslaug</w:t>
      </w:r>
      <w:r w:rsidR="00C14A8C" w:rsidRPr="0052497E">
        <w:rPr>
          <w:rFonts w:ascii="Arial" w:hAnsi="Arial" w:cs="Arial"/>
          <w:sz w:val="22"/>
          <w:szCs w:val="22"/>
          <w:lang w:val="en-US"/>
        </w:rPr>
        <w:t>ą</w:t>
      </w:r>
      <w:proofErr w:type="spellEnd"/>
      <w:r w:rsidR="00C14A8C"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S</w:t>
      </w:r>
      <w:r w:rsidR="00C14A8C" w:rsidRPr="0052497E">
        <w:rPr>
          <w:rFonts w:ascii="Arial" w:hAnsi="Arial" w:cs="Arial"/>
          <w:sz w:val="22"/>
          <w:szCs w:val="22"/>
          <w:lang w:val="en-US"/>
        </w:rPr>
        <w:t>kolininko</w:t>
      </w:r>
      <w:proofErr w:type="spellEnd"/>
      <w:r w:rsidR="00C14A8C" w:rsidRPr="0052497E">
        <w:rPr>
          <w:rFonts w:ascii="Arial" w:hAnsi="Arial" w:cs="Arial"/>
          <w:sz w:val="22"/>
          <w:szCs w:val="22"/>
          <w:lang w:val="en-US"/>
        </w:rPr>
        <w:t xml:space="preserve"> </w:t>
      </w:r>
      <w:proofErr w:type="spellStart"/>
      <w:r w:rsidR="00C14A8C" w:rsidRPr="0052497E">
        <w:rPr>
          <w:rFonts w:ascii="Arial" w:hAnsi="Arial" w:cs="Arial"/>
          <w:sz w:val="22"/>
          <w:szCs w:val="22"/>
          <w:lang w:val="en-US"/>
        </w:rPr>
        <w:t>atžvilgiu</w:t>
      </w:r>
      <w:proofErr w:type="spellEnd"/>
      <w:r w:rsidR="00C14A8C" w:rsidRPr="0052497E">
        <w:rPr>
          <w:rFonts w:ascii="Arial" w:hAnsi="Arial" w:cs="Arial"/>
          <w:sz w:val="22"/>
          <w:szCs w:val="22"/>
          <w:lang w:val="en-US"/>
        </w:rPr>
        <w:t xml:space="preserve"> </w:t>
      </w:r>
      <w:proofErr w:type="spellStart"/>
      <w:r w:rsidR="00C14A8C" w:rsidRPr="0052497E">
        <w:rPr>
          <w:rFonts w:ascii="Arial" w:hAnsi="Arial" w:cs="Arial"/>
          <w:sz w:val="22"/>
          <w:szCs w:val="22"/>
          <w:lang w:val="en-US"/>
        </w:rPr>
        <w:t>vykdo</w:t>
      </w:r>
      <w:proofErr w:type="spellEnd"/>
      <w:r w:rsidR="00C14A8C" w:rsidRPr="0052497E">
        <w:rPr>
          <w:rFonts w:ascii="Arial" w:hAnsi="Arial" w:cs="Arial"/>
          <w:sz w:val="22"/>
          <w:szCs w:val="22"/>
          <w:lang w:val="en-US"/>
        </w:rPr>
        <w:t xml:space="preserve"> ne </w:t>
      </w:r>
      <w:proofErr w:type="spellStart"/>
      <w:r w:rsidR="00C14A8C" w:rsidRPr="0052497E">
        <w:rPr>
          <w:rFonts w:ascii="Arial" w:hAnsi="Arial" w:cs="Arial"/>
          <w:sz w:val="22"/>
          <w:szCs w:val="22"/>
          <w:lang w:val="en-US"/>
        </w:rPr>
        <w:t>ilgiau</w:t>
      </w:r>
      <w:proofErr w:type="spellEnd"/>
      <w:r w:rsidR="00C14A8C" w:rsidRPr="0052497E">
        <w:rPr>
          <w:rFonts w:ascii="Arial" w:hAnsi="Arial" w:cs="Arial"/>
          <w:sz w:val="22"/>
          <w:szCs w:val="22"/>
          <w:lang w:val="en-US"/>
        </w:rPr>
        <w:t xml:space="preserve"> </w:t>
      </w:r>
      <w:proofErr w:type="spellStart"/>
      <w:r w:rsidR="00C14A8C" w:rsidRPr="0052497E">
        <w:rPr>
          <w:rFonts w:ascii="Arial" w:hAnsi="Arial" w:cs="Arial"/>
          <w:sz w:val="22"/>
          <w:szCs w:val="22"/>
          <w:lang w:val="en-US"/>
        </w:rPr>
        <w:t>nei</w:t>
      </w:r>
      <w:proofErr w:type="spellEnd"/>
      <w:r w:rsidR="00C14A8C" w:rsidRPr="0052497E">
        <w:rPr>
          <w:rFonts w:ascii="Arial" w:hAnsi="Arial" w:cs="Arial"/>
          <w:sz w:val="22"/>
          <w:szCs w:val="22"/>
          <w:lang w:val="en-US"/>
        </w:rPr>
        <w:t xml:space="preserve"> </w:t>
      </w:r>
      <w:r w:rsidR="00C854ED" w:rsidRPr="0052497E">
        <w:rPr>
          <w:rFonts w:ascii="Arial" w:hAnsi="Arial" w:cs="Arial"/>
          <w:sz w:val="22"/>
          <w:szCs w:val="22"/>
          <w:lang w:val="en-US"/>
        </w:rPr>
        <w:t xml:space="preserve">6 </w:t>
      </w:r>
      <w:proofErr w:type="spellStart"/>
      <w:r w:rsidR="00C14A8C" w:rsidRPr="0052497E">
        <w:rPr>
          <w:rFonts w:ascii="Arial" w:hAnsi="Arial" w:cs="Arial"/>
          <w:sz w:val="22"/>
          <w:szCs w:val="22"/>
          <w:lang w:val="en-US"/>
        </w:rPr>
        <w:t>mėnesius</w:t>
      </w:r>
      <w:proofErr w:type="spellEnd"/>
      <w:r w:rsidR="00C14A8C" w:rsidRPr="0052497E">
        <w:rPr>
          <w:rFonts w:ascii="Arial" w:hAnsi="Arial" w:cs="Arial"/>
          <w:sz w:val="22"/>
          <w:szCs w:val="22"/>
          <w:lang w:val="en-US"/>
        </w:rPr>
        <w:t xml:space="preserve"> </w:t>
      </w:r>
      <w:proofErr w:type="spellStart"/>
      <w:r w:rsidR="00C14A8C" w:rsidRPr="0052497E">
        <w:rPr>
          <w:rFonts w:ascii="Arial" w:hAnsi="Arial" w:cs="Arial"/>
          <w:sz w:val="22"/>
          <w:szCs w:val="22"/>
          <w:lang w:val="en-US"/>
        </w:rPr>
        <w:t>nuo</w:t>
      </w:r>
      <w:proofErr w:type="spellEnd"/>
      <w:r w:rsidR="00C14A8C" w:rsidRPr="0052497E">
        <w:rPr>
          <w:rFonts w:ascii="Arial" w:hAnsi="Arial" w:cs="Arial"/>
          <w:sz w:val="22"/>
          <w:szCs w:val="22"/>
          <w:lang w:val="en-US"/>
        </w:rPr>
        <w:t xml:space="preserve"> </w:t>
      </w:r>
      <w:proofErr w:type="spellStart"/>
      <w:r w:rsidR="00C854ED" w:rsidRPr="0052497E">
        <w:rPr>
          <w:rFonts w:ascii="Arial" w:hAnsi="Arial" w:cs="Arial"/>
          <w:sz w:val="22"/>
          <w:szCs w:val="22"/>
          <w:lang w:val="en-US"/>
        </w:rPr>
        <w:t>informacijos</w:t>
      </w:r>
      <w:proofErr w:type="spellEnd"/>
      <w:r w:rsidR="00C854ED" w:rsidRPr="0052497E">
        <w:rPr>
          <w:rFonts w:ascii="Arial" w:hAnsi="Arial" w:cs="Arial"/>
          <w:sz w:val="22"/>
          <w:szCs w:val="22"/>
          <w:lang w:val="en-US"/>
        </w:rPr>
        <w:t xml:space="preserve"> </w:t>
      </w:r>
      <w:proofErr w:type="spellStart"/>
      <w:r w:rsidR="00C854ED" w:rsidRPr="0052497E">
        <w:rPr>
          <w:rFonts w:ascii="Arial" w:hAnsi="Arial" w:cs="Arial"/>
          <w:sz w:val="22"/>
          <w:szCs w:val="22"/>
          <w:lang w:val="en-US"/>
        </w:rPr>
        <w:t>apie</w:t>
      </w:r>
      <w:proofErr w:type="spellEnd"/>
      <w:r w:rsidR="00C854ED" w:rsidRPr="0052497E">
        <w:rPr>
          <w:rFonts w:ascii="Arial" w:hAnsi="Arial" w:cs="Arial"/>
          <w:sz w:val="22"/>
          <w:szCs w:val="22"/>
          <w:lang w:val="en-US"/>
        </w:rPr>
        <w:t xml:space="preserve"> </w:t>
      </w:r>
      <w:proofErr w:type="spellStart"/>
      <w:r w:rsidR="00C854ED" w:rsidRPr="0052497E">
        <w:rPr>
          <w:rFonts w:ascii="Arial" w:hAnsi="Arial" w:cs="Arial"/>
          <w:sz w:val="22"/>
          <w:szCs w:val="22"/>
          <w:lang w:val="en-US"/>
        </w:rPr>
        <w:t>laiku</w:t>
      </w:r>
      <w:proofErr w:type="spellEnd"/>
      <w:r w:rsidR="00C854ED" w:rsidRPr="0052497E">
        <w:rPr>
          <w:rFonts w:ascii="Arial" w:hAnsi="Arial" w:cs="Arial"/>
          <w:sz w:val="22"/>
          <w:szCs w:val="22"/>
          <w:lang w:val="en-US"/>
        </w:rPr>
        <w:t xml:space="preserve"> </w:t>
      </w:r>
      <w:proofErr w:type="spellStart"/>
      <w:r w:rsidR="00C854ED" w:rsidRPr="0052497E">
        <w:rPr>
          <w:rFonts w:ascii="Arial" w:hAnsi="Arial" w:cs="Arial"/>
          <w:sz w:val="22"/>
          <w:szCs w:val="22"/>
          <w:lang w:val="en-US"/>
        </w:rPr>
        <w:t>nesumokėtą</w:t>
      </w:r>
      <w:proofErr w:type="spellEnd"/>
      <w:r w:rsidR="00C854ED" w:rsidRPr="0052497E">
        <w:rPr>
          <w:rFonts w:ascii="Arial" w:hAnsi="Arial" w:cs="Arial"/>
          <w:sz w:val="22"/>
          <w:szCs w:val="22"/>
          <w:lang w:val="en-US"/>
        </w:rPr>
        <w:t xml:space="preserve"> </w:t>
      </w:r>
      <w:proofErr w:type="spellStart"/>
      <w:r w:rsidR="00C854ED" w:rsidRPr="0052497E">
        <w:rPr>
          <w:rFonts w:ascii="Arial" w:hAnsi="Arial" w:cs="Arial"/>
          <w:sz w:val="22"/>
          <w:szCs w:val="22"/>
          <w:lang w:val="en-US"/>
        </w:rPr>
        <w:t>kelių</w:t>
      </w:r>
      <w:proofErr w:type="spellEnd"/>
      <w:r w:rsidR="00C854ED" w:rsidRPr="0052497E">
        <w:rPr>
          <w:rFonts w:ascii="Arial" w:hAnsi="Arial" w:cs="Arial"/>
          <w:sz w:val="22"/>
          <w:szCs w:val="22"/>
          <w:lang w:val="en-US"/>
        </w:rPr>
        <w:t xml:space="preserve"> </w:t>
      </w:r>
      <w:proofErr w:type="spellStart"/>
      <w:r w:rsidR="00C854ED" w:rsidRPr="0052497E">
        <w:rPr>
          <w:rFonts w:ascii="Arial" w:hAnsi="Arial" w:cs="Arial"/>
          <w:sz w:val="22"/>
          <w:szCs w:val="22"/>
          <w:lang w:val="en-US"/>
        </w:rPr>
        <w:t>naudotojo</w:t>
      </w:r>
      <w:proofErr w:type="spellEnd"/>
      <w:r w:rsidR="00C854ED" w:rsidRPr="0052497E">
        <w:rPr>
          <w:rFonts w:ascii="Arial" w:hAnsi="Arial" w:cs="Arial"/>
          <w:sz w:val="22"/>
          <w:szCs w:val="22"/>
          <w:lang w:val="en-US"/>
        </w:rPr>
        <w:t xml:space="preserve"> </w:t>
      </w:r>
      <w:proofErr w:type="spellStart"/>
      <w:r w:rsidR="00C854ED" w:rsidRPr="0052497E">
        <w:rPr>
          <w:rFonts w:ascii="Arial" w:hAnsi="Arial" w:cs="Arial"/>
          <w:sz w:val="22"/>
          <w:szCs w:val="22"/>
          <w:lang w:val="en-US"/>
        </w:rPr>
        <w:t>mokestį</w:t>
      </w:r>
      <w:proofErr w:type="spellEnd"/>
      <w:r w:rsidR="00C854ED" w:rsidRPr="0052497E">
        <w:rPr>
          <w:rFonts w:ascii="Arial" w:hAnsi="Arial" w:cs="Arial"/>
          <w:sz w:val="22"/>
          <w:szCs w:val="22"/>
          <w:lang w:val="en-US"/>
        </w:rPr>
        <w:t xml:space="preserve"> Skolininkui </w:t>
      </w:r>
      <w:proofErr w:type="spellStart"/>
      <w:r w:rsidR="00C854ED" w:rsidRPr="0052497E">
        <w:rPr>
          <w:rFonts w:ascii="Arial" w:hAnsi="Arial" w:cs="Arial"/>
          <w:sz w:val="22"/>
          <w:szCs w:val="22"/>
          <w:lang w:val="en-US"/>
        </w:rPr>
        <w:t>pateikimo</w:t>
      </w:r>
      <w:proofErr w:type="spellEnd"/>
      <w:r w:rsidR="00C14A8C" w:rsidRPr="0052497E">
        <w:rPr>
          <w:rFonts w:ascii="Arial" w:hAnsi="Arial" w:cs="Arial"/>
          <w:sz w:val="22"/>
          <w:szCs w:val="22"/>
          <w:lang w:val="en-US"/>
        </w:rPr>
        <w:t xml:space="preserve">. </w:t>
      </w:r>
      <w:proofErr w:type="spellStart"/>
      <w:r w:rsidR="00C14A8C" w:rsidRPr="0052497E">
        <w:rPr>
          <w:rFonts w:ascii="Arial" w:hAnsi="Arial" w:cs="Arial"/>
          <w:sz w:val="22"/>
          <w:szCs w:val="22"/>
          <w:lang w:val="en-US"/>
        </w:rPr>
        <w:t>Suėjus</w:t>
      </w:r>
      <w:proofErr w:type="spellEnd"/>
      <w:r w:rsidR="00C14A8C" w:rsidRPr="0052497E">
        <w:rPr>
          <w:rFonts w:ascii="Arial" w:hAnsi="Arial" w:cs="Arial"/>
          <w:sz w:val="22"/>
          <w:szCs w:val="22"/>
          <w:lang w:val="en-US"/>
        </w:rPr>
        <w:t xml:space="preserve"> </w:t>
      </w:r>
      <w:proofErr w:type="spellStart"/>
      <w:r w:rsidR="00C14A8C" w:rsidRPr="0052497E">
        <w:rPr>
          <w:rFonts w:ascii="Arial" w:hAnsi="Arial" w:cs="Arial"/>
          <w:sz w:val="22"/>
          <w:szCs w:val="22"/>
          <w:lang w:val="en-US"/>
        </w:rPr>
        <w:t>šiam</w:t>
      </w:r>
      <w:proofErr w:type="spellEnd"/>
      <w:r w:rsidR="00C14A8C" w:rsidRPr="0052497E">
        <w:rPr>
          <w:rFonts w:ascii="Arial" w:hAnsi="Arial" w:cs="Arial"/>
          <w:sz w:val="22"/>
          <w:szCs w:val="22"/>
          <w:lang w:val="en-US"/>
        </w:rPr>
        <w:t xml:space="preserve"> </w:t>
      </w:r>
      <w:proofErr w:type="spellStart"/>
      <w:r w:rsidR="00C14A8C" w:rsidRPr="0052497E">
        <w:rPr>
          <w:rFonts w:ascii="Arial" w:hAnsi="Arial" w:cs="Arial"/>
          <w:sz w:val="22"/>
          <w:szCs w:val="22"/>
          <w:lang w:val="en-US"/>
        </w:rPr>
        <w:t>terminui</w:t>
      </w:r>
      <w:proofErr w:type="spellEnd"/>
      <w:r w:rsidR="00C14A8C" w:rsidRPr="0052497E">
        <w:rPr>
          <w:rFonts w:ascii="Arial" w:hAnsi="Arial" w:cs="Arial"/>
          <w:sz w:val="22"/>
          <w:szCs w:val="22"/>
          <w:lang w:val="en-US"/>
        </w:rPr>
        <w:t xml:space="preserve"> </w:t>
      </w:r>
      <w:proofErr w:type="spellStart"/>
      <w:r w:rsidR="00712C9B" w:rsidRPr="0052497E">
        <w:rPr>
          <w:rFonts w:ascii="Arial" w:hAnsi="Arial" w:cs="Arial"/>
          <w:sz w:val="22"/>
          <w:szCs w:val="22"/>
          <w:lang w:val="en-US"/>
        </w:rPr>
        <w:t>Paslauga</w:t>
      </w:r>
      <w:proofErr w:type="spellEnd"/>
      <w:r w:rsidR="00712C9B" w:rsidRPr="0052497E">
        <w:rPr>
          <w:rFonts w:ascii="Arial" w:hAnsi="Arial" w:cs="Arial"/>
          <w:sz w:val="22"/>
          <w:szCs w:val="22"/>
          <w:lang w:val="en-US"/>
        </w:rPr>
        <w:t xml:space="preserve"> </w:t>
      </w:r>
      <w:proofErr w:type="spellStart"/>
      <w:r w:rsidR="00712C9B" w:rsidRPr="0052497E">
        <w:rPr>
          <w:rFonts w:ascii="Arial" w:hAnsi="Arial" w:cs="Arial"/>
          <w:sz w:val="22"/>
          <w:szCs w:val="22"/>
          <w:lang w:val="en-US"/>
        </w:rPr>
        <w:t>konkretaus</w:t>
      </w:r>
      <w:proofErr w:type="spellEnd"/>
      <w:r w:rsidR="00712C9B" w:rsidRPr="0052497E">
        <w:rPr>
          <w:rFonts w:ascii="Arial" w:hAnsi="Arial" w:cs="Arial"/>
          <w:sz w:val="22"/>
          <w:szCs w:val="22"/>
          <w:lang w:val="en-US"/>
        </w:rPr>
        <w:t xml:space="preserve"> </w:t>
      </w:r>
      <w:proofErr w:type="spellStart"/>
      <w:r w:rsidR="00712C9B" w:rsidRPr="0052497E">
        <w:rPr>
          <w:rFonts w:ascii="Arial" w:hAnsi="Arial" w:cs="Arial"/>
          <w:sz w:val="22"/>
          <w:szCs w:val="22"/>
          <w:lang w:val="en-US"/>
        </w:rPr>
        <w:t>Skolininko</w:t>
      </w:r>
      <w:proofErr w:type="spellEnd"/>
      <w:r w:rsidR="00712C9B" w:rsidRPr="0052497E">
        <w:rPr>
          <w:rFonts w:ascii="Arial" w:hAnsi="Arial" w:cs="Arial"/>
          <w:sz w:val="22"/>
          <w:szCs w:val="22"/>
          <w:lang w:val="en-US"/>
        </w:rPr>
        <w:t xml:space="preserve"> </w:t>
      </w:r>
      <w:proofErr w:type="spellStart"/>
      <w:r w:rsidR="00712C9B" w:rsidRPr="0052497E">
        <w:rPr>
          <w:rFonts w:ascii="Arial" w:hAnsi="Arial" w:cs="Arial"/>
          <w:sz w:val="22"/>
          <w:szCs w:val="22"/>
          <w:lang w:val="en-US"/>
        </w:rPr>
        <w:t>atžvilgiu</w:t>
      </w:r>
      <w:proofErr w:type="spellEnd"/>
      <w:r w:rsidR="00712C9B" w:rsidRPr="0052497E">
        <w:rPr>
          <w:rFonts w:ascii="Arial" w:hAnsi="Arial" w:cs="Arial"/>
          <w:sz w:val="22"/>
          <w:szCs w:val="22"/>
          <w:lang w:val="en-US"/>
        </w:rPr>
        <w:t xml:space="preserve"> </w:t>
      </w:r>
      <w:proofErr w:type="spellStart"/>
      <w:r w:rsidR="00712C9B" w:rsidRPr="0052497E">
        <w:rPr>
          <w:rFonts w:ascii="Arial" w:hAnsi="Arial" w:cs="Arial"/>
          <w:sz w:val="22"/>
          <w:szCs w:val="22"/>
          <w:lang w:val="en-US"/>
        </w:rPr>
        <w:t>nutraukiama</w:t>
      </w:r>
      <w:proofErr w:type="spellEnd"/>
      <w:r w:rsidR="00712C9B" w:rsidRPr="0052497E">
        <w:rPr>
          <w:rFonts w:ascii="Arial" w:hAnsi="Arial" w:cs="Arial"/>
          <w:sz w:val="22"/>
          <w:szCs w:val="22"/>
          <w:lang w:val="en-US"/>
        </w:rPr>
        <w:t xml:space="preserve"> be </w:t>
      </w:r>
      <w:proofErr w:type="spellStart"/>
      <w:r w:rsidR="00712C9B" w:rsidRPr="0052497E">
        <w:rPr>
          <w:rFonts w:ascii="Arial" w:hAnsi="Arial" w:cs="Arial"/>
          <w:sz w:val="22"/>
          <w:szCs w:val="22"/>
          <w:lang w:val="en-US"/>
        </w:rPr>
        <w:t>atskiro</w:t>
      </w:r>
      <w:proofErr w:type="spellEnd"/>
      <w:r w:rsidR="00712C9B" w:rsidRPr="0052497E">
        <w:rPr>
          <w:rFonts w:ascii="Arial" w:hAnsi="Arial" w:cs="Arial"/>
          <w:sz w:val="22"/>
          <w:szCs w:val="22"/>
          <w:lang w:val="en-US"/>
        </w:rPr>
        <w:t xml:space="preserve"> </w:t>
      </w:r>
      <w:proofErr w:type="spellStart"/>
      <w:r w:rsidR="00712C9B" w:rsidRPr="0052497E">
        <w:rPr>
          <w:rFonts w:ascii="Arial" w:hAnsi="Arial" w:cs="Arial"/>
          <w:sz w:val="22"/>
          <w:szCs w:val="22"/>
          <w:lang w:val="en-US"/>
        </w:rPr>
        <w:t>Užsakovo</w:t>
      </w:r>
      <w:proofErr w:type="spellEnd"/>
      <w:r w:rsidR="00712C9B" w:rsidRPr="0052497E">
        <w:rPr>
          <w:rFonts w:ascii="Arial" w:hAnsi="Arial" w:cs="Arial"/>
          <w:sz w:val="22"/>
          <w:szCs w:val="22"/>
          <w:lang w:val="en-US"/>
        </w:rPr>
        <w:t xml:space="preserve"> </w:t>
      </w:r>
      <w:proofErr w:type="spellStart"/>
      <w:r w:rsidR="00712C9B" w:rsidRPr="0052497E">
        <w:rPr>
          <w:rFonts w:ascii="Arial" w:hAnsi="Arial" w:cs="Arial"/>
          <w:sz w:val="22"/>
          <w:szCs w:val="22"/>
          <w:lang w:val="en-US"/>
        </w:rPr>
        <w:t>nurodymo</w:t>
      </w:r>
      <w:proofErr w:type="spellEnd"/>
      <w:r w:rsidR="00712C9B" w:rsidRPr="0052497E">
        <w:rPr>
          <w:rFonts w:ascii="Arial" w:hAnsi="Arial" w:cs="Arial"/>
          <w:sz w:val="22"/>
          <w:szCs w:val="22"/>
          <w:lang w:val="en-US"/>
        </w:rPr>
        <w:t>.</w:t>
      </w:r>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Informaciją</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apie</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nutrauktą</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Paslaugą</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konkrečiam</w:t>
      </w:r>
      <w:proofErr w:type="spellEnd"/>
      <w:r w:rsidR="00BA5B7F" w:rsidRPr="0052497E">
        <w:rPr>
          <w:rFonts w:ascii="Arial" w:hAnsi="Arial" w:cs="Arial"/>
          <w:sz w:val="22"/>
          <w:szCs w:val="22"/>
          <w:lang w:val="en-US"/>
        </w:rPr>
        <w:t xml:space="preserve"> Skolininkui </w:t>
      </w:r>
      <w:proofErr w:type="spellStart"/>
      <w:r w:rsidR="00BA5B7F" w:rsidRPr="0052497E">
        <w:rPr>
          <w:rFonts w:ascii="Arial" w:hAnsi="Arial" w:cs="Arial"/>
          <w:sz w:val="22"/>
          <w:szCs w:val="22"/>
          <w:lang w:val="en-US"/>
        </w:rPr>
        <w:t>Paslaugų</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teikėjas</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perduoda</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Užsakovui</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Užsakovas</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už</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nutrauktą</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ar</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nepavykusį</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išieškojimą</w:t>
      </w:r>
      <w:proofErr w:type="spellEnd"/>
      <w:r w:rsidR="00BA5B7F" w:rsidRPr="0052497E">
        <w:rPr>
          <w:rFonts w:ascii="Arial" w:hAnsi="Arial" w:cs="Arial"/>
          <w:sz w:val="22"/>
          <w:szCs w:val="22"/>
          <w:lang w:val="en-US"/>
        </w:rPr>
        <w:t xml:space="preserve"> AM </w:t>
      </w:r>
      <w:proofErr w:type="spellStart"/>
      <w:r w:rsidR="00BA5B7F" w:rsidRPr="0052497E">
        <w:rPr>
          <w:rFonts w:ascii="Arial" w:hAnsi="Arial" w:cs="Arial"/>
          <w:sz w:val="22"/>
          <w:szCs w:val="22"/>
          <w:lang w:val="en-US"/>
        </w:rPr>
        <w:t>Paslaugų</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teikėjui</w:t>
      </w:r>
      <w:proofErr w:type="spellEnd"/>
      <w:r w:rsidR="00BA5B7F" w:rsidRPr="0052497E">
        <w:rPr>
          <w:rFonts w:ascii="Arial" w:hAnsi="Arial" w:cs="Arial"/>
          <w:sz w:val="22"/>
          <w:szCs w:val="22"/>
          <w:lang w:val="en-US"/>
        </w:rPr>
        <w:t xml:space="preserve"> </w:t>
      </w:r>
      <w:proofErr w:type="spellStart"/>
      <w:r w:rsidR="00BA5B7F" w:rsidRPr="0052497E">
        <w:rPr>
          <w:rFonts w:ascii="Arial" w:hAnsi="Arial" w:cs="Arial"/>
          <w:sz w:val="22"/>
          <w:szCs w:val="22"/>
          <w:lang w:val="en-US"/>
        </w:rPr>
        <w:t>nemoka</w:t>
      </w:r>
      <w:proofErr w:type="spellEnd"/>
      <w:r w:rsidR="00BA5B7F" w:rsidRPr="0052497E">
        <w:rPr>
          <w:rFonts w:ascii="Arial" w:hAnsi="Arial" w:cs="Arial"/>
          <w:sz w:val="22"/>
          <w:szCs w:val="22"/>
          <w:lang w:val="en-US"/>
        </w:rPr>
        <w:t>.</w:t>
      </w:r>
    </w:p>
    <w:p w14:paraId="4F14D803" w14:textId="77777777" w:rsidR="005D1C38" w:rsidRPr="0052497E" w:rsidRDefault="005D1C38" w:rsidP="00084460">
      <w:pPr>
        <w:pStyle w:val="BodyText"/>
        <w:spacing w:before="10"/>
        <w:jc w:val="both"/>
        <w:rPr>
          <w:rFonts w:ascii="Arial" w:hAnsi="Arial" w:cs="Arial"/>
          <w:sz w:val="22"/>
          <w:szCs w:val="22"/>
        </w:rPr>
      </w:pPr>
    </w:p>
    <w:tbl>
      <w:tblPr>
        <w:tblStyle w:val="TableGrid"/>
        <w:tblW w:w="0" w:type="auto"/>
        <w:shd w:val="clear" w:color="auto" w:fill="006982"/>
        <w:tblLook w:val="04A0" w:firstRow="1" w:lastRow="0" w:firstColumn="1" w:lastColumn="0" w:noHBand="0" w:noVBand="1"/>
      </w:tblPr>
      <w:tblGrid>
        <w:gridCol w:w="9920"/>
      </w:tblGrid>
      <w:tr w:rsidR="005D1C38" w:rsidRPr="0052497E" w14:paraId="7A94B310" w14:textId="77777777" w:rsidTr="000B28D3">
        <w:trPr>
          <w:trHeight w:val="416"/>
        </w:trPr>
        <w:tc>
          <w:tcPr>
            <w:tcW w:w="10031" w:type="dxa"/>
            <w:shd w:val="clear" w:color="auto" w:fill="006982"/>
            <w:vAlign w:val="center"/>
          </w:tcPr>
          <w:p w14:paraId="1A9FABF6" w14:textId="57623E60" w:rsidR="005D1C38" w:rsidRPr="0052497E" w:rsidRDefault="005D1C38" w:rsidP="000B28D3">
            <w:pPr>
              <w:rPr>
                <w:rFonts w:ascii="Arial" w:hAnsi="Arial" w:cs="Arial"/>
                <w:b/>
                <w:caps/>
                <w:color w:val="FFFFFF" w:themeColor="background1"/>
              </w:rPr>
            </w:pPr>
            <w:r w:rsidRPr="0052497E">
              <w:rPr>
                <w:rFonts w:ascii="Arial" w:hAnsi="Arial" w:cs="Arial"/>
                <w:b/>
                <w:caps/>
                <w:color w:val="FFFFFF" w:themeColor="background1"/>
              </w:rPr>
              <w:t>6.SUTARTINIŲ ĮSIPAREIGOJIMŲ VYKDYMO TVARKA IR TERMINAI</w:t>
            </w:r>
          </w:p>
        </w:tc>
      </w:tr>
    </w:tbl>
    <w:p w14:paraId="35A65D95" w14:textId="7F72572F" w:rsidR="005D1C38" w:rsidRPr="0052497E" w:rsidRDefault="005D1C38" w:rsidP="005D1C38">
      <w:pPr>
        <w:jc w:val="both"/>
        <w:rPr>
          <w:rFonts w:ascii="Arial" w:hAnsi="Arial" w:cs="Arial"/>
          <w:b/>
          <w:caps/>
          <w:color w:val="FFFFFF" w:themeColor="background1"/>
        </w:rPr>
      </w:pPr>
      <w:r w:rsidRPr="0052497E">
        <w:rPr>
          <w:rFonts w:ascii="Arial" w:hAnsi="Arial" w:cs="Arial"/>
          <w:b/>
          <w:caps/>
          <w:color w:val="FFFFFF" w:themeColor="background1"/>
        </w:rPr>
        <w:t>KTAS</w:t>
      </w:r>
    </w:p>
    <w:p w14:paraId="4A60DED7" w14:textId="18A0D902" w:rsidR="005D1C38" w:rsidRPr="0052497E" w:rsidRDefault="005D1C38" w:rsidP="0005570E">
      <w:pPr>
        <w:pStyle w:val="ListParagraph"/>
        <w:numPr>
          <w:ilvl w:val="0"/>
          <w:numId w:val="8"/>
        </w:numPr>
        <w:shd w:val="clear" w:color="auto" w:fill="FFFFFF" w:themeFill="background1"/>
        <w:spacing w:before="113"/>
        <w:ind w:right="249"/>
        <w:jc w:val="both"/>
        <w:rPr>
          <w:rFonts w:ascii="Arial" w:hAnsi="Arial" w:cs="Arial"/>
          <w:iCs/>
          <w:vanish/>
        </w:rPr>
      </w:pPr>
    </w:p>
    <w:p w14:paraId="110CF392" w14:textId="63FEE27A" w:rsidR="00084460" w:rsidRPr="0052497E" w:rsidRDefault="005D1C38" w:rsidP="00084460">
      <w:pPr>
        <w:pStyle w:val="BodyText"/>
        <w:spacing w:before="1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 xml:space="preserve">.1. Paslaugų teikėjas per </w:t>
      </w:r>
      <w:r w:rsidR="00D05F3D">
        <w:rPr>
          <w:rFonts w:ascii="Arial" w:hAnsi="Arial" w:cs="Arial"/>
          <w:sz w:val="22"/>
          <w:szCs w:val="22"/>
        </w:rPr>
        <w:t>5</w:t>
      </w:r>
      <w:r w:rsidR="00084460" w:rsidRPr="0052497E">
        <w:rPr>
          <w:rFonts w:ascii="Arial" w:hAnsi="Arial" w:cs="Arial"/>
          <w:sz w:val="22"/>
          <w:szCs w:val="22"/>
        </w:rPr>
        <w:t xml:space="preserve"> (</w:t>
      </w:r>
      <w:r w:rsidR="00D05F3D">
        <w:rPr>
          <w:rFonts w:ascii="Arial" w:hAnsi="Arial" w:cs="Arial"/>
          <w:sz w:val="22"/>
          <w:szCs w:val="22"/>
        </w:rPr>
        <w:t>penkias</w:t>
      </w:r>
      <w:r w:rsidR="00084460" w:rsidRPr="0052497E">
        <w:rPr>
          <w:rFonts w:ascii="Arial" w:hAnsi="Arial" w:cs="Arial"/>
          <w:sz w:val="22"/>
          <w:szCs w:val="22"/>
        </w:rPr>
        <w:t xml:space="preserve">) darbo dienas nuo Sutarties pasirašymo dienos pateikia Užsakovui tipinį </w:t>
      </w:r>
      <w:r w:rsidR="00D05F3D">
        <w:rPr>
          <w:rFonts w:ascii="Arial" w:hAnsi="Arial" w:cs="Arial"/>
          <w:sz w:val="22"/>
          <w:szCs w:val="22"/>
        </w:rPr>
        <w:t>skolų</w:t>
      </w:r>
      <w:r w:rsidR="00084460" w:rsidRPr="0052497E">
        <w:rPr>
          <w:rFonts w:ascii="Arial" w:hAnsi="Arial" w:cs="Arial"/>
          <w:sz w:val="22"/>
          <w:szCs w:val="22"/>
        </w:rPr>
        <w:t xml:space="preserve"> išieškojimo planą, </w:t>
      </w:r>
      <w:r w:rsidR="00423388" w:rsidRPr="0052497E">
        <w:rPr>
          <w:rFonts w:ascii="Arial" w:hAnsi="Arial" w:cs="Arial"/>
          <w:sz w:val="22"/>
          <w:szCs w:val="22"/>
        </w:rPr>
        <w:t xml:space="preserve">su Užsakovu susiderina </w:t>
      </w:r>
      <w:r w:rsidR="00084460" w:rsidRPr="0052497E">
        <w:rPr>
          <w:rFonts w:ascii="Arial" w:hAnsi="Arial" w:cs="Arial"/>
          <w:sz w:val="22"/>
          <w:szCs w:val="22"/>
        </w:rPr>
        <w:t>Skolininkams siunčiamų laiškų tekstus</w:t>
      </w:r>
      <w:r w:rsidR="00423388" w:rsidRPr="0052497E">
        <w:rPr>
          <w:rFonts w:ascii="Arial" w:hAnsi="Arial" w:cs="Arial"/>
          <w:sz w:val="22"/>
          <w:szCs w:val="22"/>
        </w:rPr>
        <w:t>.</w:t>
      </w:r>
      <w:r w:rsidR="00E005D3">
        <w:rPr>
          <w:rFonts w:ascii="Arial" w:hAnsi="Arial" w:cs="Arial"/>
          <w:sz w:val="22"/>
          <w:szCs w:val="22"/>
        </w:rPr>
        <w:t xml:space="preserve"> </w:t>
      </w:r>
      <w:r w:rsidR="00084460" w:rsidRPr="0052497E">
        <w:rPr>
          <w:rFonts w:ascii="Arial" w:hAnsi="Arial" w:cs="Arial"/>
          <w:sz w:val="22"/>
          <w:szCs w:val="22"/>
        </w:rPr>
        <w:t xml:space="preserve">Visi vėlesni pakeitimai derinami su Užsakovu el. paštu ar kitu sutartu būdu. </w:t>
      </w:r>
    </w:p>
    <w:p w14:paraId="38E8E302" w14:textId="26F9D907" w:rsidR="00084460" w:rsidRPr="0052497E" w:rsidRDefault="005D1C38" w:rsidP="00084460">
      <w:pPr>
        <w:pStyle w:val="BodyText"/>
        <w:spacing w:before="1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 xml:space="preserve">.2. Paslaugų teikėjas </w:t>
      </w:r>
      <w:r w:rsidR="00423388" w:rsidRPr="0052497E">
        <w:rPr>
          <w:rFonts w:ascii="Arial" w:hAnsi="Arial" w:cs="Arial"/>
          <w:sz w:val="22"/>
          <w:szCs w:val="22"/>
        </w:rPr>
        <w:t>bendrą Skolininkų sąrašą (</w:t>
      </w:r>
      <w:proofErr w:type="spellStart"/>
      <w:r w:rsidR="00423388" w:rsidRPr="0052497E">
        <w:rPr>
          <w:rFonts w:ascii="Arial" w:hAnsi="Arial" w:cs="Arial"/>
          <w:sz w:val="22"/>
          <w:szCs w:val="22"/>
        </w:rPr>
        <w:t>excel</w:t>
      </w:r>
      <w:proofErr w:type="spellEnd"/>
      <w:r w:rsidR="00423388" w:rsidRPr="0052497E">
        <w:rPr>
          <w:rFonts w:ascii="Arial" w:hAnsi="Arial" w:cs="Arial"/>
          <w:sz w:val="22"/>
          <w:szCs w:val="22"/>
        </w:rPr>
        <w:t xml:space="preserve"> formatu) gauna vienu kartu po Sutarties pasirašymo</w:t>
      </w:r>
      <w:r w:rsidR="00084460" w:rsidRPr="0052497E">
        <w:rPr>
          <w:rFonts w:ascii="Arial" w:hAnsi="Arial" w:cs="Arial"/>
          <w:sz w:val="22"/>
          <w:szCs w:val="22"/>
        </w:rPr>
        <w:t xml:space="preserve">. </w:t>
      </w:r>
    </w:p>
    <w:p w14:paraId="3C9AC7BB" w14:textId="73A304D1" w:rsidR="00084460" w:rsidRPr="0052497E" w:rsidRDefault="005D1C38" w:rsidP="00084460">
      <w:pPr>
        <w:pStyle w:val="BodyText"/>
        <w:spacing w:before="1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w:t>
      </w:r>
      <w:r w:rsidR="00423388" w:rsidRPr="0052497E">
        <w:rPr>
          <w:rFonts w:ascii="Arial" w:hAnsi="Arial" w:cs="Arial"/>
          <w:sz w:val="22"/>
          <w:szCs w:val="22"/>
        </w:rPr>
        <w:t>3</w:t>
      </w:r>
      <w:r w:rsidR="00084460" w:rsidRPr="0052497E">
        <w:rPr>
          <w:rFonts w:ascii="Arial" w:hAnsi="Arial" w:cs="Arial"/>
          <w:sz w:val="22"/>
          <w:szCs w:val="22"/>
        </w:rPr>
        <w:t>. Paslaugų teikėjas privalo priimti Užsakovo siunčiam</w:t>
      </w:r>
      <w:r w:rsidR="00423388" w:rsidRPr="0052497E">
        <w:rPr>
          <w:rFonts w:ascii="Arial" w:hAnsi="Arial" w:cs="Arial"/>
          <w:sz w:val="22"/>
          <w:szCs w:val="22"/>
        </w:rPr>
        <w:t xml:space="preserve">ą Skolininkų sąrašą </w:t>
      </w:r>
      <w:r w:rsidR="00084460" w:rsidRPr="0052497E">
        <w:rPr>
          <w:rFonts w:ascii="Arial" w:hAnsi="Arial" w:cs="Arial"/>
          <w:sz w:val="22"/>
          <w:szCs w:val="22"/>
        </w:rPr>
        <w:t xml:space="preserve">MS Excel formatu. </w:t>
      </w:r>
    </w:p>
    <w:p w14:paraId="18ED374A" w14:textId="2E07C039" w:rsidR="00084460" w:rsidRPr="0052497E" w:rsidRDefault="005D1C38" w:rsidP="00084460">
      <w:pPr>
        <w:pStyle w:val="BodyText"/>
        <w:spacing w:before="1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w:t>
      </w:r>
      <w:r w:rsidR="00423388" w:rsidRPr="0052497E">
        <w:rPr>
          <w:rFonts w:ascii="Arial" w:hAnsi="Arial" w:cs="Arial"/>
          <w:sz w:val="22"/>
          <w:szCs w:val="22"/>
        </w:rPr>
        <w:t>4</w:t>
      </w:r>
      <w:r w:rsidR="00084460" w:rsidRPr="0052497E">
        <w:rPr>
          <w:rFonts w:ascii="Arial" w:hAnsi="Arial" w:cs="Arial"/>
          <w:sz w:val="22"/>
          <w:szCs w:val="22"/>
        </w:rPr>
        <w:t xml:space="preserve">. Paslaugų teikėjas privalo parinkti tokias informacijos priėmimo organizacines ir technines priemones, kurios apsaugotų perduotą konfidencialią informaciją nuo atsitiktinio atskleidimo asmenims, neturintiems teisės susipažinti su šia informacija. Gautų duomenų bei informacijos apsaugą Paslaugų teikėjas užtikrina savo lėšomis ir priemonėmis. </w:t>
      </w:r>
      <w:r w:rsidR="00423388" w:rsidRPr="0052497E">
        <w:rPr>
          <w:rFonts w:ascii="Arial" w:hAnsi="Arial" w:cs="Arial"/>
          <w:sz w:val="22"/>
          <w:szCs w:val="22"/>
        </w:rPr>
        <w:t>D</w:t>
      </w:r>
      <w:r w:rsidR="00084460" w:rsidRPr="0052497E">
        <w:rPr>
          <w:rFonts w:ascii="Arial" w:hAnsi="Arial" w:cs="Arial"/>
          <w:sz w:val="22"/>
          <w:szCs w:val="22"/>
        </w:rPr>
        <w:t xml:space="preserve">uomenys privalo būti tvarkomi atsižvelgiant į teisėtą ir saugų duomenų tvarkymą nustatančių teisės aktų reikalavimus. </w:t>
      </w:r>
    </w:p>
    <w:p w14:paraId="62D12FC5" w14:textId="6BD60628" w:rsidR="00B7565F" w:rsidRPr="0052497E" w:rsidRDefault="00B7565F" w:rsidP="00B7565F">
      <w:pPr>
        <w:pStyle w:val="BodyText"/>
        <w:spacing w:before="10"/>
        <w:jc w:val="both"/>
        <w:rPr>
          <w:rFonts w:ascii="Arial" w:hAnsi="Arial" w:cs="Arial"/>
          <w:sz w:val="22"/>
          <w:szCs w:val="22"/>
        </w:rPr>
      </w:pPr>
      <w:r w:rsidRPr="0052497E">
        <w:rPr>
          <w:rFonts w:ascii="Arial" w:hAnsi="Arial" w:cs="Arial"/>
          <w:sz w:val="22"/>
          <w:szCs w:val="22"/>
        </w:rPr>
        <w:t>6.</w:t>
      </w:r>
      <w:r w:rsidR="00423388" w:rsidRPr="0052497E">
        <w:rPr>
          <w:rFonts w:ascii="Arial" w:hAnsi="Arial" w:cs="Arial"/>
          <w:sz w:val="22"/>
          <w:szCs w:val="22"/>
        </w:rPr>
        <w:t>5</w:t>
      </w:r>
      <w:r w:rsidRPr="0052497E">
        <w:rPr>
          <w:rFonts w:ascii="Arial" w:hAnsi="Arial" w:cs="Arial"/>
          <w:sz w:val="22"/>
          <w:szCs w:val="22"/>
        </w:rPr>
        <w:t xml:space="preserve">. Sužinojus apie </w:t>
      </w:r>
      <w:r w:rsidR="00423388" w:rsidRPr="0052497E">
        <w:rPr>
          <w:rFonts w:ascii="Arial" w:hAnsi="Arial" w:cs="Arial"/>
          <w:sz w:val="22"/>
          <w:szCs w:val="22"/>
        </w:rPr>
        <w:t>D</w:t>
      </w:r>
      <w:r w:rsidRPr="0052497E">
        <w:rPr>
          <w:rFonts w:ascii="Arial" w:hAnsi="Arial" w:cs="Arial"/>
          <w:sz w:val="22"/>
          <w:szCs w:val="22"/>
        </w:rPr>
        <w:t xml:space="preserve">uomenų saugumo pažeidimą </w:t>
      </w:r>
      <w:r w:rsidR="00C854ED" w:rsidRPr="0052497E">
        <w:rPr>
          <w:rFonts w:ascii="Arial" w:hAnsi="Arial" w:cs="Arial"/>
          <w:sz w:val="22"/>
          <w:szCs w:val="22"/>
        </w:rPr>
        <w:t xml:space="preserve">Paslaugų teikėjas </w:t>
      </w:r>
      <w:r w:rsidRPr="0052497E">
        <w:rPr>
          <w:rFonts w:ascii="Arial" w:hAnsi="Arial" w:cs="Arial"/>
          <w:sz w:val="22"/>
          <w:szCs w:val="22"/>
        </w:rPr>
        <w:t xml:space="preserve">nedelsiant, bet ne vėliau kaip per 48 valandas ištirti šio pažeidimo priežastis ir įvertinti galimą jo poveikį ir pasekmes, taip pat imtis visų būtinų priemonių, kad būtų išspręstas incidentas, sumažintas incidento neigiamas poveikis ir užkirstas kelias panašiems pažeidimams ateityje. </w:t>
      </w:r>
      <w:r w:rsidR="00C854ED" w:rsidRPr="0052497E">
        <w:rPr>
          <w:rFonts w:ascii="Arial" w:hAnsi="Arial" w:cs="Arial"/>
          <w:sz w:val="22"/>
          <w:szCs w:val="22"/>
        </w:rPr>
        <w:t>Paslaugų teikėjas</w:t>
      </w:r>
      <w:r w:rsidRPr="0052497E">
        <w:rPr>
          <w:rFonts w:ascii="Arial" w:hAnsi="Arial" w:cs="Arial"/>
          <w:sz w:val="22"/>
          <w:szCs w:val="22"/>
        </w:rPr>
        <w:t xml:space="preserve"> privalo nedelsdamas pateikti </w:t>
      </w:r>
      <w:r w:rsidR="00C854ED" w:rsidRPr="0052497E">
        <w:rPr>
          <w:rFonts w:ascii="Arial" w:hAnsi="Arial" w:cs="Arial"/>
          <w:sz w:val="22"/>
          <w:szCs w:val="22"/>
        </w:rPr>
        <w:t>Užsakovui</w:t>
      </w:r>
      <w:r w:rsidRPr="0052497E">
        <w:rPr>
          <w:rFonts w:ascii="Arial" w:hAnsi="Arial" w:cs="Arial"/>
          <w:sz w:val="22"/>
          <w:szCs w:val="22"/>
        </w:rPr>
        <w:t xml:space="preserve"> dokumentus, kuriuose būtų išdėstyti tyrimo rezultatai ir įgyvendintos priemonės bei imtis visų būtinų priemonių, kad padėtų </w:t>
      </w:r>
      <w:r w:rsidR="00C854ED" w:rsidRPr="0052497E">
        <w:rPr>
          <w:rFonts w:ascii="Arial" w:hAnsi="Arial" w:cs="Arial"/>
          <w:sz w:val="22"/>
          <w:szCs w:val="22"/>
        </w:rPr>
        <w:t>Užsakovui</w:t>
      </w:r>
      <w:r w:rsidRPr="0052497E">
        <w:rPr>
          <w:rFonts w:ascii="Arial" w:hAnsi="Arial" w:cs="Arial"/>
          <w:sz w:val="22"/>
          <w:szCs w:val="22"/>
        </w:rPr>
        <w:t xml:space="preserve"> tinkamai pranešti duomenų subjektams apie duomenų saugumo pažeidimą, jeigu tai reikalinga pagal taikytinus teisės aktus.</w:t>
      </w:r>
    </w:p>
    <w:p w14:paraId="57F894A7" w14:textId="0CB71210" w:rsidR="000A0D59" w:rsidRPr="0052497E" w:rsidRDefault="005D1C38" w:rsidP="00084460">
      <w:pPr>
        <w:pStyle w:val="BodyText"/>
        <w:spacing w:before="1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w:t>
      </w:r>
      <w:r w:rsidR="00C854ED" w:rsidRPr="0052497E">
        <w:rPr>
          <w:rFonts w:ascii="Arial" w:hAnsi="Arial" w:cs="Arial"/>
          <w:sz w:val="22"/>
          <w:szCs w:val="22"/>
        </w:rPr>
        <w:t>6</w:t>
      </w:r>
      <w:r w:rsidR="00084460" w:rsidRPr="0052497E">
        <w:rPr>
          <w:rFonts w:ascii="Arial" w:hAnsi="Arial" w:cs="Arial"/>
          <w:sz w:val="22"/>
          <w:szCs w:val="22"/>
        </w:rPr>
        <w:t xml:space="preserve">. Kiekvieną mėnesį iki po ataskaitinio mėnesio 3 (trečios) darbo dienos, esant poreikiui kitu periodiškumu: </w:t>
      </w:r>
    </w:p>
    <w:p w14:paraId="5F6ECA01" w14:textId="1DB83E04" w:rsidR="00084460" w:rsidRPr="0052497E" w:rsidRDefault="00B7565F" w:rsidP="008108A9">
      <w:pPr>
        <w:pStyle w:val="BodyText"/>
        <w:spacing w:before="10"/>
        <w:ind w:firstLine="72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w:t>
      </w:r>
      <w:r w:rsidR="00C854ED" w:rsidRPr="0052497E">
        <w:rPr>
          <w:rFonts w:ascii="Arial" w:hAnsi="Arial" w:cs="Arial"/>
          <w:sz w:val="22"/>
          <w:szCs w:val="22"/>
        </w:rPr>
        <w:t>6</w:t>
      </w:r>
      <w:r w:rsidR="00084460" w:rsidRPr="0052497E">
        <w:rPr>
          <w:rFonts w:ascii="Arial" w:hAnsi="Arial" w:cs="Arial"/>
          <w:sz w:val="22"/>
          <w:szCs w:val="22"/>
        </w:rPr>
        <w:t xml:space="preserve">.1. Paslaugų teikėjas pateikia Užsakovui </w:t>
      </w:r>
      <w:r w:rsidR="00D733B2">
        <w:rPr>
          <w:rFonts w:ascii="Arial" w:hAnsi="Arial" w:cs="Arial"/>
          <w:sz w:val="22"/>
          <w:szCs w:val="22"/>
        </w:rPr>
        <w:t>skolų</w:t>
      </w:r>
      <w:r w:rsidR="00084460" w:rsidRPr="0052497E">
        <w:rPr>
          <w:rFonts w:ascii="Arial" w:hAnsi="Arial" w:cs="Arial"/>
          <w:sz w:val="22"/>
          <w:szCs w:val="22"/>
        </w:rPr>
        <w:t xml:space="preserve"> išieškojimo rezultatų, atliktų veiksmų su Skolininkais bei išvadų apie tolesnes skolos išieškojimo perspektyvas ataskaitą už praeitą ataskaitinį laikotarpį Užsakovui priimtinu formatu</w:t>
      </w:r>
      <w:r w:rsidR="00C854ED" w:rsidRPr="0052497E">
        <w:rPr>
          <w:rFonts w:ascii="Arial" w:hAnsi="Arial" w:cs="Arial"/>
          <w:sz w:val="22"/>
          <w:szCs w:val="22"/>
        </w:rPr>
        <w:t>.</w:t>
      </w:r>
      <w:r w:rsidR="00084460" w:rsidRPr="0052497E">
        <w:rPr>
          <w:rFonts w:ascii="Arial" w:hAnsi="Arial" w:cs="Arial"/>
          <w:sz w:val="22"/>
          <w:szCs w:val="22"/>
        </w:rPr>
        <w:t xml:space="preserve"> </w:t>
      </w:r>
    </w:p>
    <w:p w14:paraId="38486414" w14:textId="7F0D245B" w:rsidR="00084460" w:rsidRPr="0052497E" w:rsidRDefault="00B05757" w:rsidP="008108A9">
      <w:pPr>
        <w:pStyle w:val="BodyText"/>
        <w:spacing w:before="10"/>
        <w:ind w:firstLine="72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w:t>
      </w:r>
      <w:r w:rsidR="00C854ED" w:rsidRPr="0052497E">
        <w:rPr>
          <w:rFonts w:ascii="Arial" w:hAnsi="Arial" w:cs="Arial"/>
          <w:sz w:val="22"/>
          <w:szCs w:val="22"/>
        </w:rPr>
        <w:t>6</w:t>
      </w:r>
      <w:r w:rsidR="00084460" w:rsidRPr="0052497E">
        <w:rPr>
          <w:rFonts w:ascii="Arial" w:hAnsi="Arial" w:cs="Arial"/>
          <w:sz w:val="22"/>
          <w:szCs w:val="22"/>
        </w:rPr>
        <w:t xml:space="preserve">.2. </w:t>
      </w:r>
      <w:r w:rsidR="00C854ED" w:rsidRPr="00E005D3">
        <w:rPr>
          <w:rFonts w:ascii="Arial" w:hAnsi="Arial" w:cs="Arial"/>
          <w:sz w:val="22"/>
          <w:szCs w:val="22"/>
        </w:rPr>
        <w:t xml:space="preserve">Paslaugų teikėjas </w:t>
      </w:r>
      <w:r w:rsidR="00084460" w:rsidRPr="00E005D3">
        <w:rPr>
          <w:rFonts w:ascii="Arial" w:hAnsi="Arial" w:cs="Arial"/>
          <w:sz w:val="22"/>
          <w:szCs w:val="22"/>
        </w:rPr>
        <w:t xml:space="preserve">pateikia </w:t>
      </w:r>
      <w:r w:rsidR="00C854ED" w:rsidRPr="00E005D3">
        <w:rPr>
          <w:rFonts w:ascii="Arial" w:hAnsi="Arial" w:cs="Arial"/>
          <w:sz w:val="22"/>
          <w:szCs w:val="22"/>
        </w:rPr>
        <w:t>Užsakovui</w:t>
      </w:r>
      <w:r w:rsidR="00084460" w:rsidRPr="00E005D3">
        <w:rPr>
          <w:rFonts w:ascii="Arial" w:hAnsi="Arial" w:cs="Arial"/>
          <w:sz w:val="22"/>
          <w:szCs w:val="22"/>
        </w:rPr>
        <w:t xml:space="preserve"> ataskaitą apie per praėjusį mėnesį iš Skolininkų </w:t>
      </w:r>
      <w:r w:rsidR="00C854ED" w:rsidRPr="00E005D3">
        <w:rPr>
          <w:rFonts w:ascii="Arial" w:hAnsi="Arial" w:cs="Arial"/>
          <w:sz w:val="22"/>
          <w:szCs w:val="22"/>
        </w:rPr>
        <w:t xml:space="preserve">gautas Skolų ir AM </w:t>
      </w:r>
      <w:r w:rsidR="00084460" w:rsidRPr="00E005D3">
        <w:rPr>
          <w:rFonts w:ascii="Arial" w:hAnsi="Arial" w:cs="Arial"/>
          <w:sz w:val="22"/>
          <w:szCs w:val="22"/>
        </w:rPr>
        <w:t>sumas</w:t>
      </w:r>
      <w:r w:rsidR="00C854ED" w:rsidRPr="00E005D3">
        <w:rPr>
          <w:rFonts w:ascii="Arial" w:hAnsi="Arial" w:cs="Arial"/>
          <w:sz w:val="22"/>
          <w:szCs w:val="22"/>
        </w:rPr>
        <w:t xml:space="preserve"> ir banko sąskaitos išrašą už praėjusį mėnesį</w:t>
      </w:r>
    </w:p>
    <w:p w14:paraId="19246F61" w14:textId="00FE25FF" w:rsidR="00084460" w:rsidRPr="0052497E" w:rsidRDefault="005D1C38" w:rsidP="00084460">
      <w:pPr>
        <w:pStyle w:val="BodyText"/>
        <w:spacing w:before="1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w:t>
      </w:r>
      <w:r w:rsidR="006C62E7" w:rsidRPr="0052497E">
        <w:rPr>
          <w:rFonts w:ascii="Arial" w:hAnsi="Arial" w:cs="Arial"/>
          <w:sz w:val="22"/>
          <w:szCs w:val="22"/>
        </w:rPr>
        <w:t>8</w:t>
      </w:r>
      <w:r w:rsidR="00084460" w:rsidRPr="0052497E">
        <w:rPr>
          <w:rFonts w:ascii="Arial" w:hAnsi="Arial" w:cs="Arial"/>
          <w:sz w:val="22"/>
          <w:szCs w:val="22"/>
        </w:rPr>
        <w:t xml:space="preserve">. Visų Paslaugų teikėjo teikiamų ataskaitų pateikimo elektroniniu paštu ar kitu sutartu būdu kaštai turi būti įtraukti į </w:t>
      </w:r>
      <w:r w:rsidR="006C62E7" w:rsidRPr="0052497E">
        <w:rPr>
          <w:rFonts w:ascii="Arial" w:hAnsi="Arial" w:cs="Arial"/>
          <w:sz w:val="22"/>
          <w:szCs w:val="22"/>
        </w:rPr>
        <w:t xml:space="preserve">Skolininkų mokamą </w:t>
      </w:r>
      <w:r w:rsidR="00084460" w:rsidRPr="0052497E">
        <w:rPr>
          <w:rFonts w:ascii="Arial" w:hAnsi="Arial" w:cs="Arial"/>
          <w:sz w:val="22"/>
          <w:szCs w:val="22"/>
        </w:rPr>
        <w:t xml:space="preserve">AM kainą. </w:t>
      </w:r>
    </w:p>
    <w:p w14:paraId="25D197CF" w14:textId="62165616" w:rsidR="00084460" w:rsidRPr="0052497E" w:rsidRDefault="005D1C38" w:rsidP="00084460">
      <w:pPr>
        <w:pStyle w:val="BodyText"/>
        <w:spacing w:before="10"/>
        <w:jc w:val="both"/>
        <w:rPr>
          <w:rFonts w:ascii="Arial" w:hAnsi="Arial" w:cs="Arial"/>
          <w:sz w:val="22"/>
          <w:szCs w:val="22"/>
        </w:rPr>
      </w:pPr>
      <w:r w:rsidRPr="0052497E">
        <w:rPr>
          <w:rFonts w:ascii="Arial" w:hAnsi="Arial" w:cs="Arial"/>
          <w:sz w:val="22"/>
          <w:szCs w:val="22"/>
        </w:rPr>
        <w:t>6</w:t>
      </w:r>
      <w:r w:rsidR="00084460" w:rsidRPr="0052497E">
        <w:rPr>
          <w:rFonts w:ascii="Arial" w:hAnsi="Arial" w:cs="Arial"/>
          <w:sz w:val="22"/>
          <w:szCs w:val="22"/>
        </w:rPr>
        <w:t>.</w:t>
      </w:r>
      <w:r w:rsidR="006C62E7" w:rsidRPr="0052497E">
        <w:rPr>
          <w:rFonts w:ascii="Arial" w:hAnsi="Arial" w:cs="Arial"/>
          <w:sz w:val="22"/>
          <w:szCs w:val="22"/>
        </w:rPr>
        <w:t>9</w:t>
      </w:r>
      <w:r w:rsidR="00084460" w:rsidRPr="0052497E">
        <w:rPr>
          <w:rFonts w:ascii="Arial" w:hAnsi="Arial" w:cs="Arial"/>
          <w:sz w:val="22"/>
          <w:szCs w:val="22"/>
        </w:rPr>
        <w:t xml:space="preserve">. Paslaugų teikėjas Užsakovui </w:t>
      </w:r>
      <w:r w:rsidR="006C62E7" w:rsidRPr="0052497E">
        <w:rPr>
          <w:rFonts w:ascii="Arial" w:hAnsi="Arial" w:cs="Arial"/>
          <w:sz w:val="22"/>
          <w:szCs w:val="22"/>
        </w:rPr>
        <w:t>perveda surinktą Skolų sumą pagal pateiktą ir suderintą ataskaitą</w:t>
      </w:r>
      <w:r w:rsidR="00084460" w:rsidRPr="0052497E">
        <w:rPr>
          <w:rFonts w:ascii="Arial" w:hAnsi="Arial" w:cs="Arial"/>
          <w:sz w:val="22"/>
          <w:szCs w:val="22"/>
        </w:rPr>
        <w:t xml:space="preserve">. </w:t>
      </w:r>
    </w:p>
    <w:p w14:paraId="59473F67" w14:textId="175D1DF7" w:rsidR="001A65D7" w:rsidRPr="0052497E" w:rsidRDefault="00B50470" w:rsidP="00547B83">
      <w:pPr>
        <w:pStyle w:val="BodyText"/>
        <w:shd w:val="clear" w:color="auto" w:fill="FFFFFF" w:themeFill="background1"/>
        <w:spacing w:before="10"/>
        <w:jc w:val="both"/>
        <w:rPr>
          <w:rFonts w:ascii="Arial" w:hAnsi="Arial" w:cs="Arial"/>
          <w:sz w:val="22"/>
          <w:szCs w:val="22"/>
        </w:rPr>
      </w:pPr>
      <w:r w:rsidRPr="0052497E">
        <w:rPr>
          <w:rFonts w:ascii="Arial" w:hAnsi="Arial" w:cs="Arial"/>
          <w:sz w:val="22"/>
          <w:szCs w:val="22"/>
        </w:rPr>
        <w:t>6.</w:t>
      </w:r>
      <w:r w:rsidR="006C62E7" w:rsidRPr="0052497E">
        <w:rPr>
          <w:rFonts w:ascii="Arial" w:hAnsi="Arial" w:cs="Arial"/>
          <w:sz w:val="22"/>
          <w:szCs w:val="22"/>
        </w:rPr>
        <w:t>10</w:t>
      </w:r>
      <w:r w:rsidRPr="0052497E">
        <w:rPr>
          <w:rFonts w:ascii="Arial" w:hAnsi="Arial" w:cs="Arial"/>
          <w:sz w:val="22"/>
          <w:szCs w:val="22"/>
        </w:rPr>
        <w:t>.</w:t>
      </w:r>
      <w:r w:rsidR="00AA3104" w:rsidRPr="0052497E">
        <w:rPr>
          <w:rFonts w:ascii="Arial" w:hAnsi="Arial" w:cs="Arial"/>
          <w:sz w:val="22"/>
          <w:szCs w:val="22"/>
        </w:rPr>
        <w:t xml:space="preserve"> Procesinius veiksmus </w:t>
      </w:r>
      <w:r w:rsidR="00ED3389" w:rsidRPr="0052497E">
        <w:rPr>
          <w:rFonts w:ascii="Arial" w:hAnsi="Arial" w:cs="Arial"/>
          <w:sz w:val="22"/>
          <w:szCs w:val="22"/>
        </w:rPr>
        <w:t>S</w:t>
      </w:r>
      <w:r w:rsidR="00AA3104" w:rsidRPr="0052497E">
        <w:rPr>
          <w:rFonts w:ascii="Arial" w:hAnsi="Arial" w:cs="Arial"/>
          <w:sz w:val="22"/>
          <w:szCs w:val="22"/>
        </w:rPr>
        <w:t>kolos išieškojimo tikslu parinks Paslaugų teikėjas</w:t>
      </w:r>
      <w:r w:rsidR="00645105" w:rsidRPr="0052497E">
        <w:rPr>
          <w:rFonts w:ascii="Arial" w:hAnsi="Arial" w:cs="Arial"/>
          <w:sz w:val="22"/>
          <w:szCs w:val="22"/>
        </w:rPr>
        <w:t>,</w:t>
      </w:r>
      <w:r w:rsidR="00000469" w:rsidRPr="0052497E">
        <w:rPr>
          <w:rFonts w:ascii="Arial" w:hAnsi="Arial" w:cs="Arial"/>
          <w:sz w:val="22"/>
          <w:szCs w:val="22"/>
        </w:rPr>
        <w:t xml:space="preserve"> vadovaudamasis galiojan</w:t>
      </w:r>
      <w:r w:rsidR="005C5956" w:rsidRPr="0052497E">
        <w:rPr>
          <w:rFonts w:ascii="Arial" w:hAnsi="Arial" w:cs="Arial"/>
          <w:sz w:val="22"/>
          <w:szCs w:val="22"/>
        </w:rPr>
        <w:t>č</w:t>
      </w:r>
      <w:r w:rsidR="00000469" w:rsidRPr="0052497E">
        <w:rPr>
          <w:rFonts w:ascii="Arial" w:hAnsi="Arial" w:cs="Arial"/>
          <w:sz w:val="22"/>
          <w:szCs w:val="22"/>
        </w:rPr>
        <w:t>iais</w:t>
      </w:r>
      <w:r w:rsidR="005C5956" w:rsidRPr="0052497E">
        <w:rPr>
          <w:rFonts w:ascii="Arial" w:hAnsi="Arial" w:cs="Arial"/>
          <w:sz w:val="22"/>
          <w:szCs w:val="22"/>
        </w:rPr>
        <w:t xml:space="preserve"> </w:t>
      </w:r>
      <w:r w:rsidR="00000469" w:rsidRPr="0052497E">
        <w:rPr>
          <w:rFonts w:ascii="Arial" w:hAnsi="Arial" w:cs="Arial"/>
          <w:sz w:val="22"/>
          <w:szCs w:val="22"/>
        </w:rPr>
        <w:t>teis</w:t>
      </w:r>
      <w:r w:rsidR="005C5956" w:rsidRPr="0052497E">
        <w:rPr>
          <w:rFonts w:ascii="Arial" w:hAnsi="Arial" w:cs="Arial"/>
          <w:sz w:val="22"/>
          <w:szCs w:val="22"/>
        </w:rPr>
        <w:t>ė</w:t>
      </w:r>
      <w:r w:rsidR="00000469" w:rsidRPr="0052497E">
        <w:rPr>
          <w:rFonts w:ascii="Arial" w:hAnsi="Arial" w:cs="Arial"/>
          <w:sz w:val="22"/>
          <w:szCs w:val="22"/>
        </w:rPr>
        <w:t>s aktais</w:t>
      </w:r>
      <w:r w:rsidR="00000469" w:rsidRPr="00547B83">
        <w:rPr>
          <w:rFonts w:ascii="Arial" w:hAnsi="Arial" w:cs="Arial"/>
          <w:sz w:val="22"/>
          <w:szCs w:val="22"/>
        </w:rPr>
        <w:t>.</w:t>
      </w:r>
      <w:r w:rsidR="00645105" w:rsidRPr="00547B83">
        <w:rPr>
          <w:rFonts w:ascii="Arial" w:hAnsi="Arial" w:cs="Arial"/>
          <w:sz w:val="22"/>
          <w:szCs w:val="22"/>
        </w:rPr>
        <w:t xml:space="preserve"> </w:t>
      </w:r>
      <w:r w:rsidR="006C62E7" w:rsidRPr="00547B83">
        <w:rPr>
          <w:rFonts w:ascii="Arial" w:hAnsi="Arial" w:cs="Arial"/>
          <w:sz w:val="22"/>
          <w:szCs w:val="22"/>
        </w:rPr>
        <w:t>I</w:t>
      </w:r>
      <w:r w:rsidR="00645105" w:rsidRPr="00547B83">
        <w:rPr>
          <w:rFonts w:ascii="Arial" w:hAnsi="Arial" w:cs="Arial"/>
          <w:sz w:val="22"/>
          <w:szCs w:val="22"/>
        </w:rPr>
        <w:t xml:space="preserve">šieškojimo efektyvumas </w:t>
      </w:r>
      <w:r w:rsidR="00ED3389" w:rsidRPr="00547B83">
        <w:rPr>
          <w:rFonts w:ascii="Arial" w:hAnsi="Arial" w:cs="Arial"/>
          <w:sz w:val="22"/>
          <w:szCs w:val="22"/>
        </w:rPr>
        <w:t xml:space="preserve">turi </w:t>
      </w:r>
      <w:r w:rsidR="00645105" w:rsidRPr="00547B83">
        <w:rPr>
          <w:rFonts w:ascii="Arial" w:hAnsi="Arial" w:cs="Arial"/>
          <w:sz w:val="22"/>
          <w:szCs w:val="22"/>
        </w:rPr>
        <w:t>būt</w:t>
      </w:r>
      <w:r w:rsidR="00ED3389" w:rsidRPr="00547B83">
        <w:rPr>
          <w:rFonts w:ascii="Arial" w:hAnsi="Arial" w:cs="Arial"/>
          <w:sz w:val="22"/>
          <w:szCs w:val="22"/>
        </w:rPr>
        <w:t>i</w:t>
      </w:r>
      <w:r w:rsidR="00645105" w:rsidRPr="00547B83">
        <w:rPr>
          <w:rFonts w:ascii="Arial" w:hAnsi="Arial" w:cs="Arial"/>
          <w:sz w:val="22"/>
          <w:szCs w:val="22"/>
        </w:rPr>
        <w:t xml:space="preserve"> ne mažesnis nei </w:t>
      </w:r>
      <w:r w:rsidR="00ED3389" w:rsidRPr="00547B83">
        <w:rPr>
          <w:rFonts w:ascii="Arial" w:hAnsi="Arial" w:cs="Arial"/>
          <w:sz w:val="22"/>
          <w:szCs w:val="22"/>
        </w:rPr>
        <w:t xml:space="preserve">70 </w:t>
      </w:r>
      <w:r w:rsidR="00645105" w:rsidRPr="00547B83">
        <w:rPr>
          <w:rFonts w:ascii="Arial" w:hAnsi="Arial" w:cs="Arial"/>
          <w:sz w:val="22"/>
          <w:szCs w:val="22"/>
          <w:lang w:val="en-US"/>
        </w:rPr>
        <w:t>%.</w:t>
      </w:r>
      <w:r w:rsidR="00645105" w:rsidRPr="0052497E">
        <w:rPr>
          <w:rFonts w:ascii="Arial" w:hAnsi="Arial" w:cs="Arial"/>
          <w:sz w:val="22"/>
          <w:szCs w:val="22"/>
        </w:rPr>
        <w:t xml:space="preserve"> </w:t>
      </w:r>
    </w:p>
    <w:p w14:paraId="54DF4B27" w14:textId="77777777" w:rsidR="007B02D0" w:rsidRPr="0052497E" w:rsidRDefault="007B02D0" w:rsidP="00084460">
      <w:pPr>
        <w:pStyle w:val="BodyText"/>
        <w:spacing w:before="10"/>
        <w:jc w:val="both"/>
        <w:rPr>
          <w:rFonts w:ascii="Arial" w:hAnsi="Arial" w:cs="Arial"/>
          <w:sz w:val="22"/>
          <w:szCs w:val="22"/>
        </w:rPr>
      </w:pPr>
    </w:p>
    <w:tbl>
      <w:tblPr>
        <w:tblStyle w:val="TableGrid"/>
        <w:tblW w:w="0" w:type="auto"/>
        <w:shd w:val="clear" w:color="auto" w:fill="006982"/>
        <w:tblLook w:val="04A0" w:firstRow="1" w:lastRow="0" w:firstColumn="1" w:lastColumn="0" w:noHBand="0" w:noVBand="1"/>
      </w:tblPr>
      <w:tblGrid>
        <w:gridCol w:w="5635"/>
        <w:gridCol w:w="4285"/>
      </w:tblGrid>
      <w:tr w:rsidR="001A65D7" w:rsidRPr="0052497E" w14:paraId="55DA04CE" w14:textId="69223FD4" w:rsidTr="001A65D7">
        <w:trPr>
          <w:trHeight w:val="416"/>
        </w:trPr>
        <w:tc>
          <w:tcPr>
            <w:tcW w:w="5733" w:type="dxa"/>
            <w:shd w:val="clear" w:color="auto" w:fill="006982"/>
            <w:vAlign w:val="center"/>
          </w:tcPr>
          <w:p w14:paraId="7D12D09D" w14:textId="3C9781AD" w:rsidR="001A65D7" w:rsidRPr="0052497E" w:rsidRDefault="001A65D7" w:rsidP="00B815EE">
            <w:pPr>
              <w:rPr>
                <w:rFonts w:ascii="Arial" w:hAnsi="Arial" w:cs="Arial"/>
                <w:b/>
                <w:caps/>
                <w:color w:val="FFFFFF" w:themeColor="background1"/>
              </w:rPr>
            </w:pPr>
            <w:r w:rsidRPr="0052497E">
              <w:rPr>
                <w:rFonts w:ascii="Arial" w:hAnsi="Arial" w:cs="Arial"/>
                <w:b/>
                <w:caps/>
                <w:color w:val="FFFFFF" w:themeColor="background1"/>
              </w:rPr>
              <w:t>7.Aplinkosauginiai reikalavimai</w:t>
            </w:r>
          </w:p>
        </w:tc>
        <w:tc>
          <w:tcPr>
            <w:tcW w:w="4413" w:type="dxa"/>
            <w:shd w:val="clear" w:color="auto" w:fill="006982"/>
          </w:tcPr>
          <w:p w14:paraId="61F7878C" w14:textId="77777777" w:rsidR="001A65D7" w:rsidRPr="0052497E" w:rsidRDefault="001A65D7" w:rsidP="00B815EE">
            <w:pPr>
              <w:rPr>
                <w:rFonts w:ascii="Arial" w:hAnsi="Arial" w:cs="Arial"/>
                <w:b/>
                <w:caps/>
                <w:color w:val="FFFFFF" w:themeColor="background1"/>
              </w:rPr>
            </w:pPr>
          </w:p>
        </w:tc>
      </w:tr>
    </w:tbl>
    <w:p w14:paraId="27F730B9" w14:textId="77777777" w:rsidR="0037478B" w:rsidRPr="0052497E" w:rsidRDefault="0037478B" w:rsidP="0037478B">
      <w:pPr>
        <w:jc w:val="both"/>
        <w:rPr>
          <w:rFonts w:ascii="Arial" w:hAnsi="Arial" w:cs="Arial"/>
          <w:b/>
          <w:caps/>
          <w:color w:val="FFFFFF" w:themeColor="background1"/>
        </w:rPr>
      </w:pPr>
      <w:r w:rsidRPr="0052497E">
        <w:rPr>
          <w:rFonts w:ascii="Arial" w:hAnsi="Arial" w:cs="Arial"/>
          <w:b/>
          <w:caps/>
          <w:color w:val="FFFFFF" w:themeColor="background1"/>
        </w:rPr>
        <w:t>KTAS</w:t>
      </w:r>
    </w:p>
    <w:p w14:paraId="5114F389" w14:textId="77777777" w:rsidR="0037478B" w:rsidRPr="0052497E" w:rsidRDefault="0037478B" w:rsidP="0037478B">
      <w:pPr>
        <w:pStyle w:val="ListParagraph"/>
        <w:numPr>
          <w:ilvl w:val="0"/>
          <w:numId w:val="8"/>
        </w:numPr>
        <w:shd w:val="clear" w:color="auto" w:fill="FFFFFF" w:themeFill="background1"/>
        <w:spacing w:before="113"/>
        <w:ind w:right="249"/>
        <w:jc w:val="both"/>
        <w:rPr>
          <w:rFonts w:ascii="Arial" w:hAnsi="Arial" w:cs="Arial"/>
          <w:iCs/>
          <w:vanish/>
        </w:rPr>
      </w:pPr>
    </w:p>
    <w:p w14:paraId="0FE79736" w14:textId="2158B95D" w:rsidR="00E92CDB" w:rsidRPr="0052497E" w:rsidRDefault="00B50470" w:rsidP="000C53A9">
      <w:pPr>
        <w:pStyle w:val="BodyText"/>
        <w:spacing w:before="10"/>
        <w:jc w:val="both"/>
        <w:rPr>
          <w:rFonts w:ascii="Arial" w:hAnsi="Arial" w:cs="Arial"/>
          <w:sz w:val="22"/>
          <w:szCs w:val="22"/>
        </w:rPr>
      </w:pPr>
      <w:r w:rsidRPr="0052497E">
        <w:rPr>
          <w:rFonts w:ascii="Arial" w:hAnsi="Arial" w:cs="Arial"/>
          <w:sz w:val="22"/>
          <w:szCs w:val="22"/>
        </w:rPr>
        <w:t xml:space="preserve">7.1. </w:t>
      </w:r>
      <w:r w:rsidR="0037478B" w:rsidRPr="0052497E">
        <w:rPr>
          <w:rFonts w:ascii="Arial" w:hAnsi="Arial" w:cs="Arial"/>
          <w:sz w:val="22"/>
          <w:szCs w:val="22"/>
        </w:rPr>
        <w:t xml:space="preserve">Pirkimo objektui taikomi </w:t>
      </w:r>
      <w:r w:rsidR="0037478B" w:rsidRPr="0052497E">
        <w:rPr>
          <w:rFonts w:ascii="Arial" w:hAnsi="Arial" w:cs="Arial"/>
          <w:b/>
          <w:bCs/>
          <w:sz w:val="22"/>
          <w:szCs w:val="22"/>
        </w:rPr>
        <w:t xml:space="preserve">„žalieji“ </w:t>
      </w:r>
      <w:r w:rsidR="0037478B" w:rsidRPr="0052497E">
        <w:rPr>
          <w:rFonts w:ascii="Arial" w:hAnsi="Arial" w:cs="Arial"/>
          <w:sz w:val="22"/>
          <w:szCs w:val="22"/>
        </w:rPr>
        <w:t>reikalavimai - vadovaujantis Aplinkos apsaugos kriterijų taikymo, vykdant žaliuosius pirkimus, tvarkos aprašo, patvirtinto Lietuvos Respublikos aplinkos ministro 2011 m. birželio 28 d. įsakymu Nr. D1-508 (aktualia redakcija) 4.4.3 p. Paslaugos turi būti teikiamos tik nematerialaus pobūdžio, t. y. intelektinės paslaugos, nesusijusios su materialaus objekto sukūrimu, kurių teikimo metu nėra numatomas reikšmingas neigiamas poveikis aplinkai, nesukuriamas taršos šaltinis ir negeneruojamos atliekos.</w:t>
      </w:r>
    </w:p>
    <w:sectPr w:rsidR="00E92CDB" w:rsidRPr="0052497E">
      <w:pgSz w:w="11910" w:h="16840"/>
      <w:pgMar w:top="560" w:right="38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Sans Serif">
    <w:altName w:val="Microsoft Sans Serif"/>
    <w:panose1 w:val="020B0604020202020204"/>
    <w:charset w:val="BA"/>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B1E50"/>
    <w:multiLevelType w:val="multilevel"/>
    <w:tmpl w:val="609244E0"/>
    <w:lvl w:ilvl="0">
      <w:start w:val="2"/>
      <w:numFmt w:val="decimal"/>
      <w:lvlText w:val="%1"/>
      <w:lvlJc w:val="left"/>
      <w:pPr>
        <w:ind w:left="464" w:hanging="360"/>
      </w:pPr>
      <w:rPr>
        <w:rFonts w:hint="default"/>
        <w:lang w:val="lt-LT" w:eastAsia="en-US" w:bidi="ar-SA"/>
      </w:rPr>
    </w:lvl>
    <w:lvl w:ilvl="1">
      <w:start w:val="1"/>
      <w:numFmt w:val="decimal"/>
      <w:lvlText w:val="%1.%2."/>
      <w:lvlJc w:val="left"/>
      <w:pPr>
        <w:ind w:left="464" w:hanging="360"/>
      </w:pPr>
      <w:rPr>
        <w:rFonts w:ascii="Arial" w:eastAsia="Microsoft Sans Serif" w:hAnsi="Arial" w:cs="Arial" w:hint="default"/>
        <w:spacing w:val="-2"/>
        <w:w w:val="82"/>
        <w:sz w:val="22"/>
        <w:szCs w:val="22"/>
        <w:lang w:val="lt-LT" w:eastAsia="en-US" w:bidi="ar-SA"/>
      </w:rPr>
    </w:lvl>
    <w:lvl w:ilvl="2">
      <w:numFmt w:val="bullet"/>
      <w:lvlText w:val=""/>
      <w:lvlJc w:val="left"/>
      <w:pPr>
        <w:ind w:left="824" w:hanging="360"/>
      </w:pPr>
      <w:rPr>
        <w:rFonts w:ascii="Symbol" w:eastAsia="Symbol" w:hAnsi="Symbol" w:cs="Symbol" w:hint="default"/>
        <w:w w:val="100"/>
        <w:sz w:val="20"/>
        <w:szCs w:val="20"/>
        <w:lang w:val="lt-LT" w:eastAsia="en-US" w:bidi="ar-SA"/>
      </w:rPr>
    </w:lvl>
    <w:lvl w:ilvl="3">
      <w:numFmt w:val="bullet"/>
      <w:lvlText w:val="•"/>
      <w:lvlJc w:val="left"/>
      <w:pPr>
        <w:ind w:left="2843" w:hanging="360"/>
      </w:pPr>
      <w:rPr>
        <w:rFonts w:hint="default"/>
        <w:lang w:val="lt-LT" w:eastAsia="en-US" w:bidi="ar-SA"/>
      </w:rPr>
    </w:lvl>
    <w:lvl w:ilvl="4">
      <w:numFmt w:val="bullet"/>
      <w:lvlText w:val="•"/>
      <w:lvlJc w:val="left"/>
      <w:pPr>
        <w:ind w:left="3855" w:hanging="360"/>
      </w:pPr>
      <w:rPr>
        <w:rFonts w:hint="default"/>
        <w:lang w:val="lt-LT" w:eastAsia="en-US" w:bidi="ar-SA"/>
      </w:rPr>
    </w:lvl>
    <w:lvl w:ilvl="5">
      <w:numFmt w:val="bullet"/>
      <w:lvlText w:val="•"/>
      <w:lvlJc w:val="left"/>
      <w:pPr>
        <w:ind w:left="4867" w:hanging="360"/>
      </w:pPr>
      <w:rPr>
        <w:rFonts w:hint="default"/>
        <w:lang w:val="lt-LT" w:eastAsia="en-US" w:bidi="ar-SA"/>
      </w:rPr>
    </w:lvl>
    <w:lvl w:ilvl="6">
      <w:numFmt w:val="bullet"/>
      <w:lvlText w:val="•"/>
      <w:lvlJc w:val="left"/>
      <w:pPr>
        <w:ind w:left="5878" w:hanging="360"/>
      </w:pPr>
      <w:rPr>
        <w:rFonts w:hint="default"/>
        <w:lang w:val="lt-LT" w:eastAsia="en-US" w:bidi="ar-SA"/>
      </w:rPr>
    </w:lvl>
    <w:lvl w:ilvl="7">
      <w:numFmt w:val="bullet"/>
      <w:lvlText w:val="•"/>
      <w:lvlJc w:val="left"/>
      <w:pPr>
        <w:ind w:left="6890" w:hanging="360"/>
      </w:pPr>
      <w:rPr>
        <w:rFonts w:hint="default"/>
        <w:lang w:val="lt-LT" w:eastAsia="en-US" w:bidi="ar-SA"/>
      </w:rPr>
    </w:lvl>
    <w:lvl w:ilvl="8">
      <w:numFmt w:val="bullet"/>
      <w:lvlText w:val="•"/>
      <w:lvlJc w:val="left"/>
      <w:pPr>
        <w:ind w:left="7902" w:hanging="360"/>
      </w:pPr>
      <w:rPr>
        <w:rFonts w:hint="default"/>
        <w:lang w:val="lt-LT" w:eastAsia="en-US" w:bidi="ar-SA"/>
      </w:rPr>
    </w:lvl>
  </w:abstractNum>
  <w:abstractNum w:abstractNumId="1" w15:restartNumberingAfterBreak="0">
    <w:nsid w:val="26C811EA"/>
    <w:multiLevelType w:val="multilevel"/>
    <w:tmpl w:val="D96CB4BA"/>
    <w:lvl w:ilvl="0">
      <w:start w:val="1"/>
      <w:numFmt w:val="decimal"/>
      <w:lvlText w:val="%1."/>
      <w:lvlJc w:val="left"/>
      <w:pPr>
        <w:ind w:left="360" w:hanging="360"/>
      </w:pPr>
      <w:rPr>
        <w:rFonts w:hint="default"/>
        <w:w w:val="80"/>
      </w:rPr>
    </w:lvl>
    <w:lvl w:ilvl="1">
      <w:start w:val="1"/>
      <w:numFmt w:val="decimal"/>
      <w:lvlText w:val="%1.%2."/>
      <w:lvlJc w:val="left"/>
      <w:pPr>
        <w:ind w:left="862" w:hanging="720"/>
      </w:pPr>
      <w:rPr>
        <w:rFonts w:hint="default"/>
        <w:w w:val="80"/>
      </w:rPr>
    </w:lvl>
    <w:lvl w:ilvl="2">
      <w:start w:val="1"/>
      <w:numFmt w:val="decimal"/>
      <w:lvlText w:val="%1.%2.%3."/>
      <w:lvlJc w:val="left"/>
      <w:pPr>
        <w:ind w:left="928" w:hanging="720"/>
      </w:pPr>
      <w:rPr>
        <w:rFonts w:hint="default"/>
        <w:w w:val="80"/>
      </w:rPr>
    </w:lvl>
    <w:lvl w:ilvl="3">
      <w:start w:val="1"/>
      <w:numFmt w:val="decimal"/>
      <w:lvlText w:val="%1.%2.%3.%4."/>
      <w:lvlJc w:val="left"/>
      <w:pPr>
        <w:ind w:left="1392" w:hanging="1080"/>
      </w:pPr>
      <w:rPr>
        <w:rFonts w:hint="default"/>
        <w:w w:val="80"/>
      </w:rPr>
    </w:lvl>
    <w:lvl w:ilvl="4">
      <w:start w:val="1"/>
      <w:numFmt w:val="decimal"/>
      <w:lvlText w:val="%1.%2.%3.%4.%5."/>
      <w:lvlJc w:val="left"/>
      <w:pPr>
        <w:ind w:left="1496" w:hanging="1080"/>
      </w:pPr>
      <w:rPr>
        <w:rFonts w:hint="default"/>
        <w:w w:val="80"/>
      </w:rPr>
    </w:lvl>
    <w:lvl w:ilvl="5">
      <w:start w:val="1"/>
      <w:numFmt w:val="decimal"/>
      <w:lvlText w:val="%1.%2.%3.%4.%5.%6."/>
      <w:lvlJc w:val="left"/>
      <w:pPr>
        <w:ind w:left="1960" w:hanging="1440"/>
      </w:pPr>
      <w:rPr>
        <w:rFonts w:hint="default"/>
        <w:w w:val="80"/>
      </w:rPr>
    </w:lvl>
    <w:lvl w:ilvl="6">
      <w:start w:val="1"/>
      <w:numFmt w:val="decimal"/>
      <w:lvlText w:val="%1.%2.%3.%4.%5.%6.%7."/>
      <w:lvlJc w:val="left"/>
      <w:pPr>
        <w:ind w:left="2064" w:hanging="1440"/>
      </w:pPr>
      <w:rPr>
        <w:rFonts w:hint="default"/>
        <w:w w:val="80"/>
      </w:rPr>
    </w:lvl>
    <w:lvl w:ilvl="7">
      <w:start w:val="1"/>
      <w:numFmt w:val="decimal"/>
      <w:lvlText w:val="%1.%2.%3.%4.%5.%6.%7.%8."/>
      <w:lvlJc w:val="left"/>
      <w:pPr>
        <w:ind w:left="2528" w:hanging="1800"/>
      </w:pPr>
      <w:rPr>
        <w:rFonts w:hint="default"/>
        <w:w w:val="80"/>
      </w:rPr>
    </w:lvl>
    <w:lvl w:ilvl="8">
      <w:start w:val="1"/>
      <w:numFmt w:val="decimal"/>
      <w:lvlText w:val="%1.%2.%3.%4.%5.%6.%7.%8.%9."/>
      <w:lvlJc w:val="left"/>
      <w:pPr>
        <w:ind w:left="2632" w:hanging="1800"/>
      </w:pPr>
      <w:rPr>
        <w:rFonts w:hint="default"/>
        <w:w w:val="80"/>
      </w:rPr>
    </w:lvl>
  </w:abstractNum>
  <w:abstractNum w:abstractNumId="2" w15:restartNumberingAfterBreak="0">
    <w:nsid w:val="327E3C4E"/>
    <w:multiLevelType w:val="multilevel"/>
    <w:tmpl w:val="7390BC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38F2683E"/>
    <w:multiLevelType w:val="multilevel"/>
    <w:tmpl w:val="AAFE5AB2"/>
    <w:lvl w:ilvl="0">
      <w:start w:val="2"/>
      <w:numFmt w:val="decimal"/>
      <w:lvlText w:val="%1"/>
      <w:lvlJc w:val="left"/>
      <w:pPr>
        <w:ind w:left="824" w:hanging="720"/>
      </w:pPr>
      <w:rPr>
        <w:rFonts w:hint="default"/>
        <w:lang w:val="lt-LT" w:eastAsia="en-US" w:bidi="ar-SA"/>
      </w:rPr>
    </w:lvl>
    <w:lvl w:ilvl="1">
      <w:start w:val="4"/>
      <w:numFmt w:val="decimal"/>
      <w:lvlText w:val="%1.%2"/>
      <w:lvlJc w:val="left"/>
      <w:pPr>
        <w:ind w:left="824" w:hanging="720"/>
      </w:pPr>
      <w:rPr>
        <w:rFonts w:hint="default"/>
        <w:lang w:val="lt-LT" w:eastAsia="en-US" w:bidi="ar-SA"/>
      </w:rPr>
    </w:lvl>
    <w:lvl w:ilvl="2">
      <w:start w:val="1"/>
      <w:numFmt w:val="decimal"/>
      <w:lvlText w:val="%1.%2.%3."/>
      <w:lvlJc w:val="left"/>
      <w:pPr>
        <w:ind w:left="824" w:hanging="720"/>
      </w:pPr>
      <w:rPr>
        <w:rFonts w:ascii="Microsoft Sans Serif" w:eastAsia="Microsoft Sans Serif" w:hAnsi="Microsoft Sans Serif" w:cs="Microsoft Sans Serif" w:hint="default"/>
        <w:spacing w:val="-2"/>
        <w:w w:val="82"/>
        <w:sz w:val="20"/>
        <w:szCs w:val="20"/>
        <w:lang w:val="lt-LT" w:eastAsia="en-US" w:bidi="ar-SA"/>
      </w:rPr>
    </w:lvl>
    <w:lvl w:ilvl="3">
      <w:numFmt w:val="bullet"/>
      <w:lvlText w:val="•"/>
      <w:lvlJc w:val="left"/>
      <w:pPr>
        <w:ind w:left="3551" w:hanging="720"/>
      </w:pPr>
      <w:rPr>
        <w:rFonts w:hint="default"/>
        <w:lang w:val="lt-LT" w:eastAsia="en-US" w:bidi="ar-SA"/>
      </w:rPr>
    </w:lvl>
    <w:lvl w:ilvl="4">
      <w:numFmt w:val="bullet"/>
      <w:lvlText w:val="•"/>
      <w:lvlJc w:val="left"/>
      <w:pPr>
        <w:ind w:left="4462" w:hanging="720"/>
      </w:pPr>
      <w:rPr>
        <w:rFonts w:hint="default"/>
        <w:lang w:val="lt-LT" w:eastAsia="en-US" w:bidi="ar-SA"/>
      </w:rPr>
    </w:lvl>
    <w:lvl w:ilvl="5">
      <w:numFmt w:val="bullet"/>
      <w:lvlText w:val="•"/>
      <w:lvlJc w:val="left"/>
      <w:pPr>
        <w:ind w:left="5373" w:hanging="720"/>
      </w:pPr>
      <w:rPr>
        <w:rFonts w:hint="default"/>
        <w:lang w:val="lt-LT" w:eastAsia="en-US" w:bidi="ar-SA"/>
      </w:rPr>
    </w:lvl>
    <w:lvl w:ilvl="6">
      <w:numFmt w:val="bullet"/>
      <w:lvlText w:val="•"/>
      <w:lvlJc w:val="left"/>
      <w:pPr>
        <w:ind w:left="6283" w:hanging="720"/>
      </w:pPr>
      <w:rPr>
        <w:rFonts w:hint="default"/>
        <w:lang w:val="lt-LT" w:eastAsia="en-US" w:bidi="ar-SA"/>
      </w:rPr>
    </w:lvl>
    <w:lvl w:ilvl="7">
      <w:numFmt w:val="bullet"/>
      <w:lvlText w:val="•"/>
      <w:lvlJc w:val="left"/>
      <w:pPr>
        <w:ind w:left="7194" w:hanging="720"/>
      </w:pPr>
      <w:rPr>
        <w:rFonts w:hint="default"/>
        <w:lang w:val="lt-LT" w:eastAsia="en-US" w:bidi="ar-SA"/>
      </w:rPr>
    </w:lvl>
    <w:lvl w:ilvl="8">
      <w:numFmt w:val="bullet"/>
      <w:lvlText w:val="•"/>
      <w:lvlJc w:val="left"/>
      <w:pPr>
        <w:ind w:left="8104" w:hanging="720"/>
      </w:pPr>
      <w:rPr>
        <w:rFonts w:hint="default"/>
        <w:lang w:val="lt-LT" w:eastAsia="en-US" w:bidi="ar-SA"/>
      </w:rPr>
    </w:lvl>
  </w:abstractNum>
  <w:abstractNum w:abstractNumId="4" w15:restartNumberingAfterBreak="0">
    <w:nsid w:val="4BA25A11"/>
    <w:multiLevelType w:val="multilevel"/>
    <w:tmpl w:val="0854E1EA"/>
    <w:lvl w:ilvl="0">
      <w:start w:val="2"/>
      <w:numFmt w:val="decimal"/>
      <w:lvlText w:val="%1"/>
      <w:lvlJc w:val="left"/>
      <w:pPr>
        <w:ind w:left="824" w:hanging="720"/>
      </w:pPr>
      <w:rPr>
        <w:rFonts w:hint="default"/>
        <w:lang w:val="lt-LT" w:eastAsia="en-US" w:bidi="ar-SA"/>
      </w:rPr>
    </w:lvl>
    <w:lvl w:ilvl="1">
      <w:start w:val="3"/>
      <w:numFmt w:val="decimal"/>
      <w:lvlText w:val="%1.%2"/>
      <w:lvlJc w:val="left"/>
      <w:pPr>
        <w:ind w:left="824" w:hanging="720"/>
      </w:pPr>
      <w:rPr>
        <w:rFonts w:hint="default"/>
        <w:lang w:val="lt-LT" w:eastAsia="en-US" w:bidi="ar-SA"/>
      </w:rPr>
    </w:lvl>
    <w:lvl w:ilvl="2">
      <w:start w:val="1"/>
      <w:numFmt w:val="decimal"/>
      <w:lvlText w:val="%1.%2.%3."/>
      <w:lvlJc w:val="left"/>
      <w:pPr>
        <w:ind w:left="824" w:hanging="720"/>
      </w:pPr>
      <w:rPr>
        <w:rFonts w:ascii="Microsoft Sans Serif" w:eastAsia="Microsoft Sans Serif" w:hAnsi="Microsoft Sans Serif" w:cs="Microsoft Sans Serif" w:hint="default"/>
        <w:spacing w:val="-2"/>
        <w:w w:val="82"/>
        <w:sz w:val="20"/>
        <w:szCs w:val="20"/>
        <w:lang w:val="lt-LT" w:eastAsia="en-US" w:bidi="ar-SA"/>
      </w:rPr>
    </w:lvl>
    <w:lvl w:ilvl="3">
      <w:numFmt w:val="bullet"/>
      <w:lvlText w:val="•"/>
      <w:lvlJc w:val="left"/>
      <w:pPr>
        <w:ind w:left="3551" w:hanging="720"/>
      </w:pPr>
      <w:rPr>
        <w:rFonts w:hint="default"/>
        <w:lang w:val="lt-LT" w:eastAsia="en-US" w:bidi="ar-SA"/>
      </w:rPr>
    </w:lvl>
    <w:lvl w:ilvl="4">
      <w:numFmt w:val="bullet"/>
      <w:lvlText w:val="•"/>
      <w:lvlJc w:val="left"/>
      <w:pPr>
        <w:ind w:left="4462" w:hanging="720"/>
      </w:pPr>
      <w:rPr>
        <w:rFonts w:hint="default"/>
        <w:lang w:val="lt-LT" w:eastAsia="en-US" w:bidi="ar-SA"/>
      </w:rPr>
    </w:lvl>
    <w:lvl w:ilvl="5">
      <w:numFmt w:val="bullet"/>
      <w:lvlText w:val="•"/>
      <w:lvlJc w:val="left"/>
      <w:pPr>
        <w:ind w:left="5373" w:hanging="720"/>
      </w:pPr>
      <w:rPr>
        <w:rFonts w:hint="default"/>
        <w:lang w:val="lt-LT" w:eastAsia="en-US" w:bidi="ar-SA"/>
      </w:rPr>
    </w:lvl>
    <w:lvl w:ilvl="6">
      <w:numFmt w:val="bullet"/>
      <w:lvlText w:val="•"/>
      <w:lvlJc w:val="left"/>
      <w:pPr>
        <w:ind w:left="6283" w:hanging="720"/>
      </w:pPr>
      <w:rPr>
        <w:rFonts w:hint="default"/>
        <w:lang w:val="lt-LT" w:eastAsia="en-US" w:bidi="ar-SA"/>
      </w:rPr>
    </w:lvl>
    <w:lvl w:ilvl="7">
      <w:numFmt w:val="bullet"/>
      <w:lvlText w:val="•"/>
      <w:lvlJc w:val="left"/>
      <w:pPr>
        <w:ind w:left="7194" w:hanging="720"/>
      </w:pPr>
      <w:rPr>
        <w:rFonts w:hint="default"/>
        <w:lang w:val="lt-LT" w:eastAsia="en-US" w:bidi="ar-SA"/>
      </w:rPr>
    </w:lvl>
    <w:lvl w:ilvl="8">
      <w:numFmt w:val="bullet"/>
      <w:lvlText w:val="•"/>
      <w:lvlJc w:val="left"/>
      <w:pPr>
        <w:ind w:left="8104" w:hanging="720"/>
      </w:pPr>
      <w:rPr>
        <w:rFonts w:hint="default"/>
        <w:lang w:val="lt-LT" w:eastAsia="en-US" w:bidi="ar-SA"/>
      </w:rPr>
    </w:lvl>
  </w:abstractNum>
  <w:abstractNum w:abstractNumId="5" w15:restartNumberingAfterBreak="0">
    <w:nsid w:val="57EB2BA8"/>
    <w:multiLevelType w:val="multilevel"/>
    <w:tmpl w:val="A3440F1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8C3D31"/>
    <w:multiLevelType w:val="multilevel"/>
    <w:tmpl w:val="EDF6B41C"/>
    <w:lvl w:ilvl="0">
      <w:start w:val="3"/>
      <w:numFmt w:val="decimal"/>
      <w:lvlText w:val="%1."/>
      <w:lvlJc w:val="left"/>
      <w:pPr>
        <w:ind w:left="360" w:hanging="360"/>
      </w:pPr>
      <w:rPr>
        <w:rFonts w:hint="default"/>
        <w:b w:val="0"/>
        <w:color w:val="auto"/>
        <w:w w:val="100"/>
        <w:sz w:val="20"/>
      </w:rPr>
    </w:lvl>
    <w:lvl w:ilvl="1">
      <w:start w:val="3"/>
      <w:numFmt w:val="decimal"/>
      <w:lvlText w:val="%1.%2."/>
      <w:lvlJc w:val="left"/>
      <w:pPr>
        <w:ind w:left="360" w:hanging="360"/>
      </w:pPr>
      <w:rPr>
        <w:rFonts w:hint="default"/>
        <w:b w:val="0"/>
        <w:color w:val="auto"/>
        <w:w w:val="100"/>
        <w:sz w:val="22"/>
        <w:szCs w:val="22"/>
      </w:rPr>
    </w:lvl>
    <w:lvl w:ilvl="2">
      <w:start w:val="1"/>
      <w:numFmt w:val="decimal"/>
      <w:lvlText w:val="%1.%2.%3."/>
      <w:lvlJc w:val="left"/>
      <w:pPr>
        <w:ind w:left="720" w:hanging="720"/>
      </w:pPr>
      <w:rPr>
        <w:rFonts w:hint="default"/>
        <w:b w:val="0"/>
        <w:color w:val="auto"/>
        <w:w w:val="100"/>
        <w:sz w:val="20"/>
      </w:rPr>
    </w:lvl>
    <w:lvl w:ilvl="3">
      <w:start w:val="1"/>
      <w:numFmt w:val="decimal"/>
      <w:lvlText w:val="%1.%2.%3.%4."/>
      <w:lvlJc w:val="left"/>
      <w:pPr>
        <w:ind w:left="720" w:hanging="720"/>
      </w:pPr>
      <w:rPr>
        <w:rFonts w:hint="default"/>
        <w:b w:val="0"/>
        <w:color w:val="auto"/>
        <w:w w:val="100"/>
        <w:sz w:val="20"/>
      </w:rPr>
    </w:lvl>
    <w:lvl w:ilvl="4">
      <w:start w:val="1"/>
      <w:numFmt w:val="decimal"/>
      <w:lvlText w:val="%1.%2.%3.%4.%5."/>
      <w:lvlJc w:val="left"/>
      <w:pPr>
        <w:ind w:left="1080" w:hanging="1080"/>
      </w:pPr>
      <w:rPr>
        <w:rFonts w:hint="default"/>
        <w:b w:val="0"/>
        <w:color w:val="auto"/>
        <w:w w:val="100"/>
        <w:sz w:val="20"/>
      </w:rPr>
    </w:lvl>
    <w:lvl w:ilvl="5">
      <w:start w:val="1"/>
      <w:numFmt w:val="decimal"/>
      <w:lvlText w:val="%1.%2.%3.%4.%5.%6."/>
      <w:lvlJc w:val="left"/>
      <w:pPr>
        <w:ind w:left="1080" w:hanging="1080"/>
      </w:pPr>
      <w:rPr>
        <w:rFonts w:hint="default"/>
        <w:b w:val="0"/>
        <w:color w:val="auto"/>
        <w:w w:val="100"/>
        <w:sz w:val="20"/>
      </w:rPr>
    </w:lvl>
    <w:lvl w:ilvl="6">
      <w:start w:val="1"/>
      <w:numFmt w:val="decimal"/>
      <w:lvlText w:val="%1.%2.%3.%4.%5.%6.%7."/>
      <w:lvlJc w:val="left"/>
      <w:pPr>
        <w:ind w:left="1080" w:hanging="1080"/>
      </w:pPr>
      <w:rPr>
        <w:rFonts w:hint="default"/>
        <w:b w:val="0"/>
        <w:color w:val="auto"/>
        <w:w w:val="100"/>
        <w:sz w:val="20"/>
      </w:rPr>
    </w:lvl>
    <w:lvl w:ilvl="7">
      <w:start w:val="1"/>
      <w:numFmt w:val="decimal"/>
      <w:lvlText w:val="%1.%2.%3.%4.%5.%6.%7.%8."/>
      <w:lvlJc w:val="left"/>
      <w:pPr>
        <w:ind w:left="1440" w:hanging="1440"/>
      </w:pPr>
      <w:rPr>
        <w:rFonts w:hint="default"/>
        <w:b w:val="0"/>
        <w:color w:val="auto"/>
        <w:w w:val="100"/>
        <w:sz w:val="20"/>
      </w:rPr>
    </w:lvl>
    <w:lvl w:ilvl="8">
      <w:start w:val="1"/>
      <w:numFmt w:val="decimal"/>
      <w:lvlText w:val="%1.%2.%3.%4.%5.%6.%7.%8.%9."/>
      <w:lvlJc w:val="left"/>
      <w:pPr>
        <w:ind w:left="1440" w:hanging="1440"/>
      </w:pPr>
      <w:rPr>
        <w:rFonts w:hint="default"/>
        <w:b w:val="0"/>
        <w:color w:val="auto"/>
        <w:w w:val="100"/>
        <w:sz w:val="20"/>
      </w:rPr>
    </w:lvl>
  </w:abstractNum>
  <w:abstractNum w:abstractNumId="7" w15:restartNumberingAfterBreak="0">
    <w:nsid w:val="62871BAC"/>
    <w:multiLevelType w:val="multilevel"/>
    <w:tmpl w:val="8402D692"/>
    <w:lvl w:ilvl="0">
      <w:start w:val="2"/>
      <w:numFmt w:val="decimal"/>
      <w:lvlText w:val="%1"/>
      <w:lvlJc w:val="left"/>
      <w:pPr>
        <w:ind w:left="824" w:hanging="720"/>
      </w:pPr>
      <w:rPr>
        <w:rFonts w:hint="default"/>
        <w:lang w:val="lt-LT" w:eastAsia="en-US" w:bidi="ar-SA"/>
      </w:rPr>
    </w:lvl>
    <w:lvl w:ilvl="1">
      <w:start w:val="5"/>
      <w:numFmt w:val="decimal"/>
      <w:lvlText w:val="%1.%2"/>
      <w:lvlJc w:val="left"/>
      <w:pPr>
        <w:ind w:left="824" w:hanging="720"/>
      </w:pPr>
      <w:rPr>
        <w:rFonts w:hint="default"/>
        <w:lang w:val="lt-LT" w:eastAsia="en-US" w:bidi="ar-SA"/>
      </w:rPr>
    </w:lvl>
    <w:lvl w:ilvl="2">
      <w:start w:val="1"/>
      <w:numFmt w:val="decimal"/>
      <w:lvlText w:val="%1.%2.%3."/>
      <w:lvlJc w:val="left"/>
      <w:pPr>
        <w:ind w:left="824" w:hanging="720"/>
      </w:pPr>
      <w:rPr>
        <w:rFonts w:ascii="Microsoft Sans Serif" w:eastAsia="Microsoft Sans Serif" w:hAnsi="Microsoft Sans Serif" w:cs="Microsoft Sans Serif" w:hint="default"/>
        <w:spacing w:val="-2"/>
        <w:w w:val="82"/>
        <w:sz w:val="20"/>
        <w:szCs w:val="20"/>
        <w:lang w:val="lt-LT" w:eastAsia="en-US" w:bidi="ar-SA"/>
      </w:rPr>
    </w:lvl>
    <w:lvl w:ilvl="3">
      <w:numFmt w:val="bullet"/>
      <w:lvlText w:val="•"/>
      <w:lvlJc w:val="left"/>
      <w:pPr>
        <w:ind w:left="3551" w:hanging="720"/>
      </w:pPr>
      <w:rPr>
        <w:rFonts w:hint="default"/>
        <w:lang w:val="lt-LT" w:eastAsia="en-US" w:bidi="ar-SA"/>
      </w:rPr>
    </w:lvl>
    <w:lvl w:ilvl="4">
      <w:numFmt w:val="bullet"/>
      <w:lvlText w:val="•"/>
      <w:lvlJc w:val="left"/>
      <w:pPr>
        <w:ind w:left="4462" w:hanging="720"/>
      </w:pPr>
      <w:rPr>
        <w:rFonts w:hint="default"/>
        <w:lang w:val="lt-LT" w:eastAsia="en-US" w:bidi="ar-SA"/>
      </w:rPr>
    </w:lvl>
    <w:lvl w:ilvl="5">
      <w:numFmt w:val="bullet"/>
      <w:lvlText w:val="•"/>
      <w:lvlJc w:val="left"/>
      <w:pPr>
        <w:ind w:left="5373" w:hanging="720"/>
      </w:pPr>
      <w:rPr>
        <w:rFonts w:hint="default"/>
        <w:lang w:val="lt-LT" w:eastAsia="en-US" w:bidi="ar-SA"/>
      </w:rPr>
    </w:lvl>
    <w:lvl w:ilvl="6">
      <w:numFmt w:val="bullet"/>
      <w:lvlText w:val="•"/>
      <w:lvlJc w:val="left"/>
      <w:pPr>
        <w:ind w:left="6283" w:hanging="720"/>
      </w:pPr>
      <w:rPr>
        <w:rFonts w:hint="default"/>
        <w:lang w:val="lt-LT" w:eastAsia="en-US" w:bidi="ar-SA"/>
      </w:rPr>
    </w:lvl>
    <w:lvl w:ilvl="7">
      <w:numFmt w:val="bullet"/>
      <w:lvlText w:val="•"/>
      <w:lvlJc w:val="left"/>
      <w:pPr>
        <w:ind w:left="7194" w:hanging="720"/>
      </w:pPr>
      <w:rPr>
        <w:rFonts w:hint="default"/>
        <w:lang w:val="lt-LT" w:eastAsia="en-US" w:bidi="ar-SA"/>
      </w:rPr>
    </w:lvl>
    <w:lvl w:ilvl="8">
      <w:numFmt w:val="bullet"/>
      <w:lvlText w:val="•"/>
      <w:lvlJc w:val="left"/>
      <w:pPr>
        <w:ind w:left="8104" w:hanging="720"/>
      </w:pPr>
      <w:rPr>
        <w:rFonts w:hint="default"/>
        <w:lang w:val="lt-LT" w:eastAsia="en-US" w:bidi="ar-SA"/>
      </w:rPr>
    </w:lvl>
  </w:abstractNum>
  <w:abstractNum w:abstractNumId="8" w15:restartNumberingAfterBreak="0">
    <w:nsid w:val="7CD53978"/>
    <w:multiLevelType w:val="multilevel"/>
    <w:tmpl w:val="CBE486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97162848">
    <w:abstractNumId w:val="7"/>
  </w:num>
  <w:num w:numId="2" w16cid:durableId="138346735">
    <w:abstractNumId w:val="3"/>
  </w:num>
  <w:num w:numId="3" w16cid:durableId="1056275272">
    <w:abstractNumId w:val="4"/>
  </w:num>
  <w:num w:numId="4" w16cid:durableId="1700206584">
    <w:abstractNumId w:val="0"/>
  </w:num>
  <w:num w:numId="5" w16cid:durableId="1585139131">
    <w:abstractNumId w:val="1"/>
  </w:num>
  <w:num w:numId="6" w16cid:durableId="517351309">
    <w:abstractNumId w:val="8"/>
  </w:num>
  <w:num w:numId="7" w16cid:durableId="107747076">
    <w:abstractNumId w:val="5"/>
  </w:num>
  <w:num w:numId="8" w16cid:durableId="1707870299">
    <w:abstractNumId w:val="6"/>
  </w:num>
  <w:num w:numId="9" w16cid:durableId="4706373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73"/>
    <w:rsid w:val="00000469"/>
    <w:rsid w:val="00000DB2"/>
    <w:rsid w:val="00020E0C"/>
    <w:rsid w:val="00031075"/>
    <w:rsid w:val="000312F0"/>
    <w:rsid w:val="00032520"/>
    <w:rsid w:val="00032603"/>
    <w:rsid w:val="00035A14"/>
    <w:rsid w:val="00053009"/>
    <w:rsid w:val="0005570E"/>
    <w:rsid w:val="000622BC"/>
    <w:rsid w:val="00073C5B"/>
    <w:rsid w:val="0007742A"/>
    <w:rsid w:val="00084460"/>
    <w:rsid w:val="0008529B"/>
    <w:rsid w:val="000A0D59"/>
    <w:rsid w:val="000A3084"/>
    <w:rsid w:val="000A78A4"/>
    <w:rsid w:val="000B09D0"/>
    <w:rsid w:val="000C5238"/>
    <w:rsid w:val="000C53A9"/>
    <w:rsid w:val="000D24B7"/>
    <w:rsid w:val="000E1A78"/>
    <w:rsid w:val="00103576"/>
    <w:rsid w:val="001066DA"/>
    <w:rsid w:val="00126FC7"/>
    <w:rsid w:val="001270BB"/>
    <w:rsid w:val="00144934"/>
    <w:rsid w:val="00146B84"/>
    <w:rsid w:val="00150A1E"/>
    <w:rsid w:val="00151595"/>
    <w:rsid w:val="0016032A"/>
    <w:rsid w:val="00164C73"/>
    <w:rsid w:val="00170449"/>
    <w:rsid w:val="00171A17"/>
    <w:rsid w:val="00192240"/>
    <w:rsid w:val="0019480D"/>
    <w:rsid w:val="00194A8B"/>
    <w:rsid w:val="001A442E"/>
    <w:rsid w:val="001A47BB"/>
    <w:rsid w:val="001A65D7"/>
    <w:rsid w:val="001B0700"/>
    <w:rsid w:val="001B2644"/>
    <w:rsid w:val="001B2C0B"/>
    <w:rsid w:val="001C7C7E"/>
    <w:rsid w:val="001D0C71"/>
    <w:rsid w:val="001D5FFF"/>
    <w:rsid w:val="001E12A5"/>
    <w:rsid w:val="001F142B"/>
    <w:rsid w:val="00247FD2"/>
    <w:rsid w:val="00272CDB"/>
    <w:rsid w:val="00283DD5"/>
    <w:rsid w:val="00284F25"/>
    <w:rsid w:val="00290724"/>
    <w:rsid w:val="002A26A3"/>
    <w:rsid w:val="002A45D2"/>
    <w:rsid w:val="002C3B17"/>
    <w:rsid w:val="002D6BAB"/>
    <w:rsid w:val="002D7619"/>
    <w:rsid w:val="002E4B4A"/>
    <w:rsid w:val="00303C9A"/>
    <w:rsid w:val="003163CB"/>
    <w:rsid w:val="0034242B"/>
    <w:rsid w:val="00350E19"/>
    <w:rsid w:val="0037478B"/>
    <w:rsid w:val="003A44A8"/>
    <w:rsid w:val="003C2F6D"/>
    <w:rsid w:val="003E0AB0"/>
    <w:rsid w:val="003E0E10"/>
    <w:rsid w:val="003E3715"/>
    <w:rsid w:val="003F27AD"/>
    <w:rsid w:val="004026EF"/>
    <w:rsid w:val="00403BD4"/>
    <w:rsid w:val="00413A15"/>
    <w:rsid w:val="00416F1E"/>
    <w:rsid w:val="00422E93"/>
    <w:rsid w:val="00423388"/>
    <w:rsid w:val="00423DF9"/>
    <w:rsid w:val="00434FB9"/>
    <w:rsid w:val="00436FC6"/>
    <w:rsid w:val="00451325"/>
    <w:rsid w:val="004540B5"/>
    <w:rsid w:val="00461597"/>
    <w:rsid w:val="00461C32"/>
    <w:rsid w:val="004621F0"/>
    <w:rsid w:val="004663C8"/>
    <w:rsid w:val="0047019B"/>
    <w:rsid w:val="00482C3D"/>
    <w:rsid w:val="00486EA9"/>
    <w:rsid w:val="00491DA0"/>
    <w:rsid w:val="004922CE"/>
    <w:rsid w:val="00495EDF"/>
    <w:rsid w:val="004B4B3F"/>
    <w:rsid w:val="004B6F4C"/>
    <w:rsid w:val="004C74F4"/>
    <w:rsid w:val="004E4C66"/>
    <w:rsid w:val="004E770C"/>
    <w:rsid w:val="004E7710"/>
    <w:rsid w:val="0050024D"/>
    <w:rsid w:val="00511B7E"/>
    <w:rsid w:val="00512A87"/>
    <w:rsid w:val="0052497E"/>
    <w:rsid w:val="00536035"/>
    <w:rsid w:val="00547B83"/>
    <w:rsid w:val="00553DB1"/>
    <w:rsid w:val="00555F89"/>
    <w:rsid w:val="00561D5C"/>
    <w:rsid w:val="005642FB"/>
    <w:rsid w:val="00571DD7"/>
    <w:rsid w:val="0057296E"/>
    <w:rsid w:val="00584730"/>
    <w:rsid w:val="00584DB6"/>
    <w:rsid w:val="00587828"/>
    <w:rsid w:val="005C4842"/>
    <w:rsid w:val="005C5956"/>
    <w:rsid w:val="005C7A30"/>
    <w:rsid w:val="005D1C38"/>
    <w:rsid w:val="005E09FD"/>
    <w:rsid w:val="005E1D6F"/>
    <w:rsid w:val="005F29E1"/>
    <w:rsid w:val="005F2DE1"/>
    <w:rsid w:val="00636C02"/>
    <w:rsid w:val="00645105"/>
    <w:rsid w:val="006514DE"/>
    <w:rsid w:val="00663115"/>
    <w:rsid w:val="00664909"/>
    <w:rsid w:val="00672E90"/>
    <w:rsid w:val="006979C4"/>
    <w:rsid w:val="006A12F8"/>
    <w:rsid w:val="006A7859"/>
    <w:rsid w:val="006C62E7"/>
    <w:rsid w:val="006C6576"/>
    <w:rsid w:val="006C75A0"/>
    <w:rsid w:val="006D69F0"/>
    <w:rsid w:val="006E2537"/>
    <w:rsid w:val="006E70C1"/>
    <w:rsid w:val="006F50F3"/>
    <w:rsid w:val="006F54EA"/>
    <w:rsid w:val="00700AFF"/>
    <w:rsid w:val="00712C9B"/>
    <w:rsid w:val="007268F5"/>
    <w:rsid w:val="00733734"/>
    <w:rsid w:val="00737755"/>
    <w:rsid w:val="00740964"/>
    <w:rsid w:val="007449CD"/>
    <w:rsid w:val="00744F66"/>
    <w:rsid w:val="00754B14"/>
    <w:rsid w:val="007719A6"/>
    <w:rsid w:val="007766CA"/>
    <w:rsid w:val="007901BA"/>
    <w:rsid w:val="007A0397"/>
    <w:rsid w:val="007A14BF"/>
    <w:rsid w:val="007B02D0"/>
    <w:rsid w:val="007C64E1"/>
    <w:rsid w:val="007C7726"/>
    <w:rsid w:val="0080202A"/>
    <w:rsid w:val="008108A9"/>
    <w:rsid w:val="00821BCF"/>
    <w:rsid w:val="00826B10"/>
    <w:rsid w:val="00830022"/>
    <w:rsid w:val="008515B4"/>
    <w:rsid w:val="00851D8C"/>
    <w:rsid w:val="008559ED"/>
    <w:rsid w:val="0085651D"/>
    <w:rsid w:val="0087501D"/>
    <w:rsid w:val="00896384"/>
    <w:rsid w:val="008A2F59"/>
    <w:rsid w:val="008A7754"/>
    <w:rsid w:val="008C1849"/>
    <w:rsid w:val="008C453F"/>
    <w:rsid w:val="008C6729"/>
    <w:rsid w:val="008D649A"/>
    <w:rsid w:val="008D7C9B"/>
    <w:rsid w:val="008E276D"/>
    <w:rsid w:val="008F1620"/>
    <w:rsid w:val="0090330E"/>
    <w:rsid w:val="009129E1"/>
    <w:rsid w:val="009132C8"/>
    <w:rsid w:val="009564BA"/>
    <w:rsid w:val="00957C7E"/>
    <w:rsid w:val="009614C8"/>
    <w:rsid w:val="00980937"/>
    <w:rsid w:val="00980DF3"/>
    <w:rsid w:val="00990FE2"/>
    <w:rsid w:val="00992954"/>
    <w:rsid w:val="0099582C"/>
    <w:rsid w:val="009A1B08"/>
    <w:rsid w:val="009A3BCB"/>
    <w:rsid w:val="009A6924"/>
    <w:rsid w:val="009B3E72"/>
    <w:rsid w:val="009C285D"/>
    <w:rsid w:val="009C4F1C"/>
    <w:rsid w:val="009E65DA"/>
    <w:rsid w:val="00A03EF2"/>
    <w:rsid w:val="00A06045"/>
    <w:rsid w:val="00A1228B"/>
    <w:rsid w:val="00A13318"/>
    <w:rsid w:val="00A2484F"/>
    <w:rsid w:val="00A41464"/>
    <w:rsid w:val="00A54395"/>
    <w:rsid w:val="00A61E34"/>
    <w:rsid w:val="00A76677"/>
    <w:rsid w:val="00A929D9"/>
    <w:rsid w:val="00AA0923"/>
    <w:rsid w:val="00AA3104"/>
    <w:rsid w:val="00AA6712"/>
    <w:rsid w:val="00AE3AD9"/>
    <w:rsid w:val="00AE7448"/>
    <w:rsid w:val="00AF1D5D"/>
    <w:rsid w:val="00AF28AC"/>
    <w:rsid w:val="00AF5875"/>
    <w:rsid w:val="00AF5FE0"/>
    <w:rsid w:val="00B01AF2"/>
    <w:rsid w:val="00B05757"/>
    <w:rsid w:val="00B223FA"/>
    <w:rsid w:val="00B2416E"/>
    <w:rsid w:val="00B36215"/>
    <w:rsid w:val="00B43C4A"/>
    <w:rsid w:val="00B476F0"/>
    <w:rsid w:val="00B478A4"/>
    <w:rsid w:val="00B50470"/>
    <w:rsid w:val="00B51BD1"/>
    <w:rsid w:val="00B72100"/>
    <w:rsid w:val="00B7565F"/>
    <w:rsid w:val="00B8224A"/>
    <w:rsid w:val="00B91E0B"/>
    <w:rsid w:val="00B95682"/>
    <w:rsid w:val="00B96C8B"/>
    <w:rsid w:val="00BA5B7F"/>
    <w:rsid w:val="00BA6052"/>
    <w:rsid w:val="00BA70F8"/>
    <w:rsid w:val="00BB20C5"/>
    <w:rsid w:val="00BB3B0B"/>
    <w:rsid w:val="00BB6CA1"/>
    <w:rsid w:val="00BB70A4"/>
    <w:rsid w:val="00BD1297"/>
    <w:rsid w:val="00BF346B"/>
    <w:rsid w:val="00BF6F3C"/>
    <w:rsid w:val="00C043F0"/>
    <w:rsid w:val="00C14A8C"/>
    <w:rsid w:val="00C14E8F"/>
    <w:rsid w:val="00C1636D"/>
    <w:rsid w:val="00C17A45"/>
    <w:rsid w:val="00C3011E"/>
    <w:rsid w:val="00C3276B"/>
    <w:rsid w:val="00C340D6"/>
    <w:rsid w:val="00C379C6"/>
    <w:rsid w:val="00C6495A"/>
    <w:rsid w:val="00C6582C"/>
    <w:rsid w:val="00C67DF2"/>
    <w:rsid w:val="00C77D7F"/>
    <w:rsid w:val="00C854ED"/>
    <w:rsid w:val="00C96B1E"/>
    <w:rsid w:val="00CB08CE"/>
    <w:rsid w:val="00CB39FF"/>
    <w:rsid w:val="00CB55D5"/>
    <w:rsid w:val="00CC3892"/>
    <w:rsid w:val="00CE6137"/>
    <w:rsid w:val="00CF7908"/>
    <w:rsid w:val="00D05F3D"/>
    <w:rsid w:val="00D06E51"/>
    <w:rsid w:val="00D13E00"/>
    <w:rsid w:val="00D15409"/>
    <w:rsid w:val="00D16F9F"/>
    <w:rsid w:val="00D208F4"/>
    <w:rsid w:val="00D2414D"/>
    <w:rsid w:val="00D27507"/>
    <w:rsid w:val="00D40F48"/>
    <w:rsid w:val="00D525FD"/>
    <w:rsid w:val="00D54A3E"/>
    <w:rsid w:val="00D54B15"/>
    <w:rsid w:val="00D733B2"/>
    <w:rsid w:val="00D83BF9"/>
    <w:rsid w:val="00D87C93"/>
    <w:rsid w:val="00D93149"/>
    <w:rsid w:val="00DA17F1"/>
    <w:rsid w:val="00DC0242"/>
    <w:rsid w:val="00DC40E4"/>
    <w:rsid w:val="00DC45E4"/>
    <w:rsid w:val="00E005D3"/>
    <w:rsid w:val="00E01A54"/>
    <w:rsid w:val="00E0360D"/>
    <w:rsid w:val="00E161D6"/>
    <w:rsid w:val="00E25347"/>
    <w:rsid w:val="00E262CF"/>
    <w:rsid w:val="00E43CFC"/>
    <w:rsid w:val="00E50DE8"/>
    <w:rsid w:val="00E61B2C"/>
    <w:rsid w:val="00E65687"/>
    <w:rsid w:val="00E73E83"/>
    <w:rsid w:val="00E764AB"/>
    <w:rsid w:val="00E91913"/>
    <w:rsid w:val="00E92CDB"/>
    <w:rsid w:val="00E95E5D"/>
    <w:rsid w:val="00E9789C"/>
    <w:rsid w:val="00EC26EC"/>
    <w:rsid w:val="00EC5D3D"/>
    <w:rsid w:val="00ED1EB2"/>
    <w:rsid w:val="00ED3389"/>
    <w:rsid w:val="00EE0523"/>
    <w:rsid w:val="00EF3A9C"/>
    <w:rsid w:val="00F041DC"/>
    <w:rsid w:val="00F06FD5"/>
    <w:rsid w:val="00F13326"/>
    <w:rsid w:val="00F13400"/>
    <w:rsid w:val="00F27D19"/>
    <w:rsid w:val="00F34129"/>
    <w:rsid w:val="00F37B62"/>
    <w:rsid w:val="00F50AE0"/>
    <w:rsid w:val="00F80E6C"/>
    <w:rsid w:val="00F9161E"/>
    <w:rsid w:val="00F9779C"/>
    <w:rsid w:val="00FA7661"/>
    <w:rsid w:val="00FB02EF"/>
    <w:rsid w:val="00FB43B4"/>
    <w:rsid w:val="00FB4D4D"/>
    <w:rsid w:val="00FB58F8"/>
    <w:rsid w:val="00FC117E"/>
    <w:rsid w:val="00FE3CA3"/>
    <w:rsid w:val="00FF3EDF"/>
    <w:rsid w:val="0786F273"/>
    <w:rsid w:val="1640F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B93D"/>
  <w15:docId w15:val="{AADE2D8A-9A15-42AB-B946-72B1CF12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105"/>
    </w:pPr>
    <w:rPr>
      <w:rFonts w:ascii="Arial" w:eastAsia="Arial" w:hAnsi="Arial" w:cs="Arial"/>
      <w:b/>
      <w:bCs/>
      <w:sz w:val="20"/>
      <w:szCs w:val="20"/>
    </w:rPr>
  </w:style>
  <w:style w:type="paragraph" w:styleId="ListParagraph">
    <w:name w:val="List Paragraph"/>
    <w:basedOn w:val="Normal"/>
    <w:uiPriority w:val="1"/>
    <w:qFormat/>
    <w:pPr>
      <w:ind w:left="824" w:hanging="720"/>
    </w:pPr>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032520"/>
    <w:pPr>
      <w:widowControl/>
      <w:autoSpaceDE/>
      <w:autoSpaceDN/>
    </w:pPr>
    <w:rPr>
      <w:rFonts w:ascii="Microsoft Sans Serif" w:eastAsia="Microsoft Sans Serif" w:hAnsi="Microsoft Sans Serif" w:cs="Microsoft Sans Serif"/>
      <w:lang w:val="lt-LT"/>
    </w:rPr>
  </w:style>
  <w:style w:type="character" w:styleId="CommentReference">
    <w:name w:val="annotation reference"/>
    <w:basedOn w:val="DefaultParagraphFont"/>
    <w:uiPriority w:val="99"/>
    <w:semiHidden/>
    <w:unhideWhenUsed/>
    <w:rsid w:val="00032520"/>
    <w:rPr>
      <w:sz w:val="16"/>
      <w:szCs w:val="16"/>
    </w:rPr>
  </w:style>
  <w:style w:type="paragraph" w:styleId="CommentText">
    <w:name w:val="annotation text"/>
    <w:basedOn w:val="Normal"/>
    <w:link w:val="CommentTextChar"/>
    <w:uiPriority w:val="99"/>
    <w:unhideWhenUsed/>
    <w:rsid w:val="00032520"/>
    <w:rPr>
      <w:sz w:val="20"/>
      <w:szCs w:val="20"/>
    </w:rPr>
  </w:style>
  <w:style w:type="character" w:customStyle="1" w:styleId="CommentTextChar">
    <w:name w:val="Comment Text Char"/>
    <w:basedOn w:val="DefaultParagraphFont"/>
    <w:link w:val="CommentText"/>
    <w:uiPriority w:val="99"/>
    <w:rsid w:val="00032520"/>
    <w:rPr>
      <w:rFonts w:ascii="Microsoft Sans Serif" w:eastAsia="Microsoft Sans Serif" w:hAnsi="Microsoft Sans Serif" w:cs="Microsoft Sans Serif"/>
      <w:sz w:val="20"/>
      <w:szCs w:val="20"/>
      <w:lang w:val="lt-LT"/>
    </w:rPr>
  </w:style>
  <w:style w:type="paragraph" w:styleId="CommentSubject">
    <w:name w:val="annotation subject"/>
    <w:basedOn w:val="CommentText"/>
    <w:next w:val="CommentText"/>
    <w:link w:val="CommentSubjectChar"/>
    <w:uiPriority w:val="99"/>
    <w:semiHidden/>
    <w:unhideWhenUsed/>
    <w:rsid w:val="00032520"/>
    <w:rPr>
      <w:b/>
      <w:bCs/>
    </w:rPr>
  </w:style>
  <w:style w:type="character" w:customStyle="1" w:styleId="CommentSubjectChar">
    <w:name w:val="Comment Subject Char"/>
    <w:basedOn w:val="CommentTextChar"/>
    <w:link w:val="CommentSubject"/>
    <w:uiPriority w:val="99"/>
    <w:semiHidden/>
    <w:rsid w:val="00032520"/>
    <w:rPr>
      <w:rFonts w:ascii="Microsoft Sans Serif" w:eastAsia="Microsoft Sans Serif" w:hAnsi="Microsoft Sans Serif" w:cs="Microsoft Sans Serif"/>
      <w:b/>
      <w:bCs/>
      <w:sz w:val="20"/>
      <w:szCs w:val="20"/>
      <w:lang w:val="lt-LT"/>
    </w:rPr>
  </w:style>
  <w:style w:type="paragraph" w:customStyle="1" w:styleId="Default">
    <w:name w:val="Default"/>
    <w:rsid w:val="003C2F6D"/>
    <w:pPr>
      <w:widowControl/>
      <w:adjustRightInd w:val="0"/>
    </w:pPr>
    <w:rPr>
      <w:rFonts w:ascii="Arial" w:hAnsi="Arial" w:cs="Arial"/>
      <w:color w:val="000000"/>
      <w:sz w:val="24"/>
      <w:szCs w:val="24"/>
      <w:lang w:val="lt-LT"/>
    </w:rPr>
  </w:style>
  <w:style w:type="table" w:styleId="TableGrid">
    <w:name w:val="Table Grid"/>
    <w:basedOn w:val="TableNormal"/>
    <w:uiPriority w:val="39"/>
    <w:rsid w:val="00875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09FD"/>
    <w:pPr>
      <w:widowControl/>
      <w:tabs>
        <w:tab w:val="center" w:pos="4819"/>
        <w:tab w:val="right" w:pos="9638"/>
      </w:tabs>
      <w:autoSpaceDE/>
      <w:autoSpaceDN/>
    </w:pPr>
    <w:rPr>
      <w:rFonts w:ascii="Arial Narrow" w:eastAsiaTheme="minorHAnsi" w:hAnsi="Arial Narrow" w:cstheme="minorBidi"/>
      <w:sz w:val="20"/>
    </w:rPr>
  </w:style>
  <w:style w:type="character" w:customStyle="1" w:styleId="HeaderChar">
    <w:name w:val="Header Char"/>
    <w:basedOn w:val="DefaultParagraphFont"/>
    <w:link w:val="Header"/>
    <w:uiPriority w:val="99"/>
    <w:rsid w:val="005E09FD"/>
    <w:rPr>
      <w:rFonts w:ascii="Arial Narrow" w:hAnsi="Arial Narrow"/>
      <w:sz w:val="20"/>
      <w:lang w:val="lt-LT"/>
    </w:rPr>
  </w:style>
  <w:style w:type="character" w:customStyle="1" w:styleId="Bodytext2">
    <w:name w:val="Body text (2)_"/>
    <w:link w:val="Bodytext20"/>
    <w:rsid w:val="001F142B"/>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1F142B"/>
    <w:pPr>
      <w:widowControl/>
      <w:shd w:val="clear" w:color="auto" w:fill="FFFFFF"/>
      <w:autoSpaceDE/>
      <w:autoSpaceDN/>
      <w:spacing w:line="269" w:lineRule="exact"/>
      <w:ind w:hanging="400"/>
    </w:pPr>
    <w:rPr>
      <w:rFonts w:ascii="Times New Roman" w:eastAsiaTheme="minorHAnsi" w:hAnsi="Times New Roman" w:cs="Times New Roman"/>
      <w:i/>
      <w:iCs/>
      <w:sz w:val="23"/>
      <w:szCs w:val="23"/>
      <w:lang w:val="en-US"/>
    </w:rPr>
  </w:style>
  <w:style w:type="paragraph" w:customStyle="1" w:styleId="paragraph">
    <w:name w:val="paragraph"/>
    <w:basedOn w:val="Normal"/>
    <w:rsid w:val="00C17A45"/>
    <w:pPr>
      <w:widowControl/>
      <w:autoSpaceDE/>
      <w:autoSpaceDN/>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C17A45"/>
  </w:style>
  <w:style w:type="character" w:customStyle="1" w:styleId="eop">
    <w:name w:val="eop"/>
    <w:basedOn w:val="DefaultParagraphFont"/>
    <w:rsid w:val="00C17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77604">
      <w:bodyDiv w:val="1"/>
      <w:marLeft w:val="0"/>
      <w:marRight w:val="0"/>
      <w:marTop w:val="0"/>
      <w:marBottom w:val="0"/>
      <w:divBdr>
        <w:top w:val="none" w:sz="0" w:space="0" w:color="auto"/>
        <w:left w:val="none" w:sz="0" w:space="0" w:color="auto"/>
        <w:bottom w:val="none" w:sz="0" w:space="0" w:color="auto"/>
        <w:right w:val="none" w:sz="0" w:space="0" w:color="auto"/>
      </w:divBdr>
      <w:divsChild>
        <w:div w:id="210046497">
          <w:marLeft w:val="0"/>
          <w:marRight w:val="0"/>
          <w:marTop w:val="0"/>
          <w:marBottom w:val="0"/>
          <w:divBdr>
            <w:top w:val="none" w:sz="0" w:space="0" w:color="auto"/>
            <w:left w:val="none" w:sz="0" w:space="0" w:color="auto"/>
            <w:bottom w:val="none" w:sz="0" w:space="0" w:color="auto"/>
            <w:right w:val="none" w:sz="0" w:space="0" w:color="auto"/>
          </w:divBdr>
          <w:divsChild>
            <w:div w:id="1689478922">
              <w:marLeft w:val="0"/>
              <w:marRight w:val="0"/>
              <w:marTop w:val="0"/>
              <w:marBottom w:val="0"/>
              <w:divBdr>
                <w:top w:val="none" w:sz="0" w:space="0" w:color="auto"/>
                <w:left w:val="none" w:sz="0" w:space="0" w:color="auto"/>
                <w:bottom w:val="none" w:sz="0" w:space="0" w:color="auto"/>
                <w:right w:val="none" w:sz="0" w:space="0" w:color="auto"/>
              </w:divBdr>
            </w:div>
          </w:divsChild>
        </w:div>
        <w:div w:id="607810281">
          <w:marLeft w:val="0"/>
          <w:marRight w:val="0"/>
          <w:marTop w:val="0"/>
          <w:marBottom w:val="0"/>
          <w:divBdr>
            <w:top w:val="none" w:sz="0" w:space="0" w:color="auto"/>
            <w:left w:val="none" w:sz="0" w:space="0" w:color="auto"/>
            <w:bottom w:val="none" w:sz="0" w:space="0" w:color="auto"/>
            <w:right w:val="none" w:sz="0" w:space="0" w:color="auto"/>
          </w:divBdr>
          <w:divsChild>
            <w:div w:id="290016442">
              <w:marLeft w:val="0"/>
              <w:marRight w:val="0"/>
              <w:marTop w:val="0"/>
              <w:marBottom w:val="0"/>
              <w:divBdr>
                <w:top w:val="none" w:sz="0" w:space="0" w:color="auto"/>
                <w:left w:val="none" w:sz="0" w:space="0" w:color="auto"/>
                <w:bottom w:val="none" w:sz="0" w:space="0" w:color="auto"/>
                <w:right w:val="none" w:sz="0" w:space="0" w:color="auto"/>
              </w:divBdr>
            </w:div>
          </w:divsChild>
        </w:div>
        <w:div w:id="304504449">
          <w:marLeft w:val="0"/>
          <w:marRight w:val="0"/>
          <w:marTop w:val="0"/>
          <w:marBottom w:val="0"/>
          <w:divBdr>
            <w:top w:val="none" w:sz="0" w:space="0" w:color="auto"/>
            <w:left w:val="none" w:sz="0" w:space="0" w:color="auto"/>
            <w:bottom w:val="none" w:sz="0" w:space="0" w:color="auto"/>
            <w:right w:val="none" w:sz="0" w:space="0" w:color="auto"/>
          </w:divBdr>
          <w:divsChild>
            <w:div w:id="290090949">
              <w:marLeft w:val="0"/>
              <w:marRight w:val="0"/>
              <w:marTop w:val="0"/>
              <w:marBottom w:val="0"/>
              <w:divBdr>
                <w:top w:val="none" w:sz="0" w:space="0" w:color="auto"/>
                <w:left w:val="none" w:sz="0" w:space="0" w:color="auto"/>
                <w:bottom w:val="none" w:sz="0" w:space="0" w:color="auto"/>
                <w:right w:val="none" w:sz="0" w:space="0" w:color="auto"/>
              </w:divBdr>
            </w:div>
          </w:divsChild>
        </w:div>
        <w:div w:id="598030118">
          <w:marLeft w:val="0"/>
          <w:marRight w:val="0"/>
          <w:marTop w:val="0"/>
          <w:marBottom w:val="0"/>
          <w:divBdr>
            <w:top w:val="none" w:sz="0" w:space="0" w:color="auto"/>
            <w:left w:val="none" w:sz="0" w:space="0" w:color="auto"/>
            <w:bottom w:val="none" w:sz="0" w:space="0" w:color="auto"/>
            <w:right w:val="none" w:sz="0" w:space="0" w:color="auto"/>
          </w:divBdr>
          <w:divsChild>
            <w:div w:id="699012515">
              <w:marLeft w:val="0"/>
              <w:marRight w:val="0"/>
              <w:marTop w:val="0"/>
              <w:marBottom w:val="0"/>
              <w:divBdr>
                <w:top w:val="none" w:sz="0" w:space="0" w:color="auto"/>
                <w:left w:val="none" w:sz="0" w:space="0" w:color="auto"/>
                <w:bottom w:val="none" w:sz="0" w:space="0" w:color="auto"/>
                <w:right w:val="none" w:sz="0" w:space="0" w:color="auto"/>
              </w:divBdr>
            </w:div>
          </w:divsChild>
        </w:div>
        <w:div w:id="784614052">
          <w:marLeft w:val="0"/>
          <w:marRight w:val="0"/>
          <w:marTop w:val="0"/>
          <w:marBottom w:val="0"/>
          <w:divBdr>
            <w:top w:val="none" w:sz="0" w:space="0" w:color="auto"/>
            <w:left w:val="none" w:sz="0" w:space="0" w:color="auto"/>
            <w:bottom w:val="none" w:sz="0" w:space="0" w:color="auto"/>
            <w:right w:val="none" w:sz="0" w:space="0" w:color="auto"/>
          </w:divBdr>
          <w:divsChild>
            <w:div w:id="1368605789">
              <w:marLeft w:val="0"/>
              <w:marRight w:val="0"/>
              <w:marTop w:val="0"/>
              <w:marBottom w:val="0"/>
              <w:divBdr>
                <w:top w:val="none" w:sz="0" w:space="0" w:color="auto"/>
                <w:left w:val="none" w:sz="0" w:space="0" w:color="auto"/>
                <w:bottom w:val="none" w:sz="0" w:space="0" w:color="auto"/>
                <w:right w:val="none" w:sz="0" w:space="0" w:color="auto"/>
              </w:divBdr>
            </w:div>
          </w:divsChild>
        </w:div>
        <w:div w:id="1135027456">
          <w:marLeft w:val="0"/>
          <w:marRight w:val="0"/>
          <w:marTop w:val="0"/>
          <w:marBottom w:val="0"/>
          <w:divBdr>
            <w:top w:val="none" w:sz="0" w:space="0" w:color="auto"/>
            <w:left w:val="none" w:sz="0" w:space="0" w:color="auto"/>
            <w:bottom w:val="none" w:sz="0" w:space="0" w:color="auto"/>
            <w:right w:val="none" w:sz="0" w:space="0" w:color="auto"/>
          </w:divBdr>
          <w:divsChild>
            <w:div w:id="620694701">
              <w:marLeft w:val="0"/>
              <w:marRight w:val="0"/>
              <w:marTop w:val="0"/>
              <w:marBottom w:val="0"/>
              <w:divBdr>
                <w:top w:val="none" w:sz="0" w:space="0" w:color="auto"/>
                <w:left w:val="none" w:sz="0" w:space="0" w:color="auto"/>
                <w:bottom w:val="none" w:sz="0" w:space="0" w:color="auto"/>
                <w:right w:val="none" w:sz="0" w:space="0" w:color="auto"/>
              </w:divBdr>
            </w:div>
          </w:divsChild>
        </w:div>
        <w:div w:id="456024997">
          <w:marLeft w:val="0"/>
          <w:marRight w:val="0"/>
          <w:marTop w:val="0"/>
          <w:marBottom w:val="0"/>
          <w:divBdr>
            <w:top w:val="none" w:sz="0" w:space="0" w:color="auto"/>
            <w:left w:val="none" w:sz="0" w:space="0" w:color="auto"/>
            <w:bottom w:val="none" w:sz="0" w:space="0" w:color="auto"/>
            <w:right w:val="none" w:sz="0" w:space="0" w:color="auto"/>
          </w:divBdr>
          <w:divsChild>
            <w:div w:id="2083793226">
              <w:marLeft w:val="0"/>
              <w:marRight w:val="0"/>
              <w:marTop w:val="0"/>
              <w:marBottom w:val="0"/>
              <w:divBdr>
                <w:top w:val="none" w:sz="0" w:space="0" w:color="auto"/>
                <w:left w:val="none" w:sz="0" w:space="0" w:color="auto"/>
                <w:bottom w:val="none" w:sz="0" w:space="0" w:color="auto"/>
                <w:right w:val="none" w:sz="0" w:space="0" w:color="auto"/>
              </w:divBdr>
            </w:div>
          </w:divsChild>
        </w:div>
        <w:div w:id="60100745">
          <w:marLeft w:val="0"/>
          <w:marRight w:val="0"/>
          <w:marTop w:val="0"/>
          <w:marBottom w:val="0"/>
          <w:divBdr>
            <w:top w:val="none" w:sz="0" w:space="0" w:color="auto"/>
            <w:left w:val="none" w:sz="0" w:space="0" w:color="auto"/>
            <w:bottom w:val="none" w:sz="0" w:space="0" w:color="auto"/>
            <w:right w:val="none" w:sz="0" w:space="0" w:color="auto"/>
          </w:divBdr>
          <w:divsChild>
            <w:div w:id="1768111145">
              <w:marLeft w:val="0"/>
              <w:marRight w:val="0"/>
              <w:marTop w:val="0"/>
              <w:marBottom w:val="0"/>
              <w:divBdr>
                <w:top w:val="none" w:sz="0" w:space="0" w:color="auto"/>
                <w:left w:val="none" w:sz="0" w:space="0" w:color="auto"/>
                <w:bottom w:val="none" w:sz="0" w:space="0" w:color="auto"/>
                <w:right w:val="none" w:sz="0" w:space="0" w:color="auto"/>
              </w:divBdr>
            </w:div>
          </w:divsChild>
        </w:div>
        <w:div w:id="2011176009">
          <w:marLeft w:val="0"/>
          <w:marRight w:val="0"/>
          <w:marTop w:val="0"/>
          <w:marBottom w:val="0"/>
          <w:divBdr>
            <w:top w:val="none" w:sz="0" w:space="0" w:color="auto"/>
            <w:left w:val="none" w:sz="0" w:space="0" w:color="auto"/>
            <w:bottom w:val="none" w:sz="0" w:space="0" w:color="auto"/>
            <w:right w:val="none" w:sz="0" w:space="0" w:color="auto"/>
          </w:divBdr>
          <w:divsChild>
            <w:div w:id="1445543363">
              <w:marLeft w:val="0"/>
              <w:marRight w:val="0"/>
              <w:marTop w:val="0"/>
              <w:marBottom w:val="0"/>
              <w:divBdr>
                <w:top w:val="none" w:sz="0" w:space="0" w:color="auto"/>
                <w:left w:val="none" w:sz="0" w:space="0" w:color="auto"/>
                <w:bottom w:val="none" w:sz="0" w:space="0" w:color="auto"/>
                <w:right w:val="none" w:sz="0" w:space="0" w:color="auto"/>
              </w:divBdr>
            </w:div>
          </w:divsChild>
        </w:div>
        <w:div w:id="1152140617">
          <w:marLeft w:val="0"/>
          <w:marRight w:val="0"/>
          <w:marTop w:val="0"/>
          <w:marBottom w:val="0"/>
          <w:divBdr>
            <w:top w:val="none" w:sz="0" w:space="0" w:color="auto"/>
            <w:left w:val="none" w:sz="0" w:space="0" w:color="auto"/>
            <w:bottom w:val="none" w:sz="0" w:space="0" w:color="auto"/>
            <w:right w:val="none" w:sz="0" w:space="0" w:color="auto"/>
          </w:divBdr>
          <w:divsChild>
            <w:div w:id="715202591">
              <w:marLeft w:val="0"/>
              <w:marRight w:val="0"/>
              <w:marTop w:val="0"/>
              <w:marBottom w:val="0"/>
              <w:divBdr>
                <w:top w:val="none" w:sz="0" w:space="0" w:color="auto"/>
                <w:left w:val="none" w:sz="0" w:space="0" w:color="auto"/>
                <w:bottom w:val="none" w:sz="0" w:space="0" w:color="auto"/>
                <w:right w:val="none" w:sz="0" w:space="0" w:color="auto"/>
              </w:divBdr>
            </w:div>
          </w:divsChild>
        </w:div>
        <w:div w:id="956640356">
          <w:marLeft w:val="0"/>
          <w:marRight w:val="0"/>
          <w:marTop w:val="0"/>
          <w:marBottom w:val="0"/>
          <w:divBdr>
            <w:top w:val="none" w:sz="0" w:space="0" w:color="auto"/>
            <w:left w:val="none" w:sz="0" w:space="0" w:color="auto"/>
            <w:bottom w:val="none" w:sz="0" w:space="0" w:color="auto"/>
            <w:right w:val="none" w:sz="0" w:space="0" w:color="auto"/>
          </w:divBdr>
          <w:divsChild>
            <w:div w:id="709304243">
              <w:marLeft w:val="0"/>
              <w:marRight w:val="0"/>
              <w:marTop w:val="0"/>
              <w:marBottom w:val="0"/>
              <w:divBdr>
                <w:top w:val="none" w:sz="0" w:space="0" w:color="auto"/>
                <w:left w:val="none" w:sz="0" w:space="0" w:color="auto"/>
                <w:bottom w:val="none" w:sz="0" w:space="0" w:color="auto"/>
                <w:right w:val="none" w:sz="0" w:space="0" w:color="auto"/>
              </w:divBdr>
            </w:div>
          </w:divsChild>
        </w:div>
        <w:div w:id="681005964">
          <w:marLeft w:val="0"/>
          <w:marRight w:val="0"/>
          <w:marTop w:val="0"/>
          <w:marBottom w:val="0"/>
          <w:divBdr>
            <w:top w:val="none" w:sz="0" w:space="0" w:color="auto"/>
            <w:left w:val="none" w:sz="0" w:space="0" w:color="auto"/>
            <w:bottom w:val="none" w:sz="0" w:space="0" w:color="auto"/>
            <w:right w:val="none" w:sz="0" w:space="0" w:color="auto"/>
          </w:divBdr>
          <w:divsChild>
            <w:div w:id="87703527">
              <w:marLeft w:val="0"/>
              <w:marRight w:val="0"/>
              <w:marTop w:val="0"/>
              <w:marBottom w:val="0"/>
              <w:divBdr>
                <w:top w:val="none" w:sz="0" w:space="0" w:color="auto"/>
                <w:left w:val="none" w:sz="0" w:space="0" w:color="auto"/>
                <w:bottom w:val="none" w:sz="0" w:space="0" w:color="auto"/>
                <w:right w:val="none" w:sz="0" w:space="0" w:color="auto"/>
              </w:divBdr>
            </w:div>
          </w:divsChild>
        </w:div>
        <w:div w:id="510875770">
          <w:marLeft w:val="0"/>
          <w:marRight w:val="0"/>
          <w:marTop w:val="0"/>
          <w:marBottom w:val="0"/>
          <w:divBdr>
            <w:top w:val="none" w:sz="0" w:space="0" w:color="auto"/>
            <w:left w:val="none" w:sz="0" w:space="0" w:color="auto"/>
            <w:bottom w:val="none" w:sz="0" w:space="0" w:color="auto"/>
            <w:right w:val="none" w:sz="0" w:space="0" w:color="auto"/>
          </w:divBdr>
          <w:divsChild>
            <w:div w:id="1001471168">
              <w:marLeft w:val="0"/>
              <w:marRight w:val="0"/>
              <w:marTop w:val="0"/>
              <w:marBottom w:val="0"/>
              <w:divBdr>
                <w:top w:val="none" w:sz="0" w:space="0" w:color="auto"/>
                <w:left w:val="none" w:sz="0" w:space="0" w:color="auto"/>
                <w:bottom w:val="none" w:sz="0" w:space="0" w:color="auto"/>
                <w:right w:val="none" w:sz="0" w:space="0" w:color="auto"/>
              </w:divBdr>
            </w:div>
          </w:divsChild>
        </w:div>
        <w:div w:id="1894196134">
          <w:marLeft w:val="0"/>
          <w:marRight w:val="0"/>
          <w:marTop w:val="0"/>
          <w:marBottom w:val="0"/>
          <w:divBdr>
            <w:top w:val="none" w:sz="0" w:space="0" w:color="auto"/>
            <w:left w:val="none" w:sz="0" w:space="0" w:color="auto"/>
            <w:bottom w:val="none" w:sz="0" w:space="0" w:color="auto"/>
            <w:right w:val="none" w:sz="0" w:space="0" w:color="auto"/>
          </w:divBdr>
          <w:divsChild>
            <w:div w:id="1485121675">
              <w:marLeft w:val="0"/>
              <w:marRight w:val="0"/>
              <w:marTop w:val="0"/>
              <w:marBottom w:val="0"/>
              <w:divBdr>
                <w:top w:val="none" w:sz="0" w:space="0" w:color="auto"/>
                <w:left w:val="none" w:sz="0" w:space="0" w:color="auto"/>
                <w:bottom w:val="none" w:sz="0" w:space="0" w:color="auto"/>
                <w:right w:val="none" w:sz="0" w:space="0" w:color="auto"/>
              </w:divBdr>
            </w:div>
          </w:divsChild>
        </w:div>
        <w:div w:id="1610744973">
          <w:marLeft w:val="0"/>
          <w:marRight w:val="0"/>
          <w:marTop w:val="0"/>
          <w:marBottom w:val="0"/>
          <w:divBdr>
            <w:top w:val="none" w:sz="0" w:space="0" w:color="auto"/>
            <w:left w:val="none" w:sz="0" w:space="0" w:color="auto"/>
            <w:bottom w:val="none" w:sz="0" w:space="0" w:color="auto"/>
            <w:right w:val="none" w:sz="0" w:space="0" w:color="auto"/>
          </w:divBdr>
          <w:divsChild>
            <w:div w:id="6137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1DCD-004B-4083-8EAA-CC6AAFB7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7719</Words>
  <Characters>4401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Ausėnienė</dc:creator>
  <cp:lastModifiedBy>Kristina Šalomskienė</cp:lastModifiedBy>
  <cp:revision>27</cp:revision>
  <dcterms:created xsi:type="dcterms:W3CDTF">2024-11-20T14:13:00Z</dcterms:created>
  <dcterms:modified xsi:type="dcterms:W3CDTF">2024-12-03T11:53:00Z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2024-08-02T00:00:00Z</vt:filetime>
  </property>
  <property fmtid="{D5CDD505-2E9C-101B-9397-08002B2CF9AE}" pid="3" name="Creator">
    <vt:lpwstr>Writer</vt:lpwstr>
  </property>
  <property fmtid="{D5CDD505-2E9C-101B-9397-08002B2CF9AE}" pid="4" name="LastSaved">
    <vt:filetime>2024-08-02T00:00:00Z</vt:filetime>
  </property>
</Properties>
</file>