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4A14" w14:textId="77777777" w:rsidR="009A1D39" w:rsidRPr="00D86403" w:rsidRDefault="009A1D39" w:rsidP="009A1D39">
      <w:pPr>
        <w:ind w:right="40"/>
        <w:jc w:val="right"/>
        <w:rPr>
          <w:rFonts w:ascii="Times New Roman" w:hAnsi="Times New Roman" w:cs="Times New Roman"/>
          <w:spacing w:val="2"/>
          <w:sz w:val="24"/>
          <w:szCs w:val="24"/>
          <w:shd w:val="clear" w:color="auto" w:fill="FFFFFF"/>
        </w:rPr>
      </w:pPr>
    </w:p>
    <w:p w14:paraId="37FDA873" w14:textId="77777777" w:rsidR="009A1D39" w:rsidRPr="00D86403" w:rsidRDefault="009A1D39" w:rsidP="009A1D39">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Pirkimo sąlygų 1 priedas</w:t>
      </w:r>
    </w:p>
    <w:p w14:paraId="19340CAF" w14:textId="77777777" w:rsidR="009A1D39" w:rsidRPr="00D86403" w:rsidRDefault="009A1D39" w:rsidP="009A1D39">
      <w:pPr>
        <w:rPr>
          <w:rFonts w:ascii="Times New Roman" w:hAnsi="Times New Roman" w:cs="Times New Roman"/>
          <w:b/>
          <w:bCs/>
          <w:sz w:val="24"/>
          <w:szCs w:val="24"/>
        </w:rPr>
      </w:pPr>
    </w:p>
    <w:p w14:paraId="43D5D896" w14:textId="77777777" w:rsidR="00EA74BA" w:rsidRDefault="00EA74BA" w:rsidP="009A1D39">
      <w:pPr>
        <w:jc w:val="right"/>
        <w:rPr>
          <w:rFonts w:ascii="Times New Roman" w:hAnsi="Times New Roman" w:cs="Times New Roman"/>
          <w:b/>
          <w:bCs/>
          <w:sz w:val="24"/>
          <w:szCs w:val="24"/>
        </w:rPr>
      </w:pPr>
    </w:p>
    <w:p w14:paraId="595C198A" w14:textId="77777777" w:rsidR="00EA74BA" w:rsidRPr="00D86403" w:rsidRDefault="00EA74BA" w:rsidP="009A1D39">
      <w:pPr>
        <w:jc w:val="right"/>
        <w:rPr>
          <w:rFonts w:ascii="Times New Roman" w:hAnsi="Times New Roman" w:cs="Times New Roman"/>
          <w:b/>
          <w:bCs/>
          <w:sz w:val="24"/>
          <w:szCs w:val="24"/>
        </w:rPr>
      </w:pPr>
    </w:p>
    <w:p w14:paraId="6E55F8A3" w14:textId="77777777" w:rsidR="009A1D39" w:rsidRPr="00D86403" w:rsidRDefault="009A1D39" w:rsidP="009A1D3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733071EF" w14:textId="77777777" w:rsidR="009A1D39" w:rsidRPr="00D86403" w:rsidRDefault="009A1D39" w:rsidP="009A1D3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248FCD3F" w14:textId="77777777" w:rsidR="009A1D39" w:rsidRPr="00D86403" w:rsidRDefault="009A1D39" w:rsidP="009A1D39">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C1A142" w14:textId="77777777" w:rsidR="009A1D39" w:rsidRPr="00D86403" w:rsidRDefault="009A1D39" w:rsidP="009A1D39">
      <w:pPr>
        <w:tabs>
          <w:tab w:val="left" w:pos="1296"/>
        </w:tabs>
        <w:ind w:right="-178"/>
        <w:jc w:val="left"/>
        <w:rPr>
          <w:rFonts w:ascii="Times New Roman" w:eastAsia="Calibri" w:hAnsi="Times New Roman" w:cs="Times New Roman"/>
          <w:kern w:val="0"/>
          <w:sz w:val="24"/>
          <w:szCs w:val="24"/>
          <w14:ligatures w14:val="none"/>
        </w:rPr>
      </w:pPr>
    </w:p>
    <w:p w14:paraId="0E5443BC" w14:textId="77777777" w:rsidR="009A1D39" w:rsidRPr="00D86403" w:rsidRDefault="009A1D39" w:rsidP="009A1D39">
      <w:pPr>
        <w:tabs>
          <w:tab w:val="left" w:pos="1296"/>
        </w:tabs>
        <w:ind w:right="-178"/>
        <w:jc w:val="left"/>
        <w:rPr>
          <w:rFonts w:ascii="Times New Roman" w:eastAsia="Calibri" w:hAnsi="Times New Roman" w:cs="Times New Roman"/>
          <w:kern w:val="0"/>
          <w:sz w:val="24"/>
          <w:szCs w:val="24"/>
          <w14:ligatures w14:val="none"/>
        </w:rPr>
      </w:pPr>
    </w:p>
    <w:p w14:paraId="51B74635" w14:textId="77777777" w:rsidR="009A1D39" w:rsidRPr="00D86403" w:rsidRDefault="009A1D39" w:rsidP="009A1D39">
      <w:pPr>
        <w:tabs>
          <w:tab w:val="left" w:pos="1296"/>
        </w:tabs>
        <w:ind w:right="-178"/>
        <w:jc w:val="left"/>
        <w:rPr>
          <w:rFonts w:ascii="Times New Roman" w:eastAsia="Calibri" w:hAnsi="Times New Roman" w:cs="Times New Roman"/>
          <w:kern w:val="0"/>
          <w:sz w:val="24"/>
          <w:szCs w:val="24"/>
          <w:u w:val="single"/>
          <w14:ligatures w14:val="none"/>
        </w:rPr>
      </w:pPr>
      <w:r w:rsidRPr="00D86403">
        <w:rPr>
          <w:rFonts w:ascii="Times New Roman" w:eastAsia="Calibri" w:hAnsi="Times New Roman" w:cs="Times New Roman"/>
          <w:kern w:val="0"/>
          <w:sz w:val="24"/>
          <w:szCs w:val="24"/>
          <w:u w:val="single"/>
          <w14:ligatures w14:val="none"/>
        </w:rPr>
        <w:t>Ukmergės rajono savivaldybės administracijai</w:t>
      </w:r>
    </w:p>
    <w:p w14:paraId="7F0D40F5" w14:textId="77777777" w:rsidR="009A1D39" w:rsidRPr="00D86403" w:rsidRDefault="009A1D39" w:rsidP="009A1D39">
      <w:pPr>
        <w:tabs>
          <w:tab w:val="center" w:pos="2520"/>
        </w:tabs>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 </w:t>
      </w:r>
    </w:p>
    <w:p w14:paraId="3A81F1D0" w14:textId="77777777" w:rsidR="009A1D39" w:rsidRPr="00D86403" w:rsidRDefault="009A1D39" w:rsidP="009A1D39">
      <w:pPr>
        <w:tabs>
          <w:tab w:val="left" w:pos="1296"/>
        </w:tabs>
        <w:jc w:val="center"/>
        <w:rPr>
          <w:rFonts w:ascii="Times New Roman" w:eastAsia="Calibri" w:hAnsi="Times New Roman" w:cs="Times New Roman"/>
          <w:b/>
          <w:kern w:val="0"/>
          <w:sz w:val="24"/>
          <w:szCs w:val="24"/>
          <w14:ligatures w14:val="none"/>
        </w:rPr>
      </w:pPr>
    </w:p>
    <w:p w14:paraId="26268750" w14:textId="7B844091" w:rsidR="009A1D39" w:rsidRPr="00D86403" w:rsidRDefault="002F5BAE" w:rsidP="009A1D39">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eastAsia="Calibri" w:hAnsi="Times New Roman" w:cs="Times New Roman"/>
          <w:b/>
          <w:kern w:val="0"/>
          <w:sz w:val="24"/>
          <w:szCs w:val="24"/>
          <w14:ligatures w14:val="none"/>
        </w:rPr>
        <w:t>PASIŪLYMAS</w:t>
      </w:r>
      <w:r w:rsidRPr="00D86403">
        <w:rPr>
          <w:rFonts w:ascii="Times New Roman" w:eastAsia="Calibri" w:hAnsi="Times New Roman" w:cs="Times New Roman"/>
          <w:b/>
          <w:bCs/>
          <w:kern w:val="0"/>
          <w:sz w:val="24"/>
          <w:szCs w:val="24"/>
          <w14:ligatures w14:val="none"/>
        </w:rPr>
        <w:t xml:space="preserve"> </w:t>
      </w:r>
    </w:p>
    <w:p w14:paraId="2F21DE3B" w14:textId="7B45EF79" w:rsidR="009A1D39" w:rsidRPr="00D86403" w:rsidRDefault="002F5BAE" w:rsidP="005F06BB">
      <w:pPr>
        <w:jc w:val="center"/>
        <w:rPr>
          <w:rFonts w:ascii="Times New Roman" w:eastAsia="Times New Roman" w:hAnsi="Times New Roman" w:cs="Times New Roman"/>
          <w:b/>
          <w:bCs/>
          <w:kern w:val="0"/>
          <w:sz w:val="24"/>
          <w:szCs w:val="24"/>
          <w:lang w:eastAsia="lt-LT"/>
          <w14:ligatures w14:val="none"/>
        </w:rPr>
      </w:pPr>
      <w:r w:rsidRPr="00D86403">
        <w:rPr>
          <w:rFonts w:ascii="Times New Roman" w:hAnsi="Times New Roman"/>
          <w:b/>
          <w:sz w:val="24"/>
          <w:szCs w:val="24"/>
        </w:rPr>
        <w:t xml:space="preserve">DĖL </w:t>
      </w:r>
      <w:r w:rsidRPr="002F5BAE">
        <w:rPr>
          <w:rFonts w:ascii="Times New Roman" w:eastAsia="Times New Roman" w:hAnsi="Times New Roman" w:cs="Times New Roman"/>
          <w:b/>
          <w:bCs/>
          <w:kern w:val="0"/>
          <w:sz w:val="24"/>
          <w:szCs w:val="24"/>
          <w:lang w:eastAsia="lt-LT"/>
          <w14:ligatures w14:val="none"/>
        </w:rPr>
        <w:t>ESRI PROGRAMINĖS ĮRANGOS SLG-EA (ARBA LYGIAVERTĖS) LICENCIJOS NUOMOS, NAUJUMO GARANTIJOS, TECHNINĖS PRIEŽIŪROS IR KONSULTACIN</w:t>
      </w:r>
      <w:r>
        <w:rPr>
          <w:rFonts w:ascii="Times New Roman" w:eastAsia="Times New Roman" w:hAnsi="Times New Roman" w:cs="Times New Roman"/>
          <w:b/>
          <w:bCs/>
          <w:kern w:val="0"/>
          <w:sz w:val="24"/>
          <w:szCs w:val="24"/>
          <w:lang w:eastAsia="lt-LT"/>
          <w14:ligatures w14:val="none"/>
        </w:rPr>
        <w:t>IŲ</w:t>
      </w:r>
      <w:r w:rsidRPr="002F5BAE">
        <w:rPr>
          <w:rFonts w:ascii="Times New Roman" w:eastAsia="Times New Roman" w:hAnsi="Times New Roman" w:cs="Times New Roman"/>
          <w:b/>
          <w:bCs/>
          <w:kern w:val="0"/>
          <w:sz w:val="24"/>
          <w:szCs w:val="24"/>
          <w:lang w:eastAsia="lt-LT"/>
          <w14:ligatures w14:val="none"/>
        </w:rPr>
        <w:t xml:space="preserve"> PASLAUG</w:t>
      </w:r>
      <w:r>
        <w:rPr>
          <w:rFonts w:ascii="Times New Roman" w:eastAsia="Times New Roman" w:hAnsi="Times New Roman" w:cs="Times New Roman"/>
          <w:b/>
          <w:bCs/>
          <w:kern w:val="0"/>
          <w:sz w:val="24"/>
          <w:szCs w:val="24"/>
          <w:lang w:eastAsia="lt-LT"/>
          <w14:ligatures w14:val="none"/>
        </w:rPr>
        <w:t xml:space="preserve">Ų </w:t>
      </w:r>
      <w:r w:rsidRPr="00D86403">
        <w:rPr>
          <w:rFonts w:ascii="Times New Roman" w:hAnsi="Times New Roman" w:cs="Times New Roman"/>
          <w:b/>
          <w:sz w:val="24"/>
          <w:szCs w:val="24"/>
        </w:rPr>
        <w:t>VIEŠOJO PIRKIMO</w:t>
      </w:r>
    </w:p>
    <w:p w14:paraId="415752ED" w14:textId="77777777" w:rsidR="009A1D39" w:rsidRPr="00D86403" w:rsidRDefault="009A1D39" w:rsidP="009A1D39">
      <w:pPr>
        <w:rPr>
          <w:rFonts w:ascii="Times New Roman" w:eastAsia="Calibri" w:hAnsi="Times New Roman" w:cs="Times New Roman"/>
          <w:b/>
          <w:bCs/>
          <w:caps/>
          <w:kern w:val="0"/>
          <w:sz w:val="24"/>
          <w:szCs w:val="24"/>
          <w14:ligatures w14:val="none"/>
        </w:rPr>
      </w:pPr>
    </w:p>
    <w:p w14:paraId="4E15319A" w14:textId="77777777" w:rsidR="009A1D39" w:rsidRPr="00D86403" w:rsidRDefault="009A1D39" w:rsidP="009A1D39">
      <w:pPr>
        <w:shd w:val="clear" w:color="auto" w:fill="FFFFFF"/>
        <w:tabs>
          <w:tab w:val="left" w:pos="1296"/>
        </w:tabs>
        <w:jc w:val="cente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kern w:val="0"/>
          <w:sz w:val="24"/>
          <w:szCs w:val="24"/>
          <w14:ligatures w14:val="none"/>
        </w:rPr>
        <w:t>____________</w:t>
      </w:r>
      <w:r w:rsidRPr="00D86403">
        <w:rPr>
          <w:rFonts w:ascii="Times New Roman" w:eastAsia="Calibri" w:hAnsi="Times New Roman" w:cs="Times New Roman"/>
          <w:b/>
          <w:bCs/>
          <w:kern w:val="0"/>
          <w:sz w:val="24"/>
          <w:szCs w:val="24"/>
          <w14:ligatures w14:val="none"/>
        </w:rPr>
        <w:t xml:space="preserve"> </w:t>
      </w:r>
      <w:r w:rsidRPr="00D86403">
        <w:rPr>
          <w:rFonts w:ascii="Times New Roman" w:eastAsia="Calibri" w:hAnsi="Times New Roman" w:cs="Times New Roman"/>
          <w:kern w:val="0"/>
          <w:sz w:val="24"/>
          <w:szCs w:val="24"/>
          <w14:ligatures w14:val="none"/>
        </w:rPr>
        <w:t>Nr.______</w:t>
      </w:r>
    </w:p>
    <w:p w14:paraId="1E1CC32E" w14:textId="77777777" w:rsidR="009A1D39" w:rsidRPr="00D86403" w:rsidRDefault="009A1D39" w:rsidP="009A1D39">
      <w:pPr>
        <w:pBdr>
          <w:bottom w:val="single" w:sz="12" w:space="17" w:color="auto"/>
        </w:pBdr>
        <w:shd w:val="clear" w:color="auto" w:fill="FFFFFF"/>
        <w:tabs>
          <w:tab w:val="left" w:pos="1296"/>
        </w:tabs>
        <w:jc w:val="left"/>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ab/>
      </w:r>
      <w:r w:rsidRPr="00D86403">
        <w:rPr>
          <w:rFonts w:ascii="Times New Roman" w:eastAsia="Calibri" w:hAnsi="Times New Roman" w:cs="Times New Roman"/>
          <w:bCs/>
          <w:kern w:val="0"/>
          <w:sz w:val="24"/>
          <w:szCs w:val="24"/>
          <w14:ligatures w14:val="none"/>
        </w:rPr>
        <w:tab/>
        <w:t xml:space="preserve">                       (Data)</w:t>
      </w:r>
    </w:p>
    <w:p w14:paraId="50787435" w14:textId="77777777" w:rsidR="009A1D39" w:rsidRPr="00D86403" w:rsidRDefault="009A1D39" w:rsidP="009A1D39">
      <w:pPr>
        <w:shd w:val="clear" w:color="auto" w:fill="FFFFFF"/>
        <w:tabs>
          <w:tab w:val="left" w:pos="1296"/>
        </w:tabs>
        <w:jc w:val="center"/>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(Sudarymo vieta)</w:t>
      </w:r>
    </w:p>
    <w:p w14:paraId="380EED72" w14:textId="77777777" w:rsidR="009A1D39" w:rsidRDefault="009A1D39" w:rsidP="009A1D39">
      <w:pPr>
        <w:tabs>
          <w:tab w:val="left" w:pos="1296"/>
        </w:tabs>
        <w:jc w:val="center"/>
        <w:rPr>
          <w:rFonts w:ascii="Times New Roman" w:eastAsia="Calibri" w:hAnsi="Times New Roman" w:cs="Times New Roman"/>
          <w:kern w:val="0"/>
          <w:sz w:val="24"/>
          <w:szCs w:val="24"/>
          <w14:ligatures w14:val="none"/>
        </w:rPr>
      </w:pPr>
    </w:p>
    <w:p w14:paraId="34A5D2C9" w14:textId="77777777" w:rsidR="00C50C1B" w:rsidRPr="00D86403" w:rsidRDefault="00C50C1B" w:rsidP="009A1D39">
      <w:pPr>
        <w:tabs>
          <w:tab w:val="left" w:pos="1296"/>
        </w:tabs>
        <w:jc w:val="center"/>
        <w:rPr>
          <w:rFonts w:ascii="Times New Roman" w:eastAsia="Calibri" w:hAnsi="Times New Roman" w:cs="Times New Roman"/>
          <w:kern w:val="0"/>
          <w:sz w:val="24"/>
          <w:szCs w:val="24"/>
          <w14:ligatures w14:val="none"/>
        </w:rPr>
      </w:pPr>
    </w:p>
    <w:p w14:paraId="2FB8003D" w14:textId="77777777" w:rsidR="009A1D39" w:rsidRPr="00D86403" w:rsidRDefault="009A1D39" w:rsidP="009A1D39">
      <w:pPr>
        <w:numPr>
          <w:ilvl w:val="0"/>
          <w:numId w:val="1"/>
        </w:numPr>
        <w:tabs>
          <w:tab w:val="left" w:pos="567"/>
        </w:tabs>
        <w:spacing w:after="200" w:line="276" w:lineRule="auto"/>
        <w:contextualSpacing/>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 xml:space="preserve"> INFORMACIJA APIE TIEKĖJĄ</w:t>
      </w:r>
    </w:p>
    <w:p w14:paraId="40EDE520" w14:textId="77777777" w:rsidR="009A1D39" w:rsidRPr="00D86403" w:rsidRDefault="009A1D39" w:rsidP="009A1D39">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9A1D39" w:rsidRPr="00D86403" w14:paraId="1C4B2E49" w14:textId="77777777" w:rsidTr="00515808">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7BC29D" w14:textId="77777777" w:rsidR="009A1D39" w:rsidRPr="00D86403" w:rsidRDefault="009A1D39" w:rsidP="00515808">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D86403">
              <w:rPr>
                <w:rFonts w:ascii="Times New Roman" w:eastAsia="Calibri" w:hAnsi="Times New Roman" w:cs="Times New Roman"/>
                <w:i/>
                <w:kern w:val="0"/>
                <w:sz w:val="24"/>
                <w:szCs w:val="24"/>
                <w14:ligatures w14:val="none"/>
              </w:rPr>
              <w:t>(jeigu pasiūlymą teikia fizinis asmuo – verslo ar individualios veiklos pažymėjimo Nr. ar pan.)</w:t>
            </w:r>
            <w:r w:rsidRPr="00D86403">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03E5A72D" w14:textId="77777777" w:rsidR="009A1D39" w:rsidRPr="00D86403" w:rsidRDefault="009A1D39" w:rsidP="00515808">
            <w:pPr>
              <w:jc w:val="left"/>
              <w:rPr>
                <w:rFonts w:ascii="Times New Roman" w:eastAsia="Calibri" w:hAnsi="Times New Roman" w:cs="Times New Roman"/>
                <w:kern w:val="0"/>
                <w:sz w:val="24"/>
                <w:szCs w:val="24"/>
                <w14:ligatures w14:val="none"/>
              </w:rPr>
            </w:pPr>
          </w:p>
        </w:tc>
      </w:tr>
      <w:tr w:rsidR="009A1D39" w:rsidRPr="00D86403" w14:paraId="50DB3097" w14:textId="77777777" w:rsidTr="00515808">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3B69B1" w14:textId="77777777" w:rsidR="009A1D39" w:rsidRPr="00D86403" w:rsidRDefault="009A1D39" w:rsidP="00515808">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D86403">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01526437" w14:textId="77777777" w:rsidR="009A1D39" w:rsidRPr="00D86403" w:rsidRDefault="009A1D39" w:rsidP="00515808">
            <w:pPr>
              <w:jc w:val="left"/>
              <w:rPr>
                <w:rFonts w:ascii="Times New Roman" w:eastAsia="Calibri" w:hAnsi="Times New Roman" w:cs="Times New Roman"/>
                <w:kern w:val="0"/>
                <w:sz w:val="24"/>
                <w:szCs w:val="24"/>
                <w14:ligatures w14:val="none"/>
              </w:rPr>
            </w:pPr>
          </w:p>
        </w:tc>
      </w:tr>
      <w:tr w:rsidR="009A1D39" w:rsidRPr="00D86403" w14:paraId="1F5BFA91" w14:textId="77777777" w:rsidTr="00515808">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3DF33" w14:textId="77777777" w:rsidR="009A1D39" w:rsidRPr="00D86403" w:rsidRDefault="009A1D39" w:rsidP="00515808">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Asmens, įgalioto bendrauti su Perkančiąją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57F64FB0" w14:textId="77777777" w:rsidR="009A1D39" w:rsidRPr="00D86403" w:rsidRDefault="009A1D39" w:rsidP="00515808">
            <w:pPr>
              <w:jc w:val="left"/>
              <w:rPr>
                <w:rFonts w:ascii="Times New Roman" w:eastAsia="Calibri" w:hAnsi="Times New Roman" w:cs="Times New Roman"/>
                <w:kern w:val="0"/>
                <w:sz w:val="24"/>
                <w:szCs w:val="24"/>
                <w14:ligatures w14:val="none"/>
              </w:rPr>
            </w:pPr>
          </w:p>
        </w:tc>
      </w:tr>
    </w:tbl>
    <w:p w14:paraId="3FFAE4F2" w14:textId="77777777" w:rsidR="00EA74BA" w:rsidRDefault="00EA74BA" w:rsidP="009A1D39">
      <w:pPr>
        <w:tabs>
          <w:tab w:val="left" w:pos="567"/>
        </w:tabs>
        <w:contextualSpacing/>
        <w:rPr>
          <w:rFonts w:ascii="Times New Roman" w:eastAsia="Calibri" w:hAnsi="Times New Roman" w:cs="Times New Roman"/>
          <w:iCs/>
          <w:kern w:val="0"/>
          <w:sz w:val="24"/>
          <w:szCs w:val="24"/>
          <w14:ligatures w14:val="none"/>
        </w:rPr>
      </w:pPr>
    </w:p>
    <w:p w14:paraId="4AEFA26E" w14:textId="77777777" w:rsidR="00C50C1B" w:rsidRPr="00D86403" w:rsidRDefault="00C50C1B" w:rsidP="009A1D39">
      <w:pPr>
        <w:tabs>
          <w:tab w:val="left" w:pos="567"/>
        </w:tabs>
        <w:contextualSpacing/>
        <w:rPr>
          <w:rFonts w:ascii="Times New Roman" w:eastAsia="Calibri" w:hAnsi="Times New Roman" w:cs="Times New Roman"/>
          <w:iCs/>
          <w:kern w:val="0"/>
          <w:sz w:val="24"/>
          <w:szCs w:val="24"/>
          <w14:ligatures w14:val="none"/>
        </w:rPr>
      </w:pPr>
    </w:p>
    <w:p w14:paraId="20E57C01" w14:textId="77777777" w:rsidR="009A1D39" w:rsidRPr="00D86403" w:rsidRDefault="009A1D39" w:rsidP="009A1D39">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t xml:space="preserve">2. </w:t>
      </w:r>
      <w:bookmarkStart w:id="0" w:name="_Toc329443227"/>
      <w:r w:rsidRPr="00D86403">
        <w:rPr>
          <w:rFonts w:ascii="Times New Roman" w:eastAsia="Times New Roman" w:hAnsi="Times New Roman"/>
          <w:b/>
          <w:bCs/>
          <w:sz w:val="24"/>
          <w:szCs w:val="24"/>
        </w:rPr>
        <w:t>INFORMACIJA APIE ŪKIO SUBJEKTUS</w:t>
      </w:r>
      <w:bookmarkEnd w:id="0"/>
      <w:r w:rsidRPr="00D86403">
        <w:rPr>
          <w:rFonts w:ascii="Times New Roman" w:eastAsia="Times New Roman" w:hAnsi="Times New Roman"/>
          <w:b/>
          <w:bCs/>
          <w:sz w:val="24"/>
          <w:szCs w:val="24"/>
        </w:rPr>
        <w:t>, KURIŲ PAJĖGUMAIS TIEKĖJAS REMIASI, KAD ATITIKTŲ PERKANČIOSIOS ORGANIZACIJOS KELIAMUS KVALIFIKACIJOS REIKALAVIMUS (JEIGU TOKIE REIKALAVIMAI KELIAMI) (</w:t>
      </w:r>
      <w:r w:rsidRPr="00D86403">
        <w:rPr>
          <w:rFonts w:ascii="Times New Roman" w:eastAsia="Times New Roman" w:hAnsi="Times New Roman"/>
          <w:b/>
          <w:bCs/>
          <w:i/>
          <w:iCs/>
          <w:sz w:val="24"/>
          <w:szCs w:val="24"/>
        </w:rPr>
        <w:t>nurodomi ir kvazisubtiekėjai – fiziniai asmenys, kuriuos ketinama įdarbinti pirkimo laimėjimo atveju)</w:t>
      </w:r>
    </w:p>
    <w:p w14:paraId="1ED2F8CC" w14:textId="77777777" w:rsidR="009A1D39" w:rsidRPr="00D86403" w:rsidRDefault="009A1D39" w:rsidP="009A1D39">
      <w:pPr>
        <w:tabs>
          <w:tab w:val="left" w:pos="567"/>
        </w:tabs>
        <w:contextualSpacing/>
        <w:jc w:val="center"/>
        <w:rPr>
          <w:rFonts w:ascii="Times New Roman" w:eastAsia="Calibri" w:hAnsi="Times New Roman" w:cs="Times New Roman"/>
          <w:i/>
          <w:iCs/>
          <w:kern w:val="0"/>
          <w:sz w:val="23"/>
          <w:szCs w:val="23"/>
          <w:lang w:eastAsia="lt-LT"/>
          <w14:ligatures w14:val="none"/>
        </w:rPr>
      </w:pPr>
    </w:p>
    <w:p w14:paraId="1E9F7A0F" w14:textId="77777777" w:rsidR="009A1D39" w:rsidRPr="00D86403" w:rsidRDefault="009A1D39" w:rsidP="009A1D39">
      <w:pPr>
        <w:jc w:val="center"/>
        <w:rPr>
          <w:rFonts w:ascii="Times New Roman" w:eastAsia="Times New Roman" w:hAnsi="Times New Roman"/>
          <w:i/>
          <w:iCs/>
          <w:sz w:val="24"/>
          <w:szCs w:val="24"/>
        </w:rPr>
      </w:pPr>
      <w:r w:rsidRPr="00D86403">
        <w:rPr>
          <w:rFonts w:ascii="Times New Roman" w:eastAsia="Times New Roman" w:hAnsi="Times New Roman"/>
          <w:i/>
          <w:iCs/>
          <w:sz w:val="24"/>
          <w:szCs w:val="24"/>
        </w:rPr>
        <w:t>(pildoma, jei tiekėjas remiasi kitų ūkio subjektų pajėgumais pagal VPĮ 49 str.)</w:t>
      </w:r>
    </w:p>
    <w:tbl>
      <w:tblPr>
        <w:tblStyle w:val="Lentelstinklelis"/>
        <w:tblW w:w="9634" w:type="dxa"/>
        <w:tblLook w:val="04A0" w:firstRow="1" w:lastRow="0" w:firstColumn="1" w:lastColumn="0" w:noHBand="0" w:noVBand="1"/>
      </w:tblPr>
      <w:tblGrid>
        <w:gridCol w:w="570"/>
        <w:gridCol w:w="2692"/>
        <w:gridCol w:w="3254"/>
        <w:gridCol w:w="3118"/>
      </w:tblGrid>
      <w:tr w:rsidR="009A1D39" w:rsidRPr="00D86403" w14:paraId="695F1152" w14:textId="77777777" w:rsidTr="00515808">
        <w:tc>
          <w:tcPr>
            <w:tcW w:w="570" w:type="dxa"/>
            <w:shd w:val="clear" w:color="auto" w:fill="F2F2F2" w:themeFill="background1" w:themeFillShade="F2"/>
          </w:tcPr>
          <w:p w14:paraId="671A6405" w14:textId="77777777" w:rsidR="009A1D39" w:rsidRPr="00D86403" w:rsidRDefault="009A1D39" w:rsidP="00515808">
            <w:pPr>
              <w:jc w:val="center"/>
              <w:rPr>
                <w:b/>
                <w:bCs/>
                <w:sz w:val="24"/>
                <w:szCs w:val="24"/>
              </w:rPr>
            </w:pPr>
            <w:r w:rsidRPr="00D86403">
              <w:rPr>
                <w:b/>
                <w:bCs/>
                <w:sz w:val="24"/>
                <w:szCs w:val="24"/>
              </w:rPr>
              <w:t>Eil. Nr.</w:t>
            </w:r>
          </w:p>
        </w:tc>
        <w:tc>
          <w:tcPr>
            <w:tcW w:w="2692" w:type="dxa"/>
            <w:shd w:val="clear" w:color="auto" w:fill="F2F2F2" w:themeFill="background1" w:themeFillShade="F2"/>
          </w:tcPr>
          <w:p w14:paraId="7A7BF419" w14:textId="77777777" w:rsidR="009A1D39" w:rsidRPr="00D86403" w:rsidRDefault="009A1D39" w:rsidP="00515808">
            <w:pPr>
              <w:jc w:val="center"/>
              <w:rPr>
                <w:b/>
                <w:bCs/>
                <w:sz w:val="24"/>
                <w:szCs w:val="24"/>
              </w:rPr>
            </w:pPr>
            <w:r w:rsidRPr="00D86403">
              <w:rPr>
                <w:b/>
                <w:sz w:val="24"/>
                <w:szCs w:val="24"/>
              </w:rPr>
              <w:t>Ūkio subjekto pavadinimas, juridinio asmens kodas, adresas</w:t>
            </w:r>
          </w:p>
        </w:tc>
        <w:tc>
          <w:tcPr>
            <w:tcW w:w="3254" w:type="dxa"/>
            <w:shd w:val="clear" w:color="auto" w:fill="F2F2F2" w:themeFill="background1" w:themeFillShade="F2"/>
          </w:tcPr>
          <w:p w14:paraId="00504C96" w14:textId="77777777" w:rsidR="009A1D39" w:rsidRPr="00D86403" w:rsidRDefault="009A1D39" w:rsidP="00515808">
            <w:pPr>
              <w:jc w:val="center"/>
              <w:rPr>
                <w:b/>
                <w:bCs/>
                <w:sz w:val="24"/>
                <w:szCs w:val="24"/>
              </w:rPr>
            </w:pPr>
            <w:r w:rsidRPr="00D86403">
              <w:rPr>
                <w:b/>
                <w:sz w:val="24"/>
                <w:szCs w:val="24"/>
              </w:rPr>
              <w:t>Nuoroda į skelbimo apie pirkimą punkto sąlygą, kuriai atitikti pasitelkiami ūkio subjektai</w:t>
            </w:r>
          </w:p>
        </w:tc>
        <w:tc>
          <w:tcPr>
            <w:tcW w:w="3118" w:type="dxa"/>
            <w:shd w:val="clear" w:color="auto" w:fill="F2F2F2" w:themeFill="background1" w:themeFillShade="F2"/>
          </w:tcPr>
          <w:p w14:paraId="2396C061" w14:textId="77777777" w:rsidR="009A1D39" w:rsidRPr="00D86403" w:rsidRDefault="009A1D39" w:rsidP="00515808">
            <w:pPr>
              <w:jc w:val="center"/>
              <w:rPr>
                <w:b/>
                <w:bCs/>
                <w:sz w:val="24"/>
                <w:szCs w:val="24"/>
              </w:rPr>
            </w:pPr>
            <w:r w:rsidRPr="00D86403">
              <w:rPr>
                <w:b/>
                <w:sz w:val="24"/>
                <w:szCs w:val="24"/>
              </w:rPr>
              <w:t>Sutarties objekto dalies, perduodamos vykdyti ūkio subjektui, aprašymas, apimtis (eurais arba procentais)</w:t>
            </w:r>
          </w:p>
        </w:tc>
      </w:tr>
      <w:tr w:rsidR="009A1D39" w:rsidRPr="00D86403" w14:paraId="25BFB48B" w14:textId="77777777" w:rsidTr="00515808">
        <w:tc>
          <w:tcPr>
            <w:tcW w:w="570" w:type="dxa"/>
          </w:tcPr>
          <w:p w14:paraId="7F2854F8" w14:textId="77777777" w:rsidR="009A1D39" w:rsidRPr="00D86403" w:rsidRDefault="009A1D39" w:rsidP="00515808">
            <w:pPr>
              <w:jc w:val="center"/>
              <w:rPr>
                <w:sz w:val="24"/>
                <w:szCs w:val="24"/>
              </w:rPr>
            </w:pPr>
            <w:r w:rsidRPr="00D86403">
              <w:rPr>
                <w:sz w:val="24"/>
                <w:szCs w:val="24"/>
              </w:rPr>
              <w:t>1.</w:t>
            </w:r>
          </w:p>
        </w:tc>
        <w:tc>
          <w:tcPr>
            <w:tcW w:w="2692" w:type="dxa"/>
          </w:tcPr>
          <w:p w14:paraId="4950BAA9" w14:textId="77777777" w:rsidR="009A1D39" w:rsidRPr="00D86403" w:rsidRDefault="009A1D39" w:rsidP="00515808">
            <w:pPr>
              <w:rPr>
                <w:sz w:val="24"/>
                <w:szCs w:val="24"/>
              </w:rPr>
            </w:pPr>
          </w:p>
        </w:tc>
        <w:tc>
          <w:tcPr>
            <w:tcW w:w="3254" w:type="dxa"/>
          </w:tcPr>
          <w:p w14:paraId="3915B5F1" w14:textId="77777777" w:rsidR="009A1D39" w:rsidRPr="00D86403" w:rsidRDefault="009A1D39" w:rsidP="00515808">
            <w:pPr>
              <w:rPr>
                <w:sz w:val="24"/>
                <w:szCs w:val="24"/>
              </w:rPr>
            </w:pPr>
          </w:p>
        </w:tc>
        <w:tc>
          <w:tcPr>
            <w:tcW w:w="3118" w:type="dxa"/>
          </w:tcPr>
          <w:p w14:paraId="10F1C282" w14:textId="77777777" w:rsidR="009A1D39" w:rsidRPr="00D86403" w:rsidRDefault="009A1D39" w:rsidP="00515808">
            <w:pPr>
              <w:rPr>
                <w:sz w:val="24"/>
                <w:szCs w:val="24"/>
              </w:rPr>
            </w:pPr>
          </w:p>
        </w:tc>
      </w:tr>
      <w:tr w:rsidR="009A1D39" w:rsidRPr="00D86403" w14:paraId="1D249EDE" w14:textId="77777777" w:rsidTr="00515808">
        <w:tc>
          <w:tcPr>
            <w:tcW w:w="570" w:type="dxa"/>
          </w:tcPr>
          <w:p w14:paraId="467DFEA1" w14:textId="220330A2" w:rsidR="009A1D39" w:rsidRPr="00D86403" w:rsidRDefault="00AF2A5F" w:rsidP="00515808">
            <w:pPr>
              <w:jc w:val="center"/>
              <w:rPr>
                <w:sz w:val="24"/>
                <w:szCs w:val="24"/>
              </w:rPr>
            </w:pPr>
            <w:r>
              <w:rPr>
                <w:sz w:val="24"/>
                <w:szCs w:val="24"/>
              </w:rPr>
              <w:lastRenderedPageBreak/>
              <w:t>...</w:t>
            </w:r>
          </w:p>
        </w:tc>
        <w:tc>
          <w:tcPr>
            <w:tcW w:w="2692" w:type="dxa"/>
          </w:tcPr>
          <w:p w14:paraId="6A9E40ED" w14:textId="77777777" w:rsidR="009A1D39" w:rsidRPr="00D86403" w:rsidRDefault="009A1D39" w:rsidP="00515808">
            <w:pPr>
              <w:rPr>
                <w:sz w:val="24"/>
                <w:szCs w:val="24"/>
              </w:rPr>
            </w:pPr>
          </w:p>
        </w:tc>
        <w:tc>
          <w:tcPr>
            <w:tcW w:w="3254" w:type="dxa"/>
          </w:tcPr>
          <w:p w14:paraId="542DA727" w14:textId="77777777" w:rsidR="009A1D39" w:rsidRPr="00D86403" w:rsidRDefault="009A1D39" w:rsidP="00515808">
            <w:pPr>
              <w:rPr>
                <w:sz w:val="24"/>
                <w:szCs w:val="24"/>
              </w:rPr>
            </w:pPr>
          </w:p>
        </w:tc>
        <w:tc>
          <w:tcPr>
            <w:tcW w:w="3118" w:type="dxa"/>
          </w:tcPr>
          <w:p w14:paraId="767261F3" w14:textId="77777777" w:rsidR="009A1D39" w:rsidRPr="00D86403" w:rsidRDefault="009A1D39" w:rsidP="00515808">
            <w:pPr>
              <w:rPr>
                <w:sz w:val="24"/>
                <w:szCs w:val="24"/>
              </w:rPr>
            </w:pPr>
          </w:p>
        </w:tc>
      </w:tr>
    </w:tbl>
    <w:p w14:paraId="5DD591AF" w14:textId="77777777" w:rsidR="009A1D39" w:rsidRPr="00D86403" w:rsidRDefault="009A1D39" w:rsidP="009A1D39">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72A385F0" w14:textId="77777777" w:rsidR="00C50C1B" w:rsidRDefault="00C50C1B" w:rsidP="009A1D39">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6542C7AE" w14:textId="111BCD66" w:rsidR="009A1D39" w:rsidRPr="00D86403" w:rsidRDefault="009A1D39" w:rsidP="009A1D39">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t xml:space="preserve">3. </w:t>
      </w:r>
      <w:r w:rsidRPr="00D86403">
        <w:rPr>
          <w:rFonts w:ascii="Times New Roman" w:eastAsia="Times New Roman" w:hAnsi="Times New Roman"/>
          <w:b/>
          <w:bCs/>
          <w:sz w:val="24"/>
          <w:szCs w:val="24"/>
        </w:rPr>
        <w:t>INFORMACIJA APIE ŽINOMUS SUBTIEKĖJUS IR JIEMS PERDUODAMA VYKDYTI SUTARTIES DALIS</w:t>
      </w:r>
    </w:p>
    <w:p w14:paraId="4DF347A2" w14:textId="77777777" w:rsidR="009A1D39" w:rsidRPr="00D86403" w:rsidRDefault="009A1D39" w:rsidP="009A1D39">
      <w:pPr>
        <w:tabs>
          <w:tab w:val="left" w:pos="567"/>
        </w:tabs>
        <w:contextualSpacing/>
        <w:jc w:val="center"/>
        <w:rPr>
          <w:rFonts w:ascii="Times New Roman" w:eastAsia="Times New Roman" w:hAnsi="Times New Roman"/>
          <w:b/>
          <w:bCs/>
          <w:sz w:val="24"/>
          <w:szCs w:val="24"/>
        </w:rPr>
      </w:pPr>
    </w:p>
    <w:p w14:paraId="09100180" w14:textId="77777777" w:rsidR="009A1D39" w:rsidRPr="00D86403" w:rsidRDefault="009A1D39" w:rsidP="009A1D39">
      <w:pPr>
        <w:ind w:left="567"/>
        <w:jc w:val="center"/>
        <w:rPr>
          <w:rFonts w:ascii="Times New Roman" w:hAnsi="Times New Roman"/>
          <w:i/>
          <w:iCs/>
          <w:color w:val="000000"/>
          <w:sz w:val="24"/>
          <w:szCs w:val="24"/>
        </w:rPr>
      </w:pPr>
      <w:r w:rsidRPr="00D86403">
        <w:rPr>
          <w:rFonts w:ascii="Times New Roman" w:hAnsi="Times New Roman"/>
          <w:i/>
          <w:iCs/>
          <w:color w:val="000000"/>
          <w:sz w:val="24"/>
          <w:szCs w:val="24"/>
        </w:rPr>
        <w:t>(pildoma, jei tiekėjas pasitelkia subtiekėjus)</w:t>
      </w:r>
    </w:p>
    <w:tbl>
      <w:tblPr>
        <w:tblStyle w:val="Lentelstinklelis"/>
        <w:tblW w:w="9634" w:type="dxa"/>
        <w:tblLook w:val="04A0" w:firstRow="1" w:lastRow="0" w:firstColumn="1" w:lastColumn="0" w:noHBand="0" w:noVBand="1"/>
      </w:tblPr>
      <w:tblGrid>
        <w:gridCol w:w="571"/>
        <w:gridCol w:w="4244"/>
        <w:gridCol w:w="4819"/>
      </w:tblGrid>
      <w:tr w:rsidR="009A1D39" w:rsidRPr="00D86403" w14:paraId="5D9CC194" w14:textId="77777777" w:rsidTr="00515808">
        <w:tc>
          <w:tcPr>
            <w:tcW w:w="571" w:type="dxa"/>
            <w:shd w:val="clear" w:color="auto" w:fill="F2F2F2" w:themeFill="background1" w:themeFillShade="F2"/>
          </w:tcPr>
          <w:p w14:paraId="46163157" w14:textId="77777777" w:rsidR="009A1D39" w:rsidRPr="00D86403" w:rsidRDefault="009A1D39" w:rsidP="00515808">
            <w:pPr>
              <w:jc w:val="center"/>
              <w:rPr>
                <w:b/>
                <w:bCs/>
                <w:sz w:val="24"/>
                <w:szCs w:val="24"/>
              </w:rPr>
            </w:pPr>
            <w:r w:rsidRPr="00D86403">
              <w:rPr>
                <w:b/>
                <w:bCs/>
                <w:sz w:val="24"/>
                <w:szCs w:val="24"/>
              </w:rPr>
              <w:t>Eil. Nr.</w:t>
            </w:r>
          </w:p>
        </w:tc>
        <w:tc>
          <w:tcPr>
            <w:tcW w:w="4244" w:type="dxa"/>
            <w:shd w:val="clear" w:color="auto" w:fill="F2F2F2" w:themeFill="background1" w:themeFillShade="F2"/>
          </w:tcPr>
          <w:p w14:paraId="5C6FA607" w14:textId="77777777" w:rsidR="009A1D39" w:rsidRPr="00D86403" w:rsidRDefault="009A1D39" w:rsidP="00515808">
            <w:pPr>
              <w:jc w:val="center"/>
              <w:rPr>
                <w:b/>
                <w:bCs/>
                <w:sz w:val="24"/>
                <w:szCs w:val="24"/>
              </w:rPr>
            </w:pPr>
            <w:r w:rsidRPr="00D86403">
              <w:rPr>
                <w:b/>
                <w:sz w:val="24"/>
                <w:szCs w:val="24"/>
              </w:rPr>
              <w:t>Subtiekėjo pavadinimas, juridinio asmens kodas, adresas</w:t>
            </w:r>
          </w:p>
        </w:tc>
        <w:tc>
          <w:tcPr>
            <w:tcW w:w="4819" w:type="dxa"/>
            <w:shd w:val="clear" w:color="auto" w:fill="F2F2F2" w:themeFill="background1" w:themeFillShade="F2"/>
          </w:tcPr>
          <w:p w14:paraId="42414910" w14:textId="77777777" w:rsidR="009A1D39" w:rsidRPr="00D86403" w:rsidRDefault="009A1D39" w:rsidP="00515808">
            <w:pPr>
              <w:jc w:val="center"/>
              <w:rPr>
                <w:b/>
                <w:bCs/>
                <w:sz w:val="24"/>
                <w:szCs w:val="24"/>
              </w:rPr>
            </w:pPr>
            <w:r w:rsidRPr="00D86403">
              <w:rPr>
                <w:b/>
                <w:sz w:val="24"/>
                <w:szCs w:val="24"/>
              </w:rPr>
              <w:t>Sutarties objekto dalies, perduodamos vykdyti subtiekėjui, aprašymas, apimtis (eurais arba procentais)</w:t>
            </w:r>
          </w:p>
        </w:tc>
      </w:tr>
      <w:tr w:rsidR="009A1D39" w:rsidRPr="00D86403" w14:paraId="210D8DE9" w14:textId="77777777" w:rsidTr="00515808">
        <w:tc>
          <w:tcPr>
            <w:tcW w:w="571" w:type="dxa"/>
          </w:tcPr>
          <w:p w14:paraId="61BB31A4" w14:textId="77777777" w:rsidR="009A1D39" w:rsidRPr="00D86403" w:rsidRDefault="009A1D39" w:rsidP="00515808">
            <w:pPr>
              <w:jc w:val="center"/>
              <w:rPr>
                <w:sz w:val="24"/>
                <w:szCs w:val="24"/>
              </w:rPr>
            </w:pPr>
            <w:r w:rsidRPr="00D86403">
              <w:rPr>
                <w:sz w:val="24"/>
                <w:szCs w:val="24"/>
              </w:rPr>
              <w:t>1.</w:t>
            </w:r>
          </w:p>
        </w:tc>
        <w:tc>
          <w:tcPr>
            <w:tcW w:w="4244" w:type="dxa"/>
          </w:tcPr>
          <w:p w14:paraId="656C497A" w14:textId="77777777" w:rsidR="009A1D39" w:rsidRPr="00D86403" w:rsidRDefault="009A1D39" w:rsidP="00515808">
            <w:pPr>
              <w:rPr>
                <w:sz w:val="24"/>
                <w:szCs w:val="24"/>
              </w:rPr>
            </w:pPr>
          </w:p>
        </w:tc>
        <w:tc>
          <w:tcPr>
            <w:tcW w:w="4819" w:type="dxa"/>
          </w:tcPr>
          <w:p w14:paraId="064BB28D" w14:textId="77777777" w:rsidR="009A1D39" w:rsidRPr="00D86403" w:rsidRDefault="009A1D39" w:rsidP="00515808">
            <w:pPr>
              <w:rPr>
                <w:sz w:val="24"/>
                <w:szCs w:val="24"/>
              </w:rPr>
            </w:pPr>
          </w:p>
        </w:tc>
      </w:tr>
      <w:tr w:rsidR="009A1D39" w:rsidRPr="00D86403" w14:paraId="43BD8BBE" w14:textId="77777777" w:rsidTr="00515808">
        <w:tc>
          <w:tcPr>
            <w:tcW w:w="571" w:type="dxa"/>
          </w:tcPr>
          <w:p w14:paraId="2009F073" w14:textId="41ADD9AD" w:rsidR="009A1D39" w:rsidRPr="00D86403" w:rsidRDefault="00AF2A5F" w:rsidP="00515808">
            <w:pPr>
              <w:jc w:val="center"/>
              <w:rPr>
                <w:sz w:val="24"/>
                <w:szCs w:val="24"/>
              </w:rPr>
            </w:pPr>
            <w:r>
              <w:rPr>
                <w:sz w:val="24"/>
                <w:szCs w:val="24"/>
              </w:rPr>
              <w:t>...</w:t>
            </w:r>
          </w:p>
        </w:tc>
        <w:tc>
          <w:tcPr>
            <w:tcW w:w="4244" w:type="dxa"/>
          </w:tcPr>
          <w:p w14:paraId="385A2639" w14:textId="77777777" w:rsidR="009A1D39" w:rsidRPr="00D86403" w:rsidRDefault="009A1D39" w:rsidP="00515808">
            <w:pPr>
              <w:rPr>
                <w:sz w:val="24"/>
                <w:szCs w:val="24"/>
              </w:rPr>
            </w:pPr>
          </w:p>
        </w:tc>
        <w:tc>
          <w:tcPr>
            <w:tcW w:w="4819" w:type="dxa"/>
          </w:tcPr>
          <w:p w14:paraId="75792641" w14:textId="77777777" w:rsidR="009A1D39" w:rsidRPr="00D86403" w:rsidRDefault="009A1D39" w:rsidP="00515808">
            <w:pPr>
              <w:rPr>
                <w:sz w:val="24"/>
                <w:szCs w:val="24"/>
              </w:rPr>
            </w:pPr>
          </w:p>
        </w:tc>
      </w:tr>
    </w:tbl>
    <w:p w14:paraId="5AB412DC" w14:textId="77777777" w:rsidR="00EA74BA" w:rsidRDefault="00EA74BA" w:rsidP="009A1D39">
      <w:pPr>
        <w:tabs>
          <w:tab w:val="left" w:pos="1296"/>
        </w:tabs>
        <w:jc w:val="left"/>
        <w:rPr>
          <w:rFonts w:ascii="Times New Roman" w:eastAsia="Calibri" w:hAnsi="Times New Roman" w:cs="Times New Roman"/>
          <w:kern w:val="0"/>
          <w:sz w:val="24"/>
          <w:szCs w:val="24"/>
          <w14:ligatures w14:val="none"/>
        </w:rPr>
      </w:pPr>
    </w:p>
    <w:p w14:paraId="6E513BB8" w14:textId="77777777" w:rsidR="00C50C1B" w:rsidRPr="00D86403" w:rsidRDefault="00C50C1B" w:rsidP="009A1D39">
      <w:pPr>
        <w:tabs>
          <w:tab w:val="left" w:pos="1296"/>
        </w:tabs>
        <w:jc w:val="left"/>
        <w:rPr>
          <w:rFonts w:ascii="Times New Roman" w:eastAsia="Calibri" w:hAnsi="Times New Roman" w:cs="Times New Roman"/>
          <w:kern w:val="0"/>
          <w:sz w:val="24"/>
          <w:szCs w:val="24"/>
          <w14:ligatures w14:val="none"/>
        </w:rPr>
      </w:pPr>
    </w:p>
    <w:p w14:paraId="6D8EF6D2" w14:textId="77777777" w:rsidR="009A1D39" w:rsidRPr="00D86403" w:rsidRDefault="009A1D39" w:rsidP="009A1D39">
      <w:pPr>
        <w:ind w:right="-1" w:firstLine="851"/>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4. PASIŪLYMO KAINA</w:t>
      </w:r>
    </w:p>
    <w:p w14:paraId="209FC243" w14:textId="77777777" w:rsidR="009A1D39" w:rsidRPr="00D86403" w:rsidRDefault="009A1D39" w:rsidP="009A1D39">
      <w:pPr>
        <w:ind w:right="-1"/>
        <w:jc w:val="left"/>
        <w:rPr>
          <w:rFonts w:ascii="Times New Roman" w:eastAsia="Calibri" w:hAnsi="Times New Roman" w:cs="Times New Roman"/>
          <w:b/>
          <w:bCs/>
          <w:kern w:val="0"/>
          <w:sz w:val="24"/>
          <w:szCs w:val="24"/>
          <w:lang w:eastAsia="lt-LT"/>
          <w14:ligatures w14:val="none"/>
        </w:rPr>
      </w:pPr>
    </w:p>
    <w:p w14:paraId="2E7D3724" w14:textId="296D8D08" w:rsidR="005C355E" w:rsidRPr="00046D08" w:rsidRDefault="00794314" w:rsidP="00046D08">
      <w:pPr>
        <w:ind w:firstLine="851"/>
        <w:rPr>
          <w:rFonts w:ascii="Times New Roman" w:hAnsi="Times New Roman"/>
          <w:sz w:val="24"/>
          <w:szCs w:val="24"/>
        </w:rPr>
      </w:pPr>
      <w:r w:rsidRPr="00643914">
        <w:rPr>
          <w:rFonts w:ascii="Times New Roman" w:hAnsi="Times New Roman"/>
          <w:sz w:val="24"/>
          <w:szCs w:val="24"/>
        </w:rPr>
        <w:t>Teikdami šį pasiūlymą, mes patvirtiname, kad į mūsų siūlom</w:t>
      </w:r>
      <w:r>
        <w:rPr>
          <w:rFonts w:ascii="Times New Roman" w:hAnsi="Times New Roman"/>
          <w:sz w:val="24"/>
          <w:szCs w:val="24"/>
        </w:rPr>
        <w:t>ą kainą</w:t>
      </w:r>
      <w:r w:rsidR="00A96EFD">
        <w:rPr>
          <w:rFonts w:ascii="Times New Roman" w:hAnsi="Times New Roman"/>
          <w:sz w:val="24"/>
          <w:szCs w:val="24"/>
        </w:rPr>
        <w:t>/</w:t>
      </w:r>
      <w:r w:rsidRPr="00643914">
        <w:rPr>
          <w:rFonts w:ascii="Times New Roman" w:hAnsi="Times New Roman"/>
          <w:sz w:val="24"/>
          <w:szCs w:val="24"/>
        </w:rPr>
        <w:t>įkainius įskaičiuotos visos išlaidos ir visi mokesčiai, ir kad mes prisiimame riziką už visas išlaidas, kurias, teikdami pasiūlymą ir laikydamiesi pirkimo dokumentuose nustatytų reikalavimų, privalėjome įskaičiuoti į pasiūlymo kainą</w:t>
      </w:r>
      <w:r w:rsidR="00A96EFD">
        <w:rPr>
          <w:rFonts w:ascii="Times New Roman" w:hAnsi="Times New Roman"/>
          <w:sz w:val="24"/>
          <w:szCs w:val="24"/>
        </w:rPr>
        <w:t>/</w:t>
      </w:r>
      <w:r w:rsidR="00136937">
        <w:rPr>
          <w:rFonts w:ascii="Times New Roman" w:hAnsi="Times New Roman"/>
          <w:sz w:val="24"/>
          <w:szCs w:val="24"/>
        </w:rPr>
        <w:t>įkainius</w:t>
      </w:r>
      <w:r w:rsidRPr="00643914">
        <w:rPr>
          <w:rFonts w:ascii="Times New Roman" w:hAnsi="Times New Roman"/>
          <w:sz w:val="24"/>
          <w:szCs w:val="24"/>
        </w:rPr>
        <w:t>:</w:t>
      </w:r>
    </w:p>
    <w:tbl>
      <w:tblPr>
        <w:tblStyle w:val="Lentelstinklelis"/>
        <w:tblW w:w="0" w:type="auto"/>
        <w:tblLook w:val="04A0" w:firstRow="1" w:lastRow="0" w:firstColumn="1" w:lastColumn="0" w:noHBand="0" w:noVBand="1"/>
      </w:tblPr>
      <w:tblGrid>
        <w:gridCol w:w="563"/>
        <w:gridCol w:w="2614"/>
        <w:gridCol w:w="1584"/>
        <w:gridCol w:w="1616"/>
        <w:gridCol w:w="1713"/>
        <w:gridCol w:w="1538"/>
      </w:tblGrid>
      <w:tr w:rsidR="00F03AC6" w14:paraId="07D66560" w14:textId="77777777" w:rsidTr="00AF5447">
        <w:tc>
          <w:tcPr>
            <w:tcW w:w="563" w:type="dxa"/>
          </w:tcPr>
          <w:p w14:paraId="1530A4A9" w14:textId="715CD4C0" w:rsidR="005C355E" w:rsidRPr="005C355E" w:rsidRDefault="005C355E" w:rsidP="005C355E">
            <w:pPr>
              <w:jc w:val="center"/>
              <w:rPr>
                <w:rFonts w:eastAsia="Times New Roman"/>
                <w:sz w:val="24"/>
                <w:szCs w:val="24"/>
                <w:lang w:eastAsia="lt-LT"/>
              </w:rPr>
            </w:pPr>
            <w:r w:rsidRPr="005C355E">
              <w:rPr>
                <w:rFonts w:eastAsia="Times New Roman"/>
                <w:sz w:val="24"/>
                <w:szCs w:val="24"/>
                <w:lang w:eastAsia="lt-LT"/>
              </w:rPr>
              <w:t>Eil. Nr.</w:t>
            </w:r>
          </w:p>
        </w:tc>
        <w:tc>
          <w:tcPr>
            <w:tcW w:w="2614" w:type="dxa"/>
          </w:tcPr>
          <w:p w14:paraId="062992EF" w14:textId="695E8262" w:rsidR="005C355E" w:rsidRDefault="005C355E" w:rsidP="005C355E">
            <w:pPr>
              <w:jc w:val="center"/>
              <w:rPr>
                <w:rFonts w:eastAsia="Times New Roman"/>
                <w:b/>
                <w:bCs/>
                <w:sz w:val="24"/>
                <w:szCs w:val="24"/>
                <w:lang w:eastAsia="lt-LT"/>
              </w:rPr>
            </w:pPr>
            <w:r w:rsidRPr="00A1763E">
              <w:rPr>
                <w:sz w:val="24"/>
                <w:szCs w:val="24"/>
              </w:rPr>
              <w:t xml:space="preserve">Prekių </w:t>
            </w:r>
            <w:r>
              <w:rPr>
                <w:sz w:val="24"/>
                <w:szCs w:val="24"/>
              </w:rPr>
              <w:t>ir su jomis susijusių paslaugų</w:t>
            </w:r>
            <w:r w:rsidRPr="00A1763E">
              <w:rPr>
                <w:sz w:val="24"/>
                <w:szCs w:val="24"/>
              </w:rPr>
              <w:t xml:space="preserve"> pavadinimas</w:t>
            </w:r>
          </w:p>
        </w:tc>
        <w:tc>
          <w:tcPr>
            <w:tcW w:w="1584" w:type="dxa"/>
          </w:tcPr>
          <w:p w14:paraId="03F67C65" w14:textId="3D4871E9" w:rsidR="005C355E" w:rsidRDefault="005C355E" w:rsidP="005C355E">
            <w:pPr>
              <w:jc w:val="center"/>
              <w:rPr>
                <w:rFonts w:eastAsia="Times New Roman"/>
                <w:b/>
                <w:bCs/>
                <w:sz w:val="24"/>
                <w:szCs w:val="24"/>
                <w:lang w:eastAsia="lt-LT"/>
              </w:rPr>
            </w:pPr>
            <w:r w:rsidRPr="00A1763E">
              <w:rPr>
                <w:sz w:val="24"/>
                <w:szCs w:val="24"/>
              </w:rPr>
              <w:t>Mato vienetas</w:t>
            </w:r>
          </w:p>
        </w:tc>
        <w:tc>
          <w:tcPr>
            <w:tcW w:w="1616" w:type="dxa"/>
          </w:tcPr>
          <w:p w14:paraId="220EF08E" w14:textId="6FD89A70" w:rsidR="005C355E" w:rsidRPr="005C355E" w:rsidRDefault="00F03AC6" w:rsidP="005C355E">
            <w:pPr>
              <w:jc w:val="center"/>
              <w:rPr>
                <w:sz w:val="24"/>
                <w:szCs w:val="24"/>
                <w:vertAlign w:val="superscript"/>
              </w:rPr>
            </w:pPr>
            <w:r>
              <w:rPr>
                <w:rFonts w:eastAsia="Times New Roman"/>
                <w:sz w:val="24"/>
                <w:szCs w:val="24"/>
                <w:lang w:eastAsia="lt-LT"/>
              </w:rPr>
              <w:t>Kiekis/a</w:t>
            </w:r>
            <w:r w:rsidR="00535A46">
              <w:rPr>
                <w:rFonts w:eastAsia="Times New Roman"/>
                <w:sz w:val="24"/>
                <w:szCs w:val="24"/>
                <w:lang w:eastAsia="lt-LT"/>
              </w:rPr>
              <w:t>pimtis</w:t>
            </w:r>
            <w:r w:rsidR="003032B8">
              <w:rPr>
                <w:rFonts w:eastAsia="Times New Roman"/>
                <w:sz w:val="24"/>
                <w:szCs w:val="24"/>
                <w:lang w:eastAsia="lt-LT"/>
              </w:rPr>
              <w:t xml:space="preserve"> </w:t>
            </w:r>
          </w:p>
        </w:tc>
        <w:tc>
          <w:tcPr>
            <w:tcW w:w="1713" w:type="dxa"/>
          </w:tcPr>
          <w:p w14:paraId="322F4477" w14:textId="2869AE0F" w:rsidR="005C355E" w:rsidRDefault="00195076" w:rsidP="005C355E">
            <w:pPr>
              <w:jc w:val="center"/>
              <w:rPr>
                <w:rFonts w:eastAsia="Times New Roman"/>
                <w:b/>
                <w:bCs/>
                <w:sz w:val="24"/>
                <w:szCs w:val="24"/>
                <w:lang w:eastAsia="lt-LT"/>
              </w:rPr>
            </w:pPr>
            <w:r>
              <w:rPr>
                <w:sz w:val="24"/>
                <w:szCs w:val="24"/>
              </w:rPr>
              <w:t>1</w:t>
            </w:r>
            <w:r w:rsidR="00AF5447">
              <w:rPr>
                <w:sz w:val="24"/>
                <w:szCs w:val="24"/>
              </w:rPr>
              <w:t xml:space="preserve"> metų</w:t>
            </w:r>
            <w:r w:rsidR="005C355E" w:rsidRPr="0099716A">
              <w:rPr>
                <w:sz w:val="24"/>
                <w:szCs w:val="24"/>
              </w:rPr>
              <w:t xml:space="preserve"> </w:t>
            </w:r>
            <w:r w:rsidR="003032B8">
              <w:rPr>
                <w:sz w:val="24"/>
                <w:szCs w:val="24"/>
              </w:rPr>
              <w:t>kaina</w:t>
            </w:r>
            <w:r w:rsidR="005C355E" w:rsidRPr="0099716A">
              <w:rPr>
                <w:sz w:val="24"/>
                <w:szCs w:val="24"/>
              </w:rPr>
              <w:t xml:space="preserve"> Eur be PVM</w:t>
            </w:r>
          </w:p>
        </w:tc>
        <w:tc>
          <w:tcPr>
            <w:tcW w:w="1538" w:type="dxa"/>
          </w:tcPr>
          <w:p w14:paraId="3A601564" w14:textId="77777777" w:rsidR="005C355E" w:rsidRPr="0099716A" w:rsidRDefault="005C355E" w:rsidP="005C355E">
            <w:pPr>
              <w:jc w:val="center"/>
              <w:rPr>
                <w:rFonts w:eastAsia="Times New Roman"/>
                <w:sz w:val="24"/>
                <w:szCs w:val="24"/>
              </w:rPr>
            </w:pPr>
            <w:r w:rsidRPr="0099716A">
              <w:rPr>
                <w:rFonts w:eastAsia="Times New Roman"/>
                <w:sz w:val="24"/>
                <w:szCs w:val="24"/>
              </w:rPr>
              <w:t>Kaina iš viso Eur be PVM</w:t>
            </w:r>
            <w:r>
              <w:rPr>
                <w:rFonts w:eastAsia="Times New Roman"/>
                <w:sz w:val="24"/>
                <w:szCs w:val="24"/>
              </w:rPr>
              <w:t>**</w:t>
            </w:r>
          </w:p>
          <w:p w14:paraId="5A624AA4" w14:textId="739F9AB7" w:rsidR="005C355E" w:rsidRDefault="005C355E" w:rsidP="00457C94">
            <w:pPr>
              <w:jc w:val="both"/>
              <w:rPr>
                <w:rFonts w:eastAsia="Times New Roman"/>
                <w:b/>
                <w:bCs/>
                <w:sz w:val="24"/>
                <w:szCs w:val="24"/>
                <w:lang w:eastAsia="lt-LT"/>
              </w:rPr>
            </w:pPr>
          </w:p>
        </w:tc>
      </w:tr>
      <w:tr w:rsidR="00F03AC6" w14:paraId="37F66AC4" w14:textId="77777777" w:rsidTr="00AF5447">
        <w:tc>
          <w:tcPr>
            <w:tcW w:w="563" w:type="dxa"/>
          </w:tcPr>
          <w:p w14:paraId="65688950" w14:textId="036AA757" w:rsidR="002903E7" w:rsidRPr="002903E7" w:rsidRDefault="002903E7" w:rsidP="005C355E">
            <w:pPr>
              <w:jc w:val="center"/>
              <w:rPr>
                <w:rFonts w:eastAsia="Times New Roman"/>
                <w:i/>
                <w:iCs/>
                <w:lang w:eastAsia="lt-LT"/>
              </w:rPr>
            </w:pPr>
            <w:r w:rsidRPr="002903E7">
              <w:rPr>
                <w:rFonts w:eastAsia="Times New Roman"/>
                <w:i/>
                <w:iCs/>
                <w:lang w:eastAsia="lt-LT"/>
              </w:rPr>
              <w:t>1</w:t>
            </w:r>
          </w:p>
        </w:tc>
        <w:tc>
          <w:tcPr>
            <w:tcW w:w="2614" w:type="dxa"/>
          </w:tcPr>
          <w:p w14:paraId="7668AEC8" w14:textId="2DA268AF" w:rsidR="002903E7" w:rsidRPr="002903E7" w:rsidRDefault="002903E7" w:rsidP="005C355E">
            <w:pPr>
              <w:jc w:val="center"/>
              <w:rPr>
                <w:i/>
                <w:iCs/>
              </w:rPr>
            </w:pPr>
            <w:r w:rsidRPr="002903E7">
              <w:rPr>
                <w:i/>
                <w:iCs/>
              </w:rPr>
              <w:t>2</w:t>
            </w:r>
          </w:p>
        </w:tc>
        <w:tc>
          <w:tcPr>
            <w:tcW w:w="1584" w:type="dxa"/>
          </w:tcPr>
          <w:p w14:paraId="29061E00" w14:textId="4A96BE44" w:rsidR="002903E7" w:rsidRPr="002903E7" w:rsidRDefault="002903E7" w:rsidP="005C355E">
            <w:pPr>
              <w:jc w:val="center"/>
              <w:rPr>
                <w:i/>
                <w:iCs/>
              </w:rPr>
            </w:pPr>
            <w:r w:rsidRPr="002903E7">
              <w:rPr>
                <w:i/>
                <w:iCs/>
              </w:rPr>
              <w:t>3</w:t>
            </w:r>
          </w:p>
        </w:tc>
        <w:tc>
          <w:tcPr>
            <w:tcW w:w="1616" w:type="dxa"/>
          </w:tcPr>
          <w:p w14:paraId="6AB9BCD7" w14:textId="140E157E" w:rsidR="002903E7" w:rsidRPr="002903E7" w:rsidRDefault="002903E7" w:rsidP="005C355E">
            <w:pPr>
              <w:jc w:val="center"/>
              <w:rPr>
                <w:rFonts w:eastAsia="Times New Roman"/>
                <w:i/>
                <w:iCs/>
                <w:lang w:eastAsia="lt-LT"/>
              </w:rPr>
            </w:pPr>
            <w:r w:rsidRPr="002903E7">
              <w:rPr>
                <w:rFonts w:eastAsia="Times New Roman"/>
                <w:i/>
                <w:iCs/>
                <w:lang w:eastAsia="lt-LT"/>
              </w:rPr>
              <w:t>4</w:t>
            </w:r>
          </w:p>
        </w:tc>
        <w:tc>
          <w:tcPr>
            <w:tcW w:w="1713" w:type="dxa"/>
          </w:tcPr>
          <w:p w14:paraId="728E71F3" w14:textId="7B5B2DA1" w:rsidR="002903E7" w:rsidRPr="002903E7" w:rsidRDefault="002903E7" w:rsidP="005C355E">
            <w:pPr>
              <w:jc w:val="center"/>
              <w:rPr>
                <w:i/>
                <w:iCs/>
              </w:rPr>
            </w:pPr>
            <w:r w:rsidRPr="002903E7">
              <w:rPr>
                <w:i/>
                <w:iCs/>
              </w:rPr>
              <w:t>5</w:t>
            </w:r>
          </w:p>
        </w:tc>
        <w:tc>
          <w:tcPr>
            <w:tcW w:w="1538" w:type="dxa"/>
          </w:tcPr>
          <w:p w14:paraId="5DB65C0E" w14:textId="1EE8F4AA" w:rsidR="002903E7" w:rsidRPr="002903E7" w:rsidRDefault="002903E7" w:rsidP="005C355E">
            <w:pPr>
              <w:jc w:val="center"/>
              <w:rPr>
                <w:rFonts w:eastAsia="Times New Roman"/>
                <w:i/>
                <w:iCs/>
              </w:rPr>
            </w:pPr>
            <w:r w:rsidRPr="002903E7">
              <w:rPr>
                <w:rFonts w:eastAsia="Times New Roman"/>
                <w:i/>
                <w:iCs/>
              </w:rPr>
              <w:t>6</w:t>
            </w:r>
            <w:r w:rsidR="00457C94">
              <w:rPr>
                <w:rFonts w:eastAsia="Times New Roman"/>
                <w:i/>
                <w:iCs/>
              </w:rPr>
              <w:t xml:space="preserve">  </w:t>
            </w:r>
            <w:r w:rsidR="00457C94" w:rsidRPr="008B017E">
              <w:rPr>
                <w:i/>
                <w:iCs/>
                <w:sz w:val="22"/>
                <w:szCs w:val="22"/>
                <w:lang w:val="en-US"/>
              </w:rPr>
              <w:t>=</w:t>
            </w:r>
            <w:r w:rsidR="00457C94">
              <w:rPr>
                <w:rFonts w:eastAsia="Times New Roman"/>
                <w:i/>
                <w:iCs/>
              </w:rPr>
              <w:t xml:space="preserve"> (4x5)</w:t>
            </w:r>
          </w:p>
        </w:tc>
      </w:tr>
      <w:tr w:rsidR="00F03AC6" w14:paraId="1F88D28D" w14:textId="77777777" w:rsidTr="00AF5447">
        <w:tc>
          <w:tcPr>
            <w:tcW w:w="563" w:type="dxa"/>
          </w:tcPr>
          <w:p w14:paraId="5C8AA408" w14:textId="07196170" w:rsidR="003032B8" w:rsidRPr="002903E7" w:rsidRDefault="003032B8" w:rsidP="005C355E">
            <w:pPr>
              <w:jc w:val="center"/>
              <w:rPr>
                <w:rFonts w:eastAsia="Times New Roman"/>
                <w:sz w:val="24"/>
                <w:szCs w:val="24"/>
                <w:lang w:eastAsia="lt-LT"/>
              </w:rPr>
            </w:pPr>
            <w:r w:rsidRPr="002903E7">
              <w:rPr>
                <w:rFonts w:eastAsia="Times New Roman"/>
                <w:sz w:val="24"/>
                <w:szCs w:val="24"/>
                <w:lang w:eastAsia="lt-LT"/>
              </w:rPr>
              <w:t>1.</w:t>
            </w:r>
          </w:p>
        </w:tc>
        <w:tc>
          <w:tcPr>
            <w:tcW w:w="2614" w:type="dxa"/>
          </w:tcPr>
          <w:p w14:paraId="4C5F4828" w14:textId="0F99C4F2" w:rsidR="003032B8" w:rsidRPr="002903E7" w:rsidRDefault="003032B8" w:rsidP="002903E7">
            <w:pPr>
              <w:jc w:val="both"/>
              <w:rPr>
                <w:sz w:val="24"/>
                <w:szCs w:val="24"/>
                <w:lang w:eastAsia="lt-LT"/>
              </w:rPr>
            </w:pPr>
            <w:r w:rsidRPr="002903E7">
              <w:rPr>
                <w:sz w:val="24"/>
                <w:szCs w:val="24"/>
                <w:lang w:eastAsia="lt-LT"/>
              </w:rPr>
              <w:t xml:space="preserve">Esri programinės įrangos SLG-EA </w:t>
            </w:r>
            <w:r w:rsidRPr="002903E7">
              <w:rPr>
                <w:color w:val="000000" w:themeColor="text1"/>
                <w:sz w:val="24"/>
                <w:szCs w:val="24"/>
                <w:lang w:eastAsia="lt-LT"/>
              </w:rPr>
              <w:t>(arba lygiavertės)</w:t>
            </w:r>
            <w:r w:rsidRPr="00334051">
              <w:rPr>
                <w:sz w:val="24"/>
                <w:szCs w:val="24"/>
                <w:lang w:eastAsia="lt-LT"/>
              </w:rPr>
              <w:t xml:space="preserve">* </w:t>
            </w:r>
            <w:r w:rsidRPr="002903E7">
              <w:rPr>
                <w:sz w:val="24"/>
                <w:szCs w:val="24"/>
                <w:lang w:eastAsia="lt-LT"/>
              </w:rPr>
              <w:t xml:space="preserve">licencijos nuoma, naujumo garantija, techninė priežiūra </w:t>
            </w:r>
            <w:r w:rsidRPr="001556BF">
              <w:rPr>
                <w:sz w:val="24"/>
                <w:szCs w:val="24"/>
                <w:lang w:eastAsia="lt-LT"/>
              </w:rPr>
              <w:t>3 (trijų) metų laikotarpiui.</w:t>
            </w:r>
          </w:p>
          <w:p w14:paraId="4DC3A0F8" w14:textId="77777777" w:rsidR="003032B8" w:rsidRPr="002903E7" w:rsidRDefault="003032B8" w:rsidP="005C355E">
            <w:pPr>
              <w:jc w:val="center"/>
              <w:rPr>
                <w:i/>
                <w:iCs/>
                <w:sz w:val="24"/>
                <w:szCs w:val="24"/>
              </w:rPr>
            </w:pPr>
          </w:p>
        </w:tc>
        <w:tc>
          <w:tcPr>
            <w:tcW w:w="1584" w:type="dxa"/>
          </w:tcPr>
          <w:p w14:paraId="2B19BD85" w14:textId="77777777" w:rsidR="003032B8" w:rsidRDefault="003032B8" w:rsidP="005C355E">
            <w:pPr>
              <w:jc w:val="center"/>
              <w:rPr>
                <w:sz w:val="24"/>
                <w:szCs w:val="24"/>
              </w:rPr>
            </w:pPr>
          </w:p>
          <w:p w14:paraId="2948384F" w14:textId="77777777" w:rsidR="003032B8" w:rsidRDefault="003032B8" w:rsidP="005C355E">
            <w:pPr>
              <w:jc w:val="center"/>
              <w:rPr>
                <w:sz w:val="24"/>
                <w:szCs w:val="24"/>
              </w:rPr>
            </w:pPr>
          </w:p>
          <w:p w14:paraId="177ED9CE" w14:textId="13D38E91" w:rsidR="003032B8" w:rsidRPr="003032B8" w:rsidRDefault="003032B8" w:rsidP="005C355E">
            <w:pPr>
              <w:jc w:val="center"/>
              <w:rPr>
                <w:sz w:val="24"/>
                <w:szCs w:val="24"/>
              </w:rPr>
            </w:pPr>
            <w:r>
              <w:rPr>
                <w:sz w:val="24"/>
                <w:szCs w:val="24"/>
              </w:rPr>
              <w:t>metai</w:t>
            </w:r>
          </w:p>
        </w:tc>
        <w:tc>
          <w:tcPr>
            <w:tcW w:w="1616" w:type="dxa"/>
          </w:tcPr>
          <w:p w14:paraId="24EF6543" w14:textId="77777777" w:rsidR="003032B8" w:rsidRDefault="003032B8" w:rsidP="005C355E">
            <w:pPr>
              <w:jc w:val="center"/>
              <w:rPr>
                <w:sz w:val="24"/>
                <w:szCs w:val="24"/>
              </w:rPr>
            </w:pPr>
          </w:p>
          <w:p w14:paraId="6C20ACCB" w14:textId="77777777" w:rsidR="003032B8" w:rsidRDefault="003032B8" w:rsidP="005C355E">
            <w:pPr>
              <w:jc w:val="center"/>
              <w:rPr>
                <w:sz w:val="24"/>
                <w:szCs w:val="24"/>
              </w:rPr>
            </w:pPr>
          </w:p>
          <w:p w14:paraId="787679F7" w14:textId="0F0C763D" w:rsidR="003032B8" w:rsidRPr="003032B8" w:rsidRDefault="003032B8" w:rsidP="005C355E">
            <w:pPr>
              <w:jc w:val="center"/>
              <w:rPr>
                <w:sz w:val="24"/>
                <w:szCs w:val="24"/>
              </w:rPr>
            </w:pPr>
            <w:r>
              <w:rPr>
                <w:sz w:val="24"/>
                <w:szCs w:val="24"/>
              </w:rPr>
              <w:t>3</w:t>
            </w:r>
          </w:p>
        </w:tc>
        <w:tc>
          <w:tcPr>
            <w:tcW w:w="1713" w:type="dxa"/>
          </w:tcPr>
          <w:p w14:paraId="637EFF85" w14:textId="77777777" w:rsidR="003032B8" w:rsidRDefault="003032B8" w:rsidP="008C6F1C">
            <w:pPr>
              <w:jc w:val="center"/>
              <w:rPr>
                <w:sz w:val="24"/>
                <w:szCs w:val="24"/>
              </w:rPr>
            </w:pPr>
          </w:p>
          <w:p w14:paraId="52385048" w14:textId="77777777" w:rsidR="003032B8" w:rsidRPr="001556BF" w:rsidRDefault="003032B8" w:rsidP="008C6F1C">
            <w:pPr>
              <w:jc w:val="center"/>
              <w:rPr>
                <w:i/>
                <w:iCs/>
                <w:color w:val="4472C4" w:themeColor="accent1"/>
                <w:sz w:val="24"/>
                <w:szCs w:val="24"/>
              </w:rPr>
            </w:pPr>
          </w:p>
          <w:p w14:paraId="2BE687F1" w14:textId="479D4B20" w:rsidR="003032B8" w:rsidRPr="003032B8" w:rsidRDefault="001556BF" w:rsidP="008C6F1C">
            <w:pPr>
              <w:jc w:val="center"/>
              <w:rPr>
                <w:sz w:val="24"/>
                <w:szCs w:val="24"/>
              </w:rPr>
            </w:pPr>
            <w:r w:rsidRPr="001556BF">
              <w:rPr>
                <w:i/>
                <w:iCs/>
                <w:color w:val="4472C4" w:themeColor="accent1"/>
                <w:sz w:val="24"/>
                <w:szCs w:val="24"/>
              </w:rPr>
              <w:t>(įrašyti 1 metų kain</w:t>
            </w:r>
            <w:r w:rsidR="00F03AC6">
              <w:rPr>
                <w:i/>
                <w:iCs/>
                <w:color w:val="4472C4" w:themeColor="accent1"/>
                <w:sz w:val="24"/>
                <w:szCs w:val="24"/>
              </w:rPr>
              <w:t>ą</w:t>
            </w:r>
            <w:r w:rsidRPr="001556BF">
              <w:rPr>
                <w:i/>
                <w:iCs/>
                <w:color w:val="4472C4" w:themeColor="accent1"/>
                <w:sz w:val="24"/>
                <w:szCs w:val="24"/>
              </w:rPr>
              <w:t>)</w:t>
            </w:r>
          </w:p>
        </w:tc>
        <w:tc>
          <w:tcPr>
            <w:tcW w:w="1538" w:type="dxa"/>
          </w:tcPr>
          <w:p w14:paraId="1EF8C2E0" w14:textId="77777777" w:rsidR="003032B8" w:rsidRDefault="003032B8" w:rsidP="008C6F1C">
            <w:pPr>
              <w:jc w:val="center"/>
              <w:rPr>
                <w:rFonts w:eastAsia="Times New Roman"/>
                <w:sz w:val="24"/>
                <w:szCs w:val="24"/>
              </w:rPr>
            </w:pPr>
          </w:p>
          <w:p w14:paraId="118A0CC1" w14:textId="77777777" w:rsidR="003032B8" w:rsidRDefault="003032B8" w:rsidP="008C6F1C">
            <w:pPr>
              <w:jc w:val="center"/>
              <w:rPr>
                <w:rFonts w:eastAsia="Times New Roman"/>
                <w:sz w:val="24"/>
                <w:szCs w:val="24"/>
              </w:rPr>
            </w:pPr>
          </w:p>
          <w:p w14:paraId="45F9E9BD" w14:textId="406D6BD8" w:rsidR="003032B8" w:rsidRPr="003032B8" w:rsidRDefault="001556BF" w:rsidP="008C6F1C">
            <w:pPr>
              <w:jc w:val="center"/>
              <w:rPr>
                <w:rFonts w:eastAsia="Times New Roman"/>
                <w:sz w:val="24"/>
                <w:szCs w:val="24"/>
              </w:rPr>
            </w:pPr>
            <w:r w:rsidRPr="001556BF">
              <w:rPr>
                <w:i/>
                <w:iCs/>
                <w:color w:val="4472C4" w:themeColor="accent1"/>
                <w:sz w:val="24"/>
                <w:szCs w:val="24"/>
              </w:rPr>
              <w:t xml:space="preserve">(įrašyti </w:t>
            </w:r>
            <w:r>
              <w:rPr>
                <w:i/>
                <w:iCs/>
                <w:color w:val="4472C4" w:themeColor="accent1"/>
                <w:sz w:val="24"/>
                <w:szCs w:val="24"/>
              </w:rPr>
              <w:t>kainą iš viso</w:t>
            </w:r>
            <w:r w:rsidR="00F03AC6">
              <w:rPr>
                <w:i/>
                <w:iCs/>
                <w:color w:val="4472C4" w:themeColor="accent1"/>
                <w:sz w:val="24"/>
                <w:szCs w:val="24"/>
              </w:rPr>
              <w:t xml:space="preserve"> 3 metams</w:t>
            </w:r>
            <w:r w:rsidR="0060313F">
              <w:rPr>
                <w:i/>
                <w:iCs/>
                <w:color w:val="4472C4" w:themeColor="accent1"/>
                <w:sz w:val="24"/>
                <w:szCs w:val="24"/>
              </w:rPr>
              <w:t xml:space="preserve"> </w:t>
            </w:r>
            <w:r w:rsidR="0060313F" w:rsidRPr="0060313F">
              <w:rPr>
                <w:i/>
                <w:iCs/>
                <w:color w:val="4472C4" w:themeColor="accent1"/>
                <w:sz w:val="24"/>
                <w:szCs w:val="24"/>
              </w:rPr>
              <w:t>(</w:t>
            </w:r>
            <w:r w:rsidR="001642C2">
              <w:rPr>
                <w:i/>
                <w:iCs/>
                <w:color w:val="4472C4" w:themeColor="accent1"/>
                <w:sz w:val="24"/>
                <w:szCs w:val="24"/>
              </w:rPr>
              <w:t>4</w:t>
            </w:r>
            <w:r w:rsidR="0060313F" w:rsidRPr="0060313F">
              <w:rPr>
                <w:i/>
                <w:iCs/>
                <w:color w:val="4472C4" w:themeColor="accent1"/>
                <w:sz w:val="24"/>
                <w:szCs w:val="24"/>
              </w:rPr>
              <w:t>x</w:t>
            </w:r>
            <w:r w:rsidR="001642C2">
              <w:rPr>
                <w:i/>
                <w:iCs/>
                <w:color w:val="4472C4" w:themeColor="accent1"/>
                <w:sz w:val="24"/>
                <w:szCs w:val="24"/>
              </w:rPr>
              <w:t>5</w:t>
            </w:r>
            <w:r w:rsidR="0060313F" w:rsidRPr="0060313F">
              <w:rPr>
                <w:i/>
                <w:iCs/>
                <w:color w:val="4472C4" w:themeColor="accent1"/>
                <w:sz w:val="24"/>
                <w:szCs w:val="24"/>
              </w:rPr>
              <w:t>)</w:t>
            </w:r>
            <w:r w:rsidRPr="0060313F">
              <w:rPr>
                <w:i/>
                <w:iCs/>
                <w:color w:val="4472C4" w:themeColor="accent1"/>
                <w:sz w:val="24"/>
                <w:szCs w:val="24"/>
              </w:rPr>
              <w:t>)</w:t>
            </w:r>
          </w:p>
        </w:tc>
      </w:tr>
      <w:tr w:rsidR="00AF5447" w14:paraId="0E8D3095" w14:textId="77777777" w:rsidTr="00AF5447">
        <w:tc>
          <w:tcPr>
            <w:tcW w:w="4761" w:type="dxa"/>
            <w:gridSpan w:val="3"/>
          </w:tcPr>
          <w:p w14:paraId="291E48D9" w14:textId="77777777" w:rsidR="00AF5447" w:rsidRDefault="00AF5447" w:rsidP="005C355E">
            <w:pPr>
              <w:jc w:val="center"/>
              <w:rPr>
                <w:sz w:val="24"/>
                <w:szCs w:val="24"/>
              </w:rPr>
            </w:pPr>
          </w:p>
        </w:tc>
        <w:tc>
          <w:tcPr>
            <w:tcW w:w="1616" w:type="dxa"/>
          </w:tcPr>
          <w:p w14:paraId="09DD7106" w14:textId="1A505FA8" w:rsidR="00AF5447" w:rsidRDefault="00AF5447" w:rsidP="005C355E">
            <w:pPr>
              <w:jc w:val="center"/>
              <w:rPr>
                <w:sz w:val="24"/>
                <w:szCs w:val="24"/>
              </w:rPr>
            </w:pPr>
            <w:r>
              <w:rPr>
                <w:rFonts w:eastAsia="Times New Roman"/>
                <w:sz w:val="24"/>
                <w:szCs w:val="24"/>
                <w:lang w:eastAsia="lt-LT"/>
              </w:rPr>
              <w:t>Preliminarus kiekis***</w:t>
            </w:r>
          </w:p>
        </w:tc>
        <w:tc>
          <w:tcPr>
            <w:tcW w:w="1713" w:type="dxa"/>
          </w:tcPr>
          <w:p w14:paraId="1CC58A4A" w14:textId="43461DEE" w:rsidR="00AF5447" w:rsidRDefault="00AF5447" w:rsidP="008C6F1C">
            <w:pPr>
              <w:jc w:val="center"/>
              <w:rPr>
                <w:rFonts w:eastAsia="Times New Roman"/>
                <w:sz w:val="24"/>
                <w:szCs w:val="24"/>
              </w:rPr>
            </w:pPr>
            <w:r>
              <w:rPr>
                <w:sz w:val="24"/>
                <w:szCs w:val="24"/>
              </w:rPr>
              <w:t xml:space="preserve">Valandinis </w:t>
            </w:r>
            <w:r w:rsidRPr="0099716A">
              <w:rPr>
                <w:sz w:val="24"/>
                <w:szCs w:val="24"/>
              </w:rPr>
              <w:t>įkainis Eur be PVM</w:t>
            </w:r>
          </w:p>
        </w:tc>
        <w:tc>
          <w:tcPr>
            <w:tcW w:w="1538" w:type="dxa"/>
          </w:tcPr>
          <w:p w14:paraId="7BBFF7AA" w14:textId="596542EE" w:rsidR="00AF5447" w:rsidRDefault="00AF5447" w:rsidP="008C6F1C">
            <w:pPr>
              <w:jc w:val="center"/>
              <w:rPr>
                <w:rFonts w:eastAsia="Times New Roman"/>
                <w:sz w:val="24"/>
                <w:szCs w:val="24"/>
              </w:rPr>
            </w:pPr>
          </w:p>
        </w:tc>
      </w:tr>
      <w:tr w:rsidR="00F03AC6" w14:paraId="293A9A1E" w14:textId="77777777" w:rsidTr="00AF5447">
        <w:tc>
          <w:tcPr>
            <w:tcW w:w="563" w:type="dxa"/>
          </w:tcPr>
          <w:p w14:paraId="0A43F23D" w14:textId="04312CA2" w:rsidR="002903E7" w:rsidRPr="002903E7" w:rsidRDefault="002903E7" w:rsidP="005C355E">
            <w:pPr>
              <w:jc w:val="center"/>
              <w:rPr>
                <w:rFonts w:eastAsia="Times New Roman"/>
                <w:sz w:val="24"/>
                <w:szCs w:val="24"/>
                <w:lang w:eastAsia="lt-LT"/>
              </w:rPr>
            </w:pPr>
            <w:r w:rsidRPr="002903E7">
              <w:rPr>
                <w:rFonts w:eastAsia="Times New Roman"/>
                <w:sz w:val="24"/>
                <w:szCs w:val="24"/>
                <w:lang w:eastAsia="lt-LT"/>
              </w:rPr>
              <w:t>2.</w:t>
            </w:r>
          </w:p>
        </w:tc>
        <w:tc>
          <w:tcPr>
            <w:tcW w:w="2614" w:type="dxa"/>
          </w:tcPr>
          <w:p w14:paraId="714A5FC9" w14:textId="77777777" w:rsidR="002903E7" w:rsidRDefault="002903E7" w:rsidP="002903E7">
            <w:pPr>
              <w:jc w:val="both"/>
              <w:rPr>
                <w:sz w:val="24"/>
                <w:szCs w:val="24"/>
                <w:lang w:eastAsia="lt-LT"/>
              </w:rPr>
            </w:pPr>
            <w:r w:rsidRPr="002903E7">
              <w:rPr>
                <w:sz w:val="24"/>
                <w:szCs w:val="24"/>
                <w:lang w:eastAsia="lt-LT"/>
              </w:rPr>
              <w:t>Konsultacinės paslaugos</w:t>
            </w:r>
          </w:p>
          <w:p w14:paraId="6BB0C5D4" w14:textId="5979490B" w:rsidR="002903E7" w:rsidRPr="002903E7" w:rsidRDefault="002903E7" w:rsidP="002903E7">
            <w:pPr>
              <w:jc w:val="both"/>
              <w:rPr>
                <w:sz w:val="24"/>
                <w:szCs w:val="24"/>
                <w:lang w:eastAsia="lt-LT"/>
              </w:rPr>
            </w:pPr>
          </w:p>
        </w:tc>
        <w:tc>
          <w:tcPr>
            <w:tcW w:w="1584" w:type="dxa"/>
          </w:tcPr>
          <w:p w14:paraId="77A254A4" w14:textId="40C1851F" w:rsidR="002903E7" w:rsidRPr="002903E7" w:rsidRDefault="002903E7" w:rsidP="005C355E">
            <w:pPr>
              <w:jc w:val="center"/>
              <w:rPr>
                <w:sz w:val="24"/>
                <w:szCs w:val="24"/>
              </w:rPr>
            </w:pPr>
            <w:r w:rsidRPr="002903E7">
              <w:rPr>
                <w:sz w:val="24"/>
                <w:szCs w:val="24"/>
              </w:rPr>
              <w:t>val.</w:t>
            </w:r>
          </w:p>
        </w:tc>
        <w:tc>
          <w:tcPr>
            <w:tcW w:w="1616" w:type="dxa"/>
          </w:tcPr>
          <w:p w14:paraId="299616E2" w14:textId="2E51A8EB" w:rsidR="002903E7" w:rsidRPr="002903E7" w:rsidRDefault="002903E7" w:rsidP="005C355E">
            <w:pPr>
              <w:jc w:val="center"/>
              <w:rPr>
                <w:rFonts w:eastAsia="Times New Roman"/>
                <w:sz w:val="24"/>
                <w:szCs w:val="24"/>
                <w:lang w:eastAsia="lt-LT"/>
              </w:rPr>
            </w:pPr>
            <w:r w:rsidRPr="002903E7">
              <w:rPr>
                <w:rFonts w:eastAsia="Times New Roman"/>
                <w:sz w:val="24"/>
                <w:szCs w:val="24"/>
                <w:lang w:eastAsia="lt-LT"/>
              </w:rPr>
              <w:t>50</w:t>
            </w:r>
          </w:p>
        </w:tc>
        <w:tc>
          <w:tcPr>
            <w:tcW w:w="1713" w:type="dxa"/>
          </w:tcPr>
          <w:p w14:paraId="1EFD420B" w14:textId="06D434EE" w:rsidR="002903E7" w:rsidRPr="001556BF" w:rsidRDefault="001556BF" w:rsidP="008C6F1C">
            <w:pPr>
              <w:jc w:val="center"/>
              <w:rPr>
                <w:i/>
                <w:iCs/>
                <w:color w:val="4472C4" w:themeColor="accent1"/>
                <w:sz w:val="24"/>
                <w:szCs w:val="24"/>
              </w:rPr>
            </w:pPr>
            <w:r w:rsidRPr="001556BF">
              <w:rPr>
                <w:i/>
                <w:iCs/>
                <w:color w:val="4472C4" w:themeColor="accent1"/>
                <w:sz w:val="24"/>
                <w:szCs w:val="24"/>
              </w:rPr>
              <w:t>(įrašyti</w:t>
            </w:r>
            <w:r w:rsidR="008C6F1C">
              <w:rPr>
                <w:i/>
                <w:iCs/>
                <w:color w:val="4472C4" w:themeColor="accent1"/>
                <w:sz w:val="24"/>
                <w:szCs w:val="24"/>
              </w:rPr>
              <w:t xml:space="preserve"> </w:t>
            </w:r>
            <w:r w:rsidRPr="001556BF">
              <w:rPr>
                <w:i/>
                <w:iCs/>
                <w:color w:val="4472C4" w:themeColor="accent1"/>
                <w:sz w:val="24"/>
                <w:szCs w:val="24"/>
              </w:rPr>
              <w:t>1</w:t>
            </w:r>
            <w:r w:rsidR="000523BB">
              <w:rPr>
                <w:i/>
                <w:iCs/>
                <w:color w:val="4472C4" w:themeColor="accent1"/>
                <w:sz w:val="24"/>
                <w:szCs w:val="24"/>
              </w:rPr>
              <w:t xml:space="preserve"> </w:t>
            </w:r>
            <w:r w:rsidRPr="001556BF">
              <w:rPr>
                <w:i/>
                <w:iCs/>
                <w:color w:val="4472C4" w:themeColor="accent1"/>
                <w:sz w:val="24"/>
                <w:szCs w:val="24"/>
              </w:rPr>
              <w:t xml:space="preserve">valandos </w:t>
            </w:r>
            <w:r w:rsidR="00F03AC6">
              <w:rPr>
                <w:i/>
                <w:iCs/>
                <w:color w:val="4472C4" w:themeColor="accent1"/>
                <w:sz w:val="24"/>
                <w:szCs w:val="24"/>
              </w:rPr>
              <w:t>į</w:t>
            </w:r>
            <w:r w:rsidRPr="001556BF">
              <w:rPr>
                <w:i/>
                <w:iCs/>
                <w:color w:val="4472C4" w:themeColor="accent1"/>
                <w:sz w:val="24"/>
                <w:szCs w:val="24"/>
              </w:rPr>
              <w:t>kain</w:t>
            </w:r>
            <w:r w:rsidR="00F03AC6">
              <w:rPr>
                <w:i/>
                <w:iCs/>
                <w:color w:val="4472C4" w:themeColor="accent1"/>
                <w:sz w:val="24"/>
                <w:szCs w:val="24"/>
              </w:rPr>
              <w:t>į</w:t>
            </w:r>
            <w:r w:rsidRPr="001556BF">
              <w:rPr>
                <w:i/>
                <w:iCs/>
                <w:color w:val="4472C4" w:themeColor="accent1"/>
                <w:sz w:val="24"/>
                <w:szCs w:val="24"/>
              </w:rPr>
              <w:t>)</w:t>
            </w:r>
          </w:p>
          <w:p w14:paraId="7DF8A6F4" w14:textId="369FB2D1" w:rsidR="001556BF" w:rsidRPr="002903E7" w:rsidRDefault="001556BF" w:rsidP="008C6F1C">
            <w:pPr>
              <w:jc w:val="center"/>
              <w:rPr>
                <w:i/>
                <w:iCs/>
                <w:sz w:val="24"/>
                <w:szCs w:val="24"/>
              </w:rPr>
            </w:pPr>
          </w:p>
        </w:tc>
        <w:tc>
          <w:tcPr>
            <w:tcW w:w="1538" w:type="dxa"/>
          </w:tcPr>
          <w:p w14:paraId="4729CA16" w14:textId="61374078" w:rsidR="002903E7" w:rsidRPr="002903E7" w:rsidRDefault="001556BF" w:rsidP="008C6F1C">
            <w:pPr>
              <w:jc w:val="center"/>
              <w:rPr>
                <w:rFonts w:eastAsia="Times New Roman"/>
                <w:i/>
                <w:iCs/>
                <w:sz w:val="24"/>
                <w:szCs w:val="24"/>
              </w:rPr>
            </w:pPr>
            <w:r w:rsidRPr="00F03AC6">
              <w:rPr>
                <w:rFonts w:eastAsia="Times New Roman"/>
                <w:i/>
                <w:iCs/>
                <w:color w:val="4472C4" w:themeColor="accent1"/>
                <w:sz w:val="24"/>
                <w:szCs w:val="24"/>
              </w:rPr>
              <w:t xml:space="preserve">(įrašyti </w:t>
            </w:r>
            <w:r w:rsidR="00B508B5">
              <w:rPr>
                <w:rFonts w:eastAsia="Times New Roman"/>
                <w:i/>
                <w:iCs/>
                <w:color w:val="4472C4" w:themeColor="accent1"/>
                <w:sz w:val="24"/>
                <w:szCs w:val="24"/>
              </w:rPr>
              <w:t xml:space="preserve">kainą iš viso </w:t>
            </w:r>
            <w:r w:rsidR="00F03AC6" w:rsidRPr="00F03AC6">
              <w:rPr>
                <w:rFonts w:eastAsia="Times New Roman"/>
                <w:i/>
                <w:iCs/>
                <w:color w:val="4472C4" w:themeColor="accent1"/>
                <w:sz w:val="24"/>
                <w:szCs w:val="24"/>
              </w:rPr>
              <w:t xml:space="preserve">50 valandų </w:t>
            </w:r>
            <w:r w:rsidR="001642C2">
              <w:rPr>
                <w:rFonts w:eastAsia="Times New Roman"/>
                <w:i/>
                <w:iCs/>
                <w:color w:val="4472C4" w:themeColor="accent1"/>
                <w:sz w:val="24"/>
                <w:szCs w:val="24"/>
              </w:rPr>
              <w:t>(4</w:t>
            </w:r>
            <w:r w:rsidR="00F03AC6" w:rsidRPr="00F03AC6">
              <w:rPr>
                <w:rFonts w:eastAsia="Times New Roman"/>
                <w:i/>
                <w:iCs/>
                <w:color w:val="4472C4" w:themeColor="accent1"/>
                <w:sz w:val="24"/>
                <w:szCs w:val="24"/>
              </w:rPr>
              <w:t>x</w:t>
            </w:r>
            <w:r w:rsidR="001642C2">
              <w:rPr>
                <w:rFonts w:eastAsia="Times New Roman"/>
                <w:i/>
                <w:iCs/>
                <w:color w:val="4472C4" w:themeColor="accent1"/>
                <w:sz w:val="24"/>
                <w:szCs w:val="24"/>
              </w:rPr>
              <w:t>5</w:t>
            </w:r>
            <w:r w:rsidR="00F03AC6" w:rsidRPr="00F03AC6">
              <w:rPr>
                <w:rFonts w:eastAsia="Times New Roman"/>
                <w:i/>
                <w:iCs/>
                <w:color w:val="4472C4" w:themeColor="accent1"/>
                <w:sz w:val="24"/>
                <w:szCs w:val="24"/>
              </w:rPr>
              <w:t>))</w:t>
            </w:r>
          </w:p>
        </w:tc>
      </w:tr>
      <w:tr w:rsidR="008C6F1C" w14:paraId="6F71C467" w14:textId="77777777" w:rsidTr="00AF5447">
        <w:tc>
          <w:tcPr>
            <w:tcW w:w="563" w:type="dxa"/>
          </w:tcPr>
          <w:p w14:paraId="1638C6B3" w14:textId="77777777" w:rsidR="002903E7" w:rsidRPr="002903E7" w:rsidRDefault="002903E7" w:rsidP="005C355E">
            <w:pPr>
              <w:jc w:val="center"/>
              <w:rPr>
                <w:rFonts w:eastAsia="Times New Roman"/>
                <w:sz w:val="24"/>
                <w:szCs w:val="24"/>
                <w:lang w:eastAsia="lt-LT"/>
              </w:rPr>
            </w:pPr>
          </w:p>
        </w:tc>
        <w:tc>
          <w:tcPr>
            <w:tcW w:w="7527" w:type="dxa"/>
            <w:gridSpan w:val="4"/>
          </w:tcPr>
          <w:p w14:paraId="02EDC3BF" w14:textId="54C7BA6C" w:rsidR="002903E7" w:rsidRPr="002903E7" w:rsidRDefault="002903E7" w:rsidP="002903E7">
            <w:pPr>
              <w:jc w:val="right"/>
              <w:rPr>
                <w:i/>
                <w:iCs/>
                <w:sz w:val="24"/>
                <w:szCs w:val="24"/>
              </w:rPr>
            </w:pPr>
            <w:r w:rsidRPr="009D46CB">
              <w:rPr>
                <w:b/>
                <w:bCs/>
                <w:sz w:val="24"/>
                <w:szCs w:val="24"/>
                <w:lang w:eastAsia="lt-LT"/>
              </w:rPr>
              <w:t>Bendra (palyginamoji) pasiūlymo kaina</w:t>
            </w:r>
            <w:r>
              <w:rPr>
                <w:b/>
                <w:bCs/>
                <w:sz w:val="24"/>
                <w:szCs w:val="24"/>
                <w:lang w:eastAsia="lt-LT"/>
              </w:rPr>
              <w:t xml:space="preserve"> Eur be PVM</w:t>
            </w:r>
            <w:r w:rsidR="00046D08">
              <w:rPr>
                <w:b/>
                <w:bCs/>
                <w:sz w:val="24"/>
                <w:szCs w:val="24"/>
                <w:lang w:eastAsia="lt-LT"/>
              </w:rPr>
              <w:t xml:space="preserve"> (1+2)</w:t>
            </w:r>
            <w:r>
              <w:rPr>
                <w:b/>
                <w:bCs/>
                <w:sz w:val="24"/>
                <w:szCs w:val="24"/>
                <w:lang w:eastAsia="lt-LT"/>
              </w:rPr>
              <w:t>:</w:t>
            </w:r>
          </w:p>
        </w:tc>
        <w:tc>
          <w:tcPr>
            <w:tcW w:w="1538" w:type="dxa"/>
          </w:tcPr>
          <w:p w14:paraId="767B3373" w14:textId="77777777" w:rsidR="002903E7" w:rsidRPr="002903E7" w:rsidRDefault="002903E7" w:rsidP="008C6F1C">
            <w:pPr>
              <w:jc w:val="right"/>
              <w:rPr>
                <w:rFonts w:eastAsia="Times New Roman"/>
                <w:i/>
                <w:iCs/>
                <w:sz w:val="24"/>
                <w:szCs w:val="24"/>
              </w:rPr>
            </w:pPr>
          </w:p>
        </w:tc>
      </w:tr>
      <w:tr w:rsidR="008C6F1C" w14:paraId="4FA87D0F" w14:textId="77777777" w:rsidTr="00AF5447">
        <w:tc>
          <w:tcPr>
            <w:tcW w:w="563" w:type="dxa"/>
          </w:tcPr>
          <w:p w14:paraId="2672BAB9" w14:textId="77777777" w:rsidR="002903E7" w:rsidRPr="002903E7" w:rsidRDefault="002903E7" w:rsidP="005C355E">
            <w:pPr>
              <w:jc w:val="center"/>
              <w:rPr>
                <w:rFonts w:eastAsia="Times New Roman"/>
                <w:sz w:val="24"/>
                <w:szCs w:val="24"/>
                <w:lang w:eastAsia="lt-LT"/>
              </w:rPr>
            </w:pPr>
          </w:p>
        </w:tc>
        <w:tc>
          <w:tcPr>
            <w:tcW w:w="7527" w:type="dxa"/>
            <w:gridSpan w:val="4"/>
          </w:tcPr>
          <w:p w14:paraId="1E5CAD1D" w14:textId="11EDB40C" w:rsidR="002903E7" w:rsidRPr="002903E7" w:rsidRDefault="002903E7" w:rsidP="002903E7">
            <w:pPr>
              <w:jc w:val="right"/>
              <w:rPr>
                <w:i/>
                <w:iCs/>
                <w:sz w:val="24"/>
                <w:szCs w:val="24"/>
              </w:rPr>
            </w:pPr>
            <w:r w:rsidRPr="0080574F">
              <w:rPr>
                <w:rFonts w:eastAsia="Times New Roman"/>
                <w:b/>
                <w:bCs/>
                <w:iCs/>
                <w:sz w:val="24"/>
                <w:szCs w:val="24"/>
              </w:rPr>
              <w:t xml:space="preserve">PVM 21 proc. </w:t>
            </w:r>
            <w:r w:rsidRPr="0080574F">
              <w:rPr>
                <w:rFonts w:eastAsia="Times New Roman"/>
                <w:iCs/>
                <w:sz w:val="24"/>
                <w:szCs w:val="24"/>
              </w:rPr>
              <w:t>(pildoma jei taikoma)</w:t>
            </w:r>
            <w:r w:rsidRPr="0080574F">
              <w:rPr>
                <w:rFonts w:eastAsia="Times New Roman"/>
                <w:b/>
                <w:bCs/>
                <w:iCs/>
                <w:sz w:val="24"/>
                <w:szCs w:val="24"/>
              </w:rPr>
              <w:t>:</w:t>
            </w:r>
          </w:p>
        </w:tc>
        <w:tc>
          <w:tcPr>
            <w:tcW w:w="1538" w:type="dxa"/>
          </w:tcPr>
          <w:p w14:paraId="6469F352" w14:textId="77777777" w:rsidR="002903E7" w:rsidRPr="002903E7" w:rsidRDefault="002903E7" w:rsidP="008C6F1C">
            <w:pPr>
              <w:jc w:val="right"/>
              <w:rPr>
                <w:rFonts w:eastAsia="Times New Roman"/>
                <w:i/>
                <w:iCs/>
                <w:sz w:val="24"/>
                <w:szCs w:val="24"/>
              </w:rPr>
            </w:pPr>
          </w:p>
        </w:tc>
      </w:tr>
      <w:tr w:rsidR="008C6F1C" w14:paraId="68CA572C" w14:textId="77777777" w:rsidTr="00AF5447">
        <w:tc>
          <w:tcPr>
            <w:tcW w:w="563" w:type="dxa"/>
          </w:tcPr>
          <w:p w14:paraId="7193C520" w14:textId="77777777" w:rsidR="002903E7" w:rsidRPr="002903E7" w:rsidRDefault="002903E7" w:rsidP="005C355E">
            <w:pPr>
              <w:jc w:val="center"/>
              <w:rPr>
                <w:rFonts w:eastAsia="Times New Roman"/>
                <w:sz w:val="24"/>
                <w:szCs w:val="24"/>
                <w:lang w:eastAsia="lt-LT"/>
              </w:rPr>
            </w:pPr>
          </w:p>
        </w:tc>
        <w:tc>
          <w:tcPr>
            <w:tcW w:w="7527" w:type="dxa"/>
            <w:gridSpan w:val="4"/>
          </w:tcPr>
          <w:p w14:paraId="4CFE5329" w14:textId="4B506674" w:rsidR="002903E7" w:rsidRPr="002903E7" w:rsidRDefault="002903E7" w:rsidP="002903E7">
            <w:pPr>
              <w:jc w:val="right"/>
              <w:rPr>
                <w:i/>
                <w:iCs/>
                <w:sz w:val="24"/>
                <w:szCs w:val="24"/>
              </w:rPr>
            </w:pPr>
            <w:r w:rsidRPr="00A1763E">
              <w:rPr>
                <w:b/>
                <w:sz w:val="24"/>
                <w:szCs w:val="24"/>
              </w:rPr>
              <w:t>Bendra</w:t>
            </w:r>
            <w:r>
              <w:rPr>
                <w:b/>
                <w:sz w:val="24"/>
                <w:szCs w:val="24"/>
              </w:rPr>
              <w:t xml:space="preserve"> (palyginamoji)</w:t>
            </w:r>
            <w:r w:rsidRPr="00A1763E">
              <w:rPr>
                <w:b/>
                <w:sz w:val="24"/>
                <w:szCs w:val="24"/>
              </w:rPr>
              <w:t xml:space="preserve"> pasiūlymo kaina Eur su PVM</w:t>
            </w:r>
            <w:r>
              <w:rPr>
                <w:b/>
                <w:sz w:val="24"/>
                <w:szCs w:val="24"/>
              </w:rPr>
              <w:t>**</w:t>
            </w:r>
            <w:r w:rsidR="002A7B87">
              <w:rPr>
                <w:b/>
                <w:sz w:val="24"/>
                <w:szCs w:val="24"/>
              </w:rPr>
              <w:t>**</w:t>
            </w:r>
            <w:r w:rsidRPr="00A1763E">
              <w:rPr>
                <w:b/>
                <w:sz w:val="24"/>
                <w:szCs w:val="24"/>
              </w:rPr>
              <w:t>:</w:t>
            </w:r>
          </w:p>
        </w:tc>
        <w:tc>
          <w:tcPr>
            <w:tcW w:w="1538" w:type="dxa"/>
          </w:tcPr>
          <w:p w14:paraId="53C93385" w14:textId="77777777" w:rsidR="002903E7" w:rsidRPr="002903E7" w:rsidRDefault="002903E7" w:rsidP="008C6F1C">
            <w:pPr>
              <w:jc w:val="right"/>
              <w:rPr>
                <w:rFonts w:eastAsia="Times New Roman"/>
                <w:i/>
                <w:iCs/>
                <w:sz w:val="24"/>
                <w:szCs w:val="24"/>
              </w:rPr>
            </w:pPr>
          </w:p>
        </w:tc>
      </w:tr>
    </w:tbl>
    <w:p w14:paraId="2ADFA55B" w14:textId="224AE39A" w:rsidR="00AF548D" w:rsidRPr="00951886" w:rsidRDefault="002A7B87" w:rsidP="009A1D39">
      <w:pPr>
        <w:jc w:val="left"/>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P</w:t>
      </w:r>
      <w:r w:rsidR="00AF548D" w:rsidRPr="00951886">
        <w:rPr>
          <w:rFonts w:ascii="Times New Roman" w:eastAsia="Times New Roman" w:hAnsi="Times New Roman" w:cs="Times New Roman"/>
          <w:b/>
          <w:bCs/>
          <w:kern w:val="0"/>
          <w:sz w:val="24"/>
          <w:szCs w:val="24"/>
          <w:lang w:eastAsia="lt-LT"/>
          <w14:ligatures w14:val="none"/>
        </w:rPr>
        <w:t>astabos:</w:t>
      </w:r>
    </w:p>
    <w:p w14:paraId="4E3CA129" w14:textId="1CCA62E3" w:rsidR="00951886" w:rsidRPr="001E7D5B" w:rsidRDefault="00951886" w:rsidP="003472C9">
      <w:pPr>
        <w:rPr>
          <w:rFonts w:ascii="Times New Roman" w:eastAsia="Times New Roman" w:hAnsi="Times New Roman" w:cs="Times New Roman"/>
          <w:kern w:val="0"/>
          <w:sz w:val="24"/>
          <w:szCs w:val="24"/>
          <w:lang w:eastAsia="lt-LT"/>
          <w14:ligatures w14:val="none"/>
        </w:rPr>
      </w:pPr>
      <w:r w:rsidRPr="001E7D5B">
        <w:rPr>
          <w:rFonts w:ascii="Times New Roman" w:eastAsia="Times New Roman" w:hAnsi="Times New Roman" w:cs="Times New Roman"/>
          <w:kern w:val="0"/>
          <w:sz w:val="24"/>
          <w:szCs w:val="24"/>
          <w:lang w:eastAsia="lt-LT"/>
          <w14:ligatures w14:val="none"/>
        </w:rPr>
        <w:t>-</w:t>
      </w:r>
      <w:r w:rsidR="00D106C2" w:rsidRPr="001E7D5B">
        <w:rPr>
          <w:rFonts w:ascii="Times New Roman" w:eastAsia="Times New Roman" w:hAnsi="Times New Roman" w:cs="Times New Roman"/>
          <w:kern w:val="0"/>
          <w:sz w:val="24"/>
          <w:szCs w:val="24"/>
          <w:lang w:eastAsia="lt-LT"/>
          <w14:ligatures w14:val="none"/>
        </w:rPr>
        <w:t xml:space="preserve"> *</w:t>
      </w:r>
      <w:r w:rsidR="00DF78E1" w:rsidRPr="001E7D5B">
        <w:rPr>
          <w:rFonts w:ascii="Times New Roman" w:eastAsia="Times New Roman" w:hAnsi="Times New Roman" w:cs="Times New Roman"/>
          <w:kern w:val="0"/>
          <w:sz w:val="24"/>
          <w:szCs w:val="24"/>
          <w:lang w:eastAsia="lt-LT"/>
          <w14:ligatures w14:val="none"/>
        </w:rPr>
        <w:t xml:space="preserve"> </w:t>
      </w:r>
      <w:r w:rsidRPr="001E7D5B">
        <w:rPr>
          <w:rFonts w:ascii="Times New Roman" w:eastAsia="Times New Roman" w:hAnsi="Times New Roman" w:cs="Times New Roman"/>
          <w:kern w:val="0"/>
          <w:sz w:val="24"/>
          <w:szCs w:val="24"/>
          <w:lang w:eastAsia="lt-LT"/>
          <w14:ligatures w14:val="none"/>
        </w:rPr>
        <w:t>jeigu siūloma lygiavertė programinė įranga, nurodomas tikslus jos pavadinimas</w:t>
      </w:r>
      <w:r w:rsidR="00334051">
        <w:rPr>
          <w:rFonts w:ascii="Times New Roman" w:eastAsia="Times New Roman" w:hAnsi="Times New Roman" w:cs="Times New Roman"/>
          <w:kern w:val="0"/>
          <w:sz w:val="24"/>
          <w:szCs w:val="24"/>
          <w:lang w:eastAsia="lt-LT"/>
          <w14:ligatures w14:val="none"/>
        </w:rPr>
        <w:t>_____________</w:t>
      </w:r>
      <w:r w:rsidRPr="001E7D5B">
        <w:rPr>
          <w:rFonts w:ascii="Times New Roman" w:eastAsia="Times New Roman" w:hAnsi="Times New Roman" w:cs="Times New Roman"/>
          <w:kern w:val="0"/>
          <w:sz w:val="24"/>
          <w:szCs w:val="24"/>
          <w:lang w:eastAsia="lt-LT"/>
          <w14:ligatures w14:val="none"/>
        </w:rPr>
        <w:t>;</w:t>
      </w:r>
    </w:p>
    <w:p w14:paraId="1972944C" w14:textId="00EECEE7" w:rsidR="00D106C2" w:rsidRPr="001E7D5B" w:rsidRDefault="00D106C2" w:rsidP="003472C9">
      <w:pPr>
        <w:rPr>
          <w:rFonts w:ascii="Times New Roman" w:eastAsia="Times New Roman" w:hAnsi="Times New Roman" w:cs="Times New Roman"/>
          <w:kern w:val="0"/>
          <w:sz w:val="24"/>
          <w:szCs w:val="24"/>
          <w:lang w:eastAsia="lt-LT"/>
          <w14:ligatures w14:val="none"/>
        </w:rPr>
      </w:pPr>
      <w:r w:rsidRPr="001E7D5B">
        <w:rPr>
          <w:rFonts w:ascii="Times New Roman" w:eastAsia="Times New Roman" w:hAnsi="Times New Roman" w:cs="Times New Roman"/>
          <w:kern w:val="0"/>
          <w:sz w:val="24"/>
          <w:szCs w:val="24"/>
          <w:lang w:eastAsia="lt-LT"/>
          <w14:ligatures w14:val="none"/>
        </w:rPr>
        <w:t>- **</w:t>
      </w:r>
      <w:r w:rsidR="00DF78E1" w:rsidRPr="001E7D5B">
        <w:rPr>
          <w:rFonts w:ascii="Times New Roman" w:eastAsia="Times New Roman" w:hAnsi="Times New Roman" w:cs="Times New Roman"/>
          <w:kern w:val="0"/>
          <w:sz w:val="24"/>
          <w:szCs w:val="24"/>
          <w:lang w:eastAsia="lt-LT"/>
          <w14:ligatures w14:val="none"/>
        </w:rPr>
        <w:t xml:space="preserve"> </w:t>
      </w:r>
      <w:r w:rsidRPr="001E7D5B">
        <w:rPr>
          <w:rFonts w:ascii="Times New Roman" w:eastAsia="Times New Roman" w:hAnsi="Times New Roman" w:cs="Times New Roman"/>
          <w:kern w:val="0"/>
          <w:sz w:val="24"/>
          <w:szCs w:val="24"/>
          <w:lang w:eastAsia="lt-LT"/>
          <w14:ligatures w14:val="none"/>
        </w:rPr>
        <w:t>kainos pasiūlyme nurodomos, paliekant du skaitmenis po kablelio;</w:t>
      </w:r>
    </w:p>
    <w:p w14:paraId="5CA24383" w14:textId="1C2222F4" w:rsidR="001E7D5B" w:rsidRPr="001E7D5B" w:rsidRDefault="00D04D92" w:rsidP="003472C9">
      <w:pPr>
        <w:rPr>
          <w:rFonts w:ascii="Times New Roman" w:hAnsi="Times New Roman"/>
          <w:bCs/>
          <w:sz w:val="24"/>
          <w:szCs w:val="24"/>
        </w:rPr>
      </w:pPr>
      <w:r w:rsidRPr="001E7D5B">
        <w:rPr>
          <w:rFonts w:ascii="Times New Roman" w:eastAsia="Calibri" w:hAnsi="Times New Roman" w:cs="Times New Roman"/>
          <w:kern w:val="0"/>
          <w:sz w:val="24"/>
          <w:szCs w:val="24"/>
          <w14:ligatures w14:val="none"/>
        </w:rPr>
        <w:t xml:space="preserve">- </w:t>
      </w:r>
      <w:r w:rsidR="00D106C2" w:rsidRPr="001E7D5B">
        <w:rPr>
          <w:rFonts w:ascii="Times New Roman" w:eastAsia="Calibri" w:hAnsi="Times New Roman" w:cs="Times New Roman"/>
          <w:kern w:val="0"/>
          <w:sz w:val="24"/>
          <w:szCs w:val="24"/>
          <w14:ligatures w14:val="none"/>
        </w:rPr>
        <w:t>*</w:t>
      </w:r>
      <w:r w:rsidR="002A7B87" w:rsidRPr="001E7D5B">
        <w:rPr>
          <w:rFonts w:ascii="Times New Roman" w:eastAsia="Calibri" w:hAnsi="Times New Roman" w:cs="Times New Roman"/>
          <w:kern w:val="0"/>
          <w:sz w:val="24"/>
          <w:szCs w:val="24"/>
          <w14:ligatures w14:val="none"/>
        </w:rPr>
        <w:t>**</w:t>
      </w:r>
      <w:r w:rsidR="00DF78E1" w:rsidRPr="001E7D5B">
        <w:rPr>
          <w:rFonts w:ascii="Times New Roman" w:eastAsia="Calibri" w:hAnsi="Times New Roman" w:cs="Times New Roman"/>
          <w:kern w:val="0"/>
          <w:sz w:val="24"/>
          <w:szCs w:val="24"/>
          <w14:ligatures w14:val="none"/>
        </w:rPr>
        <w:t xml:space="preserve"> </w:t>
      </w:r>
      <w:r w:rsidRPr="001E7D5B">
        <w:rPr>
          <w:rFonts w:ascii="Times New Roman" w:eastAsia="Calibri" w:hAnsi="Times New Roman" w:cs="Times New Roman"/>
          <w:kern w:val="0"/>
          <w:sz w:val="24"/>
          <w:szCs w:val="24"/>
          <w14:ligatures w14:val="none"/>
        </w:rPr>
        <w:t xml:space="preserve">2 </w:t>
      </w:r>
      <w:r w:rsidR="002A7B87" w:rsidRPr="001E7D5B">
        <w:rPr>
          <w:rFonts w:ascii="Times New Roman" w:eastAsia="Calibri" w:hAnsi="Times New Roman" w:cs="Times New Roman"/>
          <w:kern w:val="0"/>
          <w:sz w:val="24"/>
          <w:szCs w:val="24"/>
          <w14:ligatures w14:val="none"/>
        </w:rPr>
        <w:t>eilutėje</w:t>
      </w:r>
      <w:r w:rsidRPr="001E7D5B">
        <w:rPr>
          <w:rFonts w:ascii="Times New Roman" w:eastAsia="Calibri" w:hAnsi="Times New Roman" w:cs="Times New Roman"/>
          <w:kern w:val="0"/>
          <w:sz w:val="24"/>
          <w:szCs w:val="24"/>
          <w14:ligatures w14:val="none"/>
        </w:rPr>
        <w:t xml:space="preserve"> </w:t>
      </w:r>
      <w:r w:rsidRPr="001E7D5B">
        <w:rPr>
          <w:rFonts w:ascii="Times New Roman" w:hAnsi="Times New Roman" w:cs="Times New Roman"/>
          <w:sz w:val="24"/>
          <w:szCs w:val="24"/>
        </w:rPr>
        <w:t>n</w:t>
      </w:r>
      <w:r w:rsidR="00275158" w:rsidRPr="001E7D5B">
        <w:rPr>
          <w:rFonts w:ascii="Times New Roman" w:hAnsi="Times New Roman" w:cs="Times New Roman"/>
          <w:sz w:val="24"/>
          <w:szCs w:val="24"/>
        </w:rPr>
        <w:t>urodyt</w:t>
      </w:r>
      <w:r w:rsidRPr="001E7D5B">
        <w:rPr>
          <w:rFonts w:ascii="Times New Roman" w:hAnsi="Times New Roman" w:cs="Times New Roman"/>
          <w:sz w:val="24"/>
          <w:szCs w:val="24"/>
        </w:rPr>
        <w:t xml:space="preserve">as konsultacinių </w:t>
      </w:r>
      <w:r w:rsidR="00275158" w:rsidRPr="001E7D5B">
        <w:rPr>
          <w:rFonts w:ascii="Times New Roman" w:hAnsi="Times New Roman" w:cs="Times New Roman"/>
          <w:sz w:val="24"/>
          <w:szCs w:val="24"/>
        </w:rPr>
        <w:t>paslaugų kieki</w:t>
      </w:r>
      <w:r w:rsidRPr="001E7D5B">
        <w:rPr>
          <w:rFonts w:ascii="Times New Roman" w:hAnsi="Times New Roman" w:cs="Times New Roman"/>
          <w:sz w:val="24"/>
          <w:szCs w:val="24"/>
        </w:rPr>
        <w:t>s</w:t>
      </w:r>
      <w:r w:rsidR="00275158" w:rsidRPr="001E7D5B">
        <w:rPr>
          <w:rFonts w:ascii="Times New Roman" w:hAnsi="Times New Roman" w:cs="Times New Roman"/>
          <w:sz w:val="24"/>
          <w:szCs w:val="24"/>
        </w:rPr>
        <w:t xml:space="preserve"> yra preliminar</w:t>
      </w:r>
      <w:r w:rsidRPr="001E7D5B">
        <w:rPr>
          <w:rFonts w:ascii="Times New Roman" w:hAnsi="Times New Roman" w:cs="Times New Roman"/>
          <w:sz w:val="24"/>
          <w:szCs w:val="24"/>
        </w:rPr>
        <w:t>u</w:t>
      </w:r>
      <w:r w:rsidR="00275158" w:rsidRPr="001E7D5B">
        <w:rPr>
          <w:rFonts w:ascii="Times New Roman" w:hAnsi="Times New Roman" w:cs="Times New Roman"/>
          <w:sz w:val="24"/>
          <w:szCs w:val="24"/>
        </w:rPr>
        <w:t>s</w:t>
      </w:r>
      <w:r w:rsidR="00F45525" w:rsidRPr="001E7D5B">
        <w:rPr>
          <w:rFonts w:ascii="Times New Roman" w:hAnsi="Times New Roman" w:cs="Times New Roman"/>
          <w:sz w:val="24"/>
          <w:szCs w:val="24"/>
        </w:rPr>
        <w:t xml:space="preserve">, </w:t>
      </w:r>
      <w:r w:rsidR="00F45525" w:rsidRPr="001E7D5B">
        <w:rPr>
          <w:rFonts w:ascii="Times New Roman" w:hAnsi="Times New Roman" w:cs="Times New Roman"/>
          <w:bCs/>
          <w:sz w:val="24"/>
          <w:szCs w:val="24"/>
        </w:rPr>
        <w:t>skirta</w:t>
      </w:r>
      <w:r w:rsidR="00F97DA1" w:rsidRPr="001E7D5B">
        <w:rPr>
          <w:rFonts w:ascii="Times New Roman" w:hAnsi="Times New Roman" w:cs="Times New Roman"/>
          <w:bCs/>
          <w:sz w:val="24"/>
          <w:szCs w:val="24"/>
        </w:rPr>
        <w:t>s</w:t>
      </w:r>
      <w:r w:rsidR="00F45525" w:rsidRPr="001E7D5B">
        <w:rPr>
          <w:rFonts w:ascii="Times New Roman" w:hAnsi="Times New Roman" w:cs="Times New Roman"/>
          <w:bCs/>
          <w:sz w:val="24"/>
          <w:szCs w:val="24"/>
        </w:rPr>
        <w:t xml:space="preserve"> pasiūlymų vertinimui</w:t>
      </w:r>
      <w:r w:rsidR="00275158" w:rsidRPr="001E7D5B">
        <w:rPr>
          <w:rFonts w:ascii="Times New Roman" w:hAnsi="Times New Roman" w:cs="Times New Roman"/>
          <w:sz w:val="24"/>
          <w:szCs w:val="24"/>
        </w:rPr>
        <w:t>.</w:t>
      </w:r>
      <w:r w:rsidR="002A7B87" w:rsidRPr="001E7D5B">
        <w:rPr>
          <w:rFonts w:ascii="Times New Roman" w:hAnsi="Times New Roman" w:cs="Times New Roman"/>
          <w:sz w:val="24"/>
          <w:szCs w:val="24"/>
        </w:rPr>
        <w:t xml:space="preserve"> </w:t>
      </w:r>
      <w:r w:rsidR="002A7B87" w:rsidRPr="001E7D5B">
        <w:rPr>
          <w:rFonts w:ascii="Times New Roman" w:hAnsi="Times New Roman" w:cs="Times New Roman"/>
          <w:color w:val="000000"/>
          <w:sz w:val="24"/>
          <w:szCs w:val="24"/>
        </w:rPr>
        <w:t xml:space="preserve">Konsultacinės paslaugos bus įsigyjamos pagal Perkančiosios organizacijos poreikį, neįsipareigojant įsigyti viso kiekio. </w:t>
      </w:r>
      <w:r w:rsidR="002A7B87" w:rsidRPr="001E7D5B">
        <w:rPr>
          <w:rFonts w:ascii="Times New Roman" w:hAnsi="Times New Roman"/>
          <w:bCs/>
          <w:color w:val="000000"/>
          <w:sz w:val="24"/>
          <w:szCs w:val="24"/>
        </w:rPr>
        <w:t xml:space="preserve">Sutarties </w:t>
      </w:r>
      <w:r w:rsidR="00B74A9E" w:rsidRPr="00B74A9E">
        <w:rPr>
          <w:rFonts w:ascii="Times New Roman" w:hAnsi="Times New Roman"/>
          <w:bCs/>
          <w:sz w:val="24"/>
          <w:szCs w:val="24"/>
        </w:rPr>
        <w:t>galiojimo</w:t>
      </w:r>
      <w:r w:rsidR="002A7B87" w:rsidRPr="00B74A9E">
        <w:rPr>
          <w:rFonts w:ascii="Times New Roman" w:hAnsi="Times New Roman"/>
          <w:bCs/>
          <w:sz w:val="24"/>
          <w:szCs w:val="24"/>
        </w:rPr>
        <w:t xml:space="preserve"> metu Perkančioji organizacija preliminarų kiekį gali didinti arba mažinti</w:t>
      </w:r>
      <w:r w:rsidR="001E7D5B" w:rsidRPr="00B74A9E">
        <w:rPr>
          <w:rFonts w:ascii="Times New Roman" w:hAnsi="Times New Roman"/>
          <w:bCs/>
          <w:sz w:val="24"/>
          <w:szCs w:val="24"/>
        </w:rPr>
        <w:t>;</w:t>
      </w:r>
    </w:p>
    <w:p w14:paraId="57A587D6" w14:textId="3D8D35D3" w:rsidR="001E7D5B" w:rsidRPr="001E7D5B" w:rsidRDefault="001E7D5B" w:rsidP="003472C9">
      <w:pPr>
        <w:rPr>
          <w:rFonts w:ascii="Times New Roman" w:hAnsi="Times New Roman"/>
          <w:sz w:val="24"/>
        </w:rPr>
      </w:pPr>
      <w:r w:rsidRPr="001E7D5B">
        <w:rPr>
          <w:rFonts w:ascii="Times New Roman" w:hAnsi="Times New Roman"/>
          <w:bCs/>
          <w:sz w:val="24"/>
          <w:szCs w:val="24"/>
        </w:rPr>
        <w:t>-**** t</w:t>
      </w:r>
      <w:r w:rsidRPr="001E7D5B">
        <w:rPr>
          <w:rFonts w:ascii="Times New Roman" w:hAnsi="Times New Roman"/>
          <w:sz w:val="24"/>
        </w:rPr>
        <w:t>ais atvejais, kai pagal galiojančius teisės aktus tiekėjui nereikia mokėti PVM, jis PVM skilties nepildo ir nurodo priežastis, dėl kurių PVM nemokamas:_____________</w:t>
      </w:r>
      <w:r>
        <w:rPr>
          <w:rFonts w:ascii="Times New Roman" w:hAnsi="Times New Roman"/>
          <w:sz w:val="24"/>
        </w:rPr>
        <w:t>__________________</w:t>
      </w:r>
    </w:p>
    <w:p w14:paraId="65BBC52B" w14:textId="049897FA" w:rsidR="001E7D5B" w:rsidRPr="001E7D5B" w:rsidRDefault="001E7D5B" w:rsidP="003472C9">
      <w:pPr>
        <w:rPr>
          <w:rFonts w:ascii="Times New Roman" w:hAnsi="Times New Roman" w:cs="Times New Roman"/>
          <w:i/>
          <w:iCs/>
          <w:sz w:val="24"/>
          <w:szCs w:val="24"/>
        </w:rPr>
      </w:pPr>
      <w:r w:rsidRPr="001E7D5B">
        <w:rPr>
          <w:rFonts w:ascii="Times New Roman" w:hAnsi="Times New Roman" w:cs="Times New Roman"/>
          <w:b/>
          <w:sz w:val="24"/>
          <w:szCs w:val="24"/>
        </w:rPr>
        <w:lastRenderedPageBreak/>
        <w:t xml:space="preserve">- ***** </w:t>
      </w:r>
      <w:r w:rsidRPr="001E7D5B">
        <w:rPr>
          <w:rFonts w:ascii="Times New Roman" w:hAnsi="Times New Roman" w:cs="Times New Roman"/>
          <w:bCs/>
          <w:sz w:val="24"/>
          <w:szCs w:val="24"/>
        </w:rPr>
        <w:t>bendra (palyginamoji) pasiūlymo kaina Eur su PVM bus naudojama pasiūlymų eilei sudaryti ir laimėtojui nustatyti.</w:t>
      </w:r>
      <w:r w:rsidRPr="001E7D5B">
        <w:rPr>
          <w:rFonts w:ascii="Times New Roman" w:hAnsi="Times New Roman" w:cs="Times New Roman"/>
          <w:b/>
          <w:sz w:val="24"/>
          <w:szCs w:val="24"/>
        </w:rPr>
        <w:t xml:space="preserve"> </w:t>
      </w:r>
      <w:r w:rsidRPr="001E7D5B">
        <w:rPr>
          <w:rFonts w:ascii="Times New Roman" w:hAnsi="Times New Roman" w:cs="Times New Roman"/>
          <w:sz w:val="24"/>
          <w:szCs w:val="24"/>
        </w:rPr>
        <w:t>Tiekėjo siūloma bendra (palyginamoji) pasiūlymo kaina negali viršyti Pirkimo sąlygose nurodytos maksimalios pirkimui skirtos lėšų sumos</w:t>
      </w:r>
      <w:r>
        <w:rPr>
          <w:rFonts w:ascii="Times New Roman" w:hAnsi="Times New Roman" w:cs="Times New Roman"/>
          <w:sz w:val="24"/>
          <w:szCs w:val="24"/>
        </w:rPr>
        <w:t xml:space="preserve">. </w:t>
      </w:r>
      <w:r w:rsidRPr="001E7D5B">
        <w:rPr>
          <w:rFonts w:ascii="Times New Roman" w:hAnsi="Times New Roman" w:cs="Times New Roman"/>
          <w:bCs/>
          <w:sz w:val="24"/>
          <w:szCs w:val="24"/>
        </w:rPr>
        <w:t>Jei ši kaina viršys nurodytą sumą, pasiūlymas bus atmestas vadovaujantis Pirkimo sąlygų 11.1.7 papunkčiu.</w:t>
      </w:r>
    </w:p>
    <w:p w14:paraId="5EEFFC85" w14:textId="77777777" w:rsidR="001E4BBC" w:rsidRDefault="001E4BBC" w:rsidP="003472C9">
      <w:pPr>
        <w:widowControl w:val="0"/>
        <w:tabs>
          <w:tab w:val="left" w:pos="7545"/>
        </w:tabs>
        <w:autoSpaceDE w:val="0"/>
        <w:autoSpaceDN w:val="0"/>
        <w:adjustRightInd w:val="0"/>
        <w:spacing w:before="4" w:line="240" w:lineRule="exact"/>
        <w:ind w:right="6"/>
        <w:rPr>
          <w:rFonts w:ascii="Times New Roman" w:eastAsia="Times New Roman" w:hAnsi="Times New Roman" w:cs="Times New Roman"/>
          <w:kern w:val="0"/>
          <w:sz w:val="24"/>
          <w:szCs w:val="24"/>
          <w:lang w:eastAsia="lt-LT"/>
          <w14:ligatures w14:val="none"/>
        </w:rPr>
      </w:pPr>
    </w:p>
    <w:p w14:paraId="18D7C4D6" w14:textId="77777777" w:rsidR="00C50C1B" w:rsidRPr="00D86403" w:rsidRDefault="00C50C1B" w:rsidP="009A1D3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4AACBDB3" w14:textId="77777777" w:rsidR="009A1D39" w:rsidRPr="00D86403" w:rsidRDefault="009A1D39" w:rsidP="009A1D39">
      <w:pPr>
        <w:ind w:left="567"/>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5. PRIDEDAMI DOKUMENTAI IR INFORMACIJA APIE KONFIDENCIALUMĄ</w:t>
      </w:r>
    </w:p>
    <w:p w14:paraId="5FF653C4" w14:textId="77777777" w:rsidR="009A1D39" w:rsidRPr="00D86403" w:rsidRDefault="009A1D39" w:rsidP="009A1D39">
      <w:pPr>
        <w:jc w:val="center"/>
        <w:rPr>
          <w:rFonts w:ascii="Times New Roman" w:eastAsia="Calibri" w:hAnsi="Times New Roman" w:cs="Times New Roman"/>
          <w:b/>
          <w:bCs/>
          <w:kern w:val="0"/>
          <w:sz w:val="24"/>
          <w:szCs w:val="24"/>
          <w14:ligatures w14:val="none"/>
        </w:rPr>
      </w:pPr>
    </w:p>
    <w:tbl>
      <w:tblPr>
        <w:tblStyle w:val="Lentelstinklelis"/>
        <w:tblW w:w="9634" w:type="dxa"/>
        <w:tblLook w:val="04A0" w:firstRow="1" w:lastRow="0" w:firstColumn="1" w:lastColumn="0" w:noHBand="0" w:noVBand="1"/>
      </w:tblPr>
      <w:tblGrid>
        <w:gridCol w:w="578"/>
        <w:gridCol w:w="2394"/>
        <w:gridCol w:w="1134"/>
        <w:gridCol w:w="2410"/>
        <w:gridCol w:w="3118"/>
      </w:tblGrid>
      <w:tr w:rsidR="009A1D39" w:rsidRPr="00D86403" w14:paraId="488F6010" w14:textId="77777777" w:rsidTr="00515808">
        <w:trPr>
          <w:trHeight w:val="1119"/>
        </w:trPr>
        <w:tc>
          <w:tcPr>
            <w:tcW w:w="578" w:type="dxa"/>
            <w:shd w:val="clear" w:color="auto" w:fill="F2F2F2" w:themeFill="background1" w:themeFillShade="F2"/>
          </w:tcPr>
          <w:p w14:paraId="07F87AF2" w14:textId="77777777" w:rsidR="009A1D39" w:rsidRPr="00D86403" w:rsidRDefault="009A1D39" w:rsidP="00515808">
            <w:pPr>
              <w:jc w:val="center"/>
              <w:rPr>
                <w:b/>
                <w:bCs/>
                <w:sz w:val="24"/>
                <w:szCs w:val="24"/>
              </w:rPr>
            </w:pPr>
            <w:r w:rsidRPr="00D86403">
              <w:rPr>
                <w:b/>
                <w:bCs/>
                <w:sz w:val="24"/>
                <w:szCs w:val="24"/>
              </w:rPr>
              <w:t>Eil. Nr.</w:t>
            </w:r>
          </w:p>
        </w:tc>
        <w:tc>
          <w:tcPr>
            <w:tcW w:w="2394" w:type="dxa"/>
            <w:shd w:val="clear" w:color="auto" w:fill="F2F2F2" w:themeFill="background1" w:themeFillShade="F2"/>
          </w:tcPr>
          <w:p w14:paraId="6291493D" w14:textId="77777777" w:rsidR="009A1D39" w:rsidRPr="00D86403" w:rsidRDefault="009A1D39" w:rsidP="00515808">
            <w:pPr>
              <w:jc w:val="center"/>
              <w:rPr>
                <w:b/>
                <w:bCs/>
                <w:sz w:val="24"/>
                <w:szCs w:val="24"/>
              </w:rPr>
            </w:pPr>
          </w:p>
          <w:p w14:paraId="7AB39341" w14:textId="77777777" w:rsidR="009A1D39" w:rsidRPr="00D86403" w:rsidRDefault="009A1D39" w:rsidP="00515808">
            <w:pPr>
              <w:jc w:val="center"/>
              <w:rPr>
                <w:b/>
                <w:bCs/>
                <w:sz w:val="24"/>
                <w:szCs w:val="24"/>
              </w:rPr>
            </w:pPr>
            <w:r w:rsidRPr="00D86403">
              <w:rPr>
                <w:b/>
                <w:bCs/>
                <w:sz w:val="24"/>
                <w:szCs w:val="24"/>
              </w:rPr>
              <w:t>Dokumentas</w:t>
            </w:r>
          </w:p>
        </w:tc>
        <w:tc>
          <w:tcPr>
            <w:tcW w:w="1134" w:type="dxa"/>
            <w:shd w:val="clear" w:color="auto" w:fill="F2F2F2" w:themeFill="background1" w:themeFillShade="F2"/>
          </w:tcPr>
          <w:p w14:paraId="56252C9B" w14:textId="77777777" w:rsidR="009A1D39" w:rsidRPr="00D86403" w:rsidRDefault="009A1D39" w:rsidP="00515808">
            <w:pPr>
              <w:jc w:val="center"/>
              <w:rPr>
                <w:b/>
                <w:bCs/>
                <w:sz w:val="24"/>
                <w:szCs w:val="24"/>
              </w:rPr>
            </w:pPr>
          </w:p>
          <w:p w14:paraId="6B2D2A38" w14:textId="77777777" w:rsidR="009A1D39" w:rsidRPr="00D86403" w:rsidRDefault="009A1D39" w:rsidP="00515808">
            <w:pPr>
              <w:jc w:val="center"/>
              <w:rPr>
                <w:b/>
                <w:bCs/>
                <w:sz w:val="24"/>
                <w:szCs w:val="24"/>
              </w:rPr>
            </w:pPr>
            <w:r w:rsidRPr="00D86403">
              <w:rPr>
                <w:b/>
                <w:bCs/>
                <w:sz w:val="24"/>
                <w:szCs w:val="24"/>
              </w:rPr>
              <w:t>Lapų skaičius</w:t>
            </w:r>
          </w:p>
        </w:tc>
        <w:tc>
          <w:tcPr>
            <w:tcW w:w="2410" w:type="dxa"/>
            <w:shd w:val="clear" w:color="auto" w:fill="F2F2F2" w:themeFill="background1" w:themeFillShade="F2"/>
          </w:tcPr>
          <w:p w14:paraId="3EB9A679" w14:textId="77777777" w:rsidR="009A1D39" w:rsidRPr="00D86403" w:rsidRDefault="009A1D39" w:rsidP="00515808">
            <w:pPr>
              <w:jc w:val="center"/>
              <w:rPr>
                <w:b/>
                <w:bCs/>
                <w:sz w:val="24"/>
                <w:szCs w:val="24"/>
              </w:rPr>
            </w:pPr>
            <w:r w:rsidRPr="00D86403">
              <w:rPr>
                <w:b/>
                <w:bCs/>
                <w:sz w:val="24"/>
                <w:szCs w:val="24"/>
              </w:rPr>
              <w:t>Ar dokumente yra konfidencialios informacijos?</w:t>
            </w:r>
          </w:p>
          <w:p w14:paraId="73343ACF" w14:textId="77777777" w:rsidR="009A1D39" w:rsidRPr="00D86403" w:rsidRDefault="009A1D39" w:rsidP="00515808">
            <w:pPr>
              <w:jc w:val="center"/>
              <w:rPr>
                <w:b/>
                <w:bCs/>
                <w:sz w:val="24"/>
                <w:szCs w:val="24"/>
              </w:rPr>
            </w:pPr>
            <w:r w:rsidRPr="00D86403">
              <w:rPr>
                <w:b/>
                <w:bCs/>
                <w:sz w:val="24"/>
                <w:szCs w:val="24"/>
              </w:rPr>
              <w:t>(Taip / Ne)</w:t>
            </w:r>
          </w:p>
        </w:tc>
        <w:tc>
          <w:tcPr>
            <w:tcW w:w="3118" w:type="dxa"/>
            <w:shd w:val="clear" w:color="auto" w:fill="F2F2F2" w:themeFill="background1" w:themeFillShade="F2"/>
          </w:tcPr>
          <w:p w14:paraId="35C102A6" w14:textId="77777777" w:rsidR="009A1D39" w:rsidRPr="00D86403" w:rsidRDefault="009A1D39" w:rsidP="00515808">
            <w:pPr>
              <w:jc w:val="center"/>
              <w:rPr>
                <w:b/>
                <w:bCs/>
                <w:sz w:val="24"/>
                <w:szCs w:val="24"/>
              </w:rPr>
            </w:pPr>
            <w:r w:rsidRPr="00D86403">
              <w:rPr>
                <w:b/>
                <w:bCs/>
                <w:sz w:val="24"/>
                <w:szCs w:val="24"/>
              </w:rPr>
              <w:t>Paaiškinimas, kokia konkreti informacija dokumente yra konfidenciali ir nurodyti kodėl</w:t>
            </w:r>
          </w:p>
        </w:tc>
      </w:tr>
      <w:tr w:rsidR="009A1D39" w:rsidRPr="00D86403" w14:paraId="49B34677" w14:textId="77777777" w:rsidTr="00515808">
        <w:trPr>
          <w:trHeight w:val="278"/>
        </w:trPr>
        <w:tc>
          <w:tcPr>
            <w:tcW w:w="578" w:type="dxa"/>
          </w:tcPr>
          <w:p w14:paraId="3F6523C6" w14:textId="77777777" w:rsidR="009A1D39" w:rsidRPr="002525F6" w:rsidRDefault="009A1D39" w:rsidP="00515808">
            <w:pPr>
              <w:jc w:val="center"/>
              <w:rPr>
                <w:i/>
                <w:iCs/>
              </w:rPr>
            </w:pPr>
            <w:r w:rsidRPr="002525F6">
              <w:rPr>
                <w:i/>
                <w:iCs/>
              </w:rPr>
              <w:t>1</w:t>
            </w:r>
          </w:p>
        </w:tc>
        <w:tc>
          <w:tcPr>
            <w:tcW w:w="2394" w:type="dxa"/>
          </w:tcPr>
          <w:p w14:paraId="261A343B" w14:textId="77777777" w:rsidR="009A1D39" w:rsidRPr="002525F6" w:rsidRDefault="009A1D39" w:rsidP="00515808">
            <w:pPr>
              <w:jc w:val="center"/>
              <w:rPr>
                <w:i/>
                <w:iCs/>
              </w:rPr>
            </w:pPr>
            <w:r w:rsidRPr="002525F6">
              <w:rPr>
                <w:i/>
                <w:iCs/>
              </w:rPr>
              <w:t>2</w:t>
            </w:r>
          </w:p>
        </w:tc>
        <w:tc>
          <w:tcPr>
            <w:tcW w:w="1134" w:type="dxa"/>
          </w:tcPr>
          <w:p w14:paraId="565271FB" w14:textId="77777777" w:rsidR="009A1D39" w:rsidRPr="002525F6" w:rsidRDefault="009A1D39" w:rsidP="00515808">
            <w:pPr>
              <w:jc w:val="center"/>
              <w:rPr>
                <w:i/>
                <w:iCs/>
              </w:rPr>
            </w:pPr>
            <w:r w:rsidRPr="002525F6">
              <w:rPr>
                <w:i/>
                <w:iCs/>
              </w:rPr>
              <w:t>3</w:t>
            </w:r>
          </w:p>
        </w:tc>
        <w:tc>
          <w:tcPr>
            <w:tcW w:w="2410" w:type="dxa"/>
          </w:tcPr>
          <w:p w14:paraId="33EB8D04" w14:textId="77777777" w:rsidR="009A1D39" w:rsidRPr="002525F6" w:rsidRDefault="009A1D39" w:rsidP="00515808">
            <w:pPr>
              <w:jc w:val="center"/>
              <w:rPr>
                <w:i/>
                <w:iCs/>
              </w:rPr>
            </w:pPr>
            <w:r w:rsidRPr="002525F6">
              <w:rPr>
                <w:i/>
                <w:iCs/>
              </w:rPr>
              <w:t>4</w:t>
            </w:r>
          </w:p>
        </w:tc>
        <w:tc>
          <w:tcPr>
            <w:tcW w:w="3118" w:type="dxa"/>
          </w:tcPr>
          <w:p w14:paraId="6E8D9C54" w14:textId="77777777" w:rsidR="009A1D39" w:rsidRPr="002525F6" w:rsidRDefault="009A1D39" w:rsidP="00515808">
            <w:pPr>
              <w:jc w:val="center"/>
              <w:rPr>
                <w:i/>
                <w:iCs/>
              </w:rPr>
            </w:pPr>
            <w:r w:rsidRPr="002525F6">
              <w:rPr>
                <w:i/>
                <w:iCs/>
              </w:rPr>
              <w:t>5</w:t>
            </w:r>
          </w:p>
        </w:tc>
      </w:tr>
      <w:tr w:rsidR="009A1D39" w:rsidRPr="00D86403" w14:paraId="0EDC40BD" w14:textId="77777777" w:rsidTr="00515808">
        <w:trPr>
          <w:trHeight w:val="267"/>
        </w:trPr>
        <w:tc>
          <w:tcPr>
            <w:tcW w:w="578" w:type="dxa"/>
          </w:tcPr>
          <w:p w14:paraId="7DA3181F" w14:textId="77777777" w:rsidR="009A1D39" w:rsidRPr="00D86403" w:rsidRDefault="009A1D39" w:rsidP="00515808">
            <w:pPr>
              <w:jc w:val="center"/>
              <w:rPr>
                <w:sz w:val="24"/>
                <w:szCs w:val="24"/>
              </w:rPr>
            </w:pPr>
            <w:r w:rsidRPr="00D86403">
              <w:rPr>
                <w:sz w:val="24"/>
                <w:szCs w:val="24"/>
              </w:rPr>
              <w:t>1.</w:t>
            </w:r>
          </w:p>
        </w:tc>
        <w:tc>
          <w:tcPr>
            <w:tcW w:w="2394" w:type="dxa"/>
          </w:tcPr>
          <w:p w14:paraId="74E155BE" w14:textId="77777777" w:rsidR="009A1D39" w:rsidRPr="00D86403" w:rsidRDefault="009A1D39" w:rsidP="00515808">
            <w:pPr>
              <w:rPr>
                <w:sz w:val="24"/>
                <w:szCs w:val="24"/>
              </w:rPr>
            </w:pPr>
          </w:p>
        </w:tc>
        <w:tc>
          <w:tcPr>
            <w:tcW w:w="1134" w:type="dxa"/>
          </w:tcPr>
          <w:p w14:paraId="03A35D3A" w14:textId="77777777" w:rsidR="009A1D39" w:rsidRPr="00D86403" w:rsidRDefault="009A1D39" w:rsidP="00515808">
            <w:pPr>
              <w:rPr>
                <w:sz w:val="24"/>
                <w:szCs w:val="24"/>
              </w:rPr>
            </w:pPr>
          </w:p>
        </w:tc>
        <w:tc>
          <w:tcPr>
            <w:tcW w:w="2410" w:type="dxa"/>
          </w:tcPr>
          <w:p w14:paraId="2D3C2FA5" w14:textId="77777777" w:rsidR="009A1D39" w:rsidRPr="00D86403" w:rsidRDefault="009A1D39" w:rsidP="00515808">
            <w:pPr>
              <w:rPr>
                <w:sz w:val="24"/>
                <w:szCs w:val="24"/>
              </w:rPr>
            </w:pPr>
          </w:p>
        </w:tc>
        <w:tc>
          <w:tcPr>
            <w:tcW w:w="3118" w:type="dxa"/>
          </w:tcPr>
          <w:p w14:paraId="78FCA1E8" w14:textId="77777777" w:rsidR="009A1D39" w:rsidRPr="00D86403" w:rsidRDefault="009A1D39" w:rsidP="00515808">
            <w:pPr>
              <w:rPr>
                <w:sz w:val="24"/>
                <w:szCs w:val="24"/>
              </w:rPr>
            </w:pPr>
          </w:p>
        </w:tc>
      </w:tr>
      <w:tr w:rsidR="009A1D39" w:rsidRPr="00D86403" w14:paraId="638CEEB7" w14:textId="77777777" w:rsidTr="00515808">
        <w:trPr>
          <w:trHeight w:val="278"/>
        </w:trPr>
        <w:tc>
          <w:tcPr>
            <w:tcW w:w="578" w:type="dxa"/>
          </w:tcPr>
          <w:p w14:paraId="32AC4517" w14:textId="77777777" w:rsidR="009A1D39" w:rsidRPr="00D86403" w:rsidRDefault="009A1D39" w:rsidP="00515808">
            <w:pPr>
              <w:jc w:val="center"/>
              <w:rPr>
                <w:sz w:val="24"/>
                <w:szCs w:val="24"/>
              </w:rPr>
            </w:pPr>
            <w:r w:rsidRPr="00D86403">
              <w:rPr>
                <w:sz w:val="24"/>
                <w:szCs w:val="24"/>
              </w:rPr>
              <w:t>2.</w:t>
            </w:r>
          </w:p>
        </w:tc>
        <w:tc>
          <w:tcPr>
            <w:tcW w:w="2394" w:type="dxa"/>
          </w:tcPr>
          <w:p w14:paraId="15E34033" w14:textId="77777777" w:rsidR="009A1D39" w:rsidRPr="00D86403" w:rsidRDefault="009A1D39" w:rsidP="00515808">
            <w:pPr>
              <w:rPr>
                <w:sz w:val="24"/>
                <w:szCs w:val="24"/>
              </w:rPr>
            </w:pPr>
          </w:p>
        </w:tc>
        <w:tc>
          <w:tcPr>
            <w:tcW w:w="1134" w:type="dxa"/>
          </w:tcPr>
          <w:p w14:paraId="4A22AAE2" w14:textId="77777777" w:rsidR="009A1D39" w:rsidRPr="00D86403" w:rsidRDefault="009A1D39" w:rsidP="00515808">
            <w:pPr>
              <w:rPr>
                <w:sz w:val="24"/>
                <w:szCs w:val="24"/>
              </w:rPr>
            </w:pPr>
          </w:p>
        </w:tc>
        <w:tc>
          <w:tcPr>
            <w:tcW w:w="2410" w:type="dxa"/>
          </w:tcPr>
          <w:p w14:paraId="2F028F72" w14:textId="77777777" w:rsidR="009A1D39" w:rsidRPr="00D86403" w:rsidRDefault="009A1D39" w:rsidP="00515808">
            <w:pPr>
              <w:rPr>
                <w:sz w:val="24"/>
                <w:szCs w:val="24"/>
              </w:rPr>
            </w:pPr>
          </w:p>
        </w:tc>
        <w:tc>
          <w:tcPr>
            <w:tcW w:w="3118" w:type="dxa"/>
          </w:tcPr>
          <w:p w14:paraId="1045DF1C" w14:textId="77777777" w:rsidR="009A1D39" w:rsidRPr="00D86403" w:rsidRDefault="009A1D39" w:rsidP="00515808">
            <w:pPr>
              <w:rPr>
                <w:sz w:val="24"/>
                <w:szCs w:val="24"/>
              </w:rPr>
            </w:pPr>
          </w:p>
        </w:tc>
      </w:tr>
      <w:tr w:rsidR="00110AAD" w:rsidRPr="00D86403" w14:paraId="3F7E0667" w14:textId="77777777" w:rsidTr="00515808">
        <w:trPr>
          <w:trHeight w:val="278"/>
        </w:trPr>
        <w:tc>
          <w:tcPr>
            <w:tcW w:w="578" w:type="dxa"/>
          </w:tcPr>
          <w:p w14:paraId="6C3BD569" w14:textId="4C5354B3" w:rsidR="00110AAD" w:rsidRPr="00D86403" w:rsidRDefault="00110AAD" w:rsidP="00515808">
            <w:pPr>
              <w:jc w:val="center"/>
              <w:rPr>
                <w:sz w:val="24"/>
                <w:szCs w:val="24"/>
              </w:rPr>
            </w:pPr>
            <w:r>
              <w:rPr>
                <w:sz w:val="24"/>
                <w:szCs w:val="24"/>
              </w:rPr>
              <w:t>...</w:t>
            </w:r>
          </w:p>
        </w:tc>
        <w:tc>
          <w:tcPr>
            <w:tcW w:w="2394" w:type="dxa"/>
          </w:tcPr>
          <w:p w14:paraId="4E770EBC" w14:textId="77777777" w:rsidR="00110AAD" w:rsidRPr="00D86403" w:rsidRDefault="00110AAD" w:rsidP="00515808">
            <w:pPr>
              <w:rPr>
                <w:sz w:val="24"/>
                <w:szCs w:val="24"/>
              </w:rPr>
            </w:pPr>
          </w:p>
        </w:tc>
        <w:tc>
          <w:tcPr>
            <w:tcW w:w="1134" w:type="dxa"/>
          </w:tcPr>
          <w:p w14:paraId="487D2A39" w14:textId="77777777" w:rsidR="00110AAD" w:rsidRPr="00D86403" w:rsidRDefault="00110AAD" w:rsidP="00515808">
            <w:pPr>
              <w:rPr>
                <w:sz w:val="24"/>
                <w:szCs w:val="24"/>
              </w:rPr>
            </w:pPr>
          </w:p>
        </w:tc>
        <w:tc>
          <w:tcPr>
            <w:tcW w:w="2410" w:type="dxa"/>
          </w:tcPr>
          <w:p w14:paraId="04C9A414" w14:textId="77777777" w:rsidR="00110AAD" w:rsidRPr="00D86403" w:rsidRDefault="00110AAD" w:rsidP="00515808">
            <w:pPr>
              <w:rPr>
                <w:sz w:val="24"/>
                <w:szCs w:val="24"/>
              </w:rPr>
            </w:pPr>
          </w:p>
        </w:tc>
        <w:tc>
          <w:tcPr>
            <w:tcW w:w="3118" w:type="dxa"/>
          </w:tcPr>
          <w:p w14:paraId="46A83ECD" w14:textId="77777777" w:rsidR="00110AAD" w:rsidRPr="00D86403" w:rsidRDefault="00110AAD" w:rsidP="00515808">
            <w:pPr>
              <w:rPr>
                <w:sz w:val="24"/>
                <w:szCs w:val="24"/>
              </w:rPr>
            </w:pPr>
          </w:p>
        </w:tc>
      </w:tr>
    </w:tbl>
    <w:p w14:paraId="16D1F2C0" w14:textId="77777777" w:rsidR="00334051" w:rsidRDefault="00334051" w:rsidP="00334051">
      <w:pPr>
        <w:rPr>
          <w:rFonts w:ascii="Times New Roman" w:hAnsi="Times New Roman" w:cs="Times New Roman"/>
          <w:b/>
          <w:sz w:val="24"/>
          <w:szCs w:val="24"/>
        </w:rPr>
      </w:pPr>
      <w:bookmarkStart w:id="1" w:name="_Hlk196749855"/>
    </w:p>
    <w:bookmarkEnd w:id="1"/>
    <w:p w14:paraId="286D569B" w14:textId="77777777" w:rsidR="00334051" w:rsidRPr="00D86403" w:rsidRDefault="00334051" w:rsidP="009A1D39">
      <w:pPr>
        <w:rPr>
          <w:rFonts w:ascii="Times New Roman" w:eastAsia="Calibri" w:hAnsi="Times New Roman" w:cs="Times New Roman"/>
          <w:b/>
          <w:bCs/>
          <w:kern w:val="0"/>
          <w:sz w:val="24"/>
          <w:szCs w:val="24"/>
          <w14:ligatures w14:val="none"/>
        </w:rPr>
      </w:pPr>
    </w:p>
    <w:p w14:paraId="3D5B465B" w14:textId="77777777" w:rsidR="009A1D39" w:rsidRDefault="009A1D39" w:rsidP="009A1D39">
      <w:pP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b/>
          <w:bCs/>
          <w:kern w:val="0"/>
          <w:sz w:val="24"/>
          <w:szCs w:val="24"/>
          <w14:ligatures w14:val="none"/>
        </w:rPr>
        <w:t>Pasirašydamas šį pasiūlymą, tvirtintu, kad:</w:t>
      </w:r>
    </w:p>
    <w:p w14:paraId="38BE266A" w14:textId="326A1035" w:rsidR="00E56AB1" w:rsidRPr="00E56AB1" w:rsidRDefault="00E56AB1" w:rsidP="00E56AB1">
      <w:pPr>
        <w:spacing w:after="160" w:line="276" w:lineRule="auto"/>
        <w:contextualSpacing/>
        <w:rPr>
          <w:rFonts w:ascii="Times New Roman" w:eastAsia="Times New Roman" w:hAnsi="Times New Roman" w:cs="Times New Roman"/>
          <w:b/>
          <w:bCs/>
          <w:smallCaps/>
          <w:kern w:val="0"/>
          <w:sz w:val="24"/>
          <w:szCs w:val="24"/>
          <w:lang w:eastAsia="lt-LT"/>
          <w14:ligatures w14:val="none"/>
        </w:rPr>
      </w:pPr>
    </w:p>
    <w:p w14:paraId="71A6D744" w14:textId="4D00F4DA" w:rsidR="009A1D39" w:rsidRPr="00E56AB1" w:rsidRDefault="009A1D39" w:rsidP="009A1D39">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0D787DD" w14:textId="26CE2328" w:rsidR="00E56AB1" w:rsidRPr="00F27EA4" w:rsidRDefault="00E56AB1" w:rsidP="009A1D39">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siūlomos Prekės ir su jomis susijusios paslaugos visiškai atitinka pirkimo dokumentuose n</w:t>
      </w:r>
      <w:r w:rsidR="001B4694">
        <w:rPr>
          <w:rFonts w:ascii="Times New Roman" w:eastAsia="Times New Roman" w:hAnsi="Times New Roman" w:cs="Times New Roman"/>
          <w:kern w:val="0"/>
          <w:sz w:val="24"/>
          <w:szCs w:val="24"/>
          <w:lang w:eastAsia="lt-LT"/>
          <w14:ligatures w14:val="none"/>
        </w:rPr>
        <w:t>u</w:t>
      </w:r>
      <w:r w:rsidR="00133C01">
        <w:rPr>
          <w:rFonts w:ascii="Times New Roman" w:eastAsia="Times New Roman" w:hAnsi="Times New Roman" w:cs="Times New Roman"/>
          <w:kern w:val="0"/>
          <w:sz w:val="24"/>
          <w:szCs w:val="24"/>
          <w:lang w:eastAsia="lt-LT"/>
          <w14:ligatures w14:val="none"/>
        </w:rPr>
        <w:t>rodytus</w:t>
      </w:r>
      <w:r>
        <w:rPr>
          <w:rFonts w:ascii="Times New Roman" w:eastAsia="Times New Roman" w:hAnsi="Times New Roman" w:cs="Times New Roman"/>
          <w:kern w:val="0"/>
          <w:sz w:val="24"/>
          <w:szCs w:val="24"/>
          <w:lang w:eastAsia="lt-LT"/>
          <w14:ligatures w14:val="none"/>
        </w:rPr>
        <w:t xml:space="preserve"> reikalavimus;</w:t>
      </w:r>
    </w:p>
    <w:p w14:paraId="289D2D1D" w14:textId="77777777" w:rsidR="009A1D39" w:rsidRPr="00D86403" w:rsidRDefault="009A1D39" w:rsidP="009A1D39">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su pirkimo dokumentuose nustatytomis sąlygomis ir procedūromis;</w:t>
      </w:r>
    </w:p>
    <w:p w14:paraId="3A4E62AA" w14:textId="77777777" w:rsidR="004E75A7" w:rsidRDefault="009A1D39" w:rsidP="004E75A7">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D86403">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110F3D4A" w14:textId="6CED90C0" w:rsidR="004E75A7" w:rsidRPr="004E75A7" w:rsidRDefault="004E75A7" w:rsidP="004E75A7">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4E75A7">
        <w:rPr>
          <w:rFonts w:ascii="Times New Roman" w:eastAsia="Times New Roman" w:hAnsi="Times New Roman"/>
          <w:sz w:val="24"/>
          <w:szCs w:val="24"/>
        </w:rPr>
        <w:t>tiekėjas, visi tiekėjų grupės partneriai (jei pasiūlymą pateikia tiekėjų grupė), ūkio subjektai, kurių pajėgumais remiasi dalyvis (jei remiasi), atitinka Pirkimo sąlygų III skyriuje nustatytus reikalavimus. Perkančiajai organizacijai paprašius, įsipareigojame pateikti pirkimo dokumentų III skyriuje nurodytų reikalavimų atitiktį pagrindžiančius dokumentus</w:t>
      </w:r>
      <w:r>
        <w:rPr>
          <w:rFonts w:ascii="Times New Roman" w:eastAsia="Times New Roman" w:hAnsi="Times New Roman"/>
          <w:sz w:val="24"/>
          <w:szCs w:val="24"/>
        </w:rPr>
        <w:t>;</w:t>
      </w:r>
    </w:p>
    <w:p w14:paraId="384E63AE" w14:textId="751698E7" w:rsidR="004E75A7" w:rsidRPr="004E75A7" w:rsidRDefault="009A1D39" w:rsidP="004E75A7">
      <w:pPr>
        <w:numPr>
          <w:ilvl w:val="0"/>
          <w:numId w:val="2"/>
        </w:numPr>
        <w:spacing w:after="160" w:line="276" w:lineRule="auto"/>
        <w:contextualSpacing/>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p>
    <w:p w14:paraId="36648A2E" w14:textId="728A7F9A" w:rsidR="00EA74BA" w:rsidRPr="00EA74BA" w:rsidRDefault="00EA74BA" w:rsidP="004E75A7">
      <w:pPr>
        <w:spacing w:after="160" w:line="276" w:lineRule="auto"/>
        <w:contextualSpacing/>
        <w:rPr>
          <w:rFonts w:ascii="Times New Roman" w:eastAsia="Times New Roman" w:hAnsi="Times New Roman" w:cs="Times New Roman"/>
          <w:kern w:val="0"/>
          <w:sz w:val="24"/>
          <w:szCs w:val="24"/>
          <w:lang w:eastAsia="lt-LT"/>
          <w14:ligatures w14:val="none"/>
        </w:rPr>
      </w:pPr>
    </w:p>
    <w:p w14:paraId="777B2077" w14:textId="6353A522" w:rsidR="009A1D39" w:rsidRPr="00D86403" w:rsidRDefault="009A1D39" w:rsidP="009A1D39">
      <w:pP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b/>
          <w:bCs/>
          <w:kern w:val="0"/>
          <w:sz w:val="24"/>
          <w:szCs w:val="24"/>
          <w:lang w:eastAsia="lt-LT"/>
          <w14:ligatures w14:val="none"/>
        </w:rPr>
        <w:t>Pasiūlymas galioja iki termino, nustatyto pirkimo dokumentuose</w:t>
      </w:r>
      <w:r w:rsidRPr="00D86403">
        <w:rPr>
          <w:rFonts w:ascii="Times New Roman" w:eastAsia="Times New Roman" w:hAnsi="Times New Roman" w:cs="Times New Roman"/>
          <w:kern w:val="0"/>
          <w:sz w:val="24"/>
          <w:szCs w:val="24"/>
          <w:lang w:eastAsia="lt-LT"/>
          <w14:ligatures w14:val="none"/>
        </w:rPr>
        <w:t>.</w:t>
      </w:r>
    </w:p>
    <w:p w14:paraId="49997F9F" w14:textId="77777777" w:rsidR="009A1D39" w:rsidRPr="00D86403" w:rsidRDefault="009A1D39" w:rsidP="009A1D39">
      <w:pPr>
        <w:rPr>
          <w:rFonts w:ascii="Times New Roman" w:eastAsia="Times New Roman" w:hAnsi="Times New Roman" w:cs="Times New Roman"/>
          <w:kern w:val="0"/>
          <w:sz w:val="24"/>
          <w:szCs w:val="24"/>
          <w:lang w:eastAsia="lt-LT"/>
          <w14:ligatures w14:val="none"/>
        </w:rPr>
      </w:pPr>
    </w:p>
    <w:p w14:paraId="20C1E37C" w14:textId="77777777" w:rsidR="009A1D39" w:rsidRPr="00D86403" w:rsidRDefault="009A1D39" w:rsidP="009A1D39">
      <w:pPr>
        <w:rPr>
          <w:rFonts w:ascii="Times New Roman" w:eastAsia="Times New Roman" w:hAnsi="Times New Roman" w:cs="Times New Roman"/>
          <w:kern w:val="0"/>
          <w:sz w:val="24"/>
          <w:szCs w:val="24"/>
          <w:lang w:eastAsia="lt-LT"/>
          <w14:ligatures w14:val="none"/>
        </w:rPr>
      </w:pPr>
    </w:p>
    <w:p w14:paraId="4940D507" w14:textId="77777777" w:rsidR="009A1D39" w:rsidRPr="00D86403" w:rsidRDefault="009A1D39" w:rsidP="009A1D39">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9A1D39" w:rsidRPr="00D86403" w14:paraId="36ED1A54" w14:textId="77777777" w:rsidTr="00515808">
        <w:trPr>
          <w:trHeight w:val="302"/>
        </w:trPr>
        <w:tc>
          <w:tcPr>
            <w:tcW w:w="3374" w:type="dxa"/>
            <w:tcBorders>
              <w:top w:val="single" w:sz="4" w:space="0" w:color="auto"/>
              <w:left w:val="nil"/>
              <w:bottom w:val="nil"/>
              <w:right w:val="nil"/>
            </w:tcBorders>
            <w:hideMark/>
          </w:tcPr>
          <w:p w14:paraId="5739443C" w14:textId="77777777" w:rsidR="009A1D39" w:rsidRPr="00D86403" w:rsidRDefault="009A1D39" w:rsidP="00515808">
            <w:pPr>
              <w:snapToGrid w:val="0"/>
              <w:rPr>
                <w:rFonts w:ascii="Times New Roman" w:eastAsia="Calibri" w:hAnsi="Times New Roman" w:cs="Times New Roman"/>
                <w:kern w:val="0"/>
                <w:position w:val="6"/>
                <w:sz w:val="24"/>
                <w:szCs w:val="24"/>
                <w14:ligatures w14:val="none"/>
              </w:rPr>
            </w:pPr>
            <w:r w:rsidRPr="00D86403">
              <w:rPr>
                <w:rFonts w:ascii="Times New Roman" w:eastAsia="Calibri" w:hAnsi="Times New Roman" w:cs="Times New Roman"/>
                <w:kern w:val="0"/>
                <w:position w:val="6"/>
                <w:sz w:val="24"/>
                <w:szCs w:val="24"/>
                <w14:ligatures w14:val="none"/>
              </w:rPr>
              <w:t>(Tiekėjo arba jo įgalioto asmens pareigų pavadinimas)</w:t>
            </w:r>
          </w:p>
        </w:tc>
        <w:tc>
          <w:tcPr>
            <w:tcW w:w="620" w:type="dxa"/>
            <w:tcBorders>
              <w:top w:val="nil"/>
              <w:left w:val="nil"/>
              <w:bottom w:val="nil"/>
              <w:right w:val="nil"/>
            </w:tcBorders>
          </w:tcPr>
          <w:p w14:paraId="4AFB91B4"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p>
        </w:tc>
        <w:tc>
          <w:tcPr>
            <w:tcW w:w="2034" w:type="dxa"/>
            <w:tcBorders>
              <w:top w:val="single" w:sz="4" w:space="0" w:color="auto"/>
              <w:left w:val="nil"/>
              <w:bottom w:val="nil"/>
              <w:right w:val="nil"/>
            </w:tcBorders>
            <w:hideMark/>
          </w:tcPr>
          <w:p w14:paraId="3011936A"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(parašas)</w:t>
            </w:r>
            <w:r w:rsidRPr="00D86403">
              <w:rPr>
                <w:rFonts w:ascii="Times New Roman" w:eastAsia="Times New Roman" w:hAnsi="Times New Roman" w:cs="Times New Roman"/>
                <w:i/>
                <w:kern w:val="0"/>
                <w:sz w:val="24"/>
                <w:szCs w:val="24"/>
                <w:lang w:eastAsia="lt-LT"/>
                <w14:ligatures w14:val="none"/>
              </w:rPr>
              <w:t xml:space="preserve"> </w:t>
            </w:r>
          </w:p>
        </w:tc>
        <w:tc>
          <w:tcPr>
            <w:tcW w:w="720" w:type="dxa"/>
            <w:tcBorders>
              <w:top w:val="nil"/>
              <w:left w:val="nil"/>
              <w:bottom w:val="nil"/>
              <w:right w:val="nil"/>
            </w:tcBorders>
          </w:tcPr>
          <w:p w14:paraId="2D510800"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p>
        </w:tc>
        <w:tc>
          <w:tcPr>
            <w:tcW w:w="2682" w:type="dxa"/>
            <w:tcBorders>
              <w:top w:val="single" w:sz="4" w:space="0" w:color="auto"/>
              <w:left w:val="nil"/>
              <w:bottom w:val="nil"/>
              <w:right w:val="nil"/>
            </w:tcBorders>
            <w:hideMark/>
          </w:tcPr>
          <w:p w14:paraId="18ACAE36"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(vardas ir pavardė)</w:t>
            </w:r>
            <w:r w:rsidRPr="00D86403">
              <w:rPr>
                <w:rFonts w:ascii="Times New Roman" w:eastAsia="Times New Roman" w:hAnsi="Times New Roman" w:cs="Times New Roman"/>
                <w:i/>
                <w:kern w:val="0"/>
                <w:sz w:val="24"/>
                <w:szCs w:val="24"/>
                <w:lang w:eastAsia="lt-LT"/>
                <w14:ligatures w14:val="none"/>
              </w:rPr>
              <w:t xml:space="preserve"> </w:t>
            </w:r>
          </w:p>
        </w:tc>
        <w:tc>
          <w:tcPr>
            <w:tcW w:w="665" w:type="dxa"/>
            <w:tcBorders>
              <w:top w:val="nil"/>
              <w:left w:val="nil"/>
              <w:bottom w:val="nil"/>
              <w:right w:val="nil"/>
            </w:tcBorders>
          </w:tcPr>
          <w:p w14:paraId="33A408A9" w14:textId="77777777" w:rsidR="009A1D39" w:rsidRPr="00D86403" w:rsidRDefault="009A1D39" w:rsidP="00515808">
            <w:pPr>
              <w:ind w:right="-1"/>
              <w:jc w:val="center"/>
              <w:rPr>
                <w:rFonts w:ascii="Times New Roman" w:eastAsia="Times New Roman" w:hAnsi="Times New Roman" w:cs="Times New Roman"/>
                <w:kern w:val="0"/>
                <w:sz w:val="24"/>
                <w:szCs w:val="24"/>
                <w:lang w:eastAsia="lt-LT"/>
                <w14:ligatures w14:val="none"/>
              </w:rPr>
            </w:pPr>
          </w:p>
        </w:tc>
      </w:tr>
    </w:tbl>
    <w:p w14:paraId="4117E7AD" w14:textId="77777777" w:rsidR="009A1D39" w:rsidRPr="00D86403" w:rsidRDefault="009A1D39" w:rsidP="009A1D39">
      <w:pPr>
        <w:rPr>
          <w:rFonts w:ascii="Times New Roman" w:eastAsia="Calibri" w:hAnsi="Times New Roman" w:cs="Times New Roman"/>
          <w:kern w:val="0"/>
          <w:sz w:val="24"/>
          <w:szCs w:val="24"/>
          <w14:ligatures w14:val="none"/>
        </w:rPr>
      </w:pPr>
    </w:p>
    <w:p w14:paraId="2128F34A" w14:textId="77777777" w:rsidR="007B4CE3" w:rsidRDefault="007B4CE3"/>
    <w:p w14:paraId="3319CCE1" w14:textId="050D936D" w:rsidR="007B4CE3" w:rsidRDefault="00E83ED2" w:rsidP="004E75A7">
      <w:pPr>
        <w:jc w:val="center"/>
      </w:pPr>
      <w:r>
        <w:t>_____________________</w:t>
      </w:r>
    </w:p>
    <w:p w14:paraId="419F2D63" w14:textId="77777777" w:rsidR="007B4CE3" w:rsidRDefault="007B4CE3"/>
    <w:p w14:paraId="08F9797B" w14:textId="77777777" w:rsidR="007B4CE3" w:rsidRPr="00D86403" w:rsidRDefault="007B4CE3" w:rsidP="007B4CE3">
      <w:pPr>
        <w:ind w:right="40"/>
        <w:jc w:val="left"/>
        <w:rPr>
          <w:rFonts w:ascii="Times New Roman" w:hAnsi="Times New Roman" w:cs="Times New Roman"/>
          <w:spacing w:val="2"/>
          <w:sz w:val="24"/>
          <w:szCs w:val="24"/>
          <w:shd w:val="clear" w:color="auto" w:fill="FFFFFF"/>
        </w:rPr>
      </w:pPr>
    </w:p>
    <w:sectPr w:rsidR="007B4CE3" w:rsidRPr="00D86403" w:rsidSect="009A1D3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F4BC" w14:textId="77777777" w:rsidR="009A1D39" w:rsidRDefault="009A1D39" w:rsidP="009A1D39">
      <w:r>
        <w:separator/>
      </w:r>
    </w:p>
  </w:endnote>
  <w:endnote w:type="continuationSeparator" w:id="0">
    <w:p w14:paraId="6E147502" w14:textId="77777777" w:rsidR="009A1D39" w:rsidRDefault="009A1D39" w:rsidP="009A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5A39" w14:textId="77777777" w:rsidR="009A1D39" w:rsidRDefault="009A1D39" w:rsidP="009A1D39">
      <w:r>
        <w:separator/>
      </w:r>
    </w:p>
  </w:footnote>
  <w:footnote w:type="continuationSeparator" w:id="0">
    <w:p w14:paraId="4A853805" w14:textId="77777777" w:rsidR="009A1D39" w:rsidRDefault="009A1D39" w:rsidP="009A1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9037697"/>
      <w:docPartObj>
        <w:docPartGallery w:val="Page Numbers (Top of Page)"/>
        <w:docPartUnique/>
      </w:docPartObj>
    </w:sdtPr>
    <w:sdtEndPr/>
    <w:sdtContent>
      <w:p w14:paraId="42D37C50" w14:textId="17ED2F73" w:rsidR="009A1D39" w:rsidRPr="009A1D39" w:rsidRDefault="009A1D39">
        <w:pPr>
          <w:pStyle w:val="Antrats"/>
          <w:jc w:val="center"/>
          <w:rPr>
            <w:rFonts w:ascii="Times New Roman" w:hAnsi="Times New Roman" w:cs="Times New Roman"/>
            <w:sz w:val="24"/>
            <w:szCs w:val="24"/>
          </w:rPr>
        </w:pPr>
        <w:r w:rsidRPr="009A1D39">
          <w:rPr>
            <w:rFonts w:ascii="Times New Roman" w:hAnsi="Times New Roman" w:cs="Times New Roman"/>
            <w:sz w:val="24"/>
            <w:szCs w:val="24"/>
          </w:rPr>
          <w:fldChar w:fldCharType="begin"/>
        </w:r>
        <w:r w:rsidRPr="009A1D39">
          <w:rPr>
            <w:rFonts w:ascii="Times New Roman" w:hAnsi="Times New Roman" w:cs="Times New Roman"/>
            <w:sz w:val="24"/>
            <w:szCs w:val="24"/>
          </w:rPr>
          <w:instrText>PAGE   \* MERGEFORMAT</w:instrText>
        </w:r>
        <w:r w:rsidRPr="009A1D39">
          <w:rPr>
            <w:rFonts w:ascii="Times New Roman" w:hAnsi="Times New Roman" w:cs="Times New Roman"/>
            <w:sz w:val="24"/>
            <w:szCs w:val="24"/>
          </w:rPr>
          <w:fldChar w:fldCharType="separate"/>
        </w:r>
        <w:r w:rsidRPr="009A1D39">
          <w:rPr>
            <w:rFonts w:ascii="Times New Roman" w:hAnsi="Times New Roman" w:cs="Times New Roman"/>
            <w:sz w:val="24"/>
            <w:szCs w:val="24"/>
          </w:rPr>
          <w:t>2</w:t>
        </w:r>
        <w:r w:rsidRPr="009A1D39">
          <w:rPr>
            <w:rFonts w:ascii="Times New Roman" w:hAnsi="Times New Roman" w:cs="Times New Roman"/>
            <w:sz w:val="24"/>
            <w:szCs w:val="24"/>
          </w:rPr>
          <w:fldChar w:fldCharType="end"/>
        </w:r>
      </w:p>
    </w:sdtContent>
  </w:sdt>
  <w:p w14:paraId="707777B7" w14:textId="77777777" w:rsidR="009A1D39" w:rsidRDefault="009A1D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9847076">
    <w:abstractNumId w:val="2"/>
  </w:num>
  <w:num w:numId="2" w16cid:durableId="255142059">
    <w:abstractNumId w:val="0"/>
  </w:num>
  <w:num w:numId="3" w16cid:durableId="1946619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39"/>
    <w:rsid w:val="0000370B"/>
    <w:rsid w:val="00046D08"/>
    <w:rsid w:val="00047333"/>
    <w:rsid w:val="000523BB"/>
    <w:rsid w:val="00057A74"/>
    <w:rsid w:val="00063DD7"/>
    <w:rsid w:val="00066F6E"/>
    <w:rsid w:val="000671BC"/>
    <w:rsid w:val="00067C55"/>
    <w:rsid w:val="00080966"/>
    <w:rsid w:val="000977DB"/>
    <w:rsid w:val="000A1D6A"/>
    <w:rsid w:val="000B2815"/>
    <w:rsid w:val="00110AAD"/>
    <w:rsid w:val="001227AA"/>
    <w:rsid w:val="0013190B"/>
    <w:rsid w:val="00133C01"/>
    <w:rsid w:val="00136937"/>
    <w:rsid w:val="0015143E"/>
    <w:rsid w:val="001556BF"/>
    <w:rsid w:val="0016303E"/>
    <w:rsid w:val="001642C2"/>
    <w:rsid w:val="00195076"/>
    <w:rsid w:val="001B4694"/>
    <w:rsid w:val="001C135D"/>
    <w:rsid w:val="001C26A5"/>
    <w:rsid w:val="001C3638"/>
    <w:rsid w:val="001E4BBC"/>
    <w:rsid w:val="001E7D5B"/>
    <w:rsid w:val="001F5326"/>
    <w:rsid w:val="001F6892"/>
    <w:rsid w:val="002151B0"/>
    <w:rsid w:val="002237C1"/>
    <w:rsid w:val="00224538"/>
    <w:rsid w:val="00224F83"/>
    <w:rsid w:val="00243075"/>
    <w:rsid w:val="002525F6"/>
    <w:rsid w:val="0027116E"/>
    <w:rsid w:val="00275158"/>
    <w:rsid w:val="002903E7"/>
    <w:rsid w:val="002975B8"/>
    <w:rsid w:val="002A7B87"/>
    <w:rsid w:val="002F5BAE"/>
    <w:rsid w:val="003032B8"/>
    <w:rsid w:val="00315605"/>
    <w:rsid w:val="00334051"/>
    <w:rsid w:val="003472C9"/>
    <w:rsid w:val="00357403"/>
    <w:rsid w:val="00366EA0"/>
    <w:rsid w:val="00371F2C"/>
    <w:rsid w:val="0038550C"/>
    <w:rsid w:val="003915D5"/>
    <w:rsid w:val="003961FF"/>
    <w:rsid w:val="003B212C"/>
    <w:rsid w:val="003C4654"/>
    <w:rsid w:val="003D553F"/>
    <w:rsid w:val="0040147D"/>
    <w:rsid w:val="00401766"/>
    <w:rsid w:val="004137B4"/>
    <w:rsid w:val="00457C94"/>
    <w:rsid w:val="00461B9A"/>
    <w:rsid w:val="00466BE7"/>
    <w:rsid w:val="00467E10"/>
    <w:rsid w:val="004754D9"/>
    <w:rsid w:val="00486681"/>
    <w:rsid w:val="004E65B0"/>
    <w:rsid w:val="004E75A7"/>
    <w:rsid w:val="00535A46"/>
    <w:rsid w:val="00536F05"/>
    <w:rsid w:val="00571CF0"/>
    <w:rsid w:val="00597002"/>
    <w:rsid w:val="005A3B83"/>
    <w:rsid w:val="005B01D2"/>
    <w:rsid w:val="005B0809"/>
    <w:rsid w:val="005B4185"/>
    <w:rsid w:val="005C355E"/>
    <w:rsid w:val="005C63B8"/>
    <w:rsid w:val="005F06BB"/>
    <w:rsid w:val="0060313F"/>
    <w:rsid w:val="006320A3"/>
    <w:rsid w:val="00646510"/>
    <w:rsid w:val="0068110D"/>
    <w:rsid w:val="00685995"/>
    <w:rsid w:val="006934F4"/>
    <w:rsid w:val="00697060"/>
    <w:rsid w:val="00697828"/>
    <w:rsid w:val="006D0274"/>
    <w:rsid w:val="0070243C"/>
    <w:rsid w:val="007040E3"/>
    <w:rsid w:val="007216E4"/>
    <w:rsid w:val="007324DD"/>
    <w:rsid w:val="00794314"/>
    <w:rsid w:val="00795D53"/>
    <w:rsid w:val="007B0D06"/>
    <w:rsid w:val="007B4CE3"/>
    <w:rsid w:val="007B5330"/>
    <w:rsid w:val="007C6054"/>
    <w:rsid w:val="007E7B49"/>
    <w:rsid w:val="0080574F"/>
    <w:rsid w:val="00816BB9"/>
    <w:rsid w:val="008374E8"/>
    <w:rsid w:val="0084610C"/>
    <w:rsid w:val="008600AA"/>
    <w:rsid w:val="00862005"/>
    <w:rsid w:val="008750F8"/>
    <w:rsid w:val="00893B38"/>
    <w:rsid w:val="008A7228"/>
    <w:rsid w:val="008B017E"/>
    <w:rsid w:val="008B1285"/>
    <w:rsid w:val="008C6F1C"/>
    <w:rsid w:val="008E78C4"/>
    <w:rsid w:val="008F160A"/>
    <w:rsid w:val="00914DA7"/>
    <w:rsid w:val="00944837"/>
    <w:rsid w:val="00951886"/>
    <w:rsid w:val="00957A5B"/>
    <w:rsid w:val="0097072E"/>
    <w:rsid w:val="0097397F"/>
    <w:rsid w:val="0097604B"/>
    <w:rsid w:val="00981611"/>
    <w:rsid w:val="0099716A"/>
    <w:rsid w:val="009A1D39"/>
    <w:rsid w:val="009D2052"/>
    <w:rsid w:val="009D46CB"/>
    <w:rsid w:val="00A10648"/>
    <w:rsid w:val="00A14039"/>
    <w:rsid w:val="00A164FF"/>
    <w:rsid w:val="00A1763E"/>
    <w:rsid w:val="00A43969"/>
    <w:rsid w:val="00A473B7"/>
    <w:rsid w:val="00A510F4"/>
    <w:rsid w:val="00A60A75"/>
    <w:rsid w:val="00A63ACD"/>
    <w:rsid w:val="00A94C38"/>
    <w:rsid w:val="00A96EFD"/>
    <w:rsid w:val="00AA46A8"/>
    <w:rsid w:val="00AB194F"/>
    <w:rsid w:val="00AC1332"/>
    <w:rsid w:val="00AD191B"/>
    <w:rsid w:val="00AF2A5F"/>
    <w:rsid w:val="00AF393B"/>
    <w:rsid w:val="00AF5447"/>
    <w:rsid w:val="00AF548D"/>
    <w:rsid w:val="00AF60C4"/>
    <w:rsid w:val="00B06045"/>
    <w:rsid w:val="00B1198F"/>
    <w:rsid w:val="00B37B83"/>
    <w:rsid w:val="00B508B5"/>
    <w:rsid w:val="00B5799A"/>
    <w:rsid w:val="00B67D64"/>
    <w:rsid w:val="00B74A9E"/>
    <w:rsid w:val="00B76DD8"/>
    <w:rsid w:val="00BA0E6B"/>
    <w:rsid w:val="00BD68C8"/>
    <w:rsid w:val="00BE6FA5"/>
    <w:rsid w:val="00BF1C5D"/>
    <w:rsid w:val="00BF24D7"/>
    <w:rsid w:val="00C452EE"/>
    <w:rsid w:val="00C50C1B"/>
    <w:rsid w:val="00C51257"/>
    <w:rsid w:val="00C6724C"/>
    <w:rsid w:val="00C72105"/>
    <w:rsid w:val="00C9407A"/>
    <w:rsid w:val="00CD4397"/>
    <w:rsid w:val="00D04D92"/>
    <w:rsid w:val="00D106C2"/>
    <w:rsid w:val="00D3030A"/>
    <w:rsid w:val="00D30F85"/>
    <w:rsid w:val="00D77B74"/>
    <w:rsid w:val="00D82D36"/>
    <w:rsid w:val="00D842BB"/>
    <w:rsid w:val="00DD1770"/>
    <w:rsid w:val="00DD57F6"/>
    <w:rsid w:val="00DE1CDF"/>
    <w:rsid w:val="00DE7D40"/>
    <w:rsid w:val="00DF2808"/>
    <w:rsid w:val="00DF78E1"/>
    <w:rsid w:val="00E237F7"/>
    <w:rsid w:val="00E27613"/>
    <w:rsid w:val="00E27C92"/>
    <w:rsid w:val="00E47165"/>
    <w:rsid w:val="00E52A36"/>
    <w:rsid w:val="00E56AB1"/>
    <w:rsid w:val="00E56F99"/>
    <w:rsid w:val="00E570AB"/>
    <w:rsid w:val="00E83ED2"/>
    <w:rsid w:val="00EA74BA"/>
    <w:rsid w:val="00EB1227"/>
    <w:rsid w:val="00ED1E1A"/>
    <w:rsid w:val="00F03AC6"/>
    <w:rsid w:val="00F27EA4"/>
    <w:rsid w:val="00F32736"/>
    <w:rsid w:val="00F41DE4"/>
    <w:rsid w:val="00F45525"/>
    <w:rsid w:val="00F45B21"/>
    <w:rsid w:val="00F70E8D"/>
    <w:rsid w:val="00F72D09"/>
    <w:rsid w:val="00F768E7"/>
    <w:rsid w:val="00F80CEE"/>
    <w:rsid w:val="00F85431"/>
    <w:rsid w:val="00F96DEB"/>
    <w:rsid w:val="00F97DA1"/>
    <w:rsid w:val="00FB6997"/>
    <w:rsid w:val="00FF3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646A"/>
  <w15:chartTrackingRefBased/>
  <w15:docId w15:val="{2D46E332-B2ED-486B-93D5-A0FE2961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1D39"/>
  </w:style>
  <w:style w:type="paragraph" w:styleId="Antrat1">
    <w:name w:val="heading 1"/>
    <w:basedOn w:val="prastasis"/>
    <w:next w:val="prastasis"/>
    <w:link w:val="Antrat1Diagrama"/>
    <w:uiPriority w:val="9"/>
    <w:qFormat/>
    <w:rsid w:val="009A1D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1D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1D3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1D3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1D3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1D3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1D3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1D3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1D3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1D3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1D3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1D3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1D3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1D3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1D3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1D3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1D3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1D3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1D3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1D3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1D3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1D3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1D3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A1D39"/>
    <w:rPr>
      <w:i/>
      <w:iCs/>
      <w:color w:val="404040" w:themeColor="text1" w:themeTint="BF"/>
    </w:rPr>
  </w:style>
  <w:style w:type="paragraph" w:styleId="Sraopastraipa">
    <w:name w:val="List Paragraph"/>
    <w:basedOn w:val="prastasis"/>
    <w:uiPriority w:val="34"/>
    <w:qFormat/>
    <w:rsid w:val="009A1D39"/>
    <w:pPr>
      <w:ind w:left="720"/>
      <w:contextualSpacing/>
    </w:pPr>
  </w:style>
  <w:style w:type="character" w:styleId="Rykuspabraukimas">
    <w:name w:val="Intense Emphasis"/>
    <w:basedOn w:val="Numatytasispastraiposriftas"/>
    <w:uiPriority w:val="21"/>
    <w:qFormat/>
    <w:rsid w:val="009A1D39"/>
    <w:rPr>
      <w:i/>
      <w:iCs/>
      <w:color w:val="2F5496" w:themeColor="accent1" w:themeShade="BF"/>
    </w:rPr>
  </w:style>
  <w:style w:type="paragraph" w:styleId="Iskirtacitata">
    <w:name w:val="Intense Quote"/>
    <w:basedOn w:val="prastasis"/>
    <w:next w:val="prastasis"/>
    <w:link w:val="IskirtacitataDiagrama"/>
    <w:uiPriority w:val="30"/>
    <w:qFormat/>
    <w:rsid w:val="009A1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1D39"/>
    <w:rPr>
      <w:i/>
      <w:iCs/>
      <w:color w:val="2F5496" w:themeColor="accent1" w:themeShade="BF"/>
    </w:rPr>
  </w:style>
  <w:style w:type="character" w:styleId="Rykinuoroda">
    <w:name w:val="Intense Reference"/>
    <w:basedOn w:val="Numatytasispastraiposriftas"/>
    <w:uiPriority w:val="32"/>
    <w:qFormat/>
    <w:rsid w:val="009A1D39"/>
    <w:rPr>
      <w:b/>
      <w:bCs/>
      <w:smallCaps/>
      <w:color w:val="2F5496" w:themeColor="accent1" w:themeShade="BF"/>
      <w:spacing w:val="5"/>
    </w:rPr>
  </w:style>
  <w:style w:type="table" w:styleId="Lentelstinklelis">
    <w:name w:val="Table Grid"/>
    <w:basedOn w:val="prastojilentel"/>
    <w:uiPriority w:val="39"/>
    <w:rsid w:val="009A1D39"/>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A1D39"/>
    <w:pPr>
      <w:tabs>
        <w:tab w:val="center" w:pos="4819"/>
        <w:tab w:val="right" w:pos="9638"/>
      </w:tabs>
    </w:pPr>
  </w:style>
  <w:style w:type="character" w:customStyle="1" w:styleId="AntratsDiagrama">
    <w:name w:val="Antraštės Diagrama"/>
    <w:basedOn w:val="Numatytasispastraiposriftas"/>
    <w:link w:val="Antrats"/>
    <w:uiPriority w:val="99"/>
    <w:rsid w:val="009A1D39"/>
  </w:style>
  <w:style w:type="paragraph" w:styleId="Porat">
    <w:name w:val="footer"/>
    <w:basedOn w:val="prastasis"/>
    <w:link w:val="PoratDiagrama"/>
    <w:uiPriority w:val="99"/>
    <w:unhideWhenUsed/>
    <w:rsid w:val="009A1D39"/>
    <w:pPr>
      <w:tabs>
        <w:tab w:val="center" w:pos="4819"/>
        <w:tab w:val="right" w:pos="9638"/>
      </w:tabs>
    </w:pPr>
  </w:style>
  <w:style w:type="character" w:customStyle="1" w:styleId="PoratDiagrama">
    <w:name w:val="Poraštė Diagrama"/>
    <w:basedOn w:val="Numatytasispastraiposriftas"/>
    <w:link w:val="Porat"/>
    <w:uiPriority w:val="99"/>
    <w:rsid w:val="009A1D39"/>
  </w:style>
  <w:style w:type="paragraph" w:styleId="Betarp">
    <w:name w:val="No Spacing"/>
    <w:link w:val="BetarpDiagrama"/>
    <w:uiPriority w:val="1"/>
    <w:qFormat/>
    <w:rsid w:val="00AF393B"/>
  </w:style>
  <w:style w:type="paragraph" w:customStyle="1" w:styleId="Betarp1">
    <w:name w:val="Be tarpų1"/>
    <w:qFormat/>
    <w:rsid w:val="007B4CE3"/>
    <w:pPr>
      <w:jc w:val="left"/>
    </w:pPr>
    <w:rPr>
      <w:rFonts w:ascii="Times New Roman" w:eastAsia="Calibri" w:hAnsi="Times New Roman" w:cs="Times New Roman"/>
      <w:kern w:val="0"/>
      <w:sz w:val="24"/>
      <w14:ligatures w14:val="none"/>
    </w:rPr>
  </w:style>
  <w:style w:type="character" w:customStyle="1" w:styleId="form-control">
    <w:name w:val="form-control"/>
    <w:basedOn w:val="Numatytasispastraiposriftas"/>
    <w:rsid w:val="007B4CE3"/>
  </w:style>
  <w:style w:type="character" w:customStyle="1" w:styleId="BetarpDiagrama">
    <w:name w:val="Be tarpų Diagrama"/>
    <w:link w:val="Betarp"/>
    <w:uiPriority w:val="1"/>
    <w:locked/>
    <w:rsid w:val="00BA0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34551">
      <w:bodyDiv w:val="1"/>
      <w:marLeft w:val="0"/>
      <w:marRight w:val="0"/>
      <w:marTop w:val="0"/>
      <w:marBottom w:val="0"/>
      <w:divBdr>
        <w:top w:val="none" w:sz="0" w:space="0" w:color="auto"/>
        <w:left w:val="none" w:sz="0" w:space="0" w:color="auto"/>
        <w:bottom w:val="none" w:sz="0" w:space="0" w:color="auto"/>
        <w:right w:val="none" w:sz="0" w:space="0" w:color="auto"/>
      </w:divBdr>
      <w:divsChild>
        <w:div w:id="1856840617">
          <w:marLeft w:val="0"/>
          <w:marRight w:val="0"/>
          <w:marTop w:val="0"/>
          <w:marBottom w:val="0"/>
          <w:divBdr>
            <w:top w:val="none" w:sz="0" w:space="0" w:color="auto"/>
            <w:left w:val="none" w:sz="0" w:space="0" w:color="auto"/>
            <w:bottom w:val="none" w:sz="0" w:space="0" w:color="auto"/>
            <w:right w:val="none" w:sz="0" w:space="0" w:color="auto"/>
          </w:divBdr>
        </w:div>
      </w:divsChild>
    </w:div>
    <w:div w:id="491992310">
      <w:bodyDiv w:val="1"/>
      <w:marLeft w:val="0"/>
      <w:marRight w:val="0"/>
      <w:marTop w:val="0"/>
      <w:marBottom w:val="0"/>
      <w:divBdr>
        <w:top w:val="none" w:sz="0" w:space="0" w:color="auto"/>
        <w:left w:val="none" w:sz="0" w:space="0" w:color="auto"/>
        <w:bottom w:val="none" w:sz="0" w:space="0" w:color="auto"/>
        <w:right w:val="none" w:sz="0" w:space="0" w:color="auto"/>
      </w:divBdr>
    </w:div>
    <w:div w:id="503011445">
      <w:bodyDiv w:val="1"/>
      <w:marLeft w:val="0"/>
      <w:marRight w:val="0"/>
      <w:marTop w:val="0"/>
      <w:marBottom w:val="0"/>
      <w:divBdr>
        <w:top w:val="none" w:sz="0" w:space="0" w:color="auto"/>
        <w:left w:val="none" w:sz="0" w:space="0" w:color="auto"/>
        <w:bottom w:val="none" w:sz="0" w:space="0" w:color="auto"/>
        <w:right w:val="none" w:sz="0" w:space="0" w:color="auto"/>
      </w:divBdr>
      <w:divsChild>
        <w:div w:id="848758335">
          <w:marLeft w:val="0"/>
          <w:marRight w:val="0"/>
          <w:marTop w:val="0"/>
          <w:marBottom w:val="0"/>
          <w:divBdr>
            <w:top w:val="none" w:sz="0" w:space="0" w:color="auto"/>
            <w:left w:val="none" w:sz="0" w:space="0" w:color="auto"/>
            <w:bottom w:val="none" w:sz="0" w:space="0" w:color="auto"/>
            <w:right w:val="none" w:sz="0" w:space="0" w:color="auto"/>
          </w:divBdr>
        </w:div>
      </w:divsChild>
    </w:div>
    <w:div w:id="538518014">
      <w:bodyDiv w:val="1"/>
      <w:marLeft w:val="0"/>
      <w:marRight w:val="0"/>
      <w:marTop w:val="0"/>
      <w:marBottom w:val="0"/>
      <w:divBdr>
        <w:top w:val="none" w:sz="0" w:space="0" w:color="auto"/>
        <w:left w:val="none" w:sz="0" w:space="0" w:color="auto"/>
        <w:bottom w:val="none" w:sz="0" w:space="0" w:color="auto"/>
        <w:right w:val="none" w:sz="0" w:space="0" w:color="auto"/>
      </w:divBdr>
    </w:div>
    <w:div w:id="584850462">
      <w:bodyDiv w:val="1"/>
      <w:marLeft w:val="0"/>
      <w:marRight w:val="0"/>
      <w:marTop w:val="0"/>
      <w:marBottom w:val="0"/>
      <w:divBdr>
        <w:top w:val="none" w:sz="0" w:space="0" w:color="auto"/>
        <w:left w:val="none" w:sz="0" w:space="0" w:color="auto"/>
        <w:bottom w:val="none" w:sz="0" w:space="0" w:color="auto"/>
        <w:right w:val="none" w:sz="0" w:space="0" w:color="auto"/>
      </w:divBdr>
    </w:div>
    <w:div w:id="662129308">
      <w:bodyDiv w:val="1"/>
      <w:marLeft w:val="0"/>
      <w:marRight w:val="0"/>
      <w:marTop w:val="0"/>
      <w:marBottom w:val="0"/>
      <w:divBdr>
        <w:top w:val="none" w:sz="0" w:space="0" w:color="auto"/>
        <w:left w:val="none" w:sz="0" w:space="0" w:color="auto"/>
        <w:bottom w:val="none" w:sz="0" w:space="0" w:color="auto"/>
        <w:right w:val="none" w:sz="0" w:space="0" w:color="auto"/>
      </w:divBdr>
    </w:div>
    <w:div w:id="777530641">
      <w:bodyDiv w:val="1"/>
      <w:marLeft w:val="0"/>
      <w:marRight w:val="0"/>
      <w:marTop w:val="0"/>
      <w:marBottom w:val="0"/>
      <w:divBdr>
        <w:top w:val="none" w:sz="0" w:space="0" w:color="auto"/>
        <w:left w:val="none" w:sz="0" w:space="0" w:color="auto"/>
        <w:bottom w:val="none" w:sz="0" w:space="0" w:color="auto"/>
        <w:right w:val="none" w:sz="0" w:space="0" w:color="auto"/>
      </w:divBdr>
    </w:div>
    <w:div w:id="814295544">
      <w:bodyDiv w:val="1"/>
      <w:marLeft w:val="0"/>
      <w:marRight w:val="0"/>
      <w:marTop w:val="0"/>
      <w:marBottom w:val="0"/>
      <w:divBdr>
        <w:top w:val="none" w:sz="0" w:space="0" w:color="auto"/>
        <w:left w:val="none" w:sz="0" w:space="0" w:color="auto"/>
        <w:bottom w:val="none" w:sz="0" w:space="0" w:color="auto"/>
        <w:right w:val="none" w:sz="0" w:space="0" w:color="auto"/>
      </w:divBdr>
    </w:div>
    <w:div w:id="919757436">
      <w:bodyDiv w:val="1"/>
      <w:marLeft w:val="0"/>
      <w:marRight w:val="0"/>
      <w:marTop w:val="0"/>
      <w:marBottom w:val="0"/>
      <w:divBdr>
        <w:top w:val="none" w:sz="0" w:space="0" w:color="auto"/>
        <w:left w:val="none" w:sz="0" w:space="0" w:color="auto"/>
        <w:bottom w:val="none" w:sz="0" w:space="0" w:color="auto"/>
        <w:right w:val="none" w:sz="0" w:space="0" w:color="auto"/>
      </w:divBdr>
    </w:div>
    <w:div w:id="1067528640">
      <w:bodyDiv w:val="1"/>
      <w:marLeft w:val="0"/>
      <w:marRight w:val="0"/>
      <w:marTop w:val="0"/>
      <w:marBottom w:val="0"/>
      <w:divBdr>
        <w:top w:val="none" w:sz="0" w:space="0" w:color="auto"/>
        <w:left w:val="none" w:sz="0" w:space="0" w:color="auto"/>
        <w:bottom w:val="none" w:sz="0" w:space="0" w:color="auto"/>
        <w:right w:val="none" w:sz="0" w:space="0" w:color="auto"/>
      </w:divBdr>
    </w:div>
    <w:div w:id="1142846130">
      <w:bodyDiv w:val="1"/>
      <w:marLeft w:val="0"/>
      <w:marRight w:val="0"/>
      <w:marTop w:val="0"/>
      <w:marBottom w:val="0"/>
      <w:divBdr>
        <w:top w:val="none" w:sz="0" w:space="0" w:color="auto"/>
        <w:left w:val="none" w:sz="0" w:space="0" w:color="auto"/>
        <w:bottom w:val="none" w:sz="0" w:space="0" w:color="auto"/>
        <w:right w:val="none" w:sz="0" w:space="0" w:color="auto"/>
      </w:divBdr>
    </w:div>
    <w:div w:id="1171259665">
      <w:bodyDiv w:val="1"/>
      <w:marLeft w:val="0"/>
      <w:marRight w:val="0"/>
      <w:marTop w:val="0"/>
      <w:marBottom w:val="0"/>
      <w:divBdr>
        <w:top w:val="none" w:sz="0" w:space="0" w:color="auto"/>
        <w:left w:val="none" w:sz="0" w:space="0" w:color="auto"/>
        <w:bottom w:val="none" w:sz="0" w:space="0" w:color="auto"/>
        <w:right w:val="none" w:sz="0" w:space="0" w:color="auto"/>
      </w:divBdr>
    </w:div>
    <w:div w:id="1321930129">
      <w:bodyDiv w:val="1"/>
      <w:marLeft w:val="0"/>
      <w:marRight w:val="0"/>
      <w:marTop w:val="0"/>
      <w:marBottom w:val="0"/>
      <w:divBdr>
        <w:top w:val="none" w:sz="0" w:space="0" w:color="auto"/>
        <w:left w:val="none" w:sz="0" w:space="0" w:color="auto"/>
        <w:bottom w:val="none" w:sz="0" w:space="0" w:color="auto"/>
        <w:right w:val="none" w:sz="0" w:space="0" w:color="auto"/>
      </w:divBdr>
    </w:div>
    <w:div w:id="1354065042">
      <w:bodyDiv w:val="1"/>
      <w:marLeft w:val="0"/>
      <w:marRight w:val="0"/>
      <w:marTop w:val="0"/>
      <w:marBottom w:val="0"/>
      <w:divBdr>
        <w:top w:val="none" w:sz="0" w:space="0" w:color="auto"/>
        <w:left w:val="none" w:sz="0" w:space="0" w:color="auto"/>
        <w:bottom w:val="none" w:sz="0" w:space="0" w:color="auto"/>
        <w:right w:val="none" w:sz="0" w:space="0" w:color="auto"/>
      </w:divBdr>
    </w:div>
    <w:div w:id="1670132195">
      <w:bodyDiv w:val="1"/>
      <w:marLeft w:val="0"/>
      <w:marRight w:val="0"/>
      <w:marTop w:val="0"/>
      <w:marBottom w:val="0"/>
      <w:divBdr>
        <w:top w:val="none" w:sz="0" w:space="0" w:color="auto"/>
        <w:left w:val="none" w:sz="0" w:space="0" w:color="auto"/>
        <w:bottom w:val="none" w:sz="0" w:space="0" w:color="auto"/>
        <w:right w:val="none" w:sz="0" w:space="0" w:color="auto"/>
      </w:divBdr>
    </w:div>
    <w:div w:id="195705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3782</Words>
  <Characters>2156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118</cp:revision>
  <cp:lastPrinted>2025-04-23T06:37:00Z</cp:lastPrinted>
  <dcterms:created xsi:type="dcterms:W3CDTF">2025-04-18T10:13:00Z</dcterms:created>
  <dcterms:modified xsi:type="dcterms:W3CDTF">2025-05-01T12:21:00Z</dcterms:modified>
</cp:coreProperties>
</file>