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34214" w14:textId="57771C96" w:rsidR="00A026C2" w:rsidRPr="002C39AB" w:rsidRDefault="009D31F7" w:rsidP="006A16D0">
      <w:pPr>
        <w:pStyle w:val="Betarp"/>
        <w:jc w:val="right"/>
        <w:rPr>
          <w:lang w:val="lt-LT"/>
        </w:rPr>
      </w:pPr>
      <w:r>
        <w:rPr>
          <w:lang w:val="lt-LT"/>
        </w:rPr>
        <w:t>3</w:t>
      </w:r>
      <w:r w:rsidR="002C39AB" w:rsidRPr="002C39AB">
        <w:rPr>
          <w:lang w:val="lt-LT"/>
        </w:rPr>
        <w:t xml:space="preserve"> priedas</w:t>
      </w:r>
    </w:p>
    <w:p w14:paraId="47EAC8B1" w14:textId="77777777" w:rsidR="002C39AB" w:rsidRPr="002C39AB" w:rsidRDefault="002C39AB" w:rsidP="006A16D0">
      <w:pPr>
        <w:pStyle w:val="Betarp"/>
        <w:jc w:val="right"/>
        <w:rPr>
          <w:lang w:val="lt-LT"/>
        </w:rPr>
      </w:pPr>
      <w:r w:rsidRPr="002C39AB">
        <w:rPr>
          <w:lang w:val="lt-LT"/>
        </w:rPr>
        <w:t xml:space="preserve">„Prekių, paslaugų, nurodytų pirkimo sąlygų </w:t>
      </w:r>
      <w:r>
        <w:rPr>
          <w:lang w:val="lt-LT"/>
        </w:rPr>
        <w:t>6.6.1.</w:t>
      </w:r>
      <w:r w:rsidRPr="002C39AB">
        <w:rPr>
          <w:lang w:val="lt-LT"/>
        </w:rPr>
        <w:t xml:space="preserve"> punkte, sąrašas“</w:t>
      </w:r>
    </w:p>
    <w:p w14:paraId="1521F676" w14:textId="77777777" w:rsidR="002C39AB" w:rsidRPr="00910160" w:rsidRDefault="002C39AB" w:rsidP="006A16D0">
      <w:pPr>
        <w:pStyle w:val="Betarp"/>
        <w:jc w:val="right"/>
        <w:rPr>
          <w:sz w:val="22"/>
          <w:szCs w:val="22"/>
          <w:lang w:val="lt-LT"/>
        </w:rPr>
      </w:pPr>
    </w:p>
    <w:p w14:paraId="52F8BD45" w14:textId="77777777" w:rsidR="00A026C2" w:rsidRPr="004B3CA8" w:rsidRDefault="00A026C2">
      <w:pPr>
        <w:rPr>
          <w:caps/>
          <w:lang w:val="lt-LT"/>
        </w:rPr>
      </w:pPr>
    </w:p>
    <w:p w14:paraId="2B81E6F2" w14:textId="77777777" w:rsidR="00CF1CF4" w:rsidRPr="00CF1CF4" w:rsidRDefault="00BA5C90" w:rsidP="00A026C2">
      <w:pPr>
        <w:jc w:val="center"/>
        <w:rPr>
          <w:b/>
          <w:lang w:val="lt-LT"/>
        </w:rPr>
      </w:pPr>
      <w:r>
        <w:rPr>
          <w:b/>
          <w:lang w:val="lt-LT"/>
        </w:rPr>
        <w:t xml:space="preserve">PREKIŲ, </w:t>
      </w:r>
      <w:r w:rsidR="00C43086">
        <w:rPr>
          <w:b/>
          <w:lang w:val="lt-LT"/>
        </w:rPr>
        <w:t xml:space="preserve">PASLAUGŲ, </w:t>
      </w:r>
      <w:r>
        <w:rPr>
          <w:b/>
          <w:lang w:val="lt-LT"/>
        </w:rPr>
        <w:t xml:space="preserve">NURODYTŲ PIRKIMO SĄLYGŲ </w:t>
      </w:r>
      <w:r w:rsidR="002C39AB">
        <w:rPr>
          <w:b/>
          <w:lang w:val="lt-LT"/>
        </w:rPr>
        <w:t>6.6.1.</w:t>
      </w:r>
      <w:r>
        <w:rPr>
          <w:b/>
          <w:lang w:val="lt-LT"/>
        </w:rPr>
        <w:t xml:space="preserve"> PUNKTE</w:t>
      </w:r>
      <w:r w:rsidR="008D0B9F">
        <w:rPr>
          <w:b/>
          <w:lang w:val="lt-LT"/>
        </w:rPr>
        <w:t>,</w:t>
      </w:r>
      <w:r>
        <w:rPr>
          <w:b/>
          <w:lang w:val="lt-LT"/>
        </w:rPr>
        <w:t xml:space="preserve"> </w:t>
      </w:r>
      <w:r w:rsidRPr="00927923">
        <w:rPr>
          <w:b/>
          <w:lang w:val="lt-LT"/>
        </w:rPr>
        <w:t>SĄRAŠAS</w:t>
      </w:r>
    </w:p>
    <w:p w14:paraId="31859474" w14:textId="77777777" w:rsidR="00CF1CF4" w:rsidRPr="00CF1CF4" w:rsidRDefault="00CF1CF4" w:rsidP="00A026C2">
      <w:pPr>
        <w:jc w:val="center"/>
        <w:rPr>
          <w:b/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3721"/>
        <w:gridCol w:w="1681"/>
        <w:gridCol w:w="1898"/>
        <w:gridCol w:w="1899"/>
        <w:gridCol w:w="1682"/>
        <w:gridCol w:w="2136"/>
      </w:tblGrid>
      <w:tr w:rsidR="00FE5B69" w:rsidRPr="00FD4007" w14:paraId="6B6E2597" w14:textId="77777777" w:rsidTr="006333BE">
        <w:trPr>
          <w:trHeight w:val="1785"/>
        </w:trPr>
        <w:tc>
          <w:tcPr>
            <w:tcW w:w="303" w:type="pct"/>
            <w:vMerge w:val="restart"/>
            <w:shd w:val="clear" w:color="auto" w:fill="D9D9D9"/>
          </w:tcPr>
          <w:p w14:paraId="6C9CE501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Eil.</w:t>
            </w:r>
          </w:p>
          <w:p w14:paraId="5A0A4069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373" w:type="pct"/>
            <w:vMerge w:val="restart"/>
            <w:shd w:val="clear" w:color="auto" w:fill="D9D9D9"/>
          </w:tcPr>
          <w:p w14:paraId="5655EF75" w14:textId="77777777" w:rsidR="00927923" w:rsidRPr="00EF35B3" w:rsidRDefault="00AC713D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35B3">
              <w:rPr>
                <w:b/>
                <w:sz w:val="22"/>
                <w:szCs w:val="22"/>
                <w:lang w:val="lt-LT"/>
              </w:rPr>
              <w:t>Įvykdytoje/vykdomoje</w:t>
            </w:r>
            <w:r w:rsidR="00AD6374" w:rsidRPr="00EF35B3">
              <w:rPr>
                <w:b/>
                <w:sz w:val="22"/>
                <w:szCs w:val="22"/>
                <w:lang w:val="lt-LT"/>
              </w:rPr>
              <w:t xml:space="preserve"> sutartyje</w:t>
            </w:r>
            <w:r w:rsidR="00EF27F7" w:rsidRPr="00EF35B3">
              <w:rPr>
                <w:b/>
                <w:sz w:val="22"/>
                <w:szCs w:val="22"/>
                <w:lang w:val="lt-LT"/>
              </w:rPr>
              <w:t>*</w:t>
            </w:r>
            <w:r w:rsidRPr="00EF35B3">
              <w:rPr>
                <w:b/>
                <w:sz w:val="22"/>
                <w:szCs w:val="22"/>
                <w:lang w:val="lt-LT"/>
              </w:rPr>
              <w:t xml:space="preserve"> </w:t>
            </w:r>
            <w:r w:rsidR="00AD6374" w:rsidRPr="00EF35B3">
              <w:rPr>
                <w:b/>
                <w:sz w:val="22"/>
                <w:szCs w:val="22"/>
                <w:lang w:val="lt-LT"/>
              </w:rPr>
              <w:t xml:space="preserve"> </w:t>
            </w:r>
            <w:bookmarkStart w:id="0" w:name="_Hlk101940034"/>
          </w:p>
          <w:p w14:paraId="39D04A40" w14:textId="15645B44" w:rsidR="00AA54D9" w:rsidRDefault="00927923" w:rsidP="00C4308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F35B3">
              <w:rPr>
                <w:b/>
                <w:sz w:val="22"/>
                <w:szCs w:val="22"/>
                <w:lang w:val="lt-LT"/>
              </w:rPr>
              <w:t>savo jė</w:t>
            </w:r>
            <w:r w:rsidR="000A1F0C" w:rsidRPr="00EF35B3">
              <w:rPr>
                <w:b/>
                <w:sz w:val="22"/>
                <w:szCs w:val="22"/>
                <w:lang w:val="lt-LT"/>
              </w:rPr>
              <w:t>gomis</w:t>
            </w:r>
            <w:r w:rsidR="000A1F0C" w:rsidRPr="00EF35B3">
              <w:rPr>
                <w:sz w:val="22"/>
                <w:szCs w:val="22"/>
                <w:lang w:val="lt-LT"/>
              </w:rPr>
              <w:t>*</w:t>
            </w:r>
            <w:r w:rsidR="0095291E" w:rsidRPr="00EF35B3">
              <w:rPr>
                <w:sz w:val="22"/>
                <w:szCs w:val="22"/>
                <w:lang w:val="lt-LT"/>
              </w:rPr>
              <w:t>*</w:t>
            </w:r>
            <w:r w:rsidR="000A1F0C" w:rsidRPr="00EF35B3">
              <w:rPr>
                <w:sz w:val="22"/>
                <w:szCs w:val="22"/>
                <w:lang w:val="lt-LT"/>
              </w:rPr>
              <w:t xml:space="preserve"> </w:t>
            </w:r>
            <w:r w:rsidR="00C43086" w:rsidRPr="00EF35B3">
              <w:rPr>
                <w:sz w:val="22"/>
                <w:szCs w:val="22"/>
                <w:lang w:val="lt-LT"/>
              </w:rPr>
              <w:t>nurodytų prekių</w:t>
            </w:r>
            <w:r w:rsidR="005161D2" w:rsidRPr="00EF35B3">
              <w:rPr>
                <w:sz w:val="22"/>
                <w:szCs w:val="22"/>
                <w:lang w:val="lt-LT"/>
              </w:rPr>
              <w:t xml:space="preserve"> </w:t>
            </w:r>
            <w:r w:rsidR="00910160" w:rsidRPr="00EF35B3">
              <w:rPr>
                <w:sz w:val="22"/>
                <w:szCs w:val="22"/>
                <w:lang w:val="lt-LT"/>
              </w:rPr>
              <w:t>/ paslaugų</w:t>
            </w:r>
            <w:r w:rsidR="00D15162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 </w:t>
            </w:r>
            <w:r w:rsidR="00910160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(išnuomotos </w:t>
            </w:r>
            <w:r w:rsidR="005161D2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ir (ar) parduotos </w:t>
            </w:r>
            <w:r w:rsidR="00910160" w:rsidRPr="00EF35B3">
              <w:rPr>
                <w:i/>
                <w:sz w:val="22"/>
                <w:szCs w:val="22"/>
                <w:u w:val="single"/>
                <w:lang w:val="lt-LT"/>
              </w:rPr>
              <w:t>LED ekranų, projektorių</w:t>
            </w:r>
            <w:r w:rsidR="0098704B">
              <w:rPr>
                <w:i/>
                <w:sz w:val="22"/>
                <w:szCs w:val="22"/>
                <w:u w:val="single"/>
                <w:lang w:val="lt-LT"/>
              </w:rPr>
              <w:t>, filmavimo</w:t>
            </w:r>
            <w:r w:rsidR="002C39AB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 ir kitos susijusios įrangos, </w:t>
            </w:r>
            <w:r w:rsidR="00910160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ir (ar) suteiktų </w:t>
            </w:r>
            <w:r w:rsidR="002C39AB" w:rsidRPr="00EF35B3">
              <w:rPr>
                <w:i/>
                <w:sz w:val="22"/>
                <w:szCs w:val="22"/>
                <w:u w:val="single"/>
                <w:lang w:val="lt-LT"/>
              </w:rPr>
              <w:t>šios įrangos aptarnavimo</w:t>
            </w:r>
            <w:r w:rsidR="00910160" w:rsidRPr="00EF35B3">
              <w:rPr>
                <w:i/>
                <w:sz w:val="22"/>
                <w:szCs w:val="22"/>
                <w:u w:val="single"/>
                <w:lang w:val="lt-LT"/>
              </w:rPr>
              <w:t xml:space="preserve"> paslaugų),</w:t>
            </w:r>
            <w:r w:rsidR="00910160" w:rsidRPr="00EF35B3">
              <w:rPr>
                <w:i/>
                <w:sz w:val="22"/>
                <w:szCs w:val="22"/>
                <w:lang w:val="lt-LT"/>
              </w:rPr>
              <w:t xml:space="preserve"> </w:t>
            </w:r>
            <w:bookmarkEnd w:id="0"/>
            <w:r w:rsidR="00AA54D9" w:rsidRPr="00EF35B3">
              <w:rPr>
                <w:b/>
                <w:sz w:val="22"/>
                <w:szCs w:val="22"/>
                <w:lang w:val="lt-LT"/>
              </w:rPr>
              <w:t>apibūdinimas</w:t>
            </w:r>
          </w:p>
          <w:p w14:paraId="06BD3E90" w14:textId="77777777" w:rsidR="00D15162" w:rsidRPr="00FD4007" w:rsidRDefault="00D15162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2515CE77" w14:textId="77777777" w:rsidR="00D15162" w:rsidRPr="00FD4007" w:rsidRDefault="00D15162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09E6EE4" w14:textId="77777777" w:rsidR="00AA54D9" w:rsidRPr="00FD4007" w:rsidRDefault="00AA54D9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910FB7D" w14:textId="77777777" w:rsidR="00AA54D9" w:rsidRPr="00FD4007" w:rsidRDefault="00AA54D9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B8CE25F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D528EE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A902B2B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37D50270" w14:textId="77777777" w:rsidR="00DE479F" w:rsidRPr="00FD4007" w:rsidRDefault="00DE479F" w:rsidP="00C82EA1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vMerge w:val="restart"/>
            <w:shd w:val="clear" w:color="auto" w:fill="D9D9D9"/>
          </w:tcPr>
          <w:p w14:paraId="01CB5929" w14:textId="77777777" w:rsidR="00DE479F" w:rsidRPr="00FD4007" w:rsidRDefault="00DE479F" w:rsidP="00C82EA1">
            <w:pPr>
              <w:jc w:val="center"/>
              <w:rPr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Sutarties</w:t>
            </w:r>
            <w:r w:rsidR="00AC713D"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data</w:t>
            </w:r>
            <w:r w:rsidR="00C45940" w:rsidRPr="00FD4007">
              <w:rPr>
                <w:sz w:val="22"/>
                <w:szCs w:val="22"/>
                <w:lang w:val="lt-LT"/>
              </w:rPr>
              <w:t>*</w:t>
            </w:r>
            <w:r w:rsidR="009312B6" w:rsidRPr="00FD4007">
              <w:rPr>
                <w:sz w:val="22"/>
                <w:szCs w:val="22"/>
                <w:lang w:val="lt-LT"/>
              </w:rPr>
              <w:t>*</w:t>
            </w:r>
            <w:r w:rsidR="0095291E" w:rsidRPr="00FD4007">
              <w:rPr>
                <w:sz w:val="22"/>
                <w:szCs w:val="22"/>
                <w:lang w:val="lt-LT"/>
              </w:rPr>
              <w:t>*</w:t>
            </w:r>
          </w:p>
          <w:p w14:paraId="71281E88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(vykdymo pradžia ir pabaiga, nurod</w:t>
            </w:r>
            <w:r w:rsidR="00AC713D" w:rsidRPr="00FD4007">
              <w:rPr>
                <w:b/>
                <w:sz w:val="22"/>
                <w:szCs w:val="22"/>
                <w:lang w:val="lt-LT"/>
              </w:rPr>
              <w:t>ant metus, mėnesį, dieną)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24" w:type="pct"/>
            <w:gridSpan w:val="2"/>
            <w:shd w:val="clear" w:color="auto" w:fill="D9D9D9"/>
          </w:tcPr>
          <w:p w14:paraId="2B2840CB" w14:textId="77777777" w:rsidR="00DB3D3C" w:rsidRPr="00FD4007" w:rsidRDefault="00C82EA1" w:rsidP="005161D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43086">
              <w:rPr>
                <w:b/>
                <w:sz w:val="22"/>
                <w:szCs w:val="22"/>
                <w:u w:val="single"/>
                <w:lang w:val="lt-LT"/>
              </w:rPr>
              <w:t>Per pastaruosius 3 metus iki pasiūlymo pateikimo termino pabaigos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arba per laiką nuo tiekėjo įregistravimo dienos (jeigu tiekėjas vykdė veiklą mažiau nei 3 metus) </w:t>
            </w:r>
            <w:r w:rsidR="0095291E" w:rsidRPr="00FD4007">
              <w:rPr>
                <w:b/>
                <w:sz w:val="22"/>
                <w:szCs w:val="22"/>
                <w:lang w:val="lt-LT"/>
              </w:rPr>
              <w:t>savo jėgomis</w:t>
            </w:r>
            <w:r w:rsidRPr="00FD4007">
              <w:rPr>
                <w:b/>
                <w:sz w:val="22"/>
                <w:szCs w:val="22"/>
                <w:lang w:val="lt-LT"/>
              </w:rPr>
              <w:t>*</w:t>
            </w:r>
            <w:r w:rsidR="0095291E" w:rsidRPr="00FD4007">
              <w:rPr>
                <w:b/>
                <w:sz w:val="22"/>
                <w:szCs w:val="22"/>
                <w:lang w:val="lt-LT"/>
              </w:rPr>
              <w:t>*</w:t>
            </w:r>
            <w:r w:rsidR="005161D2">
              <w:rPr>
                <w:b/>
                <w:sz w:val="22"/>
                <w:szCs w:val="22"/>
                <w:lang w:val="lt-LT"/>
              </w:rPr>
              <w:t xml:space="preserve"> išnuomotos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="005161D2">
              <w:rPr>
                <w:b/>
                <w:sz w:val="22"/>
                <w:szCs w:val="22"/>
                <w:lang w:val="lt-LT"/>
              </w:rPr>
              <w:t xml:space="preserve">ir (ar) parduotos įrangos, ir (ar) </w:t>
            </w:r>
            <w:r w:rsidR="00910160">
              <w:rPr>
                <w:b/>
                <w:sz w:val="22"/>
                <w:szCs w:val="22"/>
                <w:lang w:val="lt-LT"/>
              </w:rPr>
              <w:t>suteiktų paslaugų</w:t>
            </w:r>
            <w:r w:rsidR="00DB3D3C" w:rsidRPr="00FD4007">
              <w:rPr>
                <w:b/>
                <w:sz w:val="22"/>
                <w:szCs w:val="22"/>
                <w:lang w:val="lt-LT"/>
              </w:rPr>
              <w:t xml:space="preserve">, nurodytų pirkimo sąlygų </w:t>
            </w:r>
            <w:r w:rsidR="004C2ED6">
              <w:rPr>
                <w:b/>
                <w:sz w:val="22"/>
                <w:szCs w:val="22"/>
                <w:lang w:val="lt-LT"/>
              </w:rPr>
              <w:t>6.6.1.</w:t>
            </w:r>
            <w:r w:rsidR="00DB3D3C" w:rsidRPr="00FD4007">
              <w:rPr>
                <w:b/>
                <w:sz w:val="22"/>
                <w:szCs w:val="22"/>
                <w:lang w:val="lt-LT"/>
              </w:rPr>
              <w:t xml:space="preserve"> p.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="00AA54D9" w:rsidRPr="00FD4007">
              <w:rPr>
                <w:b/>
                <w:sz w:val="22"/>
                <w:szCs w:val="22"/>
                <w:lang w:val="lt-LT"/>
              </w:rPr>
              <w:t>vertė</w:t>
            </w:r>
            <w:r w:rsidR="00AC713D" w:rsidRPr="00FD4007">
              <w:rPr>
                <w:b/>
                <w:sz w:val="22"/>
                <w:szCs w:val="22"/>
                <w:lang w:val="lt-LT"/>
              </w:rPr>
              <w:t xml:space="preserve"> Eur (be PVM)</w:t>
            </w:r>
          </w:p>
        </w:tc>
        <w:tc>
          <w:tcPr>
            <w:tcW w:w="633" w:type="pct"/>
            <w:vMerge w:val="restart"/>
            <w:shd w:val="clear" w:color="auto" w:fill="D9D9D9"/>
          </w:tcPr>
          <w:p w14:paraId="424A8031" w14:textId="77777777" w:rsidR="00DE479F" w:rsidRPr="00FD4007" w:rsidRDefault="00BF1D0D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="00DE479F" w:rsidRPr="00FD4007">
              <w:rPr>
                <w:b/>
                <w:sz w:val="22"/>
                <w:szCs w:val="22"/>
                <w:lang w:val="lt-LT"/>
              </w:rPr>
              <w:t>identifikavimo duomenys (kontaktiniai asmenys)</w:t>
            </w:r>
          </w:p>
        </w:tc>
        <w:tc>
          <w:tcPr>
            <w:tcW w:w="633" w:type="pct"/>
            <w:vMerge w:val="restart"/>
            <w:shd w:val="clear" w:color="auto" w:fill="D9D9D9"/>
          </w:tcPr>
          <w:p w14:paraId="3F24A67A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Užsakovų pažymos (atsiliepimai) apie tinkamai įvykdytas</w:t>
            </w:r>
            <w:r w:rsidR="00AC713D" w:rsidRPr="00FD4007">
              <w:rPr>
                <w:b/>
                <w:sz w:val="22"/>
                <w:szCs w:val="22"/>
                <w:lang w:val="lt-LT"/>
              </w:rPr>
              <w:t>/vykdomas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sutartis </w:t>
            </w:r>
            <w:r w:rsidR="00FE5B69"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FD4007">
              <w:rPr>
                <w:b/>
                <w:i/>
                <w:sz w:val="22"/>
                <w:szCs w:val="22"/>
                <w:lang w:val="lt-LT"/>
              </w:rPr>
              <w:t>(pridedama/ne-pridedama</w:t>
            </w:r>
            <w:r w:rsidRPr="00FD4007">
              <w:rPr>
                <w:b/>
                <w:sz w:val="22"/>
                <w:szCs w:val="22"/>
                <w:lang w:val="lt-LT"/>
              </w:rPr>
              <w:t>)</w:t>
            </w:r>
          </w:p>
          <w:p w14:paraId="7C136584" w14:textId="77777777" w:rsidR="00DE479F" w:rsidRPr="00FD4007" w:rsidRDefault="00DE479F" w:rsidP="00C82EA1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F2A78EF" w14:textId="77777777" w:rsidR="00DE479F" w:rsidRPr="00FD4007" w:rsidRDefault="00DE479F" w:rsidP="00C82EA1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FE5B69" w:rsidRPr="00FD4007" w14:paraId="02ED20E1" w14:textId="77777777" w:rsidTr="006333BE">
        <w:trPr>
          <w:trHeight w:val="854"/>
        </w:trPr>
        <w:tc>
          <w:tcPr>
            <w:tcW w:w="303" w:type="pct"/>
            <w:vMerge/>
            <w:shd w:val="clear" w:color="auto" w:fill="auto"/>
          </w:tcPr>
          <w:p w14:paraId="7BA4F79B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73" w:type="pct"/>
            <w:vMerge/>
            <w:shd w:val="clear" w:color="auto" w:fill="auto"/>
          </w:tcPr>
          <w:p w14:paraId="02BBE8ED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7DE38A0F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  <w:shd w:val="clear" w:color="auto" w:fill="D9D9D9"/>
          </w:tcPr>
          <w:p w14:paraId="1D3469F9" w14:textId="77777777" w:rsidR="00DE479F" w:rsidRPr="00FD4007" w:rsidRDefault="00633D90" w:rsidP="005161D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Pagal n</w:t>
            </w:r>
            <w:r w:rsidR="00A54958" w:rsidRPr="00FD4007">
              <w:rPr>
                <w:b/>
                <w:sz w:val="22"/>
                <w:szCs w:val="22"/>
                <w:lang w:val="lt-LT"/>
              </w:rPr>
              <w:t xml:space="preserve">urodytą sutartį </w:t>
            </w:r>
            <w:r w:rsidR="00927923" w:rsidRPr="00FD4007">
              <w:rPr>
                <w:b/>
                <w:sz w:val="22"/>
                <w:szCs w:val="22"/>
                <w:lang w:val="lt-LT"/>
              </w:rPr>
              <w:t>savo jėgomis*</w:t>
            </w:r>
            <w:r w:rsidR="0095291E" w:rsidRPr="00FD4007">
              <w:rPr>
                <w:b/>
                <w:sz w:val="22"/>
                <w:szCs w:val="22"/>
                <w:lang w:val="lt-LT"/>
              </w:rPr>
              <w:t>*</w:t>
            </w:r>
            <w:r w:rsidR="00C82EA1"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="005161D2">
              <w:rPr>
                <w:b/>
                <w:sz w:val="22"/>
                <w:szCs w:val="22"/>
                <w:lang w:val="lt-LT"/>
              </w:rPr>
              <w:t>išnuomotos</w:t>
            </w:r>
            <w:r w:rsidR="005161D2" w:rsidRPr="00FD4007">
              <w:rPr>
                <w:b/>
                <w:sz w:val="22"/>
                <w:szCs w:val="22"/>
                <w:lang w:val="lt-LT"/>
              </w:rPr>
              <w:t xml:space="preserve"> </w:t>
            </w:r>
            <w:r w:rsidR="005161D2">
              <w:rPr>
                <w:b/>
                <w:sz w:val="22"/>
                <w:szCs w:val="22"/>
                <w:lang w:val="lt-LT"/>
              </w:rPr>
              <w:t>ir (ar) parduotos įrangos, ir (ar)</w:t>
            </w:r>
            <w:r w:rsidR="00910160">
              <w:rPr>
                <w:b/>
                <w:sz w:val="22"/>
                <w:szCs w:val="22"/>
                <w:lang w:val="lt-LT"/>
              </w:rPr>
              <w:t xml:space="preserve"> suteiktų paslaugų</w:t>
            </w:r>
            <w:r w:rsidR="00927923" w:rsidRPr="00FD4007">
              <w:rPr>
                <w:sz w:val="22"/>
                <w:szCs w:val="22"/>
                <w:lang w:val="lt-LT"/>
              </w:rPr>
              <w:t xml:space="preserve"> </w:t>
            </w:r>
            <w:r w:rsidR="00AC713D" w:rsidRPr="00FD4007">
              <w:rPr>
                <w:b/>
                <w:sz w:val="22"/>
                <w:szCs w:val="22"/>
                <w:lang w:val="lt-LT"/>
              </w:rPr>
              <w:t>vertė Eur (be</w:t>
            </w:r>
            <w:r w:rsidRPr="00FD4007">
              <w:rPr>
                <w:b/>
                <w:sz w:val="22"/>
                <w:szCs w:val="22"/>
                <w:lang w:val="lt-LT"/>
              </w:rPr>
              <w:t xml:space="preserve"> PVM)</w:t>
            </w:r>
          </w:p>
        </w:tc>
        <w:tc>
          <w:tcPr>
            <w:tcW w:w="712" w:type="pct"/>
            <w:shd w:val="clear" w:color="auto" w:fill="D9D9D9"/>
          </w:tcPr>
          <w:p w14:paraId="7ED23E0F" w14:textId="77777777" w:rsidR="00633D90" w:rsidRPr="00FD4007" w:rsidRDefault="00633D90" w:rsidP="00633D9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Vertinamas laikotarpis (pradžia ne anksčiau kaip</w:t>
            </w:r>
          </w:p>
          <w:p w14:paraId="62A3C606" w14:textId="77777777" w:rsidR="00DE479F" w:rsidRPr="00FD4007" w:rsidRDefault="00B171DD" w:rsidP="00B171D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C2ED6">
              <w:rPr>
                <w:b/>
                <w:sz w:val="22"/>
                <w:szCs w:val="22"/>
                <w:lang w:val="lt-LT"/>
              </w:rPr>
              <w:t>20.……….; pabaiga 20.</w:t>
            </w:r>
            <w:r w:rsidR="00633D90" w:rsidRPr="004C2ED6">
              <w:rPr>
                <w:b/>
                <w:sz w:val="22"/>
                <w:szCs w:val="22"/>
                <w:lang w:val="lt-LT"/>
              </w:rPr>
              <w:t>……….)</w:t>
            </w:r>
          </w:p>
        </w:tc>
        <w:tc>
          <w:tcPr>
            <w:tcW w:w="633" w:type="pct"/>
            <w:vMerge/>
            <w:shd w:val="clear" w:color="auto" w:fill="auto"/>
          </w:tcPr>
          <w:p w14:paraId="3FF0C8B2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vMerge/>
            <w:shd w:val="clear" w:color="auto" w:fill="auto"/>
          </w:tcPr>
          <w:p w14:paraId="13501974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FE5B69" w:rsidRPr="00FD4007" w14:paraId="478B6C5A" w14:textId="77777777" w:rsidTr="006333BE">
        <w:trPr>
          <w:trHeight w:val="285"/>
        </w:trPr>
        <w:tc>
          <w:tcPr>
            <w:tcW w:w="303" w:type="pct"/>
            <w:shd w:val="clear" w:color="auto" w:fill="D9D9D9"/>
          </w:tcPr>
          <w:p w14:paraId="5E1311E2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1373" w:type="pct"/>
            <w:shd w:val="clear" w:color="auto" w:fill="D9D9D9"/>
          </w:tcPr>
          <w:p w14:paraId="1CA1E326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633" w:type="pct"/>
            <w:shd w:val="clear" w:color="auto" w:fill="D9D9D9"/>
          </w:tcPr>
          <w:p w14:paraId="0993DD55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712" w:type="pct"/>
            <w:shd w:val="clear" w:color="auto" w:fill="D9D9D9"/>
          </w:tcPr>
          <w:p w14:paraId="089EC605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712" w:type="pct"/>
            <w:shd w:val="clear" w:color="auto" w:fill="D9D9D9"/>
          </w:tcPr>
          <w:p w14:paraId="4E1F73E0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633" w:type="pct"/>
            <w:shd w:val="clear" w:color="auto" w:fill="D9D9D9"/>
          </w:tcPr>
          <w:p w14:paraId="27AD2BD9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633" w:type="pct"/>
            <w:shd w:val="clear" w:color="auto" w:fill="D9D9D9"/>
          </w:tcPr>
          <w:p w14:paraId="3977E4A5" w14:textId="77777777" w:rsidR="00DE479F" w:rsidRPr="00FD4007" w:rsidRDefault="00DE479F" w:rsidP="00DE479F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FD4007">
              <w:rPr>
                <w:b/>
                <w:i/>
                <w:sz w:val="20"/>
                <w:szCs w:val="20"/>
                <w:lang w:val="lt-LT"/>
              </w:rPr>
              <w:t>7</w:t>
            </w:r>
          </w:p>
        </w:tc>
      </w:tr>
      <w:tr w:rsidR="00FE5B69" w:rsidRPr="00FD4007" w14:paraId="26F28AE0" w14:textId="77777777" w:rsidTr="0069532E">
        <w:trPr>
          <w:trHeight w:val="269"/>
        </w:trPr>
        <w:tc>
          <w:tcPr>
            <w:tcW w:w="303" w:type="pct"/>
            <w:shd w:val="clear" w:color="auto" w:fill="auto"/>
          </w:tcPr>
          <w:p w14:paraId="4AC88D70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1373" w:type="pct"/>
            <w:shd w:val="clear" w:color="auto" w:fill="auto"/>
          </w:tcPr>
          <w:p w14:paraId="0AE6EC3D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58019EE0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5138D27D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0BEFDA75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0B9C7434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0C229D20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FE5B69" w:rsidRPr="00FD4007" w14:paraId="041314C3" w14:textId="77777777" w:rsidTr="0069532E">
        <w:trPr>
          <w:trHeight w:val="269"/>
        </w:trPr>
        <w:tc>
          <w:tcPr>
            <w:tcW w:w="303" w:type="pct"/>
            <w:shd w:val="clear" w:color="auto" w:fill="auto"/>
          </w:tcPr>
          <w:p w14:paraId="41C67A55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1373" w:type="pct"/>
            <w:shd w:val="clear" w:color="auto" w:fill="auto"/>
          </w:tcPr>
          <w:p w14:paraId="764FE93D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72B3CB9C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769702A6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1A4D9890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2DE28256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65AEF5A8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FE5B69" w:rsidRPr="00FD4007" w14:paraId="70FE87CD" w14:textId="77777777" w:rsidTr="0069532E">
        <w:trPr>
          <w:trHeight w:val="269"/>
        </w:trPr>
        <w:tc>
          <w:tcPr>
            <w:tcW w:w="303" w:type="pct"/>
            <w:shd w:val="clear" w:color="auto" w:fill="auto"/>
          </w:tcPr>
          <w:p w14:paraId="6B103170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...</w:t>
            </w:r>
          </w:p>
        </w:tc>
        <w:tc>
          <w:tcPr>
            <w:tcW w:w="1373" w:type="pct"/>
            <w:shd w:val="clear" w:color="auto" w:fill="auto"/>
          </w:tcPr>
          <w:p w14:paraId="67458328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70C57DE7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637C0818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284F6041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082C67CC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2A96A9D8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FE5B69" w:rsidRPr="00FD4007" w14:paraId="07B2BE32" w14:textId="77777777" w:rsidTr="0069532E">
        <w:trPr>
          <w:trHeight w:val="269"/>
        </w:trPr>
        <w:tc>
          <w:tcPr>
            <w:tcW w:w="303" w:type="pct"/>
            <w:shd w:val="clear" w:color="auto" w:fill="auto"/>
          </w:tcPr>
          <w:p w14:paraId="6FACB67C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D4007">
              <w:rPr>
                <w:b/>
                <w:sz w:val="22"/>
                <w:szCs w:val="22"/>
                <w:lang w:val="lt-LT"/>
              </w:rPr>
              <w:t>...</w:t>
            </w:r>
          </w:p>
        </w:tc>
        <w:tc>
          <w:tcPr>
            <w:tcW w:w="1373" w:type="pct"/>
            <w:shd w:val="clear" w:color="auto" w:fill="auto"/>
          </w:tcPr>
          <w:p w14:paraId="4FE1AC5B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1F9DFBE6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0AD55C0F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12" w:type="pct"/>
          </w:tcPr>
          <w:p w14:paraId="36395316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50355034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33" w:type="pct"/>
            <w:shd w:val="clear" w:color="auto" w:fill="auto"/>
          </w:tcPr>
          <w:p w14:paraId="2852B33C" w14:textId="77777777" w:rsidR="00DE479F" w:rsidRPr="00FD4007" w:rsidRDefault="00DE479F" w:rsidP="00DE479F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6F373CE2" w14:textId="77777777" w:rsidR="00DE479F" w:rsidRPr="00FD4007" w:rsidRDefault="00DE479F" w:rsidP="00DE479F">
      <w:pPr>
        <w:jc w:val="both"/>
        <w:rPr>
          <w:sz w:val="22"/>
          <w:szCs w:val="22"/>
          <w:lang w:val="lt-LT"/>
        </w:rPr>
      </w:pPr>
    </w:p>
    <w:p w14:paraId="35279733" w14:textId="77777777" w:rsidR="00D15162" w:rsidRPr="00FD4007" w:rsidRDefault="00D15162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  <w:r w:rsidRPr="00FD4007">
        <w:rPr>
          <w:b/>
          <w:i/>
          <w:sz w:val="22"/>
          <w:szCs w:val="22"/>
          <w:u w:val="single"/>
          <w:lang w:val="lt-LT"/>
        </w:rPr>
        <w:t>Pastabos:</w:t>
      </w:r>
    </w:p>
    <w:p w14:paraId="4AE044FC" w14:textId="3958A9CF" w:rsidR="009312B6" w:rsidRPr="00FD4007" w:rsidRDefault="0095291E" w:rsidP="009312B6">
      <w:pPr>
        <w:jc w:val="both"/>
        <w:rPr>
          <w:i/>
          <w:sz w:val="22"/>
          <w:szCs w:val="22"/>
          <w:lang w:val="lt-LT"/>
        </w:rPr>
      </w:pPr>
      <w:r w:rsidRPr="00FD4007">
        <w:rPr>
          <w:i/>
          <w:sz w:val="22"/>
          <w:szCs w:val="22"/>
          <w:lang w:val="lt-LT"/>
        </w:rPr>
        <w:t>*</w:t>
      </w:r>
      <w:r w:rsidR="00DB3D3C" w:rsidRPr="00FD4007">
        <w:rPr>
          <w:i/>
          <w:sz w:val="22"/>
          <w:szCs w:val="22"/>
          <w:lang w:val="lt-LT"/>
        </w:rPr>
        <w:t>Pirki</w:t>
      </w:r>
      <w:r w:rsidRPr="00FD4007">
        <w:rPr>
          <w:i/>
          <w:sz w:val="22"/>
          <w:szCs w:val="22"/>
          <w:lang w:val="lt-LT"/>
        </w:rPr>
        <w:t xml:space="preserve">mo sąlygų </w:t>
      </w:r>
      <w:r w:rsidR="00277B50">
        <w:rPr>
          <w:i/>
          <w:sz w:val="22"/>
          <w:szCs w:val="22"/>
          <w:lang w:val="lt-LT"/>
        </w:rPr>
        <w:t>6.6.1.</w:t>
      </w:r>
      <w:r w:rsidRPr="00FD4007">
        <w:rPr>
          <w:i/>
          <w:sz w:val="22"/>
          <w:szCs w:val="22"/>
          <w:lang w:val="lt-LT"/>
        </w:rPr>
        <w:t xml:space="preserve"> p. nurodytas</w:t>
      </w:r>
      <w:r w:rsidR="00DB3D3C" w:rsidRPr="00FD4007">
        <w:rPr>
          <w:i/>
          <w:sz w:val="22"/>
          <w:szCs w:val="22"/>
          <w:lang w:val="lt-LT"/>
        </w:rPr>
        <w:t xml:space="preserve"> kvalifikacinis reikalavimas:</w:t>
      </w:r>
      <w:r w:rsidR="009312B6" w:rsidRPr="00FD4007">
        <w:rPr>
          <w:i/>
          <w:sz w:val="22"/>
          <w:szCs w:val="22"/>
          <w:lang w:val="lt-LT"/>
        </w:rPr>
        <w:t xml:space="preserve"> per pastaruosius 3 metus iki pasiūlymų pateikimo termino pabaigos arba per laiką nuo tiekėjo įregistravimo dienos (jeigu tiekėjas vykdo veiklą mažiau nei 3 metus) pagal vieną ar da</w:t>
      </w:r>
      <w:r w:rsidR="00834FCF">
        <w:rPr>
          <w:i/>
          <w:sz w:val="22"/>
          <w:szCs w:val="22"/>
          <w:lang w:val="lt-LT"/>
        </w:rPr>
        <w:t xml:space="preserve">ugiau sutarčių </w:t>
      </w:r>
      <w:r w:rsidR="00F16561">
        <w:rPr>
          <w:i/>
          <w:sz w:val="22"/>
          <w:szCs w:val="22"/>
          <w:lang w:val="lt-LT"/>
        </w:rPr>
        <w:t>savo jėgomis</w:t>
      </w:r>
      <w:r w:rsidR="009312B6" w:rsidRPr="00FD4007">
        <w:rPr>
          <w:i/>
          <w:sz w:val="22"/>
          <w:szCs w:val="22"/>
          <w:lang w:val="lt-LT"/>
        </w:rPr>
        <w:t xml:space="preserve"> yra </w:t>
      </w:r>
      <w:r w:rsidR="00910160" w:rsidRPr="00910160">
        <w:rPr>
          <w:i/>
          <w:sz w:val="22"/>
          <w:szCs w:val="22"/>
          <w:lang w:val="lt-LT"/>
        </w:rPr>
        <w:t>išnuomojęs</w:t>
      </w:r>
      <w:r w:rsidR="005161D2">
        <w:rPr>
          <w:i/>
          <w:sz w:val="22"/>
          <w:szCs w:val="22"/>
          <w:lang w:val="lt-LT"/>
        </w:rPr>
        <w:t xml:space="preserve"> ir (ar) </w:t>
      </w:r>
      <w:r w:rsidR="005161D2" w:rsidRPr="00B32F36">
        <w:rPr>
          <w:i/>
          <w:sz w:val="22"/>
          <w:szCs w:val="22"/>
          <w:lang w:val="lt-LT"/>
        </w:rPr>
        <w:t>pardavęs</w:t>
      </w:r>
      <w:r w:rsidR="00910160" w:rsidRPr="00B32F36">
        <w:rPr>
          <w:i/>
          <w:sz w:val="22"/>
          <w:szCs w:val="22"/>
          <w:lang w:val="lt-LT"/>
        </w:rPr>
        <w:t xml:space="preserve"> </w:t>
      </w:r>
      <w:r w:rsidR="00B32F36" w:rsidRPr="00B32F36">
        <w:rPr>
          <w:i/>
          <w:sz w:val="22"/>
          <w:szCs w:val="22"/>
          <w:lang w:val="lt-LT"/>
        </w:rPr>
        <w:t>LED ekranų, projektorių</w:t>
      </w:r>
      <w:r w:rsidR="0098704B">
        <w:rPr>
          <w:i/>
          <w:sz w:val="22"/>
          <w:szCs w:val="22"/>
          <w:lang w:val="lt-LT"/>
        </w:rPr>
        <w:t>, filmavimo</w:t>
      </w:r>
      <w:r w:rsidR="002D118B">
        <w:rPr>
          <w:i/>
          <w:sz w:val="22"/>
          <w:szCs w:val="22"/>
          <w:lang w:val="lt-LT"/>
        </w:rPr>
        <w:t xml:space="preserve"> </w:t>
      </w:r>
      <w:r w:rsidR="00B32F36" w:rsidRPr="00B32F36">
        <w:rPr>
          <w:i/>
          <w:sz w:val="22"/>
          <w:szCs w:val="22"/>
          <w:lang w:val="lt-LT"/>
        </w:rPr>
        <w:t>ir kitos susijusios įrangos, ir (ar) suteiktų šios įrangos aptarnavimo paslaugų</w:t>
      </w:r>
      <w:r w:rsidR="00910160" w:rsidRPr="00B32F36">
        <w:rPr>
          <w:i/>
          <w:sz w:val="22"/>
          <w:szCs w:val="22"/>
          <w:lang w:val="lt-LT"/>
        </w:rPr>
        <w:t xml:space="preserve">, kurių bendra </w:t>
      </w:r>
      <w:r w:rsidR="009312B6" w:rsidRPr="00B32F36">
        <w:rPr>
          <w:i/>
          <w:sz w:val="22"/>
          <w:szCs w:val="22"/>
          <w:lang w:val="lt-LT"/>
        </w:rPr>
        <w:t xml:space="preserve">vertė </w:t>
      </w:r>
      <w:r w:rsidR="00910160" w:rsidRPr="00B32F36">
        <w:rPr>
          <w:bCs/>
          <w:i/>
          <w:sz w:val="22"/>
          <w:szCs w:val="22"/>
          <w:lang w:val="lt-LT"/>
        </w:rPr>
        <w:t xml:space="preserve">ne mažesnė kaip </w:t>
      </w:r>
      <w:r w:rsidR="00B32F36" w:rsidRPr="00B32F36">
        <w:rPr>
          <w:bCs/>
          <w:i/>
          <w:sz w:val="22"/>
          <w:szCs w:val="22"/>
          <w:lang w:val="lt-LT"/>
        </w:rPr>
        <w:t>3</w:t>
      </w:r>
      <w:r w:rsidR="0098704B">
        <w:rPr>
          <w:bCs/>
          <w:i/>
          <w:sz w:val="22"/>
          <w:szCs w:val="22"/>
          <w:lang w:val="lt-LT"/>
        </w:rPr>
        <w:t>0</w:t>
      </w:r>
      <w:r w:rsidR="009312B6" w:rsidRPr="00B32F36">
        <w:rPr>
          <w:bCs/>
          <w:i/>
          <w:sz w:val="22"/>
          <w:szCs w:val="22"/>
          <w:lang w:val="lt-LT"/>
        </w:rPr>
        <w:t> </w:t>
      </w:r>
      <w:r w:rsidR="0098704B">
        <w:rPr>
          <w:bCs/>
          <w:i/>
          <w:sz w:val="22"/>
          <w:szCs w:val="22"/>
          <w:lang w:val="lt-LT"/>
        </w:rPr>
        <w:t>0</w:t>
      </w:r>
      <w:r w:rsidR="009312B6" w:rsidRPr="00B32F36">
        <w:rPr>
          <w:bCs/>
          <w:i/>
          <w:sz w:val="22"/>
          <w:szCs w:val="22"/>
          <w:lang w:val="lt-LT"/>
        </w:rPr>
        <w:t>00 Eur be PVM.</w:t>
      </w:r>
    </w:p>
    <w:p w14:paraId="18C36000" w14:textId="19774983" w:rsidR="00C43086" w:rsidRDefault="00910160" w:rsidP="00C43086">
      <w:pPr>
        <w:jc w:val="both"/>
        <w:rPr>
          <w:bCs/>
          <w:i/>
          <w:sz w:val="22"/>
          <w:szCs w:val="22"/>
          <w:lang w:val="lt-LT"/>
        </w:rPr>
      </w:pPr>
      <w:r w:rsidRPr="00910160">
        <w:rPr>
          <w:i/>
          <w:sz w:val="22"/>
          <w:szCs w:val="22"/>
          <w:lang w:val="lt-LT"/>
        </w:rPr>
        <w:t xml:space="preserve">Jei tiekėjas teikia informaciją </w:t>
      </w:r>
      <w:r w:rsidRPr="00C43086">
        <w:rPr>
          <w:i/>
          <w:sz w:val="22"/>
          <w:szCs w:val="22"/>
          <w:u w:val="single"/>
          <w:lang w:val="lt-LT"/>
        </w:rPr>
        <w:t>pagal vykdomas</w:t>
      </w:r>
      <w:r w:rsidRPr="00C43086">
        <w:rPr>
          <w:i/>
          <w:u w:val="single"/>
          <w:lang w:val="lt-LT"/>
        </w:rPr>
        <w:t xml:space="preserve"> </w:t>
      </w:r>
      <w:r w:rsidRPr="00C43086">
        <w:rPr>
          <w:i/>
          <w:sz w:val="22"/>
          <w:szCs w:val="22"/>
          <w:u w:val="single"/>
          <w:lang w:val="lt-LT"/>
        </w:rPr>
        <w:t>sutartis,</w:t>
      </w:r>
      <w:r w:rsidRPr="00910160">
        <w:rPr>
          <w:i/>
          <w:sz w:val="22"/>
          <w:szCs w:val="22"/>
          <w:lang w:val="lt-LT"/>
        </w:rPr>
        <w:t xml:space="preserve"> laikoma, kad jo patirtis atitinka ke</w:t>
      </w:r>
      <w:r w:rsidR="00834FCF">
        <w:rPr>
          <w:i/>
          <w:sz w:val="22"/>
          <w:szCs w:val="22"/>
          <w:lang w:val="lt-LT"/>
        </w:rPr>
        <w:t xml:space="preserve">liamą reikalavimą, jeigu pagal </w:t>
      </w:r>
      <w:r w:rsidRPr="00910160">
        <w:rPr>
          <w:i/>
          <w:sz w:val="22"/>
          <w:szCs w:val="22"/>
          <w:lang w:val="lt-LT"/>
        </w:rPr>
        <w:t xml:space="preserve">vykdomą sutartį (jos dalį)  yra savo jėgomis yra </w:t>
      </w:r>
      <w:proofErr w:type="spellStart"/>
      <w:r w:rsidRPr="00910160">
        <w:rPr>
          <w:i/>
          <w:sz w:val="22"/>
          <w:szCs w:val="22"/>
          <w:lang w:val="lt-LT"/>
        </w:rPr>
        <w:t>išnuomavęs</w:t>
      </w:r>
      <w:proofErr w:type="spellEnd"/>
      <w:r w:rsidRPr="00910160">
        <w:rPr>
          <w:i/>
          <w:sz w:val="22"/>
          <w:szCs w:val="22"/>
          <w:lang w:val="lt-LT"/>
        </w:rPr>
        <w:t xml:space="preserve"> </w:t>
      </w:r>
      <w:r w:rsidR="005161D2">
        <w:rPr>
          <w:i/>
          <w:sz w:val="22"/>
          <w:szCs w:val="22"/>
          <w:lang w:val="lt-LT"/>
        </w:rPr>
        <w:t xml:space="preserve">ir (ar) pardavęs </w:t>
      </w:r>
      <w:r w:rsidR="00B32F36" w:rsidRPr="00B32F36">
        <w:rPr>
          <w:i/>
          <w:sz w:val="22"/>
          <w:szCs w:val="22"/>
          <w:lang w:val="lt-LT"/>
        </w:rPr>
        <w:t>LED ekranų, projektorių</w:t>
      </w:r>
      <w:r w:rsidR="0098704B">
        <w:rPr>
          <w:i/>
          <w:sz w:val="22"/>
          <w:szCs w:val="22"/>
          <w:lang w:val="lt-LT"/>
        </w:rPr>
        <w:t xml:space="preserve">, filmavimo </w:t>
      </w:r>
      <w:r w:rsidR="00B32F36" w:rsidRPr="00B32F36">
        <w:rPr>
          <w:i/>
          <w:sz w:val="22"/>
          <w:szCs w:val="22"/>
          <w:lang w:val="lt-LT"/>
        </w:rPr>
        <w:t>ir kitos susijusios įrangos, ir (ar) suteiktų šios įrangos aptarnavimo paslaugų</w:t>
      </w:r>
      <w:r w:rsidRPr="00910160">
        <w:rPr>
          <w:i/>
          <w:sz w:val="22"/>
          <w:szCs w:val="22"/>
          <w:lang w:val="lt-LT"/>
        </w:rPr>
        <w:t xml:space="preserve"> per paskutinius 3 metus iki pasiūlymo pateikimo dienos už ne mažiau kaip  už </w:t>
      </w:r>
      <w:r w:rsidR="00B32F36">
        <w:rPr>
          <w:bCs/>
          <w:i/>
          <w:sz w:val="22"/>
          <w:szCs w:val="22"/>
          <w:lang w:val="lt-LT"/>
        </w:rPr>
        <w:t>3</w:t>
      </w:r>
      <w:r w:rsidR="0098704B">
        <w:rPr>
          <w:bCs/>
          <w:i/>
          <w:sz w:val="22"/>
          <w:szCs w:val="22"/>
          <w:lang w:val="lt-LT"/>
        </w:rPr>
        <w:t>0</w:t>
      </w:r>
      <w:r>
        <w:rPr>
          <w:bCs/>
          <w:i/>
          <w:sz w:val="22"/>
          <w:szCs w:val="22"/>
          <w:lang w:val="lt-LT"/>
        </w:rPr>
        <w:t xml:space="preserve"> </w:t>
      </w:r>
      <w:r w:rsidR="0098704B">
        <w:rPr>
          <w:bCs/>
          <w:i/>
          <w:sz w:val="22"/>
          <w:szCs w:val="22"/>
          <w:lang w:val="lt-LT"/>
        </w:rPr>
        <w:t>0</w:t>
      </w:r>
      <w:r>
        <w:rPr>
          <w:bCs/>
          <w:i/>
          <w:sz w:val="22"/>
          <w:szCs w:val="22"/>
          <w:lang w:val="lt-LT"/>
        </w:rPr>
        <w:t>00 Eur be PVM.</w:t>
      </w:r>
    </w:p>
    <w:p w14:paraId="1A469B6C" w14:textId="77777777" w:rsidR="00C43086" w:rsidRDefault="00C43086" w:rsidP="00C43086">
      <w:pPr>
        <w:jc w:val="both"/>
        <w:rPr>
          <w:bCs/>
          <w:i/>
          <w:sz w:val="22"/>
          <w:szCs w:val="22"/>
          <w:lang w:val="lt-LT"/>
        </w:rPr>
      </w:pPr>
      <w:r w:rsidRPr="009D31F7">
        <w:rPr>
          <w:bCs/>
          <w:i/>
          <w:sz w:val="22"/>
          <w:szCs w:val="22"/>
          <w:lang w:val="lt-LT"/>
        </w:rPr>
        <w:lastRenderedPageBreak/>
        <w:t>Į vertinamos įrangos / paslaugų vertę gali būti įskaičiuota ir papildomos filmavimo įrangos nuoma ir (ar) pardavimas, konstrukcijų, skirtų įrangos pakabinimui, nuomos ir (ar) pardavimo vertė.</w:t>
      </w:r>
    </w:p>
    <w:p w14:paraId="21C53349" w14:textId="74B25E6E" w:rsidR="00C43086" w:rsidRDefault="0095291E" w:rsidP="00C43086">
      <w:pPr>
        <w:jc w:val="both"/>
        <w:rPr>
          <w:i/>
          <w:iCs/>
          <w:sz w:val="26"/>
          <w:szCs w:val="26"/>
          <w:shd w:val="clear" w:color="auto" w:fill="FFFFFF"/>
          <w:lang w:val="lt-LT"/>
        </w:rPr>
      </w:pPr>
      <w:r>
        <w:rPr>
          <w:i/>
          <w:sz w:val="22"/>
          <w:szCs w:val="22"/>
          <w:lang w:val="lt-LT"/>
        </w:rPr>
        <w:t>**</w:t>
      </w:r>
      <w:r w:rsidR="00C43086" w:rsidRPr="00C43086">
        <w:rPr>
          <w:i/>
          <w:sz w:val="22"/>
          <w:szCs w:val="22"/>
          <w:lang w:val="lt-LT"/>
        </w:rPr>
        <w:t xml:space="preserve">Tiekėjui nedraudžiama remtis sutartimi, </w:t>
      </w:r>
      <w:r w:rsidR="00C43086" w:rsidRPr="00C43086">
        <w:rPr>
          <w:i/>
          <w:iCs/>
          <w:sz w:val="22"/>
          <w:szCs w:val="22"/>
          <w:shd w:val="clear" w:color="auto" w:fill="FFFFFF"/>
          <w:lang w:val="lt-LT"/>
        </w:rPr>
        <w:t xml:space="preserve">kurią jis vykdė ne vienas, bet kartu su kitais ūkio subjektais. Tačiau tokiu atveju bus vertinami būtent konkretaus tiekėjo (ūkio subjekto, kurio pajėgumais remiamasi), dalyvaujančio viešajame pirkime, </w:t>
      </w:r>
      <w:r w:rsidR="00EF35B3" w:rsidRPr="00B32F36">
        <w:rPr>
          <w:i/>
          <w:sz w:val="22"/>
          <w:szCs w:val="22"/>
          <w:lang w:val="lt-LT"/>
        </w:rPr>
        <w:t>LED ekranų, projektorių</w:t>
      </w:r>
      <w:r w:rsidR="0098704B">
        <w:rPr>
          <w:i/>
          <w:sz w:val="22"/>
          <w:szCs w:val="22"/>
          <w:lang w:val="lt-LT"/>
        </w:rPr>
        <w:t xml:space="preserve">, filmavimo </w:t>
      </w:r>
      <w:r w:rsidR="00EF35B3" w:rsidRPr="00B32F36">
        <w:rPr>
          <w:i/>
          <w:sz w:val="22"/>
          <w:szCs w:val="22"/>
          <w:lang w:val="lt-LT"/>
        </w:rPr>
        <w:t>ir kitos susijusios įrangos, ir (ar) suteiktų šios įrangos aptarnavimo paslaugų</w:t>
      </w:r>
      <w:r w:rsidR="00C43086" w:rsidRPr="00C43086">
        <w:rPr>
          <w:i/>
          <w:sz w:val="22"/>
          <w:szCs w:val="22"/>
          <w:lang w:val="lt-LT"/>
        </w:rPr>
        <w:t xml:space="preserve"> </w:t>
      </w:r>
      <w:r w:rsidR="00C43086" w:rsidRPr="00C43086">
        <w:rPr>
          <w:i/>
          <w:iCs/>
          <w:sz w:val="22"/>
          <w:szCs w:val="22"/>
          <w:shd w:val="clear" w:color="auto" w:fill="FFFFFF"/>
          <w:lang w:val="lt-LT"/>
        </w:rPr>
        <w:t>vertė, o</w:t>
      </w:r>
      <w:r w:rsidR="00C43086" w:rsidRPr="008D17A4">
        <w:rPr>
          <w:i/>
          <w:iCs/>
          <w:sz w:val="22"/>
          <w:szCs w:val="22"/>
          <w:shd w:val="clear" w:color="auto" w:fill="FFFFFF"/>
          <w:lang w:val="lt-LT"/>
        </w:rPr>
        <w:t xml:space="preserve"> ne visas vykdytos sutarties objektas</w:t>
      </w:r>
      <w:r w:rsidR="00C43086" w:rsidRPr="008D17A4">
        <w:rPr>
          <w:i/>
          <w:iCs/>
          <w:sz w:val="26"/>
          <w:szCs w:val="26"/>
          <w:shd w:val="clear" w:color="auto" w:fill="FFFFFF"/>
          <w:lang w:val="lt-LT"/>
        </w:rPr>
        <w:t>.</w:t>
      </w:r>
    </w:p>
    <w:p w14:paraId="254D4213" w14:textId="77777777" w:rsidR="008D0B9F" w:rsidRPr="00C43086" w:rsidRDefault="008D0B9F" w:rsidP="00C43086">
      <w:pPr>
        <w:jc w:val="both"/>
        <w:rPr>
          <w:bCs/>
          <w:i/>
          <w:sz w:val="22"/>
          <w:szCs w:val="22"/>
          <w:lang w:val="lt-LT"/>
        </w:rPr>
      </w:pPr>
      <w:r w:rsidRPr="009312B6">
        <w:rPr>
          <w:i/>
          <w:sz w:val="22"/>
          <w:szCs w:val="22"/>
          <w:lang w:val="lt-LT"/>
        </w:rPr>
        <w:t>**</w:t>
      </w:r>
      <w:r>
        <w:rPr>
          <w:i/>
          <w:sz w:val="22"/>
          <w:szCs w:val="22"/>
          <w:lang w:val="lt-LT"/>
        </w:rPr>
        <w:t>*</w:t>
      </w:r>
      <w:r w:rsidRPr="009312B6">
        <w:rPr>
          <w:i/>
          <w:sz w:val="22"/>
          <w:szCs w:val="22"/>
          <w:lang w:val="lt-LT"/>
        </w:rPr>
        <w:t>Tiekėjas įrašo tikslų laikotarpį, per kurį  pir</w:t>
      </w:r>
      <w:r>
        <w:rPr>
          <w:i/>
          <w:sz w:val="22"/>
          <w:szCs w:val="22"/>
          <w:lang w:val="lt-LT"/>
        </w:rPr>
        <w:t xml:space="preserve">kimo sąlygų </w:t>
      </w:r>
      <w:r w:rsidR="00EF35B3">
        <w:rPr>
          <w:i/>
          <w:sz w:val="22"/>
          <w:szCs w:val="22"/>
          <w:lang w:val="lt-LT"/>
        </w:rPr>
        <w:t>6.6.1.</w:t>
      </w:r>
      <w:r>
        <w:rPr>
          <w:i/>
          <w:sz w:val="22"/>
          <w:szCs w:val="22"/>
          <w:lang w:val="lt-LT"/>
        </w:rPr>
        <w:t xml:space="preserve"> p. nurodytų </w:t>
      </w:r>
      <w:r w:rsidRPr="009312B6">
        <w:rPr>
          <w:i/>
          <w:sz w:val="22"/>
          <w:szCs w:val="22"/>
          <w:lang w:val="lt-LT"/>
        </w:rPr>
        <w:t>patiektų</w:t>
      </w:r>
      <w:r>
        <w:rPr>
          <w:i/>
          <w:sz w:val="22"/>
          <w:szCs w:val="22"/>
          <w:lang w:val="lt-LT"/>
        </w:rPr>
        <w:t xml:space="preserve"> prekių</w:t>
      </w:r>
      <w:r w:rsidR="00834FCF">
        <w:rPr>
          <w:i/>
          <w:sz w:val="22"/>
          <w:szCs w:val="22"/>
          <w:lang w:val="lt-LT"/>
        </w:rPr>
        <w:t xml:space="preserve"> / suteiktų paslaugų</w:t>
      </w:r>
      <w:r w:rsidRPr="009312B6">
        <w:rPr>
          <w:i/>
          <w:sz w:val="22"/>
          <w:szCs w:val="22"/>
          <w:lang w:val="lt-LT"/>
        </w:rPr>
        <w:t xml:space="preserve"> vertę nurodė 4 stulpelyje. Šio laikotarpio pradžia </w:t>
      </w:r>
      <w:r w:rsidRPr="009312B6">
        <w:rPr>
          <w:i/>
          <w:sz w:val="22"/>
          <w:szCs w:val="22"/>
          <w:u w:val="single"/>
          <w:lang w:val="lt-LT"/>
        </w:rPr>
        <w:t xml:space="preserve">negali būti ankstesnė kaip 3 metai iki pasiūlymo pateikimo termino pabaigos. </w:t>
      </w:r>
      <w:r w:rsidRPr="009312B6">
        <w:rPr>
          <w:i/>
          <w:sz w:val="22"/>
          <w:szCs w:val="22"/>
          <w:lang w:val="lt-LT"/>
        </w:rPr>
        <w:t xml:space="preserve">Senesnio laikotarpio pirkimo sąlygų </w:t>
      </w:r>
      <w:r w:rsidR="00EF35B3">
        <w:rPr>
          <w:i/>
          <w:sz w:val="22"/>
          <w:szCs w:val="22"/>
          <w:lang w:val="lt-LT"/>
        </w:rPr>
        <w:t xml:space="preserve">6.6.1. </w:t>
      </w:r>
      <w:r>
        <w:rPr>
          <w:i/>
          <w:sz w:val="22"/>
          <w:szCs w:val="22"/>
          <w:lang w:val="lt-LT"/>
        </w:rPr>
        <w:t>p. nurodytų patiektų prekių</w:t>
      </w:r>
      <w:r w:rsidR="00834FCF">
        <w:rPr>
          <w:i/>
          <w:sz w:val="22"/>
          <w:szCs w:val="22"/>
          <w:lang w:val="lt-LT"/>
        </w:rPr>
        <w:t xml:space="preserve"> / suteiktų paslaugų</w:t>
      </w:r>
      <w:r w:rsidRPr="009312B6">
        <w:rPr>
          <w:i/>
          <w:sz w:val="22"/>
          <w:szCs w:val="22"/>
          <w:lang w:val="lt-LT"/>
        </w:rPr>
        <w:t xml:space="preserve"> apimtis (vertė) nebus vertinama. Atitinkama informacija tu</w:t>
      </w:r>
      <w:r>
        <w:rPr>
          <w:i/>
          <w:sz w:val="22"/>
          <w:szCs w:val="22"/>
          <w:lang w:val="lt-LT"/>
        </w:rPr>
        <w:t>ri būti ir užsakovo atsiliepime.</w:t>
      </w:r>
    </w:p>
    <w:p w14:paraId="1FECA27A" w14:textId="77777777" w:rsidR="00DB3D3C" w:rsidRPr="009312B6" w:rsidRDefault="00DB3D3C" w:rsidP="00DB3D3C">
      <w:pPr>
        <w:jc w:val="both"/>
        <w:rPr>
          <w:i/>
          <w:sz w:val="22"/>
          <w:szCs w:val="22"/>
          <w:lang w:val="lt-LT"/>
        </w:rPr>
      </w:pPr>
      <w:r w:rsidRPr="00C43086">
        <w:rPr>
          <w:b/>
          <w:i/>
          <w:sz w:val="22"/>
          <w:szCs w:val="22"/>
          <w:lang w:val="lt-LT"/>
        </w:rPr>
        <w:t>Pridedamose užsakovų pažymose (atsiliepimuose) pateikta informacija turi sutapti su šiame priede pateikta informacija.</w:t>
      </w:r>
    </w:p>
    <w:p w14:paraId="5421F869" w14:textId="77777777" w:rsidR="00DB3D3C" w:rsidRPr="009312B6" w:rsidRDefault="00DB3D3C" w:rsidP="00DB3D3C">
      <w:pPr>
        <w:jc w:val="both"/>
        <w:rPr>
          <w:i/>
          <w:sz w:val="22"/>
          <w:szCs w:val="22"/>
          <w:lang w:val="lt-LT"/>
        </w:rPr>
      </w:pPr>
    </w:p>
    <w:p w14:paraId="3643C909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61841F88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24BA8644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22BD9AB9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5EE571A3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23457087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39FABD9D" w14:textId="77777777" w:rsidR="00DB3D3C" w:rsidRDefault="00DB3D3C" w:rsidP="00D15162">
      <w:pPr>
        <w:pStyle w:val="Betarp"/>
        <w:jc w:val="both"/>
        <w:rPr>
          <w:b/>
          <w:i/>
          <w:sz w:val="22"/>
          <w:szCs w:val="22"/>
          <w:u w:val="single"/>
          <w:lang w:val="lt-LT"/>
        </w:rPr>
      </w:pPr>
    </w:p>
    <w:p w14:paraId="63491051" w14:textId="77777777" w:rsidR="00673414" w:rsidRPr="00576815" w:rsidRDefault="00673414" w:rsidP="00673414">
      <w:pPr>
        <w:jc w:val="both"/>
        <w:rPr>
          <w:i/>
          <w:lang w:val="lt-LT"/>
        </w:rPr>
      </w:pPr>
    </w:p>
    <w:p w14:paraId="0503DCEE" w14:textId="77777777" w:rsidR="00673414" w:rsidRPr="00D15162" w:rsidRDefault="00673414" w:rsidP="00D15162">
      <w:pPr>
        <w:pStyle w:val="Betarp"/>
        <w:jc w:val="both"/>
        <w:rPr>
          <w:i/>
          <w:sz w:val="22"/>
          <w:szCs w:val="22"/>
          <w:lang w:val="lt-LT"/>
        </w:rPr>
      </w:pPr>
    </w:p>
    <w:sectPr w:rsidR="00673414" w:rsidRPr="00D15162" w:rsidSect="00CF1CF4">
      <w:pgSz w:w="15840" w:h="12240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2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6C2"/>
    <w:rsid w:val="0002340D"/>
    <w:rsid w:val="00042D70"/>
    <w:rsid w:val="00052BAE"/>
    <w:rsid w:val="000550BB"/>
    <w:rsid w:val="00061EEC"/>
    <w:rsid w:val="0006273A"/>
    <w:rsid w:val="0007213A"/>
    <w:rsid w:val="00074E73"/>
    <w:rsid w:val="000A1F0C"/>
    <w:rsid w:val="000B37FC"/>
    <w:rsid w:val="000B6560"/>
    <w:rsid w:val="000D0883"/>
    <w:rsid w:val="000D32A6"/>
    <w:rsid w:val="000D54B9"/>
    <w:rsid w:val="000E078C"/>
    <w:rsid w:val="000F58A6"/>
    <w:rsid w:val="00103752"/>
    <w:rsid w:val="00105D69"/>
    <w:rsid w:val="00105DA2"/>
    <w:rsid w:val="00107C11"/>
    <w:rsid w:val="00107ED3"/>
    <w:rsid w:val="00114831"/>
    <w:rsid w:val="0012056B"/>
    <w:rsid w:val="001205F2"/>
    <w:rsid w:val="00131986"/>
    <w:rsid w:val="00132948"/>
    <w:rsid w:val="00171E6A"/>
    <w:rsid w:val="001818FB"/>
    <w:rsid w:val="001906E5"/>
    <w:rsid w:val="001B34FC"/>
    <w:rsid w:val="001B41E9"/>
    <w:rsid w:val="001C428C"/>
    <w:rsid w:val="001F5057"/>
    <w:rsid w:val="00224626"/>
    <w:rsid w:val="00252001"/>
    <w:rsid w:val="002534C7"/>
    <w:rsid w:val="00260601"/>
    <w:rsid w:val="00262AFB"/>
    <w:rsid w:val="00277B50"/>
    <w:rsid w:val="00277CD7"/>
    <w:rsid w:val="00282175"/>
    <w:rsid w:val="002856CF"/>
    <w:rsid w:val="0029025A"/>
    <w:rsid w:val="002B3365"/>
    <w:rsid w:val="002B413D"/>
    <w:rsid w:val="002C0FD5"/>
    <w:rsid w:val="002C39AB"/>
    <w:rsid w:val="002C45A0"/>
    <w:rsid w:val="002D118B"/>
    <w:rsid w:val="002E2085"/>
    <w:rsid w:val="002F1E65"/>
    <w:rsid w:val="002F707D"/>
    <w:rsid w:val="00324155"/>
    <w:rsid w:val="003273AD"/>
    <w:rsid w:val="00341A3A"/>
    <w:rsid w:val="00361463"/>
    <w:rsid w:val="003747F7"/>
    <w:rsid w:val="003814A4"/>
    <w:rsid w:val="00391C82"/>
    <w:rsid w:val="003A6CC0"/>
    <w:rsid w:val="003B09A2"/>
    <w:rsid w:val="003B44FE"/>
    <w:rsid w:val="003E1309"/>
    <w:rsid w:val="003E7555"/>
    <w:rsid w:val="003F4D13"/>
    <w:rsid w:val="003F5DCE"/>
    <w:rsid w:val="00400D52"/>
    <w:rsid w:val="0041736F"/>
    <w:rsid w:val="00420CB3"/>
    <w:rsid w:val="00421F82"/>
    <w:rsid w:val="00431035"/>
    <w:rsid w:val="004466B8"/>
    <w:rsid w:val="00455581"/>
    <w:rsid w:val="0046607C"/>
    <w:rsid w:val="00466C49"/>
    <w:rsid w:val="00491EFC"/>
    <w:rsid w:val="00493B81"/>
    <w:rsid w:val="004B3CA8"/>
    <w:rsid w:val="004C2ED6"/>
    <w:rsid w:val="004C46EA"/>
    <w:rsid w:val="004D3243"/>
    <w:rsid w:val="004E3C29"/>
    <w:rsid w:val="004F0F17"/>
    <w:rsid w:val="00510DAC"/>
    <w:rsid w:val="005161D2"/>
    <w:rsid w:val="00541B2B"/>
    <w:rsid w:val="0055582A"/>
    <w:rsid w:val="0057144E"/>
    <w:rsid w:val="00576815"/>
    <w:rsid w:val="00577E29"/>
    <w:rsid w:val="00595FA3"/>
    <w:rsid w:val="005A0A50"/>
    <w:rsid w:val="005A1B9C"/>
    <w:rsid w:val="005D764F"/>
    <w:rsid w:val="006018B1"/>
    <w:rsid w:val="00615734"/>
    <w:rsid w:val="00621653"/>
    <w:rsid w:val="006333BE"/>
    <w:rsid w:val="00633D90"/>
    <w:rsid w:val="006355A4"/>
    <w:rsid w:val="00635C02"/>
    <w:rsid w:val="00644B63"/>
    <w:rsid w:val="00652244"/>
    <w:rsid w:val="00653FF0"/>
    <w:rsid w:val="00673414"/>
    <w:rsid w:val="006744E7"/>
    <w:rsid w:val="0069532E"/>
    <w:rsid w:val="006A16D0"/>
    <w:rsid w:val="006A68C2"/>
    <w:rsid w:val="006B2968"/>
    <w:rsid w:val="006B61F8"/>
    <w:rsid w:val="006D5EC3"/>
    <w:rsid w:val="006D75C9"/>
    <w:rsid w:val="006E1D79"/>
    <w:rsid w:val="006E6943"/>
    <w:rsid w:val="00701D5E"/>
    <w:rsid w:val="00731016"/>
    <w:rsid w:val="00736686"/>
    <w:rsid w:val="007A18D9"/>
    <w:rsid w:val="007A1B99"/>
    <w:rsid w:val="007A263E"/>
    <w:rsid w:val="007A4B86"/>
    <w:rsid w:val="007A537A"/>
    <w:rsid w:val="008161C3"/>
    <w:rsid w:val="008247C2"/>
    <w:rsid w:val="00834FCF"/>
    <w:rsid w:val="008359B1"/>
    <w:rsid w:val="008B2BB7"/>
    <w:rsid w:val="008B7E23"/>
    <w:rsid w:val="008D0B9F"/>
    <w:rsid w:val="008D288B"/>
    <w:rsid w:val="008D5417"/>
    <w:rsid w:val="008E0AD4"/>
    <w:rsid w:val="008E5416"/>
    <w:rsid w:val="00906F56"/>
    <w:rsid w:val="00910160"/>
    <w:rsid w:val="0091310B"/>
    <w:rsid w:val="00927923"/>
    <w:rsid w:val="009312B6"/>
    <w:rsid w:val="0095291E"/>
    <w:rsid w:val="0097034A"/>
    <w:rsid w:val="0098704B"/>
    <w:rsid w:val="009B57DE"/>
    <w:rsid w:val="009D31F7"/>
    <w:rsid w:val="009F460F"/>
    <w:rsid w:val="00A026C2"/>
    <w:rsid w:val="00A13466"/>
    <w:rsid w:val="00A3699A"/>
    <w:rsid w:val="00A36E07"/>
    <w:rsid w:val="00A44FFE"/>
    <w:rsid w:val="00A54958"/>
    <w:rsid w:val="00A80ACB"/>
    <w:rsid w:val="00A91236"/>
    <w:rsid w:val="00AA54D9"/>
    <w:rsid w:val="00AC713D"/>
    <w:rsid w:val="00AD6374"/>
    <w:rsid w:val="00AF1B8B"/>
    <w:rsid w:val="00B16305"/>
    <w:rsid w:val="00B171DD"/>
    <w:rsid w:val="00B25D8B"/>
    <w:rsid w:val="00B32680"/>
    <w:rsid w:val="00B32F36"/>
    <w:rsid w:val="00B43CDA"/>
    <w:rsid w:val="00B51829"/>
    <w:rsid w:val="00B5442A"/>
    <w:rsid w:val="00B553D9"/>
    <w:rsid w:val="00B62208"/>
    <w:rsid w:val="00B625B1"/>
    <w:rsid w:val="00B72323"/>
    <w:rsid w:val="00B76062"/>
    <w:rsid w:val="00B82063"/>
    <w:rsid w:val="00BA5C90"/>
    <w:rsid w:val="00BA6CBE"/>
    <w:rsid w:val="00BC0315"/>
    <w:rsid w:val="00BC2258"/>
    <w:rsid w:val="00BC2F07"/>
    <w:rsid w:val="00BF1D0D"/>
    <w:rsid w:val="00BF2EDD"/>
    <w:rsid w:val="00BF4107"/>
    <w:rsid w:val="00BF5C95"/>
    <w:rsid w:val="00C071EA"/>
    <w:rsid w:val="00C3246B"/>
    <w:rsid w:val="00C407F0"/>
    <w:rsid w:val="00C43086"/>
    <w:rsid w:val="00C43D8B"/>
    <w:rsid w:val="00C45940"/>
    <w:rsid w:val="00C71C5B"/>
    <w:rsid w:val="00C82EA1"/>
    <w:rsid w:val="00C9008F"/>
    <w:rsid w:val="00C90274"/>
    <w:rsid w:val="00C917EF"/>
    <w:rsid w:val="00CA33BD"/>
    <w:rsid w:val="00CA641B"/>
    <w:rsid w:val="00CE2F4F"/>
    <w:rsid w:val="00CE49EB"/>
    <w:rsid w:val="00CF1CF4"/>
    <w:rsid w:val="00CF2911"/>
    <w:rsid w:val="00D028DB"/>
    <w:rsid w:val="00D062B1"/>
    <w:rsid w:val="00D15162"/>
    <w:rsid w:val="00D3108B"/>
    <w:rsid w:val="00D37B52"/>
    <w:rsid w:val="00D474F1"/>
    <w:rsid w:val="00D506B4"/>
    <w:rsid w:val="00D7061E"/>
    <w:rsid w:val="00D772D5"/>
    <w:rsid w:val="00D81926"/>
    <w:rsid w:val="00DA09AA"/>
    <w:rsid w:val="00DB3D3C"/>
    <w:rsid w:val="00DC5497"/>
    <w:rsid w:val="00DE479F"/>
    <w:rsid w:val="00DE5662"/>
    <w:rsid w:val="00DF15B8"/>
    <w:rsid w:val="00E059F0"/>
    <w:rsid w:val="00E30E78"/>
    <w:rsid w:val="00E3715D"/>
    <w:rsid w:val="00E52329"/>
    <w:rsid w:val="00E578B1"/>
    <w:rsid w:val="00EA4338"/>
    <w:rsid w:val="00EC1A16"/>
    <w:rsid w:val="00EF27F7"/>
    <w:rsid w:val="00EF35B3"/>
    <w:rsid w:val="00F11E59"/>
    <w:rsid w:val="00F16561"/>
    <w:rsid w:val="00F242BD"/>
    <w:rsid w:val="00F43615"/>
    <w:rsid w:val="00F468A0"/>
    <w:rsid w:val="00F66A61"/>
    <w:rsid w:val="00F77B89"/>
    <w:rsid w:val="00F800DE"/>
    <w:rsid w:val="00FA28C7"/>
    <w:rsid w:val="00FB468B"/>
    <w:rsid w:val="00FC1CCA"/>
    <w:rsid w:val="00FD4007"/>
    <w:rsid w:val="00FE5B69"/>
    <w:rsid w:val="00FF18F6"/>
    <w:rsid w:val="00FF2491"/>
    <w:rsid w:val="00FF57B2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ABBB3"/>
  <w15:chartTrackingRefBased/>
  <w15:docId w15:val="{44C79DB7-4177-408D-BE3D-74FF121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6A16D0"/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491EFC"/>
    <w:rPr>
      <w:sz w:val="16"/>
      <w:szCs w:val="16"/>
    </w:rPr>
  </w:style>
  <w:style w:type="paragraph" w:styleId="Komentarotekstas">
    <w:name w:val="annotation text"/>
    <w:aliases w:val="Diagrama Diagrama Diagrama Diagrama,Diagrama Diagrama Diagrama,Diagrama Diagrama Char Char, Diagrama Diagrama Diagrama,Diagrama, Diagrama Diagrama Diagrama Diagrama,Char3, Diagrama Diagrama Char Char,Diagrama Diagram"/>
    <w:basedOn w:val="prastasis"/>
    <w:link w:val="KomentarotekstasDiagrama"/>
    <w:qFormat/>
    <w:rsid w:val="00491EFC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 Diagrama,Diagrama Diagrama Diagrama Diagrama1,Diagrama Diagrama Char Char Diagrama, Diagrama Diagrama Diagrama Diagrama1,Diagrama Diagrama1, Diagrama Diagrama Diagrama Diagrama Diagrama"/>
    <w:link w:val="Komentarotekstas"/>
    <w:qFormat/>
    <w:rsid w:val="00491EF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91EFC"/>
    <w:rPr>
      <w:b/>
      <w:bCs/>
    </w:rPr>
  </w:style>
  <w:style w:type="character" w:customStyle="1" w:styleId="KomentarotemaDiagrama">
    <w:name w:val="Komentaro tema Diagrama"/>
    <w:link w:val="Komentarotema"/>
    <w:rsid w:val="00491EFC"/>
    <w:rPr>
      <w:b/>
      <w:bCs/>
      <w:lang w:val="en-GB" w:eastAsia="en-US"/>
    </w:rPr>
  </w:style>
  <w:style w:type="character" w:styleId="Puslapionumeris">
    <w:name w:val="page number"/>
    <w:rsid w:val="00EF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19D70B0BD7104A8E59DA15FCDADD75" ma:contentTypeVersion="21" ma:contentTypeDescription="Kurkite naują dokumentą." ma:contentTypeScope="" ma:versionID="17c9c9dc751c503baed0a3608d3369a1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38</SFMISDocumentSize>
    <SFMISDocumentRemovedBy xmlns="http://ecm4d/sfmis/fields" xsi:nil="true"/>
    <SFMISDocumentDate xmlns="http://ecm4d/sfmis/fields">2022-03-03T14:34:00+00:00</SFMISDocumentDate>
    <SFMISDocumentFileName xmlns="http://ecm4d/sfmis/fields">6 priedas. Įvykdytų sutarčių  sąrašo forma</SFMISDocumentFileName>
    <SFMISDocumentSuperseded xmlns="http://ecm4d/sfmis/fields">2022-03-03T14:38:00+00:00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35139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1.001</SFMISDocumentObjectId>
    <SFMISDocumentFullTitle xmlns="http://ecm4d/sfmis/fields">6 priedas. Įvykdytų sutarčių  sąrašo forma</SFMISDocumentFullTitle>
    <SFMISDocumentUploaded xmlns="http://ecm4d/sfmis/fields">2022-03-03T14:34:00+00:00</SFMISDocumentUploaded>
    <SFMISDocumentFileExtension xmlns="http://ecm4d/sfmis/fields">doc</SFMISDocumentFileExtension>
    <SFMISDocumentUploadedInternalBy xmlns="http://ecm4d/sfmis/fields">sfmis</SFMISDocumentUploadedInternalBy>
    <SFMISDocumentRemoved xmlns="http://ecm4d/sfmis/fields" xsi:nil="true"/>
    <SFMISProjectId xmlns="http://ecm4d/sfmis/fields">04.5.1-TID-R-514-21-0008</SFMISProjectId>
  </documentManagement>
</p:properties>
</file>

<file path=customXml/itemProps1.xml><?xml version="1.0" encoding="utf-8"?>
<ds:datastoreItem xmlns:ds="http://schemas.openxmlformats.org/officeDocument/2006/customXml" ds:itemID="{EB253076-CB53-48F3-A01C-5AC5FEA324E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B5A37E-FDB4-47A6-B853-6C16A9D96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A70E5-BADF-4CF2-BAAC-CF6D0D883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D84AF-6918-40DB-BBE9-1EB242CBF1BF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 priedas. Įvykdytų sutarčių  sąrašo forma</vt:lpstr>
      <vt:lpstr>6 priedas. Įvykdytų sutarčių  sąrašo forma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priedas. Įvykdytų sutarčių  sąrašo forma</dc:title>
  <dc:subject/>
  <dc:creator>Lina</dc:creator>
  <cp:keywords/>
  <cp:lastModifiedBy>Marijus Paužuolis</cp:lastModifiedBy>
  <cp:revision>2</cp:revision>
  <cp:lastPrinted>2022-08-29T13:55:00Z</cp:lastPrinted>
  <dcterms:created xsi:type="dcterms:W3CDTF">2025-04-24T06:00:00Z</dcterms:created>
  <dcterms:modified xsi:type="dcterms:W3CDTF">2025-04-24T06:00:00Z</dcterms:modified>
</cp:coreProperties>
</file>