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6F15" w14:textId="77777777" w:rsidR="00CF7AE1" w:rsidRDefault="00CF7AE1">
      <w:pPr>
        <w:pStyle w:val="Antrats"/>
        <w:spacing w:after="0"/>
        <w:jc w:val="center"/>
      </w:pPr>
      <w:bookmarkStart w:id="0" w:name="_Hlk192167629"/>
      <w:r>
        <w:rPr>
          <w:b/>
          <w:szCs w:val="24"/>
          <w:lang w:eastAsia="en-US"/>
        </w:rPr>
        <w:t>TECHNINĖ SPECIFIKACIJA</w:t>
      </w:r>
    </w:p>
    <w:p w14:paraId="1E606F78" w14:textId="5C0C4796" w:rsidR="00CF7AE1" w:rsidRDefault="00CF7AE1">
      <w:pPr>
        <w:spacing w:after="0" w:line="240" w:lineRule="auto"/>
        <w:jc w:val="center"/>
      </w:pPr>
      <w:r>
        <w:rPr>
          <w:iCs/>
          <w:szCs w:val="24"/>
        </w:rPr>
        <w:t>202</w:t>
      </w:r>
      <w:r w:rsidR="0019642D">
        <w:rPr>
          <w:iCs/>
          <w:szCs w:val="24"/>
        </w:rPr>
        <w:t>5</w:t>
      </w:r>
      <w:r>
        <w:rPr>
          <w:iCs/>
          <w:szCs w:val="24"/>
        </w:rPr>
        <w:t xml:space="preserve"> m.  </w:t>
      </w:r>
      <w:r w:rsidR="0019642D">
        <w:rPr>
          <w:iCs/>
          <w:szCs w:val="24"/>
        </w:rPr>
        <w:t>balandžio</w:t>
      </w:r>
      <w:r w:rsidR="008C756F">
        <w:rPr>
          <w:iCs/>
          <w:szCs w:val="24"/>
        </w:rPr>
        <w:t xml:space="preserve"> 17 </w:t>
      </w:r>
      <w:r>
        <w:rPr>
          <w:iCs/>
          <w:szCs w:val="24"/>
        </w:rPr>
        <w:t xml:space="preserve">d. </w:t>
      </w:r>
    </w:p>
    <w:p w14:paraId="74A1055D" w14:textId="77777777" w:rsidR="00CF7AE1" w:rsidRDefault="00CF7AE1">
      <w:pPr>
        <w:spacing w:after="0" w:line="240" w:lineRule="auto"/>
        <w:jc w:val="center"/>
      </w:pPr>
      <w:r>
        <w:rPr>
          <w:rFonts w:eastAsia="Times New Roman"/>
          <w:iCs/>
          <w:szCs w:val="24"/>
        </w:rPr>
        <w:t xml:space="preserve"> </w:t>
      </w:r>
    </w:p>
    <w:tbl>
      <w:tblPr>
        <w:tblW w:w="10065" w:type="dxa"/>
        <w:tblInd w:w="-318" w:type="dxa"/>
        <w:tblLayout w:type="fixed"/>
        <w:tblLook w:val="0000" w:firstRow="0" w:lastRow="0" w:firstColumn="0" w:lastColumn="0" w:noHBand="0" w:noVBand="0"/>
      </w:tblPr>
      <w:tblGrid>
        <w:gridCol w:w="2750"/>
        <w:gridCol w:w="7315"/>
      </w:tblGrid>
      <w:tr w:rsidR="00CF7AE1" w14:paraId="065837F6" w14:textId="77777777" w:rsidTr="00D62679">
        <w:tc>
          <w:tcPr>
            <w:tcW w:w="2750" w:type="dxa"/>
            <w:tcBorders>
              <w:top w:val="single" w:sz="4" w:space="0" w:color="000000"/>
              <w:bottom w:val="single" w:sz="4" w:space="0" w:color="000000"/>
              <w:right w:val="single" w:sz="4" w:space="0" w:color="000000"/>
            </w:tcBorders>
            <w:shd w:val="clear" w:color="auto" w:fill="auto"/>
          </w:tcPr>
          <w:p w14:paraId="6057B885" w14:textId="77777777" w:rsidR="00CF7AE1" w:rsidRDefault="00CF7AE1">
            <w:pPr>
              <w:spacing w:after="0" w:line="240" w:lineRule="auto"/>
              <w:ind w:left="171" w:hanging="171"/>
            </w:pPr>
            <w:bookmarkStart w:id="1" w:name="_Hlk192167671"/>
            <w:r>
              <w:rPr>
                <w:szCs w:val="24"/>
              </w:rPr>
              <w:t>1. UŽSAKOVAS (STATYTOJAS)</w:t>
            </w:r>
          </w:p>
        </w:tc>
        <w:tc>
          <w:tcPr>
            <w:tcW w:w="7315" w:type="dxa"/>
            <w:tcBorders>
              <w:top w:val="single" w:sz="4" w:space="0" w:color="000000"/>
              <w:left w:val="single" w:sz="4" w:space="0" w:color="000000"/>
              <w:bottom w:val="single" w:sz="4" w:space="0" w:color="000000"/>
            </w:tcBorders>
            <w:shd w:val="clear" w:color="auto" w:fill="auto"/>
          </w:tcPr>
          <w:p w14:paraId="204EAA59" w14:textId="77777777" w:rsidR="00CF7AE1" w:rsidRDefault="00CF7AE1">
            <w:pPr>
              <w:tabs>
                <w:tab w:val="left" w:pos="720"/>
              </w:tabs>
              <w:spacing w:after="0" w:line="240" w:lineRule="auto"/>
              <w:ind w:hanging="5"/>
            </w:pPr>
            <w:r>
              <w:rPr>
                <w:bCs/>
                <w:szCs w:val="24"/>
              </w:rPr>
              <w:t>Ignalinos rajono savivaldybė</w:t>
            </w:r>
            <w:r>
              <w:rPr>
                <w:szCs w:val="24"/>
              </w:rPr>
              <w:t xml:space="preserve"> </w:t>
            </w:r>
          </w:p>
          <w:p w14:paraId="04E9DE9E" w14:textId="77777777" w:rsidR="00CF7AE1" w:rsidRDefault="00CF7AE1">
            <w:pPr>
              <w:tabs>
                <w:tab w:val="left" w:pos="720"/>
              </w:tabs>
              <w:spacing w:after="0" w:line="240" w:lineRule="auto"/>
              <w:ind w:hanging="5"/>
            </w:pPr>
            <w:r>
              <w:rPr>
                <w:szCs w:val="24"/>
              </w:rPr>
              <w:t xml:space="preserve">Kodas 111106123. </w:t>
            </w:r>
          </w:p>
          <w:p w14:paraId="1B0E156A" w14:textId="77777777" w:rsidR="00CF7AE1" w:rsidRDefault="00CF7AE1">
            <w:pPr>
              <w:tabs>
                <w:tab w:val="left" w:pos="720"/>
              </w:tabs>
              <w:spacing w:after="0" w:line="240" w:lineRule="auto"/>
            </w:pPr>
            <w:r>
              <w:rPr>
                <w:szCs w:val="24"/>
              </w:rPr>
              <w:t xml:space="preserve">Laisvės a. 70, LT-30122 Ignalina, tel. (8 386) 52 233, faks. (8 386) 53 148, el. p. </w:t>
            </w:r>
            <w:hyperlink r:id="rId7" w:history="1">
              <w:r>
                <w:rPr>
                  <w:rStyle w:val="Hipersaitas"/>
                  <w:szCs w:val="24"/>
                </w:rPr>
                <w:t>info@ignalina.lt</w:t>
              </w:r>
            </w:hyperlink>
            <w:r>
              <w:rPr>
                <w:szCs w:val="24"/>
              </w:rPr>
              <w:t xml:space="preserve">, puslapis   internete </w:t>
            </w:r>
            <w:hyperlink r:id="rId8" w:history="1">
              <w:r>
                <w:rPr>
                  <w:rStyle w:val="Hipersaitas"/>
                  <w:szCs w:val="24"/>
                </w:rPr>
                <w:t>www.ignalina.lt</w:t>
              </w:r>
            </w:hyperlink>
            <w:r>
              <w:rPr>
                <w:szCs w:val="24"/>
              </w:rPr>
              <w:t>.</w:t>
            </w:r>
          </w:p>
        </w:tc>
      </w:tr>
      <w:tr w:rsidR="00CF7AE1" w14:paraId="2D6F4129" w14:textId="77777777" w:rsidTr="00D62679">
        <w:tc>
          <w:tcPr>
            <w:tcW w:w="2750" w:type="dxa"/>
            <w:tcBorders>
              <w:top w:val="single" w:sz="4" w:space="0" w:color="000000"/>
              <w:bottom w:val="single" w:sz="4" w:space="0" w:color="000000"/>
              <w:right w:val="single" w:sz="4" w:space="0" w:color="000000"/>
            </w:tcBorders>
            <w:shd w:val="clear" w:color="auto" w:fill="auto"/>
          </w:tcPr>
          <w:p w14:paraId="0167918B" w14:textId="77777777" w:rsidR="00CF7AE1" w:rsidRDefault="00CF7AE1">
            <w:pPr>
              <w:spacing w:after="0" w:line="240" w:lineRule="auto"/>
              <w:ind w:left="313" w:hanging="313"/>
            </w:pPr>
            <w:r>
              <w:rPr>
                <w:caps/>
                <w:szCs w:val="24"/>
              </w:rPr>
              <w:t>2. Projekto pavadinimas</w:t>
            </w:r>
          </w:p>
        </w:tc>
        <w:tc>
          <w:tcPr>
            <w:tcW w:w="7315" w:type="dxa"/>
            <w:tcBorders>
              <w:top w:val="single" w:sz="4" w:space="0" w:color="000000"/>
              <w:left w:val="single" w:sz="4" w:space="0" w:color="000000"/>
              <w:bottom w:val="single" w:sz="4" w:space="0" w:color="000000"/>
            </w:tcBorders>
            <w:shd w:val="clear" w:color="auto" w:fill="auto"/>
          </w:tcPr>
          <w:p w14:paraId="7D47254F" w14:textId="77777777" w:rsidR="00CF7AE1" w:rsidRDefault="008F0CB0">
            <w:pPr>
              <w:pStyle w:val="Sraopastraipa"/>
              <w:spacing w:after="0" w:line="240" w:lineRule="auto"/>
              <w:ind w:left="0"/>
              <w:jc w:val="both"/>
            </w:pPr>
            <w:r>
              <w:rPr>
                <w:rFonts w:ascii="Times New Roman" w:hAnsi="Times New Roman"/>
                <w:sz w:val="24"/>
                <w:szCs w:val="24"/>
              </w:rPr>
              <w:t xml:space="preserve">Susisiekimo komunikacijų, gatvės – </w:t>
            </w:r>
            <w:r w:rsidR="00CF7AE1">
              <w:rPr>
                <w:rFonts w:ascii="Times New Roman" w:hAnsi="Times New Roman"/>
                <w:sz w:val="24"/>
                <w:szCs w:val="24"/>
              </w:rPr>
              <w:t xml:space="preserve">Saulės aklg. Ignalinoje,  </w:t>
            </w:r>
            <w:r w:rsidR="0037407A">
              <w:rPr>
                <w:rFonts w:ascii="Times New Roman" w:hAnsi="Times New Roman"/>
                <w:sz w:val="24"/>
                <w:szCs w:val="24"/>
              </w:rPr>
              <w:t>rekonstravim</w:t>
            </w:r>
            <w:r>
              <w:rPr>
                <w:rFonts w:ascii="Times New Roman" w:hAnsi="Times New Roman"/>
                <w:sz w:val="24"/>
                <w:szCs w:val="24"/>
              </w:rPr>
              <w:t>o projektas</w:t>
            </w:r>
          </w:p>
        </w:tc>
      </w:tr>
      <w:tr w:rsidR="00CF7AE1" w14:paraId="60B790B8" w14:textId="77777777" w:rsidTr="00D62679">
        <w:tc>
          <w:tcPr>
            <w:tcW w:w="2750" w:type="dxa"/>
            <w:tcBorders>
              <w:top w:val="single" w:sz="4" w:space="0" w:color="000000"/>
              <w:bottom w:val="single" w:sz="4" w:space="0" w:color="000000"/>
              <w:right w:val="single" w:sz="4" w:space="0" w:color="000000"/>
            </w:tcBorders>
            <w:shd w:val="clear" w:color="auto" w:fill="auto"/>
          </w:tcPr>
          <w:p w14:paraId="202391D8" w14:textId="77777777" w:rsidR="00CF7AE1" w:rsidRDefault="00CF7AE1">
            <w:pPr>
              <w:spacing w:after="0" w:line="240" w:lineRule="auto"/>
              <w:ind w:left="313" w:hanging="313"/>
            </w:pPr>
            <w:r>
              <w:rPr>
                <w:caps/>
                <w:szCs w:val="24"/>
              </w:rPr>
              <w:t>3. statinio</w:t>
            </w:r>
          </w:p>
          <w:p w14:paraId="0F9EDE0B" w14:textId="77777777" w:rsidR="00CF7AE1" w:rsidRDefault="00CF7AE1">
            <w:pPr>
              <w:spacing w:after="0" w:line="240" w:lineRule="auto"/>
              <w:ind w:left="313" w:hanging="313"/>
            </w:pPr>
            <w:r>
              <w:rPr>
                <w:rFonts w:eastAsia="Times New Roman"/>
                <w:caps/>
                <w:szCs w:val="24"/>
              </w:rPr>
              <w:t xml:space="preserve">    </w:t>
            </w:r>
            <w:r>
              <w:rPr>
                <w:caps/>
                <w:szCs w:val="24"/>
              </w:rPr>
              <w:t>PAVADINIMAS,</w:t>
            </w:r>
          </w:p>
          <w:p w14:paraId="5CB905EA" w14:textId="77777777" w:rsidR="00CF7AE1" w:rsidRDefault="00CF7AE1">
            <w:pPr>
              <w:spacing w:after="0" w:line="240" w:lineRule="auto"/>
              <w:ind w:left="739" w:hanging="739"/>
              <w:jc w:val="both"/>
            </w:pPr>
            <w:r>
              <w:rPr>
                <w:rFonts w:eastAsia="Times New Roman"/>
                <w:caps/>
                <w:szCs w:val="24"/>
              </w:rPr>
              <w:t xml:space="preserve">    </w:t>
            </w:r>
            <w:r>
              <w:rPr>
                <w:caps/>
                <w:szCs w:val="24"/>
              </w:rPr>
              <w:t xml:space="preserve">PASKIRTIS,                                                                                                                                                                                                                      </w:t>
            </w:r>
          </w:p>
          <w:p w14:paraId="4124CB82" w14:textId="77777777" w:rsidR="00CF7AE1" w:rsidRDefault="00CF7AE1">
            <w:pPr>
              <w:spacing w:after="0" w:line="240" w:lineRule="auto"/>
              <w:ind w:left="739" w:hanging="739"/>
              <w:jc w:val="both"/>
            </w:pPr>
            <w:r>
              <w:rPr>
                <w:rFonts w:eastAsia="Times New Roman"/>
                <w:caps/>
                <w:szCs w:val="24"/>
              </w:rPr>
              <w:t xml:space="preserve">    </w:t>
            </w:r>
            <w:r>
              <w:rPr>
                <w:caps/>
                <w:szCs w:val="24"/>
              </w:rPr>
              <w:t>kategorija,</w:t>
            </w:r>
          </w:p>
          <w:p w14:paraId="3BA00A7A" w14:textId="77777777" w:rsidR="00CF7AE1" w:rsidRDefault="00CF7AE1">
            <w:pPr>
              <w:spacing w:after="0" w:line="240" w:lineRule="auto"/>
              <w:ind w:left="739" w:hanging="739"/>
              <w:jc w:val="both"/>
            </w:pPr>
            <w:r>
              <w:rPr>
                <w:rFonts w:eastAsia="Times New Roman"/>
                <w:caps/>
                <w:szCs w:val="24"/>
              </w:rPr>
              <w:t xml:space="preserve">    </w:t>
            </w:r>
            <w:r>
              <w:rPr>
                <w:caps/>
                <w:szCs w:val="24"/>
              </w:rPr>
              <w:t>STATYBOS RŪŠIS</w:t>
            </w:r>
          </w:p>
        </w:tc>
        <w:tc>
          <w:tcPr>
            <w:tcW w:w="7315" w:type="dxa"/>
            <w:tcBorders>
              <w:top w:val="single" w:sz="4" w:space="0" w:color="000000"/>
              <w:left w:val="single" w:sz="4" w:space="0" w:color="000000"/>
              <w:bottom w:val="single" w:sz="4" w:space="0" w:color="000000"/>
            </w:tcBorders>
            <w:shd w:val="clear" w:color="auto" w:fill="auto"/>
          </w:tcPr>
          <w:p w14:paraId="05BEB268" w14:textId="77777777" w:rsidR="00CF7AE1" w:rsidRDefault="00CF7AE1">
            <w:pPr>
              <w:pStyle w:val="Antrat4"/>
              <w:numPr>
                <w:ilvl w:val="0"/>
                <w:numId w:val="0"/>
              </w:numPr>
              <w:ind w:hanging="6"/>
              <w:jc w:val="both"/>
            </w:pPr>
            <w:r>
              <w:rPr>
                <w:rFonts w:eastAsia="Calibri"/>
                <w:b w:val="0"/>
                <w:sz w:val="24"/>
                <w:szCs w:val="24"/>
              </w:rPr>
              <w:t>Saulės aklg. (Nr. 5-59)</w:t>
            </w:r>
            <w:r w:rsidR="008F0CB0">
              <w:rPr>
                <w:rFonts w:eastAsia="Calibri"/>
                <w:b w:val="0"/>
                <w:sz w:val="24"/>
                <w:szCs w:val="24"/>
              </w:rPr>
              <w:t>,</w:t>
            </w:r>
            <w:r>
              <w:rPr>
                <w:rFonts w:eastAsia="Calibri"/>
                <w:b w:val="0"/>
                <w:sz w:val="24"/>
                <w:szCs w:val="24"/>
              </w:rPr>
              <w:t xml:space="preserve"> Ignalin</w:t>
            </w:r>
            <w:r w:rsidR="008F0CB0">
              <w:rPr>
                <w:rFonts w:eastAsia="Calibri"/>
                <w:b w:val="0"/>
                <w:sz w:val="24"/>
                <w:szCs w:val="24"/>
              </w:rPr>
              <w:t>a</w:t>
            </w:r>
          </w:p>
          <w:p w14:paraId="7FCEE937" w14:textId="77777777" w:rsidR="00CF7AE1" w:rsidRDefault="00CF7AE1">
            <w:pPr>
              <w:spacing w:after="0"/>
            </w:pPr>
            <w:r>
              <w:rPr>
                <w:lang w:eastAsia="lt-LT"/>
              </w:rPr>
              <w:t xml:space="preserve">Statinio paskirtis </w:t>
            </w:r>
            <w:r w:rsidR="008F0CB0">
              <w:rPr>
                <w:lang w:eastAsia="lt-LT"/>
              </w:rPr>
              <w:t>–</w:t>
            </w:r>
            <w:r>
              <w:rPr>
                <w:lang w:eastAsia="lt-LT"/>
              </w:rPr>
              <w:t xml:space="preserve"> </w:t>
            </w:r>
            <w:r w:rsidR="008F0CB0">
              <w:rPr>
                <w:lang w:eastAsia="lt-LT"/>
              </w:rPr>
              <w:t xml:space="preserve">susisiekimo komunikacijų statiniai, </w:t>
            </w:r>
            <w:r>
              <w:rPr>
                <w:lang w:eastAsia="lt-LT"/>
              </w:rPr>
              <w:t>gatvės.</w:t>
            </w:r>
          </w:p>
          <w:p w14:paraId="3FD5CDFA" w14:textId="77777777" w:rsidR="00CF7AE1" w:rsidRDefault="00CF7AE1">
            <w:pPr>
              <w:spacing w:after="0"/>
            </w:pPr>
            <w:r>
              <w:rPr>
                <w:lang w:eastAsia="lt-LT"/>
              </w:rPr>
              <w:t>Statinio kategorija - neypatingasis  statinys.</w:t>
            </w:r>
          </w:p>
          <w:p w14:paraId="084BD859" w14:textId="77777777" w:rsidR="00CF7AE1" w:rsidRDefault="00CF7AE1">
            <w:pPr>
              <w:pStyle w:val="Antrat4"/>
              <w:numPr>
                <w:ilvl w:val="0"/>
                <w:numId w:val="0"/>
              </w:numPr>
              <w:ind w:hanging="6"/>
              <w:jc w:val="both"/>
            </w:pPr>
            <w:r>
              <w:rPr>
                <w:b w:val="0"/>
                <w:bCs/>
                <w:sz w:val="24"/>
                <w:szCs w:val="24"/>
              </w:rPr>
              <w:t>Statybos rūšis –  rekonstravimas.</w:t>
            </w:r>
          </w:p>
        </w:tc>
      </w:tr>
      <w:tr w:rsidR="00CF7AE1" w14:paraId="3BC32806" w14:textId="77777777" w:rsidTr="00D62679">
        <w:trPr>
          <w:trHeight w:val="465"/>
        </w:trPr>
        <w:tc>
          <w:tcPr>
            <w:tcW w:w="2750" w:type="dxa"/>
            <w:tcBorders>
              <w:top w:val="single" w:sz="4" w:space="0" w:color="000000"/>
              <w:bottom w:val="single" w:sz="4" w:space="0" w:color="000000"/>
              <w:right w:val="single" w:sz="4" w:space="0" w:color="000000"/>
            </w:tcBorders>
            <w:shd w:val="clear" w:color="auto" w:fill="auto"/>
          </w:tcPr>
          <w:p w14:paraId="7D37BA22" w14:textId="77777777" w:rsidR="00CF7AE1" w:rsidRDefault="00CF7AE1">
            <w:pPr>
              <w:numPr>
                <w:ilvl w:val="0"/>
                <w:numId w:val="3"/>
              </w:numPr>
              <w:spacing w:after="0" w:line="240" w:lineRule="auto"/>
              <w:ind w:left="313" w:hanging="284"/>
            </w:pPr>
            <w:r>
              <w:rPr>
                <w:szCs w:val="24"/>
              </w:rPr>
              <w:t>PROJEKTO RENGIMO ETAPAI</w:t>
            </w:r>
          </w:p>
        </w:tc>
        <w:tc>
          <w:tcPr>
            <w:tcW w:w="7315" w:type="dxa"/>
            <w:tcBorders>
              <w:top w:val="single" w:sz="4" w:space="0" w:color="000000"/>
              <w:left w:val="single" w:sz="4" w:space="0" w:color="000000"/>
              <w:bottom w:val="single" w:sz="4" w:space="0" w:color="000000"/>
            </w:tcBorders>
            <w:shd w:val="clear" w:color="auto" w:fill="auto"/>
          </w:tcPr>
          <w:p w14:paraId="5DEC9BA4" w14:textId="77777777" w:rsidR="005A104C" w:rsidRPr="00195B5E" w:rsidRDefault="00CF7AE1" w:rsidP="005A104C">
            <w:pPr>
              <w:spacing w:after="0" w:line="240" w:lineRule="auto"/>
              <w:jc w:val="both"/>
              <w:rPr>
                <w:iCs/>
                <w:szCs w:val="24"/>
              </w:rPr>
            </w:pPr>
            <w:r>
              <w:rPr>
                <w:iCs/>
                <w:szCs w:val="24"/>
              </w:rPr>
              <w:t xml:space="preserve">Projektas rengiamas </w:t>
            </w:r>
            <w:r w:rsidR="000325A8">
              <w:rPr>
                <w:iCs/>
                <w:szCs w:val="24"/>
              </w:rPr>
              <w:t>dviem</w:t>
            </w:r>
            <w:r>
              <w:rPr>
                <w:iCs/>
                <w:szCs w:val="24"/>
              </w:rPr>
              <w:t xml:space="preserve"> etap</w:t>
            </w:r>
            <w:r w:rsidR="000325A8">
              <w:rPr>
                <w:iCs/>
                <w:szCs w:val="24"/>
              </w:rPr>
              <w:t>ais</w:t>
            </w:r>
            <w:r w:rsidR="008B4E5C" w:rsidRPr="00195B5E">
              <w:rPr>
                <w:iCs/>
                <w:szCs w:val="24"/>
              </w:rPr>
              <w:t>.</w:t>
            </w:r>
            <w:r w:rsidRPr="00195B5E">
              <w:rPr>
                <w:iCs/>
                <w:szCs w:val="24"/>
              </w:rPr>
              <w:t xml:space="preserve"> </w:t>
            </w:r>
            <w:r w:rsidR="008B4E5C" w:rsidRPr="00195B5E">
              <w:rPr>
                <w:iCs/>
                <w:szCs w:val="24"/>
              </w:rPr>
              <w:t>P</w:t>
            </w:r>
            <w:r w:rsidR="005A104C" w:rsidRPr="00195B5E">
              <w:rPr>
                <w:iCs/>
                <w:szCs w:val="24"/>
              </w:rPr>
              <w:t>rojektiniai pasiūlymai</w:t>
            </w:r>
            <w:r w:rsidR="008F0CB0">
              <w:rPr>
                <w:iCs/>
                <w:szCs w:val="24"/>
              </w:rPr>
              <w:t xml:space="preserve"> (PP)</w:t>
            </w:r>
            <w:r w:rsidR="005A104C" w:rsidRPr="00195B5E">
              <w:rPr>
                <w:iCs/>
                <w:szCs w:val="24"/>
              </w:rPr>
              <w:t xml:space="preserve"> </w:t>
            </w:r>
            <w:r w:rsidR="008B4E5C" w:rsidRPr="00195B5E">
              <w:rPr>
                <w:iCs/>
                <w:szCs w:val="24"/>
              </w:rPr>
              <w:t>ir</w:t>
            </w:r>
          </w:p>
          <w:p w14:paraId="591BD4FE" w14:textId="77777777" w:rsidR="00CF7AE1" w:rsidRDefault="00CF7AE1">
            <w:pPr>
              <w:spacing w:after="0" w:line="240" w:lineRule="auto"/>
              <w:jc w:val="both"/>
              <w:rPr>
                <w:iCs/>
                <w:szCs w:val="24"/>
              </w:rPr>
            </w:pPr>
            <w:r>
              <w:rPr>
                <w:iCs/>
                <w:szCs w:val="24"/>
              </w:rPr>
              <w:t>techninis darbo projektas (TDP)</w:t>
            </w:r>
          </w:p>
          <w:p w14:paraId="1BC6FC20" w14:textId="71059C95" w:rsidR="007C58C0" w:rsidRDefault="00ED15CE">
            <w:pPr>
              <w:spacing w:after="0" w:line="240" w:lineRule="auto"/>
              <w:jc w:val="both"/>
            </w:pPr>
            <w:r w:rsidRPr="007C58C0">
              <w:t>Projektas laikomas parengtu - kai atlikta projekto ekspertizė ir pateikta</w:t>
            </w:r>
            <w:r w:rsidRPr="007C58C0">
              <w:br/>
              <w:t>išvada, kad projektą galima tvirtinti.</w:t>
            </w:r>
          </w:p>
        </w:tc>
      </w:tr>
      <w:tr w:rsidR="00CF7AE1" w14:paraId="53FA7FE1" w14:textId="77777777" w:rsidTr="00D62679">
        <w:trPr>
          <w:trHeight w:val="699"/>
        </w:trPr>
        <w:tc>
          <w:tcPr>
            <w:tcW w:w="2750" w:type="dxa"/>
            <w:tcBorders>
              <w:top w:val="single" w:sz="4" w:space="0" w:color="000000"/>
              <w:bottom w:val="single" w:sz="4" w:space="0" w:color="000000"/>
              <w:right w:val="single" w:sz="4" w:space="0" w:color="000000"/>
            </w:tcBorders>
            <w:shd w:val="clear" w:color="auto" w:fill="auto"/>
          </w:tcPr>
          <w:p w14:paraId="48E34432" w14:textId="77777777" w:rsidR="00CF7AE1" w:rsidRDefault="00CF7AE1">
            <w:pPr>
              <w:numPr>
                <w:ilvl w:val="0"/>
                <w:numId w:val="2"/>
              </w:numPr>
              <w:tabs>
                <w:tab w:val="left" w:pos="-113"/>
              </w:tabs>
              <w:spacing w:after="0" w:line="240" w:lineRule="auto"/>
              <w:ind w:left="171" w:hanging="489"/>
            </w:pPr>
            <w:r>
              <w:rPr>
                <w:rFonts w:eastAsia="Times New Roman"/>
                <w:szCs w:val="24"/>
              </w:rPr>
              <w:t xml:space="preserve">  </w:t>
            </w:r>
            <w:r>
              <w:rPr>
                <w:szCs w:val="24"/>
              </w:rPr>
              <w:t>5. PROJEKTUOTOJO                                      ATLIEKAMOS   PASLAUGOS</w:t>
            </w:r>
          </w:p>
        </w:tc>
        <w:tc>
          <w:tcPr>
            <w:tcW w:w="7315" w:type="dxa"/>
            <w:tcBorders>
              <w:top w:val="single" w:sz="4" w:space="0" w:color="000000"/>
              <w:left w:val="single" w:sz="4" w:space="0" w:color="000000"/>
              <w:bottom w:val="single" w:sz="4" w:space="0" w:color="000000"/>
            </w:tcBorders>
            <w:shd w:val="clear" w:color="auto" w:fill="auto"/>
          </w:tcPr>
          <w:p w14:paraId="51BC2015" w14:textId="77777777" w:rsidR="00CF7AE1" w:rsidRDefault="00CF7AE1">
            <w:pPr>
              <w:spacing w:after="0" w:line="240" w:lineRule="auto"/>
            </w:pPr>
            <w:r>
              <w:rPr>
                <w:szCs w:val="24"/>
              </w:rPr>
              <w:t xml:space="preserve">5.1. </w:t>
            </w:r>
            <w:r w:rsidR="008F0CB0" w:rsidRPr="00251014">
              <w:t xml:space="preserve">Pagal pateiktą techninę </w:t>
            </w:r>
            <w:r w:rsidR="008F0CB0">
              <w:t xml:space="preserve">specifikaciją </w:t>
            </w:r>
            <w:r w:rsidR="008F0CB0" w:rsidRPr="00251014">
              <w:t xml:space="preserve">projektuotojas techninę užduotį projekto rengimui privalo </w:t>
            </w:r>
            <w:r w:rsidR="008F0CB0">
              <w:t xml:space="preserve">parengti </w:t>
            </w:r>
            <w:r w:rsidR="008F0CB0" w:rsidRPr="00251014">
              <w:t xml:space="preserve">po projektavimo paslaugų </w:t>
            </w:r>
            <w:r w:rsidR="008F0CB0">
              <w:t>sutarties pasirašymo</w:t>
            </w:r>
          </w:p>
          <w:p w14:paraId="3927B160" w14:textId="77777777" w:rsidR="00CF7AE1" w:rsidRDefault="00CF7AE1">
            <w:pPr>
              <w:spacing w:after="0" w:line="240" w:lineRule="auto"/>
            </w:pPr>
            <w:r>
              <w:rPr>
                <w:szCs w:val="24"/>
              </w:rPr>
              <w:t>5.2. Topografinė nuotrauka.</w:t>
            </w:r>
          </w:p>
          <w:p w14:paraId="42CC915B" w14:textId="77777777" w:rsidR="00CF7AE1" w:rsidRDefault="00CF7AE1">
            <w:pPr>
              <w:spacing w:after="0" w:line="240" w:lineRule="auto"/>
            </w:pPr>
            <w:r>
              <w:rPr>
                <w:szCs w:val="24"/>
              </w:rPr>
              <w:t>5.3. Inžineriniai geologiniai tyrimai.</w:t>
            </w:r>
          </w:p>
          <w:p w14:paraId="3CF135F6" w14:textId="77777777" w:rsidR="00CF7AE1" w:rsidRDefault="00CF7AE1">
            <w:pPr>
              <w:spacing w:after="0" w:line="240" w:lineRule="auto"/>
              <w:rPr>
                <w:szCs w:val="24"/>
              </w:rPr>
            </w:pPr>
            <w:r>
              <w:rPr>
                <w:szCs w:val="24"/>
              </w:rPr>
              <w:t>5.4. Techninių sąlygų gavim</w:t>
            </w:r>
            <w:r w:rsidR="00AF6F4B">
              <w:rPr>
                <w:szCs w:val="24"/>
              </w:rPr>
              <w:t>as</w:t>
            </w:r>
            <w:r>
              <w:rPr>
                <w:szCs w:val="24"/>
              </w:rPr>
              <w:t>.</w:t>
            </w:r>
          </w:p>
          <w:p w14:paraId="0CAFF969" w14:textId="77777777" w:rsidR="00BB3154" w:rsidRDefault="00BB3154">
            <w:pPr>
              <w:spacing w:after="0" w:line="240" w:lineRule="auto"/>
            </w:pPr>
            <w:r>
              <w:rPr>
                <w:szCs w:val="24"/>
              </w:rPr>
              <w:t>5.5. Projektiniai pasiūlymai.</w:t>
            </w:r>
          </w:p>
          <w:p w14:paraId="55FFD8DB" w14:textId="77777777" w:rsidR="00CF7AE1" w:rsidRDefault="00BB3154">
            <w:pPr>
              <w:spacing w:after="0" w:line="240" w:lineRule="auto"/>
            </w:pPr>
            <w:r>
              <w:rPr>
                <w:szCs w:val="24"/>
              </w:rPr>
              <w:t>5.6</w:t>
            </w:r>
            <w:r w:rsidR="00CF7AE1">
              <w:rPr>
                <w:szCs w:val="24"/>
              </w:rPr>
              <w:t>. Techninis darbo projektas.</w:t>
            </w:r>
          </w:p>
          <w:p w14:paraId="532F2DBD" w14:textId="77777777" w:rsidR="00CF7AE1" w:rsidRDefault="00CF7AE1">
            <w:pPr>
              <w:spacing w:after="0" w:line="240" w:lineRule="auto"/>
            </w:pPr>
            <w:r>
              <w:rPr>
                <w:szCs w:val="24"/>
              </w:rPr>
              <w:t>5.</w:t>
            </w:r>
            <w:r w:rsidR="00BB3154">
              <w:rPr>
                <w:szCs w:val="24"/>
              </w:rPr>
              <w:t>7</w:t>
            </w:r>
            <w:r>
              <w:rPr>
                <w:szCs w:val="24"/>
              </w:rPr>
              <w:t>. Statinio projekto vykdymo priežiūra.</w:t>
            </w:r>
          </w:p>
        </w:tc>
      </w:tr>
      <w:tr w:rsidR="00CF7AE1" w14:paraId="393357C8" w14:textId="77777777" w:rsidTr="00550C8D">
        <w:trPr>
          <w:trHeight w:val="2259"/>
        </w:trPr>
        <w:tc>
          <w:tcPr>
            <w:tcW w:w="2750" w:type="dxa"/>
            <w:tcBorders>
              <w:right w:val="single" w:sz="4" w:space="0" w:color="000000"/>
            </w:tcBorders>
            <w:shd w:val="clear" w:color="auto" w:fill="auto"/>
          </w:tcPr>
          <w:p w14:paraId="4C08BADF" w14:textId="77777777" w:rsidR="00CF7AE1" w:rsidRDefault="00CF7AE1">
            <w:pPr>
              <w:numPr>
                <w:ilvl w:val="0"/>
                <w:numId w:val="4"/>
              </w:numPr>
              <w:spacing w:after="0" w:line="240" w:lineRule="auto"/>
              <w:ind w:left="313" w:hanging="313"/>
            </w:pPr>
            <w:r>
              <w:rPr>
                <w:szCs w:val="24"/>
              </w:rPr>
              <w:t xml:space="preserve">REIKALAVIMAI (TECHNINĖ </w:t>
            </w:r>
          </w:p>
          <w:p w14:paraId="05F5D894" w14:textId="77777777" w:rsidR="00CF7AE1" w:rsidRDefault="00CF7AE1">
            <w:pPr>
              <w:spacing w:after="0" w:line="240" w:lineRule="auto"/>
              <w:jc w:val="both"/>
            </w:pPr>
            <w:r>
              <w:rPr>
                <w:rFonts w:eastAsia="Times New Roman"/>
                <w:szCs w:val="24"/>
              </w:rPr>
              <w:t xml:space="preserve">      </w:t>
            </w:r>
            <w:r>
              <w:rPr>
                <w:szCs w:val="24"/>
              </w:rPr>
              <w:t>SPECIFIKACIJA)</w:t>
            </w:r>
          </w:p>
        </w:tc>
        <w:tc>
          <w:tcPr>
            <w:tcW w:w="7315" w:type="dxa"/>
            <w:tcBorders>
              <w:left w:val="single" w:sz="4" w:space="0" w:color="000000"/>
            </w:tcBorders>
            <w:shd w:val="clear" w:color="auto" w:fill="auto"/>
          </w:tcPr>
          <w:p w14:paraId="438257E5" w14:textId="77777777" w:rsidR="00CF7AE1" w:rsidRDefault="00CF7AE1">
            <w:pPr>
              <w:spacing w:after="0" w:line="240" w:lineRule="auto"/>
              <w:jc w:val="both"/>
            </w:pPr>
            <w:r>
              <w:rPr>
                <w:iCs/>
                <w:szCs w:val="24"/>
              </w:rPr>
              <w:t>6.1. Suprojektuoti:</w:t>
            </w:r>
          </w:p>
          <w:p w14:paraId="7A72B385" w14:textId="77777777" w:rsidR="00CF7AE1" w:rsidRDefault="00CF7AE1">
            <w:pPr>
              <w:spacing w:after="0" w:line="240" w:lineRule="auto"/>
              <w:jc w:val="both"/>
            </w:pPr>
            <w:r>
              <w:rPr>
                <w:iCs/>
                <w:szCs w:val="24"/>
              </w:rPr>
              <w:t xml:space="preserve">6.1.1. Eismo juostų skaičius – 2. </w:t>
            </w:r>
          </w:p>
          <w:p w14:paraId="1D5DF286" w14:textId="77777777" w:rsidR="00CF7AE1" w:rsidRDefault="00CF7AE1">
            <w:pPr>
              <w:spacing w:after="0" w:line="240" w:lineRule="auto"/>
              <w:jc w:val="both"/>
            </w:pPr>
            <w:r>
              <w:rPr>
                <w:iCs/>
                <w:szCs w:val="24"/>
              </w:rPr>
              <w:t xml:space="preserve">6.1.2. Gatvės kategorija </w:t>
            </w:r>
            <w:proofErr w:type="spellStart"/>
            <w:r>
              <w:rPr>
                <w:iCs/>
                <w:szCs w:val="24"/>
              </w:rPr>
              <w:t>Ds</w:t>
            </w:r>
            <w:proofErr w:type="spellEnd"/>
            <w:r>
              <w:rPr>
                <w:iCs/>
                <w:szCs w:val="24"/>
              </w:rPr>
              <w:t>.</w:t>
            </w:r>
          </w:p>
          <w:p w14:paraId="382DC63D" w14:textId="77777777" w:rsidR="00CF7AE1" w:rsidRDefault="00CF7AE1">
            <w:pPr>
              <w:spacing w:after="0" w:line="240" w:lineRule="auto"/>
              <w:jc w:val="both"/>
            </w:pPr>
            <w:r>
              <w:rPr>
                <w:iCs/>
                <w:szCs w:val="24"/>
              </w:rPr>
              <w:t>6.1.3. Važiuojamosios dalies danga – asfalto danga.</w:t>
            </w:r>
          </w:p>
          <w:p w14:paraId="4F1AD78B" w14:textId="77777777" w:rsidR="00CF7AE1" w:rsidRDefault="00CF7AE1">
            <w:pPr>
              <w:spacing w:after="0" w:line="240" w:lineRule="auto"/>
              <w:jc w:val="both"/>
            </w:pPr>
            <w:r>
              <w:rPr>
                <w:iCs/>
                <w:szCs w:val="24"/>
              </w:rPr>
              <w:t>6.1.4. Šaligatviai abiejose gatvės pusėse su bordiūrais – betono trinkelių.</w:t>
            </w:r>
          </w:p>
          <w:p w14:paraId="53CBD0FA" w14:textId="77777777" w:rsidR="00CF7AE1" w:rsidRDefault="00CF7AE1">
            <w:pPr>
              <w:spacing w:after="0" w:line="240" w:lineRule="auto"/>
              <w:jc w:val="both"/>
            </w:pPr>
            <w:r>
              <w:rPr>
                <w:iCs/>
                <w:szCs w:val="24"/>
              </w:rPr>
              <w:t>6.1.5. Atvira ir/arba uždara paviršinio vandens surinkimo sistema, nuvedant į paviršinio vandens surinkimo šulinius.</w:t>
            </w:r>
          </w:p>
          <w:p w14:paraId="4D1CECB9" w14:textId="77777777" w:rsidR="00CF7AE1" w:rsidRDefault="00CF7AE1">
            <w:pPr>
              <w:spacing w:after="0" w:line="240" w:lineRule="auto"/>
              <w:jc w:val="both"/>
              <w:rPr>
                <w:iCs/>
                <w:color w:val="000000"/>
                <w:szCs w:val="24"/>
              </w:rPr>
            </w:pPr>
            <w:r>
              <w:rPr>
                <w:iCs/>
                <w:szCs w:val="24"/>
              </w:rPr>
              <w:t xml:space="preserve">6.1.6. </w:t>
            </w:r>
            <w:r w:rsidR="003924F7">
              <w:rPr>
                <w:iCs/>
                <w:szCs w:val="24"/>
              </w:rPr>
              <w:t>Gatvės apšvietimas.</w:t>
            </w:r>
          </w:p>
          <w:p w14:paraId="69B2503E" w14:textId="77777777" w:rsidR="003924F7" w:rsidRDefault="003924F7">
            <w:pPr>
              <w:spacing w:after="0" w:line="240" w:lineRule="auto"/>
              <w:jc w:val="both"/>
            </w:pPr>
            <w:r>
              <w:rPr>
                <w:iCs/>
                <w:color w:val="000000"/>
                <w:szCs w:val="24"/>
              </w:rPr>
              <w:t>6.1.7. Automobilių stovėjimo aikštel</w:t>
            </w:r>
            <w:r w:rsidR="008F0CB0">
              <w:rPr>
                <w:iCs/>
                <w:color w:val="000000"/>
                <w:szCs w:val="24"/>
              </w:rPr>
              <w:t>ių</w:t>
            </w:r>
            <w:r>
              <w:rPr>
                <w:iCs/>
                <w:color w:val="000000"/>
                <w:szCs w:val="24"/>
              </w:rPr>
              <w:t xml:space="preserve"> asfalto danga</w:t>
            </w:r>
            <w:r w:rsidR="008F0CB0">
              <w:rPr>
                <w:iCs/>
                <w:color w:val="000000"/>
                <w:szCs w:val="24"/>
              </w:rPr>
              <w:t>, numatant jų praplėtimą nepažeidžiant teisės aktų</w:t>
            </w:r>
          </w:p>
          <w:p w14:paraId="78BD4EF5" w14:textId="77777777" w:rsidR="00CF7AE1" w:rsidRDefault="00CF7AE1">
            <w:pPr>
              <w:spacing w:after="0" w:line="240" w:lineRule="auto"/>
              <w:jc w:val="both"/>
            </w:pPr>
            <w:r>
              <w:rPr>
                <w:iCs/>
                <w:szCs w:val="24"/>
              </w:rPr>
              <w:t>6.2. Jei projektuojamas statinys patenka į kitų statinių apsaugos zonas arba projektuojamas statinys yra mažesniu nei norminiu atstumu iki kitų statinių, arba projektuojant gatvę su jos elementais reikalinga esamus inžinerinius tinklus iškelti į kitą vietą ar demontuoti – būtina gauti tų statinių (inž. tinklų) savininkų, valdytojų ar naudotojų sutikimą, sąlygas projektui rengti ir gauti rašytinį pritarimą parengtam projektui.</w:t>
            </w:r>
          </w:p>
          <w:p w14:paraId="118B178D" w14:textId="77777777" w:rsidR="00CF7AE1" w:rsidRDefault="00CF7AE1">
            <w:pPr>
              <w:spacing w:after="0" w:line="240" w:lineRule="auto"/>
              <w:jc w:val="both"/>
            </w:pPr>
            <w:r>
              <w:rPr>
                <w:iCs/>
                <w:szCs w:val="24"/>
              </w:rPr>
              <w:t xml:space="preserve">6.3. </w:t>
            </w:r>
            <w:r w:rsidRPr="00D30D0B">
              <w:rPr>
                <w:iCs/>
                <w:szCs w:val="24"/>
              </w:rPr>
              <w:t>Gauti rašytinį sutikimą žemės sklypų savininkų ar valdytojų kai statinys projektuojamas arčiau kaip 1 m. atstumu nuo sklypo ribos.</w:t>
            </w:r>
          </w:p>
          <w:p w14:paraId="20132A28" w14:textId="77777777" w:rsidR="00CF7AE1" w:rsidRDefault="00CF7AE1">
            <w:pPr>
              <w:spacing w:after="0" w:line="240" w:lineRule="auto"/>
              <w:jc w:val="both"/>
            </w:pPr>
            <w:r>
              <w:rPr>
                <w:iCs/>
                <w:szCs w:val="24"/>
              </w:rPr>
              <w:t>6.4. Statytojui pateikti 3 TDP egzempliorius popieriuje ir skaitmeninėje laikmenoje PDF formate ir DWG formate.</w:t>
            </w:r>
          </w:p>
          <w:p w14:paraId="1A450146" w14:textId="77777777" w:rsidR="00CF7AE1" w:rsidRDefault="00CF7AE1">
            <w:pPr>
              <w:spacing w:after="0" w:line="240" w:lineRule="auto"/>
              <w:jc w:val="both"/>
              <w:rPr>
                <w:iCs/>
                <w:szCs w:val="24"/>
              </w:rPr>
            </w:pPr>
            <w:r>
              <w:rPr>
                <w:iCs/>
                <w:szCs w:val="24"/>
              </w:rPr>
              <w:t xml:space="preserve">6.5. Projektą rengti vadovaujantis: Lietuvos Respublikos statybos įstatymu, Lietuvos Respublikos kelių įstatymu, Lietuvos Respublikos saugaus eismo automobilių keliais įstatymu, STR 1.04.04:2017 ,,Statinio projektavimas. Projekto ekspertizė“, STR 2.06.04:2014 ,,Gatvės ir vietinės reikšmės keliai. Bendrieji reikalavimai“ bei normatyvinių statybos techninių dokumentų, normatyvinių statinio saugos ir paskirties dokumentų reikalavimais. </w:t>
            </w:r>
          </w:p>
          <w:p w14:paraId="644E8B81" w14:textId="77777777" w:rsidR="00585CF2" w:rsidRDefault="00585CF2">
            <w:pPr>
              <w:spacing w:after="0" w:line="240" w:lineRule="auto"/>
              <w:jc w:val="both"/>
              <w:rPr>
                <w:iCs/>
                <w:szCs w:val="24"/>
              </w:rPr>
            </w:pPr>
            <w:r>
              <w:rPr>
                <w:iCs/>
                <w:szCs w:val="24"/>
              </w:rPr>
              <w:lastRenderedPageBreak/>
              <w:t xml:space="preserve">6.6. Projektą rengti vadovaujantis </w:t>
            </w:r>
            <w:r w:rsidRPr="00585CF2">
              <w:rPr>
                <w:iCs/>
                <w:szCs w:val="24"/>
              </w:rPr>
              <w:t> </w:t>
            </w:r>
            <w:hyperlink r:id="rId9" w:tgtFrame="_blank" w:tooltip="Pirminis URL: https://www.e-tar.lt/portal/lt/legalAct/41e131d07ada11edbc04912defe897d1. Spustelėkite arba bakstelėkite, jei pasitikite šiuo saitu." w:history="1">
              <w:r w:rsidRPr="00585CF2">
                <w:rPr>
                  <w:rStyle w:val="Hipersaitas"/>
                  <w:iCs/>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85CF2">
              <w:rPr>
                <w:iCs/>
                <w:szCs w:val="24"/>
              </w:rPr>
              <w:t>“ 2 priedo 26 punktu.</w:t>
            </w:r>
          </w:p>
          <w:p w14:paraId="344AD318" w14:textId="77777777" w:rsidR="00550C8D" w:rsidRPr="00C25D56" w:rsidRDefault="00550C8D" w:rsidP="00550C8D">
            <w:pPr>
              <w:spacing w:after="0" w:line="240" w:lineRule="auto"/>
              <w:rPr>
                <w:iCs/>
                <w:szCs w:val="24"/>
              </w:rPr>
            </w:pPr>
            <w:r>
              <w:rPr>
                <w:iCs/>
                <w:szCs w:val="24"/>
              </w:rPr>
              <w:t>6.7. Projekte numatyti u</w:t>
            </w:r>
            <w:r w:rsidRPr="00C25D56">
              <w:rPr>
                <w:iCs/>
                <w:szCs w:val="24"/>
              </w:rPr>
              <w:t>niversalio</w:t>
            </w:r>
            <w:r>
              <w:rPr>
                <w:iCs/>
                <w:szCs w:val="24"/>
              </w:rPr>
              <w:t>jo</w:t>
            </w:r>
            <w:r w:rsidRPr="00C25D56">
              <w:rPr>
                <w:iCs/>
                <w:szCs w:val="24"/>
              </w:rPr>
              <w:t xml:space="preserve"> dizaino princip</w:t>
            </w:r>
            <w:r>
              <w:rPr>
                <w:iCs/>
                <w:szCs w:val="24"/>
              </w:rPr>
              <w:t>us</w:t>
            </w:r>
            <w:r w:rsidRPr="00C25D56">
              <w:rPr>
                <w:iCs/>
                <w:szCs w:val="24"/>
              </w:rPr>
              <w:t xml:space="preserve"> </w:t>
            </w:r>
            <w:r>
              <w:rPr>
                <w:iCs/>
                <w:szCs w:val="24"/>
              </w:rPr>
              <w:t>bei jų</w:t>
            </w:r>
            <w:r w:rsidRPr="00C25D56">
              <w:rPr>
                <w:iCs/>
                <w:szCs w:val="24"/>
              </w:rPr>
              <w:t xml:space="preserve"> </w:t>
            </w:r>
            <w:r>
              <w:rPr>
                <w:iCs/>
                <w:szCs w:val="24"/>
              </w:rPr>
              <w:t xml:space="preserve"> </w:t>
            </w:r>
            <w:r w:rsidRPr="00C25D56">
              <w:rPr>
                <w:iCs/>
                <w:szCs w:val="24"/>
              </w:rPr>
              <w:t xml:space="preserve"> </w:t>
            </w:r>
            <w:r>
              <w:rPr>
                <w:iCs/>
                <w:szCs w:val="24"/>
              </w:rPr>
              <w:t xml:space="preserve">įgyvendinimo priemones:  </w:t>
            </w:r>
          </w:p>
          <w:p w14:paraId="35910388" w14:textId="77777777" w:rsidR="00550C8D" w:rsidRPr="00C25D56" w:rsidRDefault="00550C8D" w:rsidP="00550C8D">
            <w:pPr>
              <w:spacing w:after="0" w:line="240" w:lineRule="auto"/>
              <w:rPr>
                <w:iCs/>
                <w:szCs w:val="24"/>
              </w:rPr>
            </w:pPr>
            <w:r>
              <w:rPr>
                <w:iCs/>
                <w:szCs w:val="24"/>
              </w:rPr>
              <w:t xml:space="preserve">- </w:t>
            </w:r>
            <w:r w:rsidRPr="00C25D56">
              <w:rPr>
                <w:iCs/>
                <w:szCs w:val="24"/>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17413AA5" w14:textId="77777777" w:rsidR="00550C8D" w:rsidRDefault="00550C8D" w:rsidP="00550C8D">
            <w:pPr>
              <w:spacing w:after="0" w:line="240" w:lineRule="auto"/>
              <w:rPr>
                <w:iCs/>
                <w:szCs w:val="24"/>
              </w:rPr>
            </w:pPr>
            <w:r>
              <w:rPr>
                <w:iCs/>
                <w:szCs w:val="24"/>
              </w:rPr>
              <w:t xml:space="preserve">- </w:t>
            </w:r>
            <w:r w:rsidRPr="00C25D56">
              <w:rPr>
                <w:iCs/>
                <w:szCs w:val="24"/>
              </w:rPr>
              <w:t>kompleksiškumas – aplinka ar gaminys turi kuo daugiau ir įvairių reikalingų elementų, padedančių aplinką ar gaminį padaryti prieinamu įvairių funkcinių galimybių žmonėms</w:t>
            </w:r>
          </w:p>
          <w:p w14:paraId="3C73954C" w14:textId="77777777" w:rsidR="00550C8D" w:rsidRDefault="00550C8D" w:rsidP="00550C8D">
            <w:pPr>
              <w:spacing w:after="0" w:line="240" w:lineRule="auto"/>
            </w:pPr>
            <w:r w:rsidRPr="00550C8D">
              <w:rPr>
                <w:iCs/>
                <w:color w:val="000000"/>
                <w:szCs w:val="24"/>
              </w:rPr>
              <w:t>-</w:t>
            </w:r>
            <w:r>
              <w:rPr>
                <w:color w:val="000000"/>
                <w:szCs w:val="24"/>
              </w:rPr>
              <w:t xml:space="preserve">  </w:t>
            </w:r>
            <w:r w:rsidRPr="00D158D7">
              <w:rPr>
                <w:color w:val="000000"/>
                <w:szCs w:val="24"/>
              </w:rPr>
              <w:t>aplinkos pritaikymas visiems visuomenės nariams – projektavimo visiems (universalaus dizaino) principų taikymas, užtikrinant žmonių srautų judumą ir projektuojamų objektų prieinamumą (pasiekiamumą)</w:t>
            </w:r>
          </w:p>
        </w:tc>
      </w:tr>
      <w:tr w:rsidR="00550C8D" w14:paraId="2D3909CE" w14:textId="77777777" w:rsidTr="00D62679">
        <w:trPr>
          <w:trHeight w:val="652"/>
        </w:trPr>
        <w:tc>
          <w:tcPr>
            <w:tcW w:w="2750" w:type="dxa"/>
            <w:tcBorders>
              <w:top w:val="single" w:sz="4" w:space="0" w:color="000000"/>
              <w:bottom w:val="single" w:sz="4" w:space="0" w:color="000000"/>
              <w:right w:val="single" w:sz="4" w:space="0" w:color="000000"/>
            </w:tcBorders>
            <w:shd w:val="clear" w:color="auto" w:fill="auto"/>
          </w:tcPr>
          <w:p w14:paraId="01BB5EF7" w14:textId="77777777" w:rsidR="00550C8D" w:rsidRDefault="00550C8D" w:rsidP="00550C8D">
            <w:pPr>
              <w:spacing w:after="0" w:line="240" w:lineRule="auto"/>
              <w:ind w:left="171" w:hanging="171"/>
              <w:rPr>
                <w:iCs/>
                <w:szCs w:val="24"/>
              </w:rPr>
            </w:pPr>
            <w:r>
              <w:rPr>
                <w:szCs w:val="24"/>
              </w:rPr>
              <w:lastRenderedPageBreak/>
              <w:t>7. PROJEKTINIŲ PASIŪLYMŲ APIMTIS</w:t>
            </w:r>
          </w:p>
        </w:tc>
        <w:tc>
          <w:tcPr>
            <w:tcW w:w="7315" w:type="dxa"/>
            <w:tcBorders>
              <w:top w:val="single" w:sz="4" w:space="0" w:color="000000"/>
              <w:left w:val="single" w:sz="4" w:space="0" w:color="000000"/>
              <w:bottom w:val="single" w:sz="4" w:space="0" w:color="000000"/>
            </w:tcBorders>
            <w:shd w:val="clear" w:color="auto" w:fill="auto"/>
          </w:tcPr>
          <w:p w14:paraId="0C36CBE7" w14:textId="77777777" w:rsidR="00550C8D" w:rsidRDefault="00550C8D">
            <w:pPr>
              <w:spacing w:after="0" w:line="240" w:lineRule="auto"/>
              <w:jc w:val="both"/>
              <w:rPr>
                <w:iCs/>
                <w:szCs w:val="24"/>
              </w:rPr>
            </w:pPr>
            <w:r w:rsidRPr="00C31AC3">
              <w:t>STR 1.04.04:2017 „Statinio projektavimas, projekto ekspertizė</w:t>
            </w:r>
            <w:r>
              <w:t>“ 8 priedas</w:t>
            </w:r>
          </w:p>
        </w:tc>
      </w:tr>
      <w:tr w:rsidR="00550C8D" w14:paraId="1AC56EEA" w14:textId="77777777" w:rsidTr="00D62679">
        <w:trPr>
          <w:trHeight w:val="652"/>
        </w:trPr>
        <w:tc>
          <w:tcPr>
            <w:tcW w:w="2750" w:type="dxa"/>
            <w:tcBorders>
              <w:top w:val="single" w:sz="4" w:space="0" w:color="000000"/>
              <w:bottom w:val="single" w:sz="4" w:space="0" w:color="000000"/>
              <w:right w:val="single" w:sz="4" w:space="0" w:color="000000"/>
            </w:tcBorders>
            <w:shd w:val="clear" w:color="auto" w:fill="auto"/>
          </w:tcPr>
          <w:p w14:paraId="0039E6BE" w14:textId="77777777" w:rsidR="00550C8D" w:rsidRDefault="00550C8D" w:rsidP="00550C8D">
            <w:pPr>
              <w:spacing w:after="0" w:line="240" w:lineRule="auto"/>
              <w:ind w:left="313" w:hanging="313"/>
              <w:rPr>
                <w:iCs/>
                <w:szCs w:val="24"/>
              </w:rPr>
            </w:pPr>
            <w:r>
              <w:rPr>
                <w:szCs w:val="24"/>
              </w:rPr>
              <w:t xml:space="preserve">8. </w:t>
            </w:r>
            <w:r>
              <w:rPr>
                <w:szCs w:val="24"/>
                <w:lang w:eastAsia="lt-LT"/>
              </w:rPr>
              <w:t>TECHNINIO DARBO   PROJEKTO APIMTIS</w:t>
            </w:r>
          </w:p>
        </w:tc>
        <w:tc>
          <w:tcPr>
            <w:tcW w:w="7315" w:type="dxa"/>
            <w:tcBorders>
              <w:top w:val="single" w:sz="4" w:space="0" w:color="000000"/>
              <w:left w:val="single" w:sz="4" w:space="0" w:color="000000"/>
              <w:bottom w:val="single" w:sz="4" w:space="0" w:color="000000"/>
            </w:tcBorders>
            <w:shd w:val="clear" w:color="auto" w:fill="auto"/>
          </w:tcPr>
          <w:p w14:paraId="4855B31E" w14:textId="77777777" w:rsidR="00550C8D" w:rsidRDefault="00550C8D">
            <w:pPr>
              <w:spacing w:after="0" w:line="240" w:lineRule="auto"/>
              <w:jc w:val="both"/>
              <w:rPr>
                <w:iCs/>
                <w:szCs w:val="24"/>
              </w:rPr>
            </w:pPr>
            <w:r w:rsidRPr="00C31AC3">
              <w:t>STR 1.04.04:2017 „Statinio projektavimas, projekto ekspertizė</w:t>
            </w:r>
            <w:r>
              <w:t>“ 9 priedas</w:t>
            </w:r>
          </w:p>
        </w:tc>
      </w:tr>
      <w:tr w:rsidR="00550C8D" w14:paraId="48107084" w14:textId="77777777" w:rsidTr="00D62679">
        <w:trPr>
          <w:trHeight w:val="652"/>
        </w:trPr>
        <w:tc>
          <w:tcPr>
            <w:tcW w:w="2750" w:type="dxa"/>
            <w:tcBorders>
              <w:top w:val="single" w:sz="4" w:space="0" w:color="000000"/>
              <w:bottom w:val="single" w:sz="4" w:space="0" w:color="000000"/>
              <w:right w:val="single" w:sz="4" w:space="0" w:color="000000"/>
            </w:tcBorders>
            <w:shd w:val="clear" w:color="auto" w:fill="auto"/>
          </w:tcPr>
          <w:p w14:paraId="233CCB7F" w14:textId="77777777" w:rsidR="00550C8D" w:rsidRDefault="00550C8D" w:rsidP="00550C8D">
            <w:pPr>
              <w:spacing w:after="0" w:line="240" w:lineRule="auto"/>
              <w:rPr>
                <w:szCs w:val="24"/>
              </w:rPr>
            </w:pPr>
            <w:r>
              <w:rPr>
                <w:szCs w:val="24"/>
              </w:rPr>
              <w:t xml:space="preserve">9. </w:t>
            </w:r>
            <w:r w:rsidRPr="00B71DAF">
              <w:rPr>
                <w:szCs w:val="24"/>
              </w:rPr>
              <w:t xml:space="preserve">NURODYMAI </w:t>
            </w:r>
          </w:p>
          <w:p w14:paraId="6E577B5C" w14:textId="77777777" w:rsidR="00550C8D" w:rsidRDefault="00550C8D" w:rsidP="00550C8D">
            <w:pPr>
              <w:spacing w:after="0" w:line="240" w:lineRule="auto"/>
              <w:ind w:left="355" w:hanging="355"/>
              <w:rPr>
                <w:szCs w:val="24"/>
              </w:rPr>
            </w:pPr>
            <w:r>
              <w:rPr>
                <w:szCs w:val="24"/>
              </w:rPr>
              <w:t xml:space="preserve">    DOKUMENTŲ</w:t>
            </w:r>
          </w:p>
          <w:p w14:paraId="2D24696A" w14:textId="77777777" w:rsidR="00550C8D" w:rsidRDefault="00550C8D" w:rsidP="00550C8D">
            <w:pPr>
              <w:spacing w:after="0" w:line="240" w:lineRule="auto"/>
              <w:ind w:left="355" w:hanging="355"/>
              <w:rPr>
                <w:szCs w:val="24"/>
              </w:rPr>
            </w:pPr>
            <w:r>
              <w:rPr>
                <w:szCs w:val="24"/>
              </w:rPr>
              <w:t xml:space="preserve">    PARENGIMUI,</w:t>
            </w:r>
          </w:p>
          <w:p w14:paraId="68ECDE0C" w14:textId="77777777" w:rsidR="00550C8D" w:rsidRDefault="00550C8D" w:rsidP="00550C8D">
            <w:pPr>
              <w:spacing w:after="0" w:line="240" w:lineRule="auto"/>
              <w:ind w:left="355" w:hanging="355"/>
              <w:rPr>
                <w:szCs w:val="24"/>
              </w:rPr>
            </w:pPr>
            <w:r>
              <w:rPr>
                <w:szCs w:val="24"/>
              </w:rPr>
              <w:t xml:space="preserve">    PATEIKIMUI</w:t>
            </w:r>
          </w:p>
          <w:p w14:paraId="620F6AB1" w14:textId="77777777" w:rsidR="00550C8D" w:rsidRDefault="00550C8D" w:rsidP="00550C8D">
            <w:pPr>
              <w:spacing w:after="0" w:line="240" w:lineRule="auto"/>
              <w:ind w:left="171" w:hanging="171"/>
              <w:rPr>
                <w:iCs/>
                <w:szCs w:val="24"/>
              </w:rPr>
            </w:pPr>
            <w:r>
              <w:rPr>
                <w:szCs w:val="24"/>
              </w:rPr>
              <w:t xml:space="preserve">    </w:t>
            </w:r>
            <w:r w:rsidRPr="00B71DAF">
              <w:rPr>
                <w:szCs w:val="24"/>
              </w:rPr>
              <w:t>DERINIMUI</w:t>
            </w:r>
          </w:p>
        </w:tc>
        <w:tc>
          <w:tcPr>
            <w:tcW w:w="7315" w:type="dxa"/>
            <w:tcBorders>
              <w:top w:val="single" w:sz="4" w:space="0" w:color="000000"/>
              <w:left w:val="single" w:sz="4" w:space="0" w:color="000000"/>
              <w:bottom w:val="single" w:sz="4" w:space="0" w:color="000000"/>
            </w:tcBorders>
            <w:shd w:val="clear" w:color="auto" w:fill="auto"/>
          </w:tcPr>
          <w:p w14:paraId="047CFD91" w14:textId="77777777" w:rsidR="00550C8D" w:rsidRDefault="00550C8D" w:rsidP="00550C8D">
            <w:pPr>
              <w:spacing w:after="0" w:line="240" w:lineRule="auto"/>
              <w:rPr>
                <w:iCs/>
                <w:szCs w:val="24"/>
              </w:rPr>
            </w:pPr>
            <w:r>
              <w:rPr>
                <w:iCs/>
                <w:szCs w:val="24"/>
              </w:rPr>
              <w:t>9.1. Pateikti projektuotojo atliekamų paslaugų veiklos grafiką</w:t>
            </w:r>
          </w:p>
          <w:p w14:paraId="4A18616B" w14:textId="77777777" w:rsidR="00550C8D" w:rsidRDefault="00550C8D" w:rsidP="00550C8D">
            <w:pPr>
              <w:spacing w:after="0" w:line="240" w:lineRule="auto"/>
              <w:rPr>
                <w:iCs/>
                <w:szCs w:val="24"/>
              </w:rPr>
            </w:pPr>
            <w:r>
              <w:rPr>
                <w:iCs/>
                <w:szCs w:val="24"/>
              </w:rPr>
              <w:t xml:space="preserve">9.2. Užtikrinti atliekamų paslaugų periodiškumą, kartą per mėnesį (ne vėliau, kaip iki einamojo mėnesio 15 d.) teikti duomenis apie atliktų darbų rezultatus ir stadijas </w:t>
            </w:r>
          </w:p>
          <w:p w14:paraId="245E1320" w14:textId="77777777" w:rsidR="00550C8D" w:rsidRDefault="00550C8D">
            <w:pPr>
              <w:spacing w:after="0" w:line="240" w:lineRule="auto"/>
              <w:jc w:val="both"/>
              <w:rPr>
                <w:iCs/>
                <w:szCs w:val="24"/>
              </w:rPr>
            </w:pPr>
          </w:p>
        </w:tc>
      </w:tr>
      <w:tr w:rsidR="008F0CB0" w14:paraId="68611036" w14:textId="77777777" w:rsidTr="00D62679">
        <w:trPr>
          <w:trHeight w:val="652"/>
        </w:trPr>
        <w:tc>
          <w:tcPr>
            <w:tcW w:w="2750" w:type="dxa"/>
            <w:tcBorders>
              <w:top w:val="single" w:sz="4" w:space="0" w:color="000000"/>
              <w:bottom w:val="single" w:sz="4" w:space="0" w:color="000000"/>
              <w:right w:val="single" w:sz="4" w:space="0" w:color="000000"/>
            </w:tcBorders>
            <w:shd w:val="clear" w:color="auto" w:fill="auto"/>
          </w:tcPr>
          <w:p w14:paraId="39B95324" w14:textId="77777777" w:rsidR="008F0CB0" w:rsidRDefault="00550C8D" w:rsidP="00550C8D">
            <w:pPr>
              <w:spacing w:after="0" w:line="240" w:lineRule="auto"/>
              <w:ind w:left="313" w:hanging="313"/>
              <w:rPr>
                <w:iCs/>
                <w:szCs w:val="24"/>
              </w:rPr>
            </w:pPr>
            <w:r>
              <w:rPr>
                <w:szCs w:val="24"/>
              </w:rPr>
              <w:t xml:space="preserve">10. </w:t>
            </w:r>
            <w:r>
              <w:rPr>
                <w:iCs/>
                <w:szCs w:val="24"/>
              </w:rPr>
              <w:t>STATYTOJAS        ORGANIZUOS</w:t>
            </w:r>
          </w:p>
        </w:tc>
        <w:tc>
          <w:tcPr>
            <w:tcW w:w="7315" w:type="dxa"/>
            <w:tcBorders>
              <w:top w:val="single" w:sz="4" w:space="0" w:color="000000"/>
              <w:left w:val="single" w:sz="4" w:space="0" w:color="000000"/>
              <w:bottom w:val="single" w:sz="4" w:space="0" w:color="000000"/>
            </w:tcBorders>
            <w:shd w:val="clear" w:color="auto" w:fill="auto"/>
          </w:tcPr>
          <w:p w14:paraId="15B76818" w14:textId="77777777" w:rsidR="008F0CB0" w:rsidRDefault="00550C8D" w:rsidP="00550C8D">
            <w:pPr>
              <w:spacing w:after="0" w:line="240" w:lineRule="auto"/>
              <w:jc w:val="both"/>
              <w:rPr>
                <w:iCs/>
                <w:szCs w:val="24"/>
              </w:rPr>
            </w:pPr>
            <w:r>
              <w:rPr>
                <w:iCs/>
                <w:szCs w:val="24"/>
              </w:rPr>
              <w:t>10.1. Statytojas organizuos s</w:t>
            </w:r>
            <w:r w:rsidRPr="005F5AC7">
              <w:rPr>
                <w:iCs/>
                <w:szCs w:val="24"/>
              </w:rPr>
              <w:t>tatinio projekto ekspertizę</w:t>
            </w:r>
            <w:r>
              <w:rPr>
                <w:iCs/>
                <w:szCs w:val="24"/>
              </w:rPr>
              <w:t>,</w:t>
            </w:r>
            <w:r w:rsidRPr="005F5AC7">
              <w:rPr>
                <w:iCs/>
                <w:szCs w:val="24"/>
              </w:rPr>
              <w:t xml:space="preserve"> </w:t>
            </w:r>
            <w:r>
              <w:rPr>
                <w:iCs/>
                <w:szCs w:val="24"/>
              </w:rPr>
              <w:t xml:space="preserve"> </w:t>
            </w:r>
            <w:r w:rsidRPr="005F5AC7">
              <w:rPr>
                <w:iCs/>
                <w:szCs w:val="24"/>
              </w:rPr>
              <w:t xml:space="preserve">o </w:t>
            </w:r>
            <w:r>
              <w:rPr>
                <w:iCs/>
                <w:szCs w:val="24"/>
              </w:rPr>
              <w:t>p</w:t>
            </w:r>
            <w:r w:rsidRPr="005F5AC7">
              <w:rPr>
                <w:iCs/>
                <w:szCs w:val="24"/>
              </w:rPr>
              <w:t>rojektuotojas prival</w:t>
            </w:r>
            <w:r>
              <w:rPr>
                <w:iCs/>
                <w:szCs w:val="24"/>
              </w:rPr>
              <w:t>ės</w:t>
            </w:r>
            <w:r w:rsidRPr="005F5AC7">
              <w:rPr>
                <w:iCs/>
                <w:szCs w:val="24"/>
              </w:rPr>
              <w:t xml:space="preserve"> pataisyti projektą pagal ekspertizės akte nurodytas privalomas pastabas</w:t>
            </w:r>
            <w:r>
              <w:rPr>
                <w:iCs/>
                <w:szCs w:val="24"/>
              </w:rPr>
              <w:t>.</w:t>
            </w:r>
          </w:p>
          <w:p w14:paraId="3821164B" w14:textId="77777777" w:rsidR="00550C8D" w:rsidRDefault="00550C8D" w:rsidP="00550C8D">
            <w:pPr>
              <w:spacing w:after="0" w:line="240" w:lineRule="auto"/>
              <w:jc w:val="both"/>
              <w:rPr>
                <w:iCs/>
                <w:szCs w:val="24"/>
              </w:rPr>
            </w:pPr>
            <w:r>
              <w:rPr>
                <w:iCs/>
                <w:szCs w:val="24"/>
              </w:rPr>
              <w:t>10.2. Projekto kelių saugumo auditą.</w:t>
            </w:r>
          </w:p>
        </w:tc>
      </w:tr>
      <w:tr w:rsidR="00550C8D" w14:paraId="7A992D6D" w14:textId="77777777" w:rsidTr="00D62679">
        <w:trPr>
          <w:trHeight w:val="652"/>
        </w:trPr>
        <w:tc>
          <w:tcPr>
            <w:tcW w:w="2750" w:type="dxa"/>
            <w:tcBorders>
              <w:top w:val="single" w:sz="4" w:space="0" w:color="000000"/>
              <w:bottom w:val="single" w:sz="4" w:space="0" w:color="000000"/>
              <w:right w:val="single" w:sz="4" w:space="0" w:color="000000"/>
            </w:tcBorders>
            <w:shd w:val="clear" w:color="auto" w:fill="auto"/>
          </w:tcPr>
          <w:p w14:paraId="6EB7E711" w14:textId="77777777" w:rsidR="00550C8D" w:rsidRDefault="00550C8D" w:rsidP="00550C8D">
            <w:pPr>
              <w:spacing w:after="0" w:line="240" w:lineRule="auto"/>
              <w:ind w:left="313" w:hanging="313"/>
              <w:rPr>
                <w:szCs w:val="24"/>
              </w:rPr>
            </w:pPr>
            <w:r>
              <w:rPr>
                <w:szCs w:val="24"/>
              </w:rPr>
              <w:t>11. PRIDEDAMA</w:t>
            </w:r>
          </w:p>
        </w:tc>
        <w:tc>
          <w:tcPr>
            <w:tcW w:w="7315" w:type="dxa"/>
            <w:tcBorders>
              <w:top w:val="single" w:sz="4" w:space="0" w:color="000000"/>
              <w:left w:val="single" w:sz="4" w:space="0" w:color="000000"/>
              <w:bottom w:val="single" w:sz="4" w:space="0" w:color="000000"/>
            </w:tcBorders>
            <w:shd w:val="clear" w:color="auto" w:fill="auto"/>
          </w:tcPr>
          <w:p w14:paraId="20287642" w14:textId="77777777" w:rsidR="00550C8D" w:rsidRDefault="00550C8D" w:rsidP="00550C8D">
            <w:pPr>
              <w:spacing w:after="0" w:line="240" w:lineRule="auto"/>
              <w:jc w:val="both"/>
              <w:rPr>
                <w:iCs/>
                <w:szCs w:val="24"/>
              </w:rPr>
            </w:pPr>
            <w:r>
              <w:rPr>
                <w:iCs/>
                <w:szCs w:val="24"/>
              </w:rPr>
              <w:t>1</w:t>
            </w:r>
            <w:r w:rsidR="007A6075">
              <w:rPr>
                <w:iCs/>
                <w:szCs w:val="24"/>
              </w:rPr>
              <w:t>1</w:t>
            </w:r>
            <w:r>
              <w:rPr>
                <w:iCs/>
                <w:szCs w:val="24"/>
              </w:rPr>
              <w:t>.1. Specialieji reikalavimai</w:t>
            </w:r>
          </w:p>
          <w:p w14:paraId="4B4D77DA" w14:textId="77777777" w:rsidR="007A6075" w:rsidRDefault="00550C8D" w:rsidP="007A6075">
            <w:pPr>
              <w:spacing w:after="0" w:line="240" w:lineRule="auto"/>
              <w:jc w:val="both"/>
              <w:rPr>
                <w:iCs/>
                <w:szCs w:val="24"/>
              </w:rPr>
            </w:pPr>
            <w:r>
              <w:t>1</w:t>
            </w:r>
            <w:r w:rsidR="007A6075">
              <w:t>1</w:t>
            </w:r>
            <w:r>
              <w:t xml:space="preserve">.2. </w:t>
            </w:r>
            <w:r w:rsidR="007A6075">
              <w:rPr>
                <w:iCs/>
                <w:szCs w:val="24"/>
              </w:rPr>
              <w:t>Nekilnojamojo turto kadastro ir registro byla</w:t>
            </w:r>
          </w:p>
          <w:p w14:paraId="75FBB0AC" w14:textId="77777777" w:rsidR="00550C8D" w:rsidRDefault="00550C8D" w:rsidP="00550C8D">
            <w:pPr>
              <w:spacing w:after="0" w:line="240" w:lineRule="auto"/>
              <w:jc w:val="both"/>
              <w:rPr>
                <w:iCs/>
                <w:szCs w:val="24"/>
              </w:rPr>
            </w:pPr>
            <w:r>
              <w:t>1</w:t>
            </w:r>
            <w:r w:rsidR="007A6075">
              <w:t>1</w:t>
            </w:r>
            <w:r>
              <w:t xml:space="preserve">.3. </w:t>
            </w:r>
            <w:r w:rsidRPr="00EB2174">
              <w:t>Nekilnojamojo turto registr</w:t>
            </w:r>
            <w:r w:rsidR="007A6075">
              <w:t>o</w:t>
            </w:r>
            <w:r w:rsidRPr="00EB2174">
              <w:t xml:space="preserve"> </w:t>
            </w:r>
            <w:r w:rsidR="007A6075">
              <w:t>išrašas</w:t>
            </w:r>
            <w:r>
              <w:rPr>
                <w:iCs/>
                <w:szCs w:val="24"/>
              </w:rPr>
              <w:t>.</w:t>
            </w:r>
          </w:p>
          <w:p w14:paraId="53B5A574" w14:textId="77777777" w:rsidR="00550C8D" w:rsidRDefault="00550C8D" w:rsidP="007A6075">
            <w:pPr>
              <w:spacing w:after="0" w:line="240" w:lineRule="auto"/>
              <w:jc w:val="both"/>
              <w:rPr>
                <w:iCs/>
                <w:szCs w:val="24"/>
              </w:rPr>
            </w:pPr>
          </w:p>
        </w:tc>
      </w:tr>
      <w:bookmarkEnd w:id="0"/>
      <w:bookmarkEnd w:id="1"/>
    </w:tbl>
    <w:p w14:paraId="6170AA14" w14:textId="77777777" w:rsidR="007413A1" w:rsidRDefault="007413A1" w:rsidP="007A6075">
      <w:pPr>
        <w:spacing w:after="0" w:line="240" w:lineRule="auto"/>
      </w:pPr>
    </w:p>
    <w:sectPr w:rsidR="007413A1">
      <w:pgSz w:w="11906" w:h="16838"/>
      <w:pgMar w:top="993"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C1DE" w14:textId="77777777" w:rsidR="00164E9C" w:rsidRDefault="00164E9C" w:rsidP="00D62679">
      <w:pPr>
        <w:spacing w:after="0" w:line="240" w:lineRule="auto"/>
      </w:pPr>
      <w:r>
        <w:separator/>
      </w:r>
    </w:p>
  </w:endnote>
  <w:endnote w:type="continuationSeparator" w:id="0">
    <w:p w14:paraId="52517444" w14:textId="77777777" w:rsidR="00164E9C" w:rsidRDefault="00164E9C" w:rsidP="00D62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A2EA" w14:textId="77777777" w:rsidR="00164E9C" w:rsidRDefault="00164E9C" w:rsidP="00D62679">
      <w:pPr>
        <w:spacing w:after="0" w:line="240" w:lineRule="auto"/>
      </w:pPr>
      <w:r>
        <w:separator/>
      </w:r>
    </w:p>
  </w:footnote>
  <w:footnote w:type="continuationSeparator" w:id="0">
    <w:p w14:paraId="1C7B8547" w14:textId="77777777" w:rsidR="00164E9C" w:rsidRDefault="00164E9C" w:rsidP="00D62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Antrat2"/>
      <w:suff w:val="space"/>
      <w:lvlText w:val="%1.%2."/>
      <w:lvlJc w:val="left"/>
      <w:pPr>
        <w:tabs>
          <w:tab w:val="num" w:pos="0"/>
        </w:tabs>
        <w:ind w:left="180" w:firstLine="720"/>
      </w:pPr>
      <w:rPr>
        <w:b w:val="0"/>
        <w:i w:val="0"/>
        <w:strike/>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3"/>
    <w:lvl w:ilvl="0">
      <w:start w:val="4"/>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4"/>
    <w:lvl w:ilvl="0">
      <w:start w:val="6"/>
      <w:numFmt w:val="decimal"/>
      <w:lvlText w:val="%1."/>
      <w:lvlJc w:val="left"/>
      <w:pPr>
        <w:tabs>
          <w:tab w:val="num" w:pos="0"/>
        </w:tabs>
        <w:ind w:left="720" w:hanging="360"/>
      </w:pPr>
      <w:rPr>
        <w:rFonts w:hint="default"/>
        <w:szCs w:val="24"/>
      </w:rPr>
    </w:lvl>
  </w:abstractNum>
  <w:abstractNum w:abstractNumId="4" w15:restartNumberingAfterBreak="0">
    <w:nsid w:val="2B1E6206"/>
    <w:multiLevelType w:val="hybridMultilevel"/>
    <w:tmpl w:val="20409260"/>
    <w:lvl w:ilvl="0" w:tplc="CC22DB6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109610">
    <w:abstractNumId w:val="0"/>
  </w:num>
  <w:num w:numId="2" w16cid:durableId="876046731">
    <w:abstractNumId w:val="1"/>
  </w:num>
  <w:num w:numId="3" w16cid:durableId="977957347">
    <w:abstractNumId w:val="2"/>
  </w:num>
  <w:num w:numId="4" w16cid:durableId="1778788627">
    <w:abstractNumId w:val="3"/>
  </w:num>
  <w:num w:numId="5" w16cid:durableId="1983343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AA"/>
    <w:rsid w:val="0002457B"/>
    <w:rsid w:val="000325A8"/>
    <w:rsid w:val="00164E9C"/>
    <w:rsid w:val="00195B5E"/>
    <w:rsid w:val="0019642D"/>
    <w:rsid w:val="002D05F6"/>
    <w:rsid w:val="0037407A"/>
    <w:rsid w:val="003924F7"/>
    <w:rsid w:val="00483C9A"/>
    <w:rsid w:val="00485117"/>
    <w:rsid w:val="004E3D80"/>
    <w:rsid w:val="00550C8D"/>
    <w:rsid w:val="00585CF2"/>
    <w:rsid w:val="005A104C"/>
    <w:rsid w:val="00616D0C"/>
    <w:rsid w:val="006D64AA"/>
    <w:rsid w:val="007413A1"/>
    <w:rsid w:val="007A6075"/>
    <w:rsid w:val="007C58C0"/>
    <w:rsid w:val="007E4265"/>
    <w:rsid w:val="008B4E5C"/>
    <w:rsid w:val="008C756F"/>
    <w:rsid w:val="008F0CB0"/>
    <w:rsid w:val="00931F37"/>
    <w:rsid w:val="009E325C"/>
    <w:rsid w:val="00A15697"/>
    <w:rsid w:val="00AF6F4B"/>
    <w:rsid w:val="00BB3154"/>
    <w:rsid w:val="00CF7AE1"/>
    <w:rsid w:val="00D30D0B"/>
    <w:rsid w:val="00D62679"/>
    <w:rsid w:val="00D8734F"/>
    <w:rsid w:val="00E9073C"/>
    <w:rsid w:val="00ED15CE"/>
    <w:rsid w:val="00EE3FC3"/>
    <w:rsid w:val="00F4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B9772C"/>
  <w15:chartTrackingRefBased/>
  <w15:docId w15:val="{C692B929-EBAF-4B05-823A-8B5A8890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val="lt-LT" w:eastAsia="zh-CN"/>
    </w:rPr>
  </w:style>
  <w:style w:type="paragraph" w:styleId="Antrat1">
    <w:name w:val="heading 1"/>
    <w:basedOn w:val="prastasis"/>
    <w:next w:val="prastasis"/>
    <w:qFormat/>
    <w:pPr>
      <w:keepNext/>
      <w:spacing w:before="360" w:after="360" w:line="240" w:lineRule="auto"/>
      <w:jc w:val="center"/>
      <w:outlineLvl w:val="0"/>
    </w:pPr>
    <w:rPr>
      <w:sz w:val="28"/>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ascii="Symbol" w:hAnsi="Symbol" w:cs="Symbol" w:hint="default"/>
    </w:rPr>
  </w:style>
  <w:style w:type="character" w:customStyle="1" w:styleId="WW8Num6z2">
    <w:name w:val="WW8Num6z2"/>
    <w:rPr>
      <w:rFonts w:ascii="Wingdings" w:hAnsi="Wingdings" w:cs="Wingdings" w:hint="default"/>
    </w:rPr>
  </w:style>
  <w:style w:type="character" w:customStyle="1" w:styleId="WW8Num6z4">
    <w:name w:val="WW8Num6z4"/>
    <w:rPr>
      <w:rFonts w:ascii="Courier New" w:hAnsi="Courier New" w:cs="Courier New"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2">
    <w:name w:val="WW8Num11z2"/>
    <w:rPr>
      <w:rFonts w:ascii="Wingdings" w:hAnsi="Wingdings" w:cs="Wingdings"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b w:val="0"/>
      <w:i w:val="0"/>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2">
    <w:name w:val="WW8Num16z2"/>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2">
    <w:name w:val="WW8Num19z2"/>
    <w:rPr>
      <w:rFonts w:ascii="Wingdings" w:hAnsi="Wingdings" w:cs="Wingdings"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cs="Times New Roman" w:hint="default"/>
    </w:rPr>
  </w:style>
  <w:style w:type="character" w:customStyle="1" w:styleId="WW8Num23z2">
    <w:name w:val="WW8Num23z2"/>
    <w:rPr>
      <w:rFonts w:cs="Times New Roman"/>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hint="default"/>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style>
  <w:style w:type="character" w:customStyle="1" w:styleId="WW8Num38z1">
    <w:name w:val="WW8Num38z1"/>
    <w:rPr>
      <w:b w:val="0"/>
      <w:i w:val="0"/>
      <w:strike/>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Numatytasispastraiposriftas1">
    <w:name w:val="Numatytasis pastraipos šriftas1"/>
  </w:style>
  <w:style w:type="character" w:customStyle="1" w:styleId="AntratsDiagrama">
    <w:name w:val="Antraštės Diagrama"/>
    <w:rPr>
      <w:sz w:val="24"/>
      <w:lang w:val="lt-LT" w:bidi="ar-SA"/>
    </w:rPr>
  </w:style>
  <w:style w:type="character" w:styleId="Hipersaitas">
    <w:name w:val="Hyperlink"/>
    <w:rPr>
      <w:color w:val="0000FF"/>
      <w:u w:val="single"/>
    </w:rPr>
  </w:style>
  <w:style w:type="character" w:customStyle="1" w:styleId="Pagrindiniotekstotrauka2Diagrama">
    <w:name w:val="Pagrindinio teksto įtrauka 2 Diagrama"/>
    <w:rPr>
      <w:sz w:val="24"/>
      <w:lang w:val="lt-LT" w:bidi="ar-SA"/>
    </w:rPr>
  </w:style>
  <w:style w:type="character" w:customStyle="1" w:styleId="st">
    <w:name w:val="st"/>
  </w:style>
  <w:style w:type="character" w:styleId="Emfaz">
    <w:name w:val="Emphasis"/>
    <w:qFormat/>
    <w:rPr>
      <w:i/>
      <w:iCs/>
    </w:rPr>
  </w:style>
  <w:style w:type="character" w:customStyle="1" w:styleId="Komentaronuoroda1">
    <w:name w:val="Komentaro nuoroda1"/>
    <w:rPr>
      <w:sz w:val="16"/>
      <w:szCs w:val="16"/>
    </w:rPr>
  </w:style>
  <w:style w:type="character" w:customStyle="1" w:styleId="KomentarotekstasDiagrama">
    <w:name w:val="Komentaro tekstas Diagrama"/>
    <w:rPr>
      <w:rFonts w:eastAsia="Calibri"/>
    </w:rPr>
  </w:style>
  <w:style w:type="character" w:customStyle="1" w:styleId="KomentarotemaDiagrama">
    <w:name w:val="Komentaro tema Diagrama"/>
    <w:rPr>
      <w:rFonts w:eastAsia="Calibri"/>
      <w:b/>
      <w:bCs/>
    </w:rPr>
  </w:style>
  <w:style w:type="character" w:customStyle="1" w:styleId="Antrat1Diagrama">
    <w:name w:val="Antraštė 1 Diagrama"/>
    <w:rPr>
      <w:rFonts w:eastAsia="Calibri"/>
      <w:sz w:val="28"/>
      <w:szCs w:val="22"/>
    </w:rPr>
  </w:style>
  <w:style w:type="character" w:customStyle="1" w:styleId="Antrat4Diagrama">
    <w:name w:val="Antraštė 4 Diagrama"/>
    <w:rPr>
      <w:b/>
      <w:sz w:val="44"/>
      <w:lang w:val="lt-LT"/>
    </w:rPr>
  </w:style>
  <w:style w:type="paragraph" w:customStyle="1" w:styleId="Heading">
    <w:name w:val="Heading"/>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pPr>
      <w:suppressLineNumbers/>
    </w:pPr>
    <w:rPr>
      <w:rFonts w:cs="Lucida Sans"/>
    </w:rPr>
  </w:style>
  <w:style w:type="paragraph" w:customStyle="1" w:styleId="HeaderandFooter">
    <w:name w:val="Header and Footer"/>
    <w:basedOn w:val="prastasis"/>
    <w:pPr>
      <w:suppressLineNumbers/>
      <w:tabs>
        <w:tab w:val="center" w:pos="4819"/>
        <w:tab w:val="right" w:pos="9638"/>
      </w:tabs>
    </w:p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agrindiniotekstotrauka">
    <w:name w:val="Body Text Indent"/>
    <w:basedOn w:val="prastasis"/>
    <w:pPr>
      <w:spacing w:after="120"/>
      <w:ind w:left="283"/>
    </w:pPr>
  </w:style>
  <w:style w:type="paragraph" w:customStyle="1" w:styleId="CharChar3DiagramaDiagrama">
    <w:name w:val="Char Char3 Diagrama Diagrama"/>
    <w:basedOn w:val="prastasis"/>
    <w:pPr>
      <w:spacing w:after="160" w:line="240" w:lineRule="exact"/>
    </w:pPr>
    <w:rPr>
      <w:rFonts w:ascii="Verdana" w:eastAsia="Times New Roman" w:hAnsi="Verdana" w:cs="Verdana"/>
      <w:sz w:val="20"/>
      <w:szCs w:val="20"/>
    </w:rPr>
  </w:style>
  <w:style w:type="paragraph" w:styleId="Debesliotekstas">
    <w:name w:val="Balloon Text"/>
    <w:basedOn w:val="prastasis"/>
    <w:rPr>
      <w:rFonts w:ascii="Tahoma" w:hAnsi="Tahoma" w:cs="Tahoma"/>
      <w:sz w:val="16"/>
      <w:szCs w:val="16"/>
    </w:rPr>
  </w:style>
  <w:style w:type="paragraph" w:customStyle="1" w:styleId="CharChar19DiagramaDiagramaCharChar2DiagramaDiagramaCharChar">
    <w:name w:val="Char Char19 Diagrama Diagrama Char Char2 Diagrama Diagrama Char Char"/>
    <w:basedOn w:val="prastasis"/>
    <w:pPr>
      <w:spacing w:after="160" w:line="240" w:lineRule="exact"/>
    </w:pPr>
    <w:rPr>
      <w:rFonts w:ascii="Verdana" w:eastAsia="Times New Roman" w:hAnsi="Verdana" w:cs="Verdana"/>
      <w:sz w:val="20"/>
      <w:szCs w:val="20"/>
    </w:rPr>
  </w:style>
  <w:style w:type="paragraph" w:customStyle="1" w:styleId="CharChar19DiagramaDiagramaCharCharDiagramaDiagramaCharCharDiagramaDiagramaCharChar">
    <w:name w:val="Char Char19 Diagrama Diagrama Char Char Diagrama Diagrama Char Char Diagrama Diagrama Char Char"/>
    <w:basedOn w:val="prastasis"/>
    <w:pPr>
      <w:spacing w:after="160" w:line="240" w:lineRule="exact"/>
    </w:pPr>
    <w:rPr>
      <w:rFonts w:ascii="Verdana" w:eastAsia="Times New Roman" w:hAnsi="Verdana" w:cs="Verdana"/>
      <w:sz w:val="20"/>
      <w:szCs w:val="20"/>
    </w:rPr>
  </w:style>
  <w:style w:type="paragraph" w:customStyle="1" w:styleId="CharChar1">
    <w:name w:val="Char Char1"/>
    <w:basedOn w:val="prastasis"/>
    <w:pPr>
      <w:spacing w:after="160" w:line="240" w:lineRule="exact"/>
    </w:pPr>
    <w:rPr>
      <w:rFonts w:ascii="Verdana" w:eastAsia="Times New Roman" w:hAnsi="Verdana" w:cs="Verdana"/>
      <w:sz w:val="20"/>
      <w:szCs w:val="20"/>
    </w:rPr>
  </w:style>
  <w:style w:type="paragraph" w:customStyle="1" w:styleId="Pagrindiniotekstotrauka21">
    <w:name w:val="Pagrindinio teksto įtrauka 21"/>
    <w:basedOn w:val="prastasis"/>
    <w:pPr>
      <w:spacing w:after="120" w:line="480" w:lineRule="auto"/>
      <w:ind w:left="283"/>
      <w:jc w:val="both"/>
    </w:pPr>
    <w:rPr>
      <w:rFonts w:eastAsia="Times New Roman"/>
      <w:szCs w:val="20"/>
    </w:rPr>
  </w:style>
  <w:style w:type="paragraph" w:styleId="Sraopastraipa">
    <w:name w:val="List Paragraph"/>
    <w:basedOn w:val="prastasis"/>
    <w:qFormat/>
    <w:pPr>
      <w:spacing w:after="160" w:line="254" w:lineRule="auto"/>
      <w:ind w:left="720"/>
      <w:contextualSpacing/>
    </w:pPr>
    <w:rPr>
      <w:rFonts w:ascii="Calibri" w:hAnsi="Calibri"/>
      <w:sz w:val="22"/>
    </w:rPr>
  </w:style>
  <w:style w:type="paragraph" w:customStyle="1" w:styleId="CharChar2">
    <w:name w:val="Char Char2"/>
    <w:basedOn w:val="prastasis"/>
    <w:pPr>
      <w:spacing w:after="160" w:line="240" w:lineRule="exact"/>
    </w:pPr>
    <w:rPr>
      <w:rFonts w:ascii="Verdana" w:eastAsia="Times New Roman" w:hAnsi="Verdana" w:cs="Verdana"/>
      <w:sz w:val="20"/>
      <w:szCs w:val="20"/>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TableContents">
    <w:name w:val="Table Contents"/>
    <w:basedOn w:val="prastasis"/>
    <w:pPr>
      <w:widowControl w:val="0"/>
      <w:suppressLineNumbers/>
    </w:pPr>
  </w:style>
  <w:style w:type="paragraph" w:customStyle="1" w:styleId="TableHeading">
    <w:name w:val="Table Heading"/>
    <w:basedOn w:val="TableContents"/>
    <w:pPr>
      <w:jc w:val="center"/>
    </w:pPr>
    <w:rPr>
      <w:b/>
      <w:bCs/>
    </w:rPr>
  </w:style>
  <w:style w:type="paragraph" w:styleId="Porat">
    <w:name w:val="footer"/>
    <w:basedOn w:val="prastasis"/>
    <w:link w:val="PoratDiagrama"/>
    <w:uiPriority w:val="99"/>
    <w:unhideWhenUsed/>
    <w:rsid w:val="00D62679"/>
    <w:pPr>
      <w:tabs>
        <w:tab w:val="center" w:pos="4986"/>
        <w:tab w:val="right" w:pos="9972"/>
      </w:tabs>
    </w:pPr>
  </w:style>
  <w:style w:type="character" w:customStyle="1" w:styleId="PoratDiagrama">
    <w:name w:val="Poraštė Diagrama"/>
    <w:link w:val="Porat"/>
    <w:uiPriority w:val="99"/>
    <w:rsid w:val="00D62679"/>
    <w:rPr>
      <w:rFonts w:eastAsia="Calibri"/>
      <w:sz w:val="24"/>
      <w:szCs w:val="22"/>
      <w:lang w:val="lt-LT" w:eastAsia="zh-CN"/>
    </w:rPr>
  </w:style>
  <w:style w:type="character" w:styleId="Neapdorotaspaminjimas">
    <w:name w:val="Unresolved Mention"/>
    <w:uiPriority w:val="99"/>
    <w:semiHidden/>
    <w:unhideWhenUsed/>
    <w:rsid w:val="00585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69315">
      <w:bodyDiv w:val="1"/>
      <w:marLeft w:val="0"/>
      <w:marRight w:val="0"/>
      <w:marTop w:val="0"/>
      <w:marBottom w:val="0"/>
      <w:divBdr>
        <w:top w:val="none" w:sz="0" w:space="0" w:color="auto"/>
        <w:left w:val="none" w:sz="0" w:space="0" w:color="auto"/>
        <w:bottom w:val="none" w:sz="0" w:space="0" w:color="auto"/>
        <w:right w:val="none" w:sz="0" w:space="0" w:color="auto"/>
      </w:divBdr>
    </w:div>
    <w:div w:id="12316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nalina.lt/" TargetMode="External"/><Relationship Id="rId3" Type="http://schemas.openxmlformats.org/officeDocument/2006/relationships/settings" Target="settings.xml"/><Relationship Id="rId7" Type="http://schemas.openxmlformats.org/officeDocument/2006/relationships/hyperlink" Target="mailto:ignalina@sa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4.safelinks.protection.outlook.com/?url=https%3A%2F%2Fwww.e-tar.lt%2Fportal%2Flt%2FlegalAct%2F41e131d07ada11edbc04912defe897d1&amp;data=05%7C02%7Cvladislavas.simkovicius%40ignalina.lt%7C3d71427a893b421bcca508dd5b14816e%7C59f857c38ae64f29b8a99c4f43daccb3%7C0%7C0%7C638766866577215573%7CUnknown%7CTWFpbGZsb3d8eyJFbXB0eU1hcGkiOnRydWUsIlYiOiIwLjAuMDAwMCIsIlAiOiJXaW4zMiIsIkFOIjoiTWFpbCIsIldUIjoyfQ%3D%3D%7C0%7C%7C%7C&amp;sdata=GxZMnSgJ7KILoXH4b9GMRlWv0eu46hm%2F14t8Dazznf8%3D&amp;reserved=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3846</Words>
  <Characters>2193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TVIRTINU:</vt:lpstr>
    </vt:vector>
  </TitlesOfParts>
  <Company/>
  <LinksUpToDate>false</LinksUpToDate>
  <CharactersWithSpaces>6027</CharactersWithSpaces>
  <SharedDoc>false</SharedDoc>
  <HLinks>
    <vt:vector size="18" baseType="variant">
      <vt:variant>
        <vt:i4>3866722</vt:i4>
      </vt:variant>
      <vt:variant>
        <vt:i4>6</vt:i4>
      </vt:variant>
      <vt:variant>
        <vt:i4>0</vt:i4>
      </vt:variant>
      <vt:variant>
        <vt:i4>5</vt:i4>
      </vt:variant>
      <vt:variant>
        <vt:lpwstr>https://eur04.safelinks.protection.outlook.com/?url=https%3A%2F%2Fwww.e-tar.lt%2Fportal%2Flt%2FlegalAct%2F41e131d07ada11edbc04912defe897d1&amp;data=05%7C02%7Cvladislavas.simkovicius%40ignalina.lt%7C3d71427a893b421bcca508dd5b14816e%7C59f857c38ae64f29b8a99c4f43daccb3%7C0%7C0%7C638766866577215573%7CUnknown%7CTWFpbGZsb3d8eyJFbXB0eU1hcGkiOnRydWUsIlYiOiIwLjAuMDAwMCIsIlAiOiJXaW4zMiIsIkFOIjoiTWFpbCIsIldUIjoyfQ%3D%3D%7C0%7C%7C%7C&amp;sdata=GxZMnSgJ7KILoXH4b9GMRlWv0eu46hm%2F14t8Dazznf8%3D&amp;reserved=0</vt:lpwstr>
      </vt:variant>
      <vt:variant>
        <vt:lpwstr/>
      </vt:variant>
      <vt:variant>
        <vt:i4>7602226</vt:i4>
      </vt:variant>
      <vt:variant>
        <vt:i4>3</vt:i4>
      </vt:variant>
      <vt:variant>
        <vt:i4>0</vt:i4>
      </vt:variant>
      <vt:variant>
        <vt:i4>5</vt:i4>
      </vt:variant>
      <vt:variant>
        <vt:lpwstr>http://www.ignalina.lt/</vt:lpwstr>
      </vt:variant>
      <vt:variant>
        <vt:lpwstr/>
      </vt:variant>
      <vt:variant>
        <vt:i4>1835053</vt:i4>
      </vt:variant>
      <vt:variant>
        <vt:i4>0</vt:i4>
      </vt:variant>
      <vt:variant>
        <vt:i4>0</vt:i4>
      </vt:variant>
      <vt:variant>
        <vt:i4>5</vt:i4>
      </vt:variant>
      <vt:variant>
        <vt:lpwstr>mailto:ignalina@sav.lt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dc:creator>
  <cp:keywords/>
  <cp:lastModifiedBy>Vita Zabalevičienė</cp:lastModifiedBy>
  <cp:revision>2</cp:revision>
  <cp:lastPrinted>2025-03-20T09:30:00Z</cp:lastPrinted>
  <dcterms:created xsi:type="dcterms:W3CDTF">2025-04-28T09:28:00Z</dcterms:created>
  <dcterms:modified xsi:type="dcterms:W3CDTF">2025-04-28T09:28:00Z</dcterms:modified>
</cp:coreProperties>
</file>