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7E2D3F" w14:textId="77777777" w:rsidR="00E71FD4" w:rsidRDefault="00E71FD4">
      <w:pPr>
        <w:rPr>
          <w:rFonts w:ascii="Times New Roman" w:hAnsi="Times New Roman"/>
          <w:b/>
          <w:bCs/>
          <w:smallCaps/>
        </w:rPr>
      </w:pPr>
    </w:p>
    <w:p w14:paraId="089AAB26" w14:textId="40060657" w:rsidR="00E71FD4" w:rsidRDefault="003C34FD">
      <w:pPr>
        <w:pStyle w:val="paragrafesrasas2lygis"/>
        <w:jc w:val="right"/>
        <w:rPr>
          <w:rFonts w:eastAsia="Calibri"/>
          <w:sz w:val="24"/>
          <w:szCs w:val="24"/>
        </w:rPr>
      </w:pPr>
      <w:bookmarkStart w:id="0" w:name="_Ref39484039"/>
      <w:bookmarkStart w:id="1" w:name="_Ref40278562"/>
      <w:r>
        <w:rPr>
          <w:rFonts w:eastAsia="Calibri"/>
          <w:sz w:val="24"/>
          <w:szCs w:val="24"/>
        </w:rPr>
        <w:t xml:space="preserve">Pirkimo sąlygų </w:t>
      </w:r>
      <w:r w:rsidR="008A4F99">
        <w:rPr>
          <w:rFonts w:eastAsia="Calibri"/>
          <w:sz w:val="24"/>
          <w:szCs w:val="24"/>
        </w:rPr>
        <w:t>8</w:t>
      </w:r>
      <w:r>
        <w:rPr>
          <w:rFonts w:eastAsia="Calibri"/>
          <w:sz w:val="24"/>
          <w:szCs w:val="24"/>
        </w:rPr>
        <w:t xml:space="preserve"> priedas „Pasiūlymų vertinimo kriterijai ir sąlygos“</w:t>
      </w:r>
      <w:bookmarkEnd w:id="0"/>
      <w:bookmarkEnd w:id="1"/>
    </w:p>
    <w:p w14:paraId="30A47B71" w14:textId="77777777" w:rsidR="00E71FD4" w:rsidRDefault="00E71FD4">
      <w:pPr>
        <w:jc w:val="center"/>
        <w:rPr>
          <w:rFonts w:ascii="Times New Roman" w:hAnsi="Times New Roman"/>
          <w:b/>
          <w:szCs w:val="24"/>
        </w:rPr>
      </w:pPr>
    </w:p>
    <w:p w14:paraId="31205F17" w14:textId="77777777" w:rsidR="00E71FD4" w:rsidRDefault="003C34FD">
      <w:pPr>
        <w:pStyle w:val="Paantrat"/>
        <w:jc w:val="center"/>
        <w:rPr>
          <w:rFonts w:ascii="Times New Roman" w:hAnsi="Times New Roman" w:cs="Times New Roman"/>
          <w:b/>
          <w:bCs/>
          <w:smallCap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PASIŪLYMŲ VERTINIMO KRITERIJAI ir Sąlygos</w:t>
      </w:r>
    </w:p>
    <w:p w14:paraId="41ECC24F" w14:textId="77777777" w:rsidR="00E71FD4" w:rsidRDefault="003C34FD">
      <w:pPr>
        <w:pStyle w:val="Sraopastraipa"/>
        <w:numPr>
          <w:ilvl w:val="0"/>
          <w:numId w:val="1"/>
        </w:numPr>
        <w:tabs>
          <w:tab w:val="left" w:pos="567"/>
        </w:tabs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Perkančiosios organizacijos nustatytas kriterijus, pagal kurį bus išrinktas ekonomiškai naudingiausias pasiūlymas – </w:t>
      </w:r>
      <w:r>
        <w:rPr>
          <w:rFonts w:ascii="Times New Roman" w:hAnsi="Times New Roman"/>
          <w:b/>
          <w:sz w:val="24"/>
          <w:szCs w:val="24"/>
        </w:rPr>
        <w:t>kainos ir kokybės santykis</w:t>
      </w:r>
      <w:r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b/>
          <w:sz w:val="24"/>
          <w:szCs w:val="24"/>
        </w:rPr>
        <w:t>Ekonomiškai naudingiausias pasiūlymas</w:t>
      </w:r>
      <w:r>
        <w:rPr>
          <w:rFonts w:ascii="Times New Roman" w:hAnsi="Times New Roman"/>
          <w:sz w:val="24"/>
          <w:szCs w:val="24"/>
        </w:rPr>
        <w:t xml:space="preserve"> – tai pasiūlymas, kurio balų suma, apskaičiuota pagal toliau nustatytus pasiūlymų̨ vertinimo kriterijus ir sąlygas, yra didžiausia.</w:t>
      </w:r>
    </w:p>
    <w:p w14:paraId="32E71915" w14:textId="77777777" w:rsidR="00E71FD4" w:rsidRDefault="003C34FD">
      <w:pPr>
        <w:pStyle w:val="Sraopastraipa"/>
        <w:numPr>
          <w:ilvl w:val="0"/>
          <w:numId w:val="1"/>
        </w:numPr>
        <w:tabs>
          <w:tab w:val="left" w:pos="567"/>
        </w:tabs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Nustatomas maksimalus bendras balų skaičius – </w:t>
      </w:r>
      <w:r>
        <w:rPr>
          <w:rFonts w:ascii="Times New Roman" w:hAnsi="Times New Roman"/>
          <w:b/>
          <w:sz w:val="24"/>
          <w:szCs w:val="24"/>
        </w:rPr>
        <w:t>100 balų</w:t>
      </w:r>
      <w:r>
        <w:rPr>
          <w:rFonts w:ascii="Times New Roman" w:hAnsi="Times New Roman"/>
          <w:sz w:val="24"/>
          <w:szCs w:val="24"/>
        </w:rPr>
        <w:t>. Dalyvių pasiūlymai bus vertinami pagal šiuos vertinimo kriterijus ir jų lyginamuosius svorius:</w:t>
      </w:r>
    </w:p>
    <w:p w14:paraId="66B9FFEF" w14:textId="77777777" w:rsidR="00E71FD4" w:rsidRDefault="00E71FD4">
      <w:pPr>
        <w:rPr>
          <w:rFonts w:ascii="Times New Roman" w:hAnsi="Times New Roman"/>
          <w:b/>
          <w:color w:val="FF0000"/>
          <w:sz w:val="24"/>
          <w:szCs w:val="24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08"/>
        <w:gridCol w:w="1559"/>
      </w:tblGrid>
      <w:tr w:rsidR="00E71FD4" w14:paraId="2F078A63" w14:textId="77777777"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9C74B4" w14:textId="77777777" w:rsidR="00E71FD4" w:rsidRDefault="003C34FD">
            <w:pPr>
              <w:spacing w:line="254" w:lineRule="auto"/>
              <w:ind w:firstLine="567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lt-LT"/>
              </w:rPr>
              <w:t>Vertinimo kriterijai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35E10C" w14:textId="77777777" w:rsidR="00E71FD4" w:rsidRDefault="003C34FD">
            <w:pPr>
              <w:spacing w:line="254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lt-LT"/>
              </w:rPr>
              <w:t>Kriterijaus lyginamasis svoris</w:t>
            </w:r>
          </w:p>
        </w:tc>
      </w:tr>
      <w:tr w:rsidR="00E71FD4" w14:paraId="474FB16D" w14:textId="77777777"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54C9B6" w14:textId="77777777" w:rsidR="00E71FD4" w:rsidRDefault="003C34FD">
            <w:pPr>
              <w:spacing w:line="254" w:lineRule="auto"/>
              <w:ind w:firstLine="33"/>
              <w:jc w:val="both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Pirmas kriterijus: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lt-LT"/>
              </w:rPr>
              <w:t>Kaina (C)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CB2B7B" w14:textId="47EA0C56" w:rsidR="00E71FD4" w:rsidRDefault="003C34FD">
            <w:pPr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sz w:val="24"/>
                <w:szCs w:val="24"/>
                <w:lang w:eastAsia="lt-LT"/>
              </w:rPr>
              <w:t xml:space="preserve"> X=</w:t>
            </w:r>
            <w:r w:rsidR="009276CB">
              <w:rPr>
                <w:rFonts w:ascii="Times New Roman" w:hAnsi="Times New Roman"/>
                <w:sz w:val="24"/>
                <w:szCs w:val="24"/>
                <w:lang w:eastAsia="lt-LT"/>
              </w:rPr>
              <w:t>76</w:t>
            </w:r>
          </w:p>
        </w:tc>
      </w:tr>
      <w:tr w:rsidR="00E71FD4" w14:paraId="74C61F4B" w14:textId="77777777"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B7DB18" w14:textId="554AB9AB" w:rsidR="00E71FD4" w:rsidRDefault="008A4F99">
            <w:pPr>
              <w:pStyle w:val="Sraopastraipa"/>
              <w:tabs>
                <w:tab w:val="left" w:pos="300"/>
              </w:tabs>
              <w:autoSpaceDN/>
              <w:spacing w:line="276" w:lineRule="auto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Antras</w:t>
            </w:r>
            <w:r w:rsidR="003C34FD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kriterijus: </w:t>
            </w:r>
            <w:r w:rsidR="00B15E40" w:rsidRPr="00B15E40">
              <w:rPr>
                <w:rFonts w:ascii="Times New Roman" w:eastAsia="Times New Roman" w:hAnsi="Times New Roman"/>
                <w:sz w:val="24"/>
                <w:szCs w:val="24"/>
              </w:rPr>
              <w:t xml:space="preserve">Papildoma </w:t>
            </w:r>
            <w:r w:rsidR="009276CB">
              <w:rPr>
                <w:rFonts w:ascii="Times New Roman" w:eastAsia="Times New Roman" w:hAnsi="Times New Roman"/>
                <w:sz w:val="24"/>
                <w:szCs w:val="24"/>
              </w:rPr>
              <w:t>įrangos</w:t>
            </w:r>
            <w:r w:rsidR="00B15E40" w:rsidRPr="00B15E40">
              <w:rPr>
                <w:rFonts w:ascii="Times New Roman" w:eastAsia="Times New Roman" w:hAnsi="Times New Roman"/>
                <w:sz w:val="24"/>
                <w:szCs w:val="24"/>
              </w:rPr>
              <w:t xml:space="preserve"> garantinio termino trukmė </w:t>
            </w:r>
            <w:r w:rsidR="003C34FD">
              <w:rPr>
                <w:rFonts w:ascii="Times New Roman" w:eastAsia="Times New Roman" w:hAnsi="Times New Roman"/>
                <w:sz w:val="24"/>
                <w:szCs w:val="24"/>
              </w:rPr>
              <w:t>(T)</w:t>
            </w:r>
          </w:p>
          <w:p w14:paraId="6F21D2BB" w14:textId="12E46444" w:rsidR="00E71FD4" w:rsidRPr="00022907" w:rsidRDefault="003C34FD" w:rsidP="00022907">
            <w:pPr>
              <w:tabs>
                <w:tab w:val="left" w:pos="300"/>
              </w:tabs>
              <w:autoSpaceDN/>
              <w:spacing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Vertinama</w:t>
            </w:r>
            <w:r w:rsidR="007C4682">
              <w:rPr>
                <w:rFonts w:ascii="Times New Roman" w:eastAsia="Times New Roman" w:hAnsi="Times New Roman"/>
                <w:sz w:val="24"/>
                <w:szCs w:val="24"/>
              </w:rPr>
              <w:t>s tiekėjo pasiūlyta</w:t>
            </w:r>
            <w:r w:rsidR="009276CB">
              <w:rPr>
                <w:rFonts w:ascii="Times New Roman" w:eastAsia="Times New Roman" w:hAnsi="Times New Roman"/>
                <w:sz w:val="24"/>
                <w:szCs w:val="24"/>
              </w:rPr>
              <w:t xml:space="preserve"> įrangos garantinio termino trukmė mėnesiais, viršijanti nustatytą minimalią </w:t>
            </w:r>
            <w:r w:rsidR="00E8453E">
              <w:rPr>
                <w:rFonts w:ascii="Times New Roman" w:eastAsia="Times New Roman" w:hAnsi="Times New Roman"/>
                <w:sz w:val="24"/>
                <w:szCs w:val="24"/>
              </w:rPr>
              <w:t>24</w:t>
            </w:r>
            <w:r w:rsidR="009276CB">
              <w:rPr>
                <w:rFonts w:ascii="Times New Roman" w:eastAsia="Times New Roman" w:hAnsi="Times New Roman"/>
                <w:sz w:val="24"/>
                <w:szCs w:val="24"/>
              </w:rPr>
              <w:t xml:space="preserve"> mėn. garantiją. Už kiekvien</w:t>
            </w:r>
            <w:r w:rsidR="00195C23">
              <w:rPr>
                <w:rFonts w:ascii="Times New Roman" w:eastAsia="Times New Roman" w:hAnsi="Times New Roman"/>
                <w:sz w:val="24"/>
                <w:szCs w:val="24"/>
              </w:rPr>
              <w:t xml:space="preserve">ą mėnesį papildomos garantijos terminą suteikiamas 1 balas. Maksimalus </w:t>
            </w:r>
            <w:r w:rsidR="005E071C">
              <w:rPr>
                <w:rFonts w:ascii="Times New Roman" w:eastAsia="Times New Roman" w:hAnsi="Times New Roman"/>
                <w:sz w:val="24"/>
                <w:szCs w:val="24"/>
              </w:rPr>
              <w:t xml:space="preserve">vertinamas </w:t>
            </w:r>
            <w:r w:rsidR="00195C23">
              <w:rPr>
                <w:rFonts w:ascii="Times New Roman" w:eastAsia="Times New Roman" w:hAnsi="Times New Roman"/>
                <w:sz w:val="24"/>
                <w:szCs w:val="24"/>
              </w:rPr>
              <w:t xml:space="preserve">papildomos </w:t>
            </w:r>
            <w:r w:rsidR="005E071C">
              <w:rPr>
                <w:rFonts w:ascii="Times New Roman" w:eastAsia="Times New Roman" w:hAnsi="Times New Roman"/>
                <w:sz w:val="24"/>
                <w:szCs w:val="24"/>
              </w:rPr>
              <w:t>garantijos terminas – 24 mėnesiai. Tiekėjui pasiūliusiam papildomą garantiją, viršijančią 24 mėnesius, suteikiamas maksi</w:t>
            </w:r>
            <w:r w:rsidR="00190D3F">
              <w:rPr>
                <w:rFonts w:ascii="Times New Roman" w:eastAsia="Times New Roman" w:hAnsi="Times New Roman"/>
                <w:sz w:val="24"/>
                <w:szCs w:val="24"/>
              </w:rPr>
              <w:t xml:space="preserve">malus balas. Suteikiamas papildomos garantijos terminas turi būti nurodytas pasiūlymo formoje – Pirkimo sąlygų priedas Nr. 6. </w:t>
            </w:r>
            <w:r w:rsidR="00D746A6" w:rsidRPr="00D746A6">
              <w:rPr>
                <w:rFonts w:ascii="Times New Roman" w:eastAsia="Times New Roman" w:hAnsi="Times New Roman"/>
                <w:sz w:val="24"/>
                <w:szCs w:val="24"/>
              </w:rPr>
              <w:t xml:space="preserve">Papildoma </w:t>
            </w:r>
            <w:r w:rsidR="00D746A6">
              <w:rPr>
                <w:rFonts w:ascii="Times New Roman" w:eastAsia="Times New Roman" w:hAnsi="Times New Roman"/>
                <w:sz w:val="24"/>
                <w:szCs w:val="24"/>
              </w:rPr>
              <w:t xml:space="preserve">įrangos </w:t>
            </w:r>
            <w:r w:rsidR="00D746A6" w:rsidRPr="00D746A6">
              <w:rPr>
                <w:rFonts w:ascii="Times New Roman" w:eastAsia="Times New Roman" w:hAnsi="Times New Roman"/>
                <w:sz w:val="24"/>
                <w:szCs w:val="24"/>
              </w:rPr>
              <w:t xml:space="preserve"> garantinio termino trukmė turi būti išreikšta </w:t>
            </w:r>
            <w:r w:rsidR="007F168A">
              <w:rPr>
                <w:rFonts w:ascii="Times New Roman" w:eastAsia="Times New Roman" w:hAnsi="Times New Roman"/>
                <w:sz w:val="24"/>
                <w:szCs w:val="24"/>
              </w:rPr>
              <w:t>mėnesiais</w:t>
            </w:r>
            <w:r w:rsidR="00D746A6" w:rsidRPr="00D746A6">
              <w:rPr>
                <w:rFonts w:ascii="Times New Roman" w:eastAsia="Times New Roman" w:hAnsi="Times New Roman"/>
                <w:sz w:val="24"/>
                <w:szCs w:val="24"/>
              </w:rPr>
              <w:t xml:space="preserve"> (nurodoma sveikais skaičiais</w:t>
            </w:r>
            <w:r w:rsidR="007F168A">
              <w:rPr>
                <w:rFonts w:ascii="Times New Roman" w:eastAsia="Times New Roman" w:hAnsi="Times New Roman"/>
                <w:sz w:val="24"/>
                <w:szCs w:val="24"/>
              </w:rPr>
              <w:t xml:space="preserve">). </w:t>
            </w:r>
            <w:r w:rsidR="000928F6" w:rsidRPr="000928F6">
              <w:rPr>
                <w:rFonts w:ascii="Times New Roman" w:eastAsia="Times New Roman" w:hAnsi="Times New Roman"/>
                <w:sz w:val="24"/>
                <w:szCs w:val="24"/>
              </w:rPr>
              <w:t>Jei tiekėjas pasiūlys papildomą garantinį terminą, išreikštą ne sveikuoju skaičiumi (pvz. 1,</w:t>
            </w:r>
            <w:r w:rsidR="008B093F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  <w:r w:rsidR="000928F6" w:rsidRPr="000928F6">
              <w:rPr>
                <w:rFonts w:ascii="Times New Roman" w:eastAsia="Times New Roman" w:hAnsi="Times New Roman"/>
                <w:sz w:val="24"/>
                <w:szCs w:val="24"/>
              </w:rPr>
              <w:t xml:space="preserve">; 2,7 </w:t>
            </w:r>
            <w:r w:rsidR="000928F6">
              <w:rPr>
                <w:rFonts w:ascii="Times New Roman" w:eastAsia="Times New Roman" w:hAnsi="Times New Roman"/>
                <w:sz w:val="24"/>
                <w:szCs w:val="24"/>
              </w:rPr>
              <w:t>mėn.</w:t>
            </w:r>
            <w:r w:rsidR="000928F6" w:rsidRPr="000928F6">
              <w:rPr>
                <w:rFonts w:ascii="Times New Roman" w:eastAsia="Times New Roman" w:hAnsi="Times New Roman"/>
                <w:sz w:val="24"/>
                <w:szCs w:val="24"/>
              </w:rPr>
              <w:t xml:space="preserve"> ar pan.), Perkančioji organizacija balus skirs pagal sveikojo skaičiaus reikšmę. Jeigu tiekėjas papildomą garantiją nurodys </w:t>
            </w:r>
            <w:r w:rsidR="00755B48">
              <w:rPr>
                <w:rFonts w:ascii="Times New Roman" w:eastAsia="Times New Roman" w:hAnsi="Times New Roman"/>
                <w:sz w:val="24"/>
                <w:szCs w:val="24"/>
              </w:rPr>
              <w:t>metais</w:t>
            </w:r>
            <w:r w:rsidR="000928F6" w:rsidRPr="000928F6">
              <w:rPr>
                <w:rFonts w:ascii="Times New Roman" w:eastAsia="Times New Roman" w:hAnsi="Times New Roman"/>
                <w:sz w:val="24"/>
                <w:szCs w:val="24"/>
              </w:rPr>
              <w:t xml:space="preserve">, perkančioji organizacija nurodytą terminą mėnesiais perskaičiuos į </w:t>
            </w:r>
            <w:r w:rsidR="00755B48">
              <w:rPr>
                <w:rFonts w:ascii="Times New Roman" w:eastAsia="Times New Roman" w:hAnsi="Times New Roman"/>
                <w:sz w:val="24"/>
                <w:szCs w:val="24"/>
              </w:rPr>
              <w:t>mėnesius</w:t>
            </w:r>
            <w:r w:rsidR="000928F6" w:rsidRPr="000928F6">
              <w:rPr>
                <w:rFonts w:ascii="Times New Roman" w:eastAsia="Times New Roman" w:hAnsi="Times New Roman"/>
                <w:sz w:val="24"/>
                <w:szCs w:val="24"/>
              </w:rPr>
              <w:t xml:space="preserve"> ir balus skirs pagal sveikojo </w:t>
            </w:r>
            <w:r w:rsidR="00755B48">
              <w:rPr>
                <w:rFonts w:ascii="Times New Roman" w:eastAsia="Times New Roman" w:hAnsi="Times New Roman"/>
                <w:sz w:val="24"/>
                <w:szCs w:val="24"/>
              </w:rPr>
              <w:t>mėnesių</w:t>
            </w:r>
            <w:r w:rsidR="000928F6" w:rsidRPr="000928F6">
              <w:rPr>
                <w:rFonts w:ascii="Times New Roman" w:eastAsia="Times New Roman" w:hAnsi="Times New Roman"/>
                <w:sz w:val="24"/>
                <w:szCs w:val="24"/>
              </w:rPr>
              <w:t xml:space="preserve"> skaičiaus reikšmę</w:t>
            </w:r>
            <w:r w:rsidR="00755B48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9E3E39" w14:textId="79212DF4" w:rsidR="00E71FD4" w:rsidRDefault="008E2E13">
            <w:pPr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Y</w:t>
            </w:r>
            <w:r w:rsidR="003C34FD">
              <w:rPr>
                <w:rFonts w:ascii="Times New Roman" w:hAnsi="Times New Roman"/>
                <w:sz w:val="24"/>
                <w:szCs w:val="24"/>
                <w:lang w:eastAsia="lt-LT"/>
              </w:rPr>
              <w:t>=</w:t>
            </w:r>
            <w:r w:rsidR="009276CB">
              <w:rPr>
                <w:rFonts w:ascii="Times New Roman" w:hAnsi="Times New Roman"/>
                <w:sz w:val="24"/>
                <w:szCs w:val="24"/>
                <w:lang w:eastAsia="lt-LT"/>
              </w:rPr>
              <w:t>24</w:t>
            </w:r>
          </w:p>
        </w:tc>
      </w:tr>
    </w:tbl>
    <w:p w14:paraId="6FAB738F" w14:textId="77777777" w:rsidR="00E71FD4" w:rsidRDefault="00E71FD4">
      <w:pPr>
        <w:tabs>
          <w:tab w:val="left" w:pos="993"/>
        </w:tabs>
        <w:jc w:val="both"/>
        <w:rPr>
          <w:rFonts w:ascii="Times New Roman" w:hAnsi="Times New Roman"/>
          <w:sz w:val="24"/>
          <w:szCs w:val="24"/>
        </w:rPr>
      </w:pPr>
    </w:p>
    <w:p w14:paraId="1F7D23C5" w14:textId="0860263A" w:rsidR="00E71FD4" w:rsidRDefault="003C34FD">
      <w:pPr>
        <w:pStyle w:val="Sraopastraipa"/>
        <w:numPr>
          <w:ilvl w:val="0"/>
          <w:numId w:val="1"/>
        </w:numPr>
        <w:tabs>
          <w:tab w:val="left" w:pos="567"/>
          <w:tab w:val="left" w:pos="993"/>
        </w:tabs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Ekonominis naudingumas </w:t>
      </w:r>
      <w:r>
        <w:rPr>
          <w:rFonts w:ascii="Times New Roman" w:hAnsi="Times New Roman"/>
          <w:b/>
          <w:sz w:val="24"/>
          <w:szCs w:val="24"/>
        </w:rPr>
        <w:t>(S)</w:t>
      </w:r>
      <w:r>
        <w:rPr>
          <w:rFonts w:ascii="Times New Roman" w:hAnsi="Times New Roman"/>
          <w:sz w:val="24"/>
          <w:szCs w:val="24"/>
        </w:rPr>
        <w:t xml:space="preserve"> apskaičiuojamas sudedant dalyvio pasiūlymo kainos (C) ir </w:t>
      </w:r>
      <w:r w:rsidR="00F56071" w:rsidRPr="00F56071">
        <w:rPr>
          <w:rFonts w:ascii="Times New Roman" w:hAnsi="Times New Roman"/>
          <w:sz w:val="24"/>
          <w:szCs w:val="24"/>
        </w:rPr>
        <w:t xml:space="preserve">Papildoma įrangos garantinio termino trukmė </w:t>
      </w:r>
      <w:r>
        <w:rPr>
          <w:rFonts w:ascii="Times New Roman" w:hAnsi="Times New Roman"/>
          <w:sz w:val="24"/>
          <w:szCs w:val="24"/>
        </w:rPr>
        <w:t>kriterijaus (</w:t>
      </w:r>
      <w:r>
        <w:rPr>
          <w:rFonts w:ascii="Times New Roman" w:eastAsia="Times New Roman" w:hAnsi="Times New Roman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) balus:</w:t>
      </w:r>
    </w:p>
    <w:p w14:paraId="1ED208EC" w14:textId="77777777" w:rsidR="00E71FD4" w:rsidRDefault="00E71FD4">
      <w:pPr>
        <w:tabs>
          <w:tab w:val="left" w:pos="993"/>
        </w:tabs>
        <w:ind w:firstLine="567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34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39"/>
      </w:tblGrid>
      <w:tr w:rsidR="00E71FD4" w14:paraId="59687836" w14:textId="77777777" w:rsidTr="008A4F99">
        <w:trPr>
          <w:trHeight w:val="703"/>
        </w:trPr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CFCBA" w14:textId="39753FB6" w:rsidR="00E71FD4" w:rsidRDefault="003C34FD">
            <w:pPr>
              <w:tabs>
                <w:tab w:val="left" w:pos="318"/>
              </w:tabs>
              <w:spacing w:line="254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S = C+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T</w:t>
            </w:r>
          </w:p>
        </w:tc>
      </w:tr>
    </w:tbl>
    <w:p w14:paraId="17D88736" w14:textId="77777777" w:rsidR="00E71FD4" w:rsidRDefault="00E71FD4">
      <w:pPr>
        <w:tabs>
          <w:tab w:val="left" w:pos="851"/>
          <w:tab w:val="left" w:pos="993"/>
          <w:tab w:val="left" w:pos="1560"/>
        </w:tabs>
        <w:jc w:val="both"/>
        <w:rPr>
          <w:rFonts w:ascii="Times New Roman" w:hAnsi="Times New Roman"/>
          <w:b/>
          <w:sz w:val="24"/>
          <w:szCs w:val="24"/>
        </w:rPr>
      </w:pPr>
    </w:p>
    <w:p w14:paraId="68C7E30E" w14:textId="71D1D0DD" w:rsidR="00E71FD4" w:rsidRDefault="003C34FD">
      <w:pPr>
        <w:pStyle w:val="Sraopastraipa"/>
        <w:numPr>
          <w:ilvl w:val="0"/>
          <w:numId w:val="1"/>
        </w:numPr>
        <w:tabs>
          <w:tab w:val="left" w:pos="851"/>
          <w:tab w:val="left" w:pos="993"/>
          <w:tab w:val="left" w:pos="1560"/>
        </w:tabs>
        <w:ind w:left="0" w:firstLine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Pirm</w:t>
      </w:r>
      <w:r w:rsidR="00616574">
        <w:rPr>
          <w:rFonts w:ascii="Times New Roman" w:hAnsi="Times New Roman"/>
          <w:bCs/>
          <w:sz w:val="24"/>
          <w:szCs w:val="24"/>
        </w:rPr>
        <w:t>ojo</w:t>
      </w:r>
      <w:r>
        <w:rPr>
          <w:rFonts w:ascii="Times New Roman" w:hAnsi="Times New Roman"/>
          <w:bCs/>
          <w:sz w:val="24"/>
          <w:szCs w:val="24"/>
        </w:rPr>
        <w:t xml:space="preserve"> kriterij</w:t>
      </w:r>
      <w:r w:rsidR="00616574">
        <w:rPr>
          <w:rFonts w:ascii="Times New Roman" w:hAnsi="Times New Roman"/>
          <w:bCs/>
          <w:sz w:val="24"/>
          <w:szCs w:val="24"/>
        </w:rPr>
        <w:t>a</w:t>
      </w:r>
      <w:r>
        <w:rPr>
          <w:rFonts w:ascii="Times New Roman" w:hAnsi="Times New Roman"/>
          <w:bCs/>
          <w:sz w:val="24"/>
          <w:szCs w:val="24"/>
        </w:rPr>
        <w:t>us – Kaina (C) balai apskaičiuojami mažiausios pasiūlytos kainos (C</w:t>
      </w:r>
      <w:r>
        <w:rPr>
          <w:rFonts w:ascii="Times New Roman" w:hAnsi="Times New Roman"/>
          <w:bCs/>
          <w:sz w:val="24"/>
          <w:szCs w:val="24"/>
          <w:vertAlign w:val="subscript"/>
        </w:rPr>
        <w:t>min</w:t>
      </w:r>
      <w:r>
        <w:rPr>
          <w:rFonts w:ascii="Times New Roman" w:hAnsi="Times New Roman"/>
          <w:bCs/>
          <w:sz w:val="24"/>
          <w:szCs w:val="24"/>
        </w:rPr>
        <w:t>) ir vertinamo pasiūlymo kainos (C</w:t>
      </w:r>
      <w:r>
        <w:rPr>
          <w:rFonts w:ascii="Times New Roman" w:hAnsi="Times New Roman"/>
          <w:bCs/>
          <w:sz w:val="24"/>
          <w:szCs w:val="24"/>
          <w:vertAlign w:val="subscript"/>
        </w:rPr>
        <w:t>p</w:t>
      </w:r>
      <w:r>
        <w:rPr>
          <w:rFonts w:ascii="Times New Roman" w:hAnsi="Times New Roman"/>
          <w:bCs/>
          <w:sz w:val="24"/>
          <w:szCs w:val="24"/>
        </w:rPr>
        <w:t>) santykį padauginant iš kainos lyginamojo svorio (X):</w:t>
      </w:r>
    </w:p>
    <w:p w14:paraId="7BE5010C" w14:textId="3BCAC204" w:rsidR="007B481D" w:rsidRPr="00855930" w:rsidRDefault="007B481D" w:rsidP="007B481D">
      <w:pPr>
        <w:tabs>
          <w:tab w:val="left" w:pos="993"/>
        </w:tabs>
        <w:spacing w:before="120"/>
        <w:ind w:left="360"/>
        <w:jc w:val="center"/>
      </w:pPr>
      <m:oMathPara>
        <m:oMath>
          <m:r>
            <w:rPr>
              <w:rFonts w:ascii="Cambria Math"/>
            </w:rPr>
            <m:t>C=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/>
                    </w:rPr>
                    <m:t>C</m:t>
                  </m:r>
                </m:e>
                <m:sub>
                  <m:r>
                    <w:rPr>
                      <w:rFonts w:ascii="Cambria Math"/>
                    </w:rPr>
                    <m:t>min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/>
                    </w:rPr>
                    <m:t>C</m:t>
                  </m:r>
                </m:e>
                <m:sub>
                  <m:r>
                    <w:rPr>
                      <w:rFonts w:ascii="Cambria Math"/>
                    </w:rPr>
                    <m:t>p</m:t>
                  </m:r>
                </m:sub>
              </m:sSub>
            </m:den>
          </m:f>
          <m:r>
            <w:rPr>
              <w:rFonts w:ascii="Cambria Math" w:hAnsi="Cambria Math"/>
            </w:rPr>
            <m:t>. X</m:t>
          </m:r>
        </m:oMath>
      </m:oMathPara>
    </w:p>
    <w:p w14:paraId="503A0899" w14:textId="242829A8" w:rsidR="00613041" w:rsidRPr="00855930" w:rsidRDefault="00613041" w:rsidP="00613041">
      <w:pPr>
        <w:tabs>
          <w:tab w:val="left" w:pos="993"/>
        </w:tabs>
        <w:spacing w:before="120"/>
        <w:ind w:left="360"/>
        <w:jc w:val="center"/>
      </w:pPr>
    </w:p>
    <w:p w14:paraId="3C183D57" w14:textId="6C81EE57" w:rsidR="00055D94" w:rsidRDefault="00055D94" w:rsidP="00055D94">
      <w:pPr>
        <w:jc w:val="center"/>
        <w:rPr>
          <w:rFonts w:ascii="Times New Roman" w:hAnsi="Times New Roman"/>
          <w:sz w:val="24"/>
          <w:szCs w:val="24"/>
        </w:rPr>
      </w:pPr>
    </w:p>
    <w:sectPr w:rsidR="00055D94"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0C7809" w14:textId="77777777" w:rsidR="008429AD" w:rsidRDefault="008429AD">
      <w:r>
        <w:separator/>
      </w:r>
    </w:p>
  </w:endnote>
  <w:endnote w:type="continuationSeparator" w:id="0">
    <w:p w14:paraId="3535DFED" w14:textId="77777777" w:rsidR="008429AD" w:rsidRDefault="008429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 Math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F57731" w14:textId="77777777" w:rsidR="008429AD" w:rsidRDefault="008429AD">
      <w:r>
        <w:separator/>
      </w:r>
    </w:p>
  </w:footnote>
  <w:footnote w:type="continuationSeparator" w:id="0">
    <w:p w14:paraId="50A7CBAB" w14:textId="77777777" w:rsidR="008429AD" w:rsidRDefault="008429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1D160A"/>
    <w:multiLevelType w:val="multilevel"/>
    <w:tmpl w:val="F202F6BC"/>
    <w:lvl w:ilvl="0">
      <w:start w:val="6"/>
      <w:numFmt w:val="decimal"/>
      <w:lvlText w:val="%1."/>
      <w:lvlJc w:val="left"/>
      <w:pPr>
        <w:ind w:left="360" w:hanging="360"/>
      </w:pPr>
      <w:rPr>
        <w:rFonts w:eastAsia="Batang"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eastAsia="Batang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Batang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Batang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Batang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Batang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Batang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Batang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Batang" w:hint="default"/>
      </w:rPr>
    </w:lvl>
  </w:abstractNum>
  <w:abstractNum w:abstractNumId="1" w15:restartNumberingAfterBreak="0">
    <w:nsid w:val="79241D8A"/>
    <w:multiLevelType w:val="multilevel"/>
    <w:tmpl w:val="79241D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>
      <w:start w:val="6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1445880575">
    <w:abstractNumId w:val="1"/>
  </w:num>
  <w:num w:numId="2" w16cid:durableId="7593733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23DB"/>
    <w:rsid w:val="00022907"/>
    <w:rsid w:val="00053160"/>
    <w:rsid w:val="00055D94"/>
    <w:rsid w:val="00057B6B"/>
    <w:rsid w:val="000728E8"/>
    <w:rsid w:val="00081D90"/>
    <w:rsid w:val="00082B8C"/>
    <w:rsid w:val="0008408E"/>
    <w:rsid w:val="000847E8"/>
    <w:rsid w:val="00092206"/>
    <w:rsid w:val="000928F6"/>
    <w:rsid w:val="00096C95"/>
    <w:rsid w:val="000E7F0A"/>
    <w:rsid w:val="000F17F4"/>
    <w:rsid w:val="001022B2"/>
    <w:rsid w:val="001069F2"/>
    <w:rsid w:val="001114A5"/>
    <w:rsid w:val="00111BA0"/>
    <w:rsid w:val="00114028"/>
    <w:rsid w:val="00114F5A"/>
    <w:rsid w:val="001171F4"/>
    <w:rsid w:val="00117F76"/>
    <w:rsid w:val="00150A22"/>
    <w:rsid w:val="00151D90"/>
    <w:rsid w:val="00153843"/>
    <w:rsid w:val="001544D0"/>
    <w:rsid w:val="00173FFC"/>
    <w:rsid w:val="0017714B"/>
    <w:rsid w:val="001809FB"/>
    <w:rsid w:val="00190D3F"/>
    <w:rsid w:val="00195C23"/>
    <w:rsid w:val="001B50EF"/>
    <w:rsid w:val="001B5721"/>
    <w:rsid w:val="001C21CC"/>
    <w:rsid w:val="00204476"/>
    <w:rsid w:val="00216585"/>
    <w:rsid w:val="00225C2D"/>
    <w:rsid w:val="00232F05"/>
    <w:rsid w:val="002626F2"/>
    <w:rsid w:val="00264BCD"/>
    <w:rsid w:val="00282FA0"/>
    <w:rsid w:val="002B1FE3"/>
    <w:rsid w:val="002E045E"/>
    <w:rsid w:val="002E4EE0"/>
    <w:rsid w:val="002E74C2"/>
    <w:rsid w:val="00304BB8"/>
    <w:rsid w:val="00311D99"/>
    <w:rsid w:val="0033355E"/>
    <w:rsid w:val="0033443E"/>
    <w:rsid w:val="00374C53"/>
    <w:rsid w:val="00374FBB"/>
    <w:rsid w:val="003A4E41"/>
    <w:rsid w:val="003B3462"/>
    <w:rsid w:val="003C0119"/>
    <w:rsid w:val="003C34FD"/>
    <w:rsid w:val="003D57B2"/>
    <w:rsid w:val="003E4989"/>
    <w:rsid w:val="003E74C2"/>
    <w:rsid w:val="003F32F5"/>
    <w:rsid w:val="00406E5B"/>
    <w:rsid w:val="00412669"/>
    <w:rsid w:val="00443819"/>
    <w:rsid w:val="00444054"/>
    <w:rsid w:val="00446EAB"/>
    <w:rsid w:val="004565C6"/>
    <w:rsid w:val="0045725F"/>
    <w:rsid w:val="00464D36"/>
    <w:rsid w:val="00471B14"/>
    <w:rsid w:val="00472B89"/>
    <w:rsid w:val="00476FC6"/>
    <w:rsid w:val="004A13BE"/>
    <w:rsid w:val="004B6552"/>
    <w:rsid w:val="004C5EA3"/>
    <w:rsid w:val="005018F1"/>
    <w:rsid w:val="00521294"/>
    <w:rsid w:val="0052570D"/>
    <w:rsid w:val="00531B95"/>
    <w:rsid w:val="00556199"/>
    <w:rsid w:val="005855A9"/>
    <w:rsid w:val="005B1BD7"/>
    <w:rsid w:val="005E071C"/>
    <w:rsid w:val="005F3B21"/>
    <w:rsid w:val="00606A03"/>
    <w:rsid w:val="00611EB1"/>
    <w:rsid w:val="00613041"/>
    <w:rsid w:val="00614B11"/>
    <w:rsid w:val="00616574"/>
    <w:rsid w:val="00616E99"/>
    <w:rsid w:val="00623B49"/>
    <w:rsid w:val="00624D08"/>
    <w:rsid w:val="00640979"/>
    <w:rsid w:val="00643B3C"/>
    <w:rsid w:val="006832E8"/>
    <w:rsid w:val="00687F3A"/>
    <w:rsid w:val="006A55FD"/>
    <w:rsid w:val="006E0ADE"/>
    <w:rsid w:val="006E4295"/>
    <w:rsid w:val="00705980"/>
    <w:rsid w:val="00705C5E"/>
    <w:rsid w:val="007065D5"/>
    <w:rsid w:val="00706C87"/>
    <w:rsid w:val="00737E5A"/>
    <w:rsid w:val="00740140"/>
    <w:rsid w:val="0075541C"/>
    <w:rsid w:val="00755B48"/>
    <w:rsid w:val="007643BF"/>
    <w:rsid w:val="0077006E"/>
    <w:rsid w:val="007739A5"/>
    <w:rsid w:val="00786E74"/>
    <w:rsid w:val="00794F0F"/>
    <w:rsid w:val="007A747B"/>
    <w:rsid w:val="007B481D"/>
    <w:rsid w:val="007C4682"/>
    <w:rsid w:val="007D10AE"/>
    <w:rsid w:val="007D59B3"/>
    <w:rsid w:val="007D778C"/>
    <w:rsid w:val="007F168A"/>
    <w:rsid w:val="007F7A58"/>
    <w:rsid w:val="00806A16"/>
    <w:rsid w:val="0081041F"/>
    <w:rsid w:val="008114A2"/>
    <w:rsid w:val="00823CFD"/>
    <w:rsid w:val="008429AD"/>
    <w:rsid w:val="008A4401"/>
    <w:rsid w:val="008A4F99"/>
    <w:rsid w:val="008B093F"/>
    <w:rsid w:val="008C4FA4"/>
    <w:rsid w:val="008E2E13"/>
    <w:rsid w:val="008E6636"/>
    <w:rsid w:val="009023DB"/>
    <w:rsid w:val="009105DF"/>
    <w:rsid w:val="0092056C"/>
    <w:rsid w:val="00926F6C"/>
    <w:rsid w:val="009276CB"/>
    <w:rsid w:val="00933807"/>
    <w:rsid w:val="00956188"/>
    <w:rsid w:val="00957749"/>
    <w:rsid w:val="00963886"/>
    <w:rsid w:val="0096526E"/>
    <w:rsid w:val="00974D61"/>
    <w:rsid w:val="00981163"/>
    <w:rsid w:val="0099719A"/>
    <w:rsid w:val="009A40F0"/>
    <w:rsid w:val="009B22D5"/>
    <w:rsid w:val="009B6FF2"/>
    <w:rsid w:val="009C777B"/>
    <w:rsid w:val="009D700E"/>
    <w:rsid w:val="009E5489"/>
    <w:rsid w:val="009E762D"/>
    <w:rsid w:val="009F6F2A"/>
    <w:rsid w:val="00A00D66"/>
    <w:rsid w:val="00A4130D"/>
    <w:rsid w:val="00A42978"/>
    <w:rsid w:val="00A70A55"/>
    <w:rsid w:val="00A72249"/>
    <w:rsid w:val="00A8765A"/>
    <w:rsid w:val="00AB2BFC"/>
    <w:rsid w:val="00AC2713"/>
    <w:rsid w:val="00AC2EF4"/>
    <w:rsid w:val="00AD0379"/>
    <w:rsid w:val="00AD283F"/>
    <w:rsid w:val="00AD6C93"/>
    <w:rsid w:val="00AE4E31"/>
    <w:rsid w:val="00AE64DB"/>
    <w:rsid w:val="00AF2C3D"/>
    <w:rsid w:val="00B00080"/>
    <w:rsid w:val="00B15E40"/>
    <w:rsid w:val="00B1713D"/>
    <w:rsid w:val="00B24021"/>
    <w:rsid w:val="00B249B8"/>
    <w:rsid w:val="00B415CB"/>
    <w:rsid w:val="00B46054"/>
    <w:rsid w:val="00B52D99"/>
    <w:rsid w:val="00B92B02"/>
    <w:rsid w:val="00B94719"/>
    <w:rsid w:val="00B969AB"/>
    <w:rsid w:val="00BB17D4"/>
    <w:rsid w:val="00BC14C6"/>
    <w:rsid w:val="00C05899"/>
    <w:rsid w:val="00C114EF"/>
    <w:rsid w:val="00C70223"/>
    <w:rsid w:val="00C753FD"/>
    <w:rsid w:val="00C95255"/>
    <w:rsid w:val="00CB455B"/>
    <w:rsid w:val="00CB4AFF"/>
    <w:rsid w:val="00CC19D5"/>
    <w:rsid w:val="00CD23CB"/>
    <w:rsid w:val="00D13809"/>
    <w:rsid w:val="00D21561"/>
    <w:rsid w:val="00D3024A"/>
    <w:rsid w:val="00D30483"/>
    <w:rsid w:val="00D44760"/>
    <w:rsid w:val="00D746A6"/>
    <w:rsid w:val="00D80BD0"/>
    <w:rsid w:val="00D82DFE"/>
    <w:rsid w:val="00D83E71"/>
    <w:rsid w:val="00DA1E89"/>
    <w:rsid w:val="00DA226A"/>
    <w:rsid w:val="00DC5029"/>
    <w:rsid w:val="00DE3F02"/>
    <w:rsid w:val="00E17EF3"/>
    <w:rsid w:val="00E226A6"/>
    <w:rsid w:val="00E3656F"/>
    <w:rsid w:val="00E37B49"/>
    <w:rsid w:val="00E71FD4"/>
    <w:rsid w:val="00E8453E"/>
    <w:rsid w:val="00E90A5B"/>
    <w:rsid w:val="00E936A4"/>
    <w:rsid w:val="00E95946"/>
    <w:rsid w:val="00E95BB4"/>
    <w:rsid w:val="00EA026D"/>
    <w:rsid w:val="00EA55B8"/>
    <w:rsid w:val="00EE0AD2"/>
    <w:rsid w:val="00EE3E6D"/>
    <w:rsid w:val="00EF2E1C"/>
    <w:rsid w:val="00EF6FE3"/>
    <w:rsid w:val="00F01335"/>
    <w:rsid w:val="00F03CC7"/>
    <w:rsid w:val="00F14038"/>
    <w:rsid w:val="00F226F8"/>
    <w:rsid w:val="00F265E6"/>
    <w:rsid w:val="00F269E1"/>
    <w:rsid w:val="00F35F11"/>
    <w:rsid w:val="00F37290"/>
    <w:rsid w:val="00F56071"/>
    <w:rsid w:val="00F75EA4"/>
    <w:rsid w:val="00F764C9"/>
    <w:rsid w:val="00F83A8A"/>
    <w:rsid w:val="00F972A9"/>
    <w:rsid w:val="00FA3E98"/>
    <w:rsid w:val="00FB0DB5"/>
    <w:rsid w:val="00FC1EA0"/>
    <w:rsid w:val="00FC3EB7"/>
    <w:rsid w:val="00FD1D28"/>
    <w:rsid w:val="00FD73A2"/>
    <w:rsid w:val="00FE428A"/>
    <w:rsid w:val="2CF35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60652D"/>
  <w15:docId w15:val="{4D9FBB7C-AB74-41AC-86CD-700353AAC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autoSpaceDN w:val="0"/>
    </w:pPr>
    <w:rPr>
      <w:rFonts w:ascii="Calibri" w:eastAsia="Calibri" w:hAnsi="Calibri"/>
      <w:sz w:val="22"/>
      <w:szCs w:val="22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otekstotrauka2">
    <w:name w:val="Body Text Indent 2"/>
    <w:basedOn w:val="prastasis"/>
    <w:link w:val="Pagrindiniotekstotrauka2Diagrama"/>
    <w:uiPriority w:val="99"/>
    <w:semiHidden/>
    <w:unhideWhenUsed/>
    <w:pPr>
      <w:spacing w:after="120" w:line="480" w:lineRule="auto"/>
      <w:ind w:left="283"/>
    </w:pPr>
  </w:style>
  <w:style w:type="character" w:styleId="Komentaronuoroda">
    <w:name w:val="annotation reference"/>
    <w:basedOn w:val="Numatytasispastraiposriftas"/>
    <w:uiPriority w:val="99"/>
    <w:semiHidden/>
    <w:unhideWhenUsed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qFormat/>
    <w:rPr>
      <w:b/>
      <w:bCs/>
    </w:rPr>
  </w:style>
  <w:style w:type="paragraph" w:styleId="Paantrat">
    <w:name w:val="Subtitle"/>
    <w:basedOn w:val="prastasis"/>
    <w:next w:val="prastasis"/>
    <w:link w:val="PaantratDiagrama"/>
    <w:uiPriority w:val="11"/>
    <w:qFormat/>
    <w:pPr>
      <w:autoSpaceDN/>
      <w:spacing w:after="240" w:line="276" w:lineRule="auto"/>
    </w:pPr>
    <w:rPr>
      <w:rFonts w:asciiTheme="minorHAnsi" w:eastAsiaTheme="minorEastAsia" w:hAnsiTheme="minorHAnsi" w:cstheme="minorBidi"/>
      <w:caps/>
      <w:color w:val="404040" w:themeColor="text1" w:themeTint="BF"/>
      <w:spacing w:val="20"/>
      <w:sz w:val="28"/>
      <w:szCs w:val="28"/>
      <w:lang w:eastAsia="lt-LT"/>
    </w:rPr>
  </w:style>
  <w:style w:type="paragraph" w:customStyle="1" w:styleId="TableStyle2">
    <w:name w:val="Table Style 2"/>
    <w:pPr>
      <w:autoSpaceDN w:val="0"/>
    </w:pPr>
    <w:rPr>
      <w:rFonts w:ascii="Helvetica" w:eastAsia="Arial Unicode MS" w:hAnsi="Arial Unicode MS" w:cs="Arial Unicode MS"/>
      <w:color w:val="000000"/>
      <w:u w:color="000000"/>
      <w:lang w:val="lt-LT" w:eastAsia="lt-LT"/>
    </w:rPr>
  </w:style>
  <w:style w:type="paragraph" w:styleId="Sraopastraipa">
    <w:name w:val="List Paragraph"/>
    <w:basedOn w:val="prastasis"/>
    <w:uiPriority w:val="34"/>
    <w:qFormat/>
    <w:pPr>
      <w:ind w:left="720"/>
      <w:contextualSpacing/>
    </w:pPr>
  </w:style>
  <w:style w:type="character" w:customStyle="1" w:styleId="PaantratDiagrama">
    <w:name w:val="Paantraštė Diagrama"/>
    <w:basedOn w:val="Numatytasispastraiposriftas"/>
    <w:link w:val="Paantrat"/>
    <w:uiPriority w:val="11"/>
    <w:rPr>
      <w:rFonts w:eastAsiaTheme="minorEastAsia"/>
      <w:caps/>
      <w:color w:val="404040" w:themeColor="text1" w:themeTint="BF"/>
      <w:spacing w:val="20"/>
      <w:sz w:val="28"/>
      <w:szCs w:val="28"/>
      <w:lang w:eastAsia="lt-LT"/>
    </w:rPr>
  </w:style>
  <w:style w:type="paragraph" w:customStyle="1" w:styleId="paragrafesrasas2lygis">
    <w:name w:val="_paragrafe sąrasas 2 lygis"/>
    <w:basedOn w:val="Pagrindiniotekstotrauka2"/>
    <w:link w:val="paragrafesrasas2lygisDiagrama"/>
    <w:qFormat/>
    <w:pPr>
      <w:autoSpaceDN/>
      <w:spacing w:line="276" w:lineRule="auto"/>
      <w:ind w:left="0"/>
      <w:jc w:val="both"/>
    </w:pPr>
    <w:rPr>
      <w:rFonts w:ascii="Times New Roman" w:eastAsia="Times New Roman" w:hAnsi="Times New Roman"/>
    </w:rPr>
  </w:style>
  <w:style w:type="character" w:customStyle="1" w:styleId="paragrafesrasas2lygisDiagrama">
    <w:name w:val="_paragrafe sąrasas 2 lygis Diagrama"/>
    <w:basedOn w:val="Numatytasispastraiposriftas"/>
    <w:link w:val="paragrafesrasas2lygis"/>
    <w:rPr>
      <w:rFonts w:ascii="Times New Roman" w:eastAsia="Times New Roman" w:hAnsi="Times New Roman" w:cs="Times New Roman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semiHidden/>
    <w:rPr>
      <w:rFonts w:ascii="Calibri" w:eastAsia="Calibri" w:hAnsi="Calibri" w:cs="Times New Roman"/>
    </w:rPr>
  </w:style>
  <w:style w:type="paragraph" w:customStyle="1" w:styleId="Revision1">
    <w:name w:val="Revision1"/>
    <w:hidden/>
    <w:uiPriority w:val="99"/>
    <w:semiHidden/>
    <w:rPr>
      <w:rFonts w:ascii="Calibri" w:eastAsia="Calibri" w:hAnsi="Calibri"/>
      <w:sz w:val="22"/>
      <w:szCs w:val="22"/>
      <w:lang w:val="lt-LT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qFormat/>
    <w:rPr>
      <w:rFonts w:ascii="Calibri" w:eastAsia="Calibri" w:hAnsi="Calibri" w:cs="Times New Roman"/>
      <w:sz w:val="20"/>
      <w:szCs w:val="20"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qFormat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1314</Words>
  <Characters>749</Characters>
  <Application>Microsoft Office Word</Application>
  <DocSecurity>0</DocSecurity>
  <Lines>6</Lines>
  <Paragraphs>4</Paragraphs>
  <ScaleCrop>false</ScaleCrop>
  <Company/>
  <LinksUpToDate>false</LinksUpToDate>
  <CharactersWithSpaces>2059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Lina Arlauskienė | Plungės šilumos tinklai</cp:lastModifiedBy>
  <cp:revision>32</cp:revision>
  <dcterms:created xsi:type="dcterms:W3CDTF">2025-01-05T14:08:00Z</dcterms:created>
  <dcterms:modified xsi:type="dcterms:W3CDTF">2025-05-02T08:31:00Z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1033-12.2.0.13110</vt:lpwstr>
  </property>
  <property fmtid="{D5CDD505-2E9C-101B-9397-08002B2CF9AE}" pid="3" name="ICV">
    <vt:lpwstr>E72D2065229143BCA9EA630D35E28EE8_12</vt:lpwstr>
  </property>
</Properties>
</file>