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Default="00E854D7" w:rsidP="00E854D7">
      <w:pPr>
        <w:shd w:val="clear" w:color="auto" w:fill="FFFFFF"/>
        <w:jc w:val="right"/>
      </w:pPr>
      <w:r w:rsidRPr="00E854D7">
        <w:t>Pirkimo sąlygų 1 priedas</w:t>
      </w:r>
    </w:p>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3AF1EE9B" w:rsidR="00F17A63" w:rsidRPr="00133CFC" w:rsidRDefault="003E5921" w:rsidP="00F17A63">
      <w:pPr>
        <w:jc w:val="center"/>
        <w:rPr>
          <w:b/>
        </w:rPr>
      </w:pPr>
      <w:r>
        <w:rPr>
          <w:b/>
          <w:color w:val="000000" w:themeColor="text1"/>
        </w:rPr>
        <w:t xml:space="preserve">AUTOMOBILIŲ STOVĖJIMO AIKŠTELĖS, PĖSČIŲJŲ TAKO IR KITŲ INŽINERINĖS PASKIRTIES  NESUDĖTINGŲ STATINIŲ, ESANČIŲ LOPAIČIŲ K. RIETAVO SAV., STATYBOS </w:t>
      </w:r>
      <w:r w:rsidR="00F17A63" w:rsidRPr="00133CFC">
        <w:rPr>
          <w:rFonts w:eastAsia="Calibri"/>
          <w:b/>
          <w:color w:val="000000" w:themeColor="text1"/>
        </w:rPr>
        <w:t xml:space="preserve">DARBŲ </w:t>
      </w:r>
      <w:r w:rsidR="00F17A63" w:rsidRPr="00133CFC">
        <w:rPr>
          <w:b/>
        </w:rPr>
        <w:t xml:space="preserve">PIRKIMO </w:t>
      </w:r>
    </w:p>
    <w:p w14:paraId="75D5A44B" w14:textId="77777777" w:rsidR="00F17A63" w:rsidRPr="00133CFC" w:rsidRDefault="00F17A63" w:rsidP="00F17A63">
      <w:pPr>
        <w:jc w:val="center"/>
        <w:rPr>
          <w:i/>
        </w:rPr>
      </w:pPr>
    </w:p>
    <w:p w14:paraId="200CC802" w14:textId="77777777"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04AB627" w:rsidR="00F17A63" w:rsidRPr="00133CFC" w:rsidRDefault="00F17A63" w:rsidP="00825678">
            <w:pPr>
              <w:jc w:val="both"/>
              <w:rPr>
                <w:lang w:eastAsia="zh-CN"/>
              </w:rPr>
            </w:pPr>
            <w:r w:rsidRPr="00133CFC">
              <w:t>Įkainot</w:t>
            </w:r>
            <w:r w:rsidR="00AA708E">
              <w:t>as</w:t>
            </w:r>
            <w:r w:rsidRPr="00133CFC">
              <w:t xml:space="preserve"> veiklų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lastRenderedPageBreak/>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4F732734" w:rsidR="00F17A63" w:rsidRPr="00133CFC" w:rsidRDefault="00636418" w:rsidP="00825678">
            <w:pPr>
              <w:jc w:val="both"/>
            </w:pPr>
            <w:r>
              <w:rPr>
                <w:lang w:eastAsia="en-US"/>
              </w:rPr>
              <w:t>Automobili</w:t>
            </w:r>
            <w:r>
              <w:rPr>
                <w:rFonts w:ascii="TimesNewRomanPSMT" w:hAnsi="TimesNewRomanPSMT" w:cs="TimesNewRomanPSMT"/>
                <w:lang w:eastAsia="en-US"/>
              </w:rPr>
              <w:t xml:space="preserve">ų </w:t>
            </w:r>
            <w:r>
              <w:rPr>
                <w:lang w:eastAsia="en-US"/>
              </w:rPr>
              <w:t>stov</w:t>
            </w:r>
            <w:r>
              <w:rPr>
                <w:rFonts w:ascii="TimesNewRomanPSMT" w:hAnsi="TimesNewRomanPSMT" w:cs="TimesNewRomanPSMT"/>
                <w:lang w:eastAsia="en-US"/>
              </w:rPr>
              <w:t>ė</w:t>
            </w:r>
            <w:r>
              <w:rPr>
                <w:lang w:eastAsia="en-US"/>
              </w:rPr>
              <w:t>jimo aikštel</w:t>
            </w:r>
            <w:r>
              <w:rPr>
                <w:rFonts w:ascii="TimesNewRomanPSMT" w:hAnsi="TimesNewRomanPSMT" w:cs="TimesNewRomanPSMT"/>
                <w:lang w:eastAsia="en-US"/>
              </w:rPr>
              <w:t>ė</w:t>
            </w:r>
            <w:r>
              <w:rPr>
                <w:lang w:eastAsia="en-US"/>
              </w:rPr>
              <w:t>s, p</w:t>
            </w:r>
            <w:r>
              <w:rPr>
                <w:rFonts w:ascii="TimesNewRomanPSMT" w:hAnsi="TimesNewRomanPSMT" w:cs="TimesNewRomanPSMT"/>
                <w:lang w:eastAsia="en-US"/>
              </w:rPr>
              <w:t>ė</w:t>
            </w:r>
            <w:r>
              <w:rPr>
                <w:lang w:eastAsia="en-US"/>
              </w:rPr>
              <w:t>s</w:t>
            </w:r>
            <w:r>
              <w:rPr>
                <w:rFonts w:ascii="TimesNewRomanPSMT" w:hAnsi="TimesNewRomanPSMT" w:cs="TimesNewRomanPSMT"/>
                <w:lang w:eastAsia="en-US"/>
              </w:rPr>
              <w:t>č</w:t>
            </w:r>
            <w:r>
              <w:rPr>
                <w:lang w:eastAsia="en-US"/>
              </w:rPr>
              <w:t>i</w:t>
            </w:r>
            <w:r>
              <w:rPr>
                <w:rFonts w:ascii="TimesNewRomanPSMT" w:hAnsi="TimesNewRomanPSMT" w:cs="TimesNewRomanPSMT"/>
                <w:lang w:eastAsia="en-US"/>
              </w:rPr>
              <w:t>ų</w:t>
            </w:r>
            <w:r>
              <w:rPr>
                <w:lang w:eastAsia="en-US"/>
              </w:rPr>
              <w:t>j</w:t>
            </w:r>
            <w:r>
              <w:rPr>
                <w:rFonts w:ascii="TimesNewRomanPSMT" w:hAnsi="TimesNewRomanPSMT" w:cs="TimesNewRomanPSMT"/>
                <w:lang w:eastAsia="en-US"/>
              </w:rPr>
              <w:t xml:space="preserve">ų </w:t>
            </w:r>
            <w:r>
              <w:rPr>
                <w:lang w:eastAsia="en-US"/>
              </w:rPr>
              <w:t>tako ir kit</w:t>
            </w:r>
            <w:r>
              <w:rPr>
                <w:rFonts w:ascii="TimesNewRomanPSMT" w:hAnsi="TimesNewRomanPSMT" w:cs="TimesNewRomanPSMT"/>
                <w:lang w:eastAsia="en-US"/>
              </w:rPr>
              <w:t xml:space="preserve">ų </w:t>
            </w:r>
            <w:r>
              <w:rPr>
                <w:lang w:eastAsia="en-US"/>
              </w:rPr>
              <w:t>inžinerin</w:t>
            </w:r>
            <w:r>
              <w:rPr>
                <w:rFonts w:ascii="TimesNewRomanPSMT" w:hAnsi="TimesNewRomanPSMT" w:cs="TimesNewRomanPSMT"/>
                <w:lang w:eastAsia="en-US"/>
              </w:rPr>
              <w:t>ė</w:t>
            </w:r>
            <w:r>
              <w:rPr>
                <w:lang w:eastAsia="en-US"/>
              </w:rPr>
              <w:t>s paskirties nesud</w:t>
            </w:r>
            <w:r>
              <w:rPr>
                <w:rFonts w:ascii="TimesNewRomanPSMT" w:hAnsi="TimesNewRomanPSMT" w:cs="TimesNewRomanPSMT"/>
                <w:lang w:eastAsia="en-US"/>
              </w:rPr>
              <w:t>ė</w:t>
            </w:r>
            <w:r>
              <w:rPr>
                <w:lang w:eastAsia="en-US"/>
              </w:rPr>
              <w:t>ting</w:t>
            </w:r>
            <w:r>
              <w:rPr>
                <w:rFonts w:ascii="TimesNewRomanPSMT" w:hAnsi="TimesNewRomanPSMT" w:cs="TimesNewRomanPSMT"/>
                <w:lang w:eastAsia="en-US"/>
              </w:rPr>
              <w:t xml:space="preserve">ų </w:t>
            </w:r>
            <w:r>
              <w:rPr>
                <w:lang w:eastAsia="en-US"/>
              </w:rPr>
              <w:t>statini</w:t>
            </w:r>
            <w:r>
              <w:rPr>
                <w:rFonts w:ascii="TimesNewRomanPSMT" w:hAnsi="TimesNewRomanPSMT" w:cs="TimesNewRomanPSMT"/>
                <w:lang w:eastAsia="en-US"/>
              </w:rPr>
              <w:t>ų</w:t>
            </w:r>
            <w:r>
              <w:rPr>
                <w:lang w:eastAsia="en-US"/>
              </w:rPr>
              <w:t>, esan</w:t>
            </w:r>
            <w:r>
              <w:rPr>
                <w:rFonts w:ascii="TimesNewRomanPSMT" w:hAnsi="TimesNewRomanPSMT" w:cs="TimesNewRomanPSMT"/>
                <w:lang w:eastAsia="en-US"/>
              </w:rPr>
              <w:t>č</w:t>
            </w:r>
            <w:r>
              <w:rPr>
                <w:lang w:eastAsia="en-US"/>
              </w:rPr>
              <w:t>i</w:t>
            </w:r>
            <w:r>
              <w:rPr>
                <w:rFonts w:ascii="TimesNewRomanPSMT" w:hAnsi="TimesNewRomanPSMT" w:cs="TimesNewRomanPSMT"/>
                <w:lang w:eastAsia="en-US"/>
              </w:rPr>
              <w:t xml:space="preserve">ų </w:t>
            </w:r>
            <w:proofErr w:type="spellStart"/>
            <w:r>
              <w:rPr>
                <w:lang w:eastAsia="en-US"/>
              </w:rPr>
              <w:t>Lopai</w:t>
            </w:r>
            <w:r>
              <w:rPr>
                <w:rFonts w:ascii="TimesNewRomanPSMT" w:hAnsi="TimesNewRomanPSMT" w:cs="TimesNewRomanPSMT"/>
                <w:lang w:eastAsia="en-US"/>
              </w:rPr>
              <w:t>č</w:t>
            </w:r>
            <w:r>
              <w:rPr>
                <w:lang w:eastAsia="en-US"/>
              </w:rPr>
              <w:t>i</w:t>
            </w:r>
            <w:r>
              <w:rPr>
                <w:rFonts w:ascii="TimesNewRomanPSMT" w:hAnsi="TimesNewRomanPSMT" w:cs="TimesNewRomanPSMT"/>
                <w:lang w:eastAsia="en-US"/>
              </w:rPr>
              <w:t>ų</w:t>
            </w:r>
            <w:proofErr w:type="spellEnd"/>
            <w:r>
              <w:rPr>
                <w:rFonts w:ascii="TimesNewRomanPSMT" w:hAnsi="TimesNewRomanPSMT" w:cs="TimesNewRomanPSMT"/>
                <w:lang w:eastAsia="en-US"/>
              </w:rPr>
              <w:t xml:space="preserve"> </w:t>
            </w:r>
            <w:r>
              <w:rPr>
                <w:lang w:eastAsia="en-US"/>
              </w:rPr>
              <w:t xml:space="preserve">k. Rietavo sav., statybos </w:t>
            </w:r>
            <w:r w:rsidRPr="00104A60">
              <w:t>darb</w:t>
            </w:r>
            <w:r>
              <w:t>ai</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shd w:val="clear" w:color="auto" w:fill="auto"/>
          </w:tcPr>
          <w:p w14:paraId="2D24F6A2" w14:textId="77777777" w:rsidR="00F17A63" w:rsidRPr="00737B02" w:rsidRDefault="00F17A63" w:rsidP="00825678">
            <w:pPr>
              <w:ind w:firstLine="567"/>
              <w:jc w:val="both"/>
              <w:rPr>
                <w:bCs/>
              </w:rPr>
            </w:pPr>
            <w:bookmarkStart w:id="0"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0"/>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14:paraId="7BE219E4" w14:textId="77777777" w:rsidR="00F17A63" w:rsidRPr="00133CFC" w:rsidRDefault="00F17A63" w:rsidP="00825678">
            <w:pPr>
              <w:ind w:right="-1"/>
              <w:rPr>
                <w:sz w:val="22"/>
              </w:rPr>
            </w:pPr>
          </w:p>
        </w:tc>
        <w:tc>
          <w:tcPr>
            <w:tcW w:w="604" w:type="dxa"/>
            <w:shd w:val="clear" w:color="auto" w:fill="auto"/>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shd w:val="clear" w:color="auto" w:fill="auto"/>
          </w:tcPr>
          <w:p w14:paraId="535986FB" w14:textId="77777777" w:rsidR="00F17A63" w:rsidRPr="00133CFC" w:rsidRDefault="00F17A63" w:rsidP="00825678">
            <w:pPr>
              <w:ind w:right="-1"/>
              <w:jc w:val="center"/>
              <w:rPr>
                <w:sz w:val="22"/>
              </w:rPr>
            </w:pPr>
          </w:p>
        </w:tc>
        <w:tc>
          <w:tcPr>
            <w:tcW w:w="701" w:type="dxa"/>
            <w:shd w:val="clear" w:color="auto" w:fill="auto"/>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shd w:val="clear" w:color="auto" w:fill="auto"/>
          </w:tcPr>
          <w:p w14:paraId="7DDD81FE" w14:textId="77777777" w:rsidR="00F17A63" w:rsidRPr="00133CFC" w:rsidRDefault="00F17A63" w:rsidP="00825678">
            <w:pPr>
              <w:ind w:right="-1"/>
              <w:jc w:val="right"/>
              <w:rPr>
                <w:sz w:val="22"/>
              </w:rPr>
            </w:pPr>
          </w:p>
        </w:tc>
        <w:tc>
          <w:tcPr>
            <w:tcW w:w="648" w:type="dxa"/>
            <w:gridSpan w:val="2"/>
            <w:shd w:val="clear" w:color="auto" w:fill="auto"/>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shd w:val="clear" w:color="auto" w:fill="auto"/>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shd w:val="clear" w:color="auto" w:fill="auto"/>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shd w:val="clear" w:color="auto" w:fill="auto"/>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shd w:val="clear" w:color="auto" w:fill="auto"/>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shd w:val="clear" w:color="auto" w:fill="auto"/>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shd w:val="clear" w:color="auto" w:fill="auto"/>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A20E" w14:textId="77777777" w:rsidR="00EF0F01" w:rsidRDefault="00EF0F01" w:rsidP="00F17A63">
      <w:r>
        <w:separator/>
      </w:r>
    </w:p>
  </w:endnote>
  <w:endnote w:type="continuationSeparator" w:id="0">
    <w:p w14:paraId="55FA9E6D" w14:textId="77777777" w:rsidR="00EF0F01" w:rsidRDefault="00EF0F01"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84B5" w14:textId="77777777" w:rsidR="00EF0F01" w:rsidRDefault="00EF0F01" w:rsidP="00F17A63">
      <w:r>
        <w:separator/>
      </w:r>
    </w:p>
  </w:footnote>
  <w:footnote w:type="continuationSeparator" w:id="0">
    <w:p w14:paraId="21F371B1" w14:textId="77777777" w:rsidR="00EF0F01" w:rsidRDefault="00EF0F01"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167A07"/>
    <w:rsid w:val="003125CC"/>
    <w:rsid w:val="003E5921"/>
    <w:rsid w:val="00636418"/>
    <w:rsid w:val="0075413D"/>
    <w:rsid w:val="00873AF6"/>
    <w:rsid w:val="008C2A00"/>
    <w:rsid w:val="00937D09"/>
    <w:rsid w:val="00AA708E"/>
    <w:rsid w:val="00AC28B3"/>
    <w:rsid w:val="00B52873"/>
    <w:rsid w:val="00E854D7"/>
    <w:rsid w:val="00EF0F01"/>
    <w:rsid w:val="00F17A63"/>
    <w:rsid w:val="00F237CE"/>
    <w:rsid w:val="00F8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1982</Words>
  <Characters>1131</Characters>
  <Application>Microsoft Office Word</Application>
  <DocSecurity>0</DocSecurity>
  <Lines>9</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dcterms:created xsi:type="dcterms:W3CDTF">2025-05-02T08:54:00Z</dcterms:created>
  <dcterms:modified xsi:type="dcterms:W3CDTF">2025-05-02T08:57:00Z</dcterms:modified>
</cp:coreProperties>
</file>