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„Tiekėjų kvalifikacijos ir kiti reikalavimai“</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21386112"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w:t>
            </w:r>
            <w:r w:rsidR="00EB717F">
              <w:rPr>
                <w:rFonts w:ascii="Times New Roman" w:hAnsi="Times New Roman" w:cs="Times New Roman"/>
                <w:b/>
                <w:bCs/>
              </w:rPr>
              <w:t>isė verstis veikla</w:t>
            </w:r>
          </w:p>
        </w:tc>
      </w:tr>
      <w:tr w:rsidR="00C501D8" w:rsidRPr="00ED3332" w14:paraId="4BA6014D" w14:textId="77777777" w:rsidTr="007979E6">
        <w:tc>
          <w:tcPr>
            <w:tcW w:w="570" w:type="dxa"/>
            <w:tcBorders>
              <w:right w:val="single" w:sz="4" w:space="0" w:color="auto"/>
            </w:tcBorders>
            <w:shd w:val="clear" w:color="auto" w:fill="auto"/>
          </w:tcPr>
          <w:p w14:paraId="29351C1E" w14:textId="7790A9A9" w:rsidR="00C501D8" w:rsidRDefault="00C501D8" w:rsidP="00C501D8">
            <w:pPr>
              <w:pStyle w:val="Sraopastraipa"/>
              <w:ind w:left="0"/>
              <w:jc w:val="both"/>
              <w:rPr>
                <w:rFonts w:ascii="Times New Roman" w:hAnsi="Times New Roman" w:cs="Times New Roman"/>
              </w:rPr>
            </w:pPr>
            <w:r>
              <w:rPr>
                <w:rFonts w:ascii="Times New Roman" w:hAnsi="Times New Roman" w:cs="Times New Roman"/>
              </w:rPr>
              <w:t>1.1.</w:t>
            </w:r>
          </w:p>
        </w:tc>
        <w:tc>
          <w:tcPr>
            <w:tcW w:w="3111" w:type="dxa"/>
            <w:tcBorders>
              <w:top w:val="single" w:sz="4" w:space="0" w:color="auto"/>
              <w:left w:val="single" w:sz="4" w:space="0" w:color="auto"/>
              <w:bottom w:val="single" w:sz="4" w:space="0" w:color="auto"/>
              <w:right w:val="single" w:sz="4" w:space="0" w:color="auto"/>
            </w:tcBorders>
          </w:tcPr>
          <w:p w14:paraId="369C2F09" w14:textId="77777777" w:rsidR="00C501D8" w:rsidRPr="00FE6410" w:rsidRDefault="00C501D8" w:rsidP="00C501D8">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Tiekėjas turi turėti teisę būti </w:t>
            </w:r>
            <w:r w:rsidRPr="00F569E6">
              <w:rPr>
                <w:rFonts w:ascii="Times New Roman" w:hAnsi="Times New Roman" w:cs="Times New Roman"/>
                <w:b/>
                <w:bCs/>
                <w:i/>
                <w:iCs/>
                <w:sz w:val="22"/>
                <w:szCs w:val="22"/>
              </w:rPr>
              <w:t>ypatingojo statinio statybos</w:t>
            </w:r>
            <w:r w:rsidRPr="00FE6410">
              <w:rPr>
                <w:rFonts w:ascii="Times New Roman" w:hAnsi="Times New Roman" w:cs="Times New Roman"/>
                <w:sz w:val="22"/>
                <w:szCs w:val="22"/>
              </w:rPr>
              <w:t xml:space="preserve"> rangovu.</w:t>
            </w:r>
          </w:p>
          <w:p w14:paraId="6A007567" w14:textId="77777777" w:rsidR="00C501D8" w:rsidRPr="00F569E6" w:rsidRDefault="00C501D8" w:rsidP="00C501D8">
            <w:pPr>
              <w:spacing w:line="240" w:lineRule="auto"/>
              <w:jc w:val="both"/>
              <w:rPr>
                <w:rFonts w:ascii="Times New Roman" w:hAnsi="Times New Roman" w:cs="Times New Roman"/>
                <w:b/>
                <w:bCs/>
                <w:i/>
                <w:iCs/>
              </w:rPr>
            </w:pPr>
            <w:r w:rsidRPr="00F569E6">
              <w:rPr>
                <w:rFonts w:ascii="Times New Roman" w:hAnsi="Times New Roman" w:cs="Times New Roman"/>
                <w:b/>
                <w:bCs/>
                <w:i/>
                <w:iCs/>
              </w:rPr>
              <w:t>Statiniai – negyvenamieji pastatai.</w:t>
            </w:r>
          </w:p>
          <w:p w14:paraId="70C49320" w14:textId="77777777" w:rsidR="00C501D8" w:rsidRPr="00F569E6" w:rsidRDefault="00C501D8" w:rsidP="00C501D8">
            <w:pPr>
              <w:spacing w:line="240" w:lineRule="auto"/>
              <w:jc w:val="both"/>
              <w:rPr>
                <w:rFonts w:ascii="Times New Roman" w:hAnsi="Times New Roman" w:cs="Times New Roman"/>
                <w:b/>
                <w:bCs/>
                <w:i/>
                <w:iCs/>
              </w:rPr>
            </w:pPr>
            <w:r w:rsidRPr="00F569E6">
              <w:rPr>
                <w:rFonts w:ascii="Times New Roman" w:hAnsi="Times New Roman" w:cs="Times New Roman"/>
                <w:b/>
                <w:bCs/>
                <w:i/>
                <w:iCs/>
              </w:rPr>
              <w:t>Pogrupis – sporto paskirties pastatai.</w:t>
            </w:r>
          </w:p>
          <w:p w14:paraId="569CC765" w14:textId="77777777" w:rsidR="00F569E6" w:rsidRDefault="00C501D8" w:rsidP="00C501D8">
            <w:pPr>
              <w:spacing w:line="240" w:lineRule="auto"/>
              <w:jc w:val="both"/>
              <w:rPr>
                <w:rFonts w:ascii="Times New Roman" w:hAnsi="Times New Roman" w:cs="Times New Roman"/>
                <w:b/>
                <w:bCs/>
                <w:i/>
                <w:iCs/>
              </w:rPr>
            </w:pPr>
            <w:r w:rsidRPr="00EB717F">
              <w:rPr>
                <w:rFonts w:ascii="Times New Roman" w:hAnsi="Times New Roman" w:cs="Times New Roman"/>
                <w:b/>
                <w:bCs/>
                <w:i/>
                <w:iCs/>
              </w:rPr>
              <w:t>Statybos darbų sritys</w:t>
            </w:r>
            <w:r w:rsidR="00F569E6">
              <w:rPr>
                <w:rFonts w:ascii="Times New Roman" w:hAnsi="Times New Roman" w:cs="Times New Roman"/>
                <w:b/>
                <w:bCs/>
                <w:i/>
                <w:iCs/>
              </w:rPr>
              <w:t>:</w:t>
            </w:r>
          </w:p>
          <w:p w14:paraId="5C6E2A21" w14:textId="73A8CB8E" w:rsidR="00F569E6" w:rsidRPr="002B0EF6" w:rsidRDefault="00F569E6" w:rsidP="00C501D8">
            <w:pPr>
              <w:spacing w:line="240" w:lineRule="auto"/>
              <w:jc w:val="both"/>
              <w:rPr>
                <w:rFonts w:ascii="Times New Roman" w:hAnsi="Times New Roman" w:cs="Times New Roman"/>
                <w:b/>
                <w:bCs/>
                <w:i/>
                <w:iCs/>
              </w:rPr>
            </w:pPr>
            <w:r>
              <w:rPr>
                <w:rFonts w:ascii="Times New Roman" w:hAnsi="Times New Roman" w:cs="Times New Roman"/>
                <w:b/>
                <w:bCs/>
                <w:i/>
                <w:iCs/>
              </w:rPr>
              <w:t>-</w:t>
            </w:r>
            <w:r w:rsidR="00C501D8" w:rsidRPr="00EB717F">
              <w:rPr>
                <w:rFonts w:ascii="Times New Roman" w:hAnsi="Times New Roman" w:cs="Times New Roman"/>
                <w:b/>
                <w:bCs/>
                <w:i/>
                <w:iCs/>
              </w:rPr>
              <w:t xml:space="preserve"> (Bendrieji) </w:t>
            </w:r>
            <w:r w:rsidR="00C501D8" w:rsidRPr="002B0EF6">
              <w:rPr>
                <w:rFonts w:ascii="Times New Roman" w:hAnsi="Times New Roman" w:cs="Times New Roman"/>
                <w:b/>
                <w:bCs/>
                <w:i/>
                <w:iCs/>
              </w:rPr>
              <w:t>apdailos darbai, statybinių konstrukcijų</w:t>
            </w:r>
            <w:r w:rsidR="00D925B2" w:rsidRPr="002B0EF6">
              <w:rPr>
                <w:rFonts w:ascii="Times New Roman" w:hAnsi="Times New Roman" w:cs="Times New Roman"/>
                <w:b/>
                <w:bCs/>
                <w:i/>
                <w:iCs/>
              </w:rPr>
              <w:t xml:space="preserve">  statyba ir montavimas</w:t>
            </w:r>
            <w:r w:rsidR="00D9067C" w:rsidRPr="002B0EF6">
              <w:rPr>
                <w:rFonts w:ascii="Times New Roman" w:hAnsi="Times New Roman" w:cs="Times New Roman"/>
                <w:b/>
                <w:bCs/>
                <w:i/>
                <w:iCs/>
              </w:rPr>
              <w:t>, stogų įrengimas.</w:t>
            </w:r>
          </w:p>
          <w:p w14:paraId="0C9EF278" w14:textId="555FABFE" w:rsidR="00C501D8" w:rsidRPr="00EB717F" w:rsidRDefault="00F569E6" w:rsidP="00C501D8">
            <w:pPr>
              <w:spacing w:line="240" w:lineRule="auto"/>
              <w:jc w:val="both"/>
              <w:rPr>
                <w:rFonts w:ascii="Times New Roman" w:hAnsi="Times New Roman" w:cs="Times New Roman"/>
                <w:b/>
                <w:bCs/>
                <w:i/>
                <w:iCs/>
              </w:rPr>
            </w:pPr>
            <w:r>
              <w:rPr>
                <w:rFonts w:ascii="Times New Roman" w:hAnsi="Times New Roman" w:cs="Times New Roman"/>
                <w:b/>
                <w:bCs/>
                <w:i/>
                <w:iCs/>
              </w:rPr>
              <w:t xml:space="preserve">- </w:t>
            </w:r>
            <w:r w:rsidR="00C501D8" w:rsidRPr="00EB717F">
              <w:rPr>
                <w:rFonts w:ascii="Times New Roman" w:hAnsi="Times New Roman" w:cs="Times New Roman"/>
                <w:b/>
                <w:bCs/>
                <w:i/>
                <w:iCs/>
              </w:rPr>
              <w:t>(Specialieji) statinio šildymo, vėdinimo ir oro kondicionavimo inžinerinių sistemų įrengimas, apsauginės signalizacijos, gaisrinės saugos (signalizacijos) inžinerinių sistemų įrengimas, nuotekų šalinimo inžinerinių sistemų įrengimas.</w:t>
            </w:r>
          </w:p>
          <w:p w14:paraId="75848110" w14:textId="6119283B" w:rsidR="00C501D8" w:rsidRPr="00AF405F" w:rsidRDefault="00C501D8" w:rsidP="00C501D8">
            <w:pPr>
              <w:spacing w:line="240" w:lineRule="auto"/>
              <w:jc w:val="both"/>
              <w:rPr>
                <w:rFonts w:ascii="Times New Roman" w:hAnsi="Times New Roman" w:cs="Times New Roman"/>
              </w:rPr>
            </w:pPr>
            <w:r w:rsidRPr="00AC5D86">
              <w:rPr>
                <w:rFonts w:ascii="Times New Roman" w:hAnsi="Times New Roman" w:cs="Times New Roman"/>
                <w:i/>
                <w:iCs/>
                <w:sz w:val="22"/>
                <w:szCs w:val="22"/>
              </w:rPr>
              <w:t>* Lietuvos Respublikos statybos įstatymo 2 straipsnio 85 dalis ir 18 straipsnio 2 dalis</w:t>
            </w:r>
          </w:p>
        </w:tc>
        <w:tc>
          <w:tcPr>
            <w:tcW w:w="3969" w:type="dxa"/>
            <w:tcBorders>
              <w:top w:val="single" w:sz="4" w:space="0" w:color="auto"/>
              <w:left w:val="single" w:sz="4" w:space="0" w:color="auto"/>
              <w:bottom w:val="single" w:sz="4" w:space="0" w:color="auto"/>
              <w:right w:val="single" w:sz="4" w:space="0" w:color="auto"/>
            </w:tcBorders>
          </w:tcPr>
          <w:p w14:paraId="75517091" w14:textId="77777777" w:rsidR="00C501D8" w:rsidRPr="0062195B" w:rsidRDefault="00C501D8" w:rsidP="00C501D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62195B">
              <w:rPr>
                <w:rFonts w:ascii="Times New Roman" w:eastAsia="Calibri" w:hAnsi="Times New Roman" w:cs="Times New Roman"/>
                <w:b/>
                <w:bCs/>
                <w:spacing w:val="-8"/>
                <w:sz w:val="22"/>
                <w:szCs w:val="22"/>
              </w:rPr>
              <w:t xml:space="preserve">Tiekėjas, kuris pagal vertinimo rezultatus galės būti pripažintas laimėjusiu, </w:t>
            </w:r>
            <w:r>
              <w:rPr>
                <w:rFonts w:ascii="Times New Roman" w:eastAsia="Calibri" w:hAnsi="Times New Roman" w:cs="Times New Roman"/>
                <w:b/>
                <w:bCs/>
                <w:spacing w:val="-8"/>
                <w:sz w:val="22"/>
                <w:szCs w:val="22"/>
              </w:rPr>
              <w:t>Centrinei p</w:t>
            </w:r>
            <w:r w:rsidRPr="0062195B">
              <w:rPr>
                <w:rFonts w:ascii="Times New Roman" w:eastAsia="Calibri" w:hAnsi="Times New Roman" w:cs="Times New Roman"/>
                <w:b/>
                <w:bCs/>
                <w:spacing w:val="-8"/>
                <w:sz w:val="22"/>
                <w:szCs w:val="22"/>
              </w:rPr>
              <w:t>erkančiajai organizacijai paprašius, pateikia</w:t>
            </w:r>
            <w:r w:rsidRPr="0062195B">
              <w:rPr>
                <w:rFonts w:ascii="Times New Roman" w:eastAsia="Calibri" w:hAnsi="Times New Roman" w:cs="Times New Roman"/>
                <w:bCs/>
                <w:sz w:val="22"/>
                <w:szCs w:val="22"/>
                <w:lang w:eastAsia="ar-SA"/>
              </w:rPr>
              <w:t>:</w:t>
            </w:r>
          </w:p>
          <w:p w14:paraId="69F950A1" w14:textId="77777777" w:rsidR="00C501D8" w:rsidRPr="00FE6410" w:rsidRDefault="00C501D8" w:rsidP="00C501D8">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C97169E" w14:textId="77777777" w:rsidR="00C501D8" w:rsidRPr="00FE6410" w:rsidRDefault="00C501D8" w:rsidP="00C501D8">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tiekėjo* turimos kvalifikacijos patvirtinimo dokumentai Lietuvoje gali būti išduoti ir pasiūlymų pateikimo datos, tačiau pačią teisę tiekėjas kilmės šalyje turi būti įgijęs iki pasiūlymų pateikimo termino pabaigos. Teisės pripažinimo dokumentai turi būti gauti iki pirkimo sutarties pasirašymo. </w:t>
            </w:r>
          </w:p>
          <w:p w14:paraId="6B4B74FA" w14:textId="77777777" w:rsidR="00C501D8" w:rsidRPr="00FE6410" w:rsidRDefault="00C501D8" w:rsidP="00C501D8">
            <w:pPr>
              <w:tabs>
                <w:tab w:val="left" w:pos="372"/>
              </w:tabs>
              <w:suppressAutoHyphens/>
              <w:autoSpaceDN w:val="0"/>
              <w:spacing w:after="120"/>
              <w:jc w:val="both"/>
              <w:rPr>
                <w:rFonts w:ascii="Times New Roman" w:eastAsia="Calibri" w:hAnsi="Times New Roman" w:cs="Times New Roman"/>
                <w:bCs/>
                <w:sz w:val="22"/>
                <w:szCs w:val="22"/>
                <w:lang w:eastAsia="ar-SA"/>
              </w:rPr>
            </w:pPr>
            <w:r w:rsidRPr="00601630">
              <w:rPr>
                <w:rFonts w:ascii="Times New Roman" w:eastAsia="Calibri" w:hAnsi="Times New Roman" w:cs="Times New Roman"/>
                <w:bCs/>
                <w:sz w:val="22"/>
                <w:szCs w:val="22"/>
                <w:lang w:eastAsia="ar-SA"/>
              </w:rPr>
              <w:t>Centrinė perkančioji organizacija</w:t>
            </w:r>
            <w:r w:rsidRPr="00FE6410">
              <w:rPr>
                <w:rFonts w:ascii="Times New Roman" w:eastAsia="Calibri" w:hAnsi="Times New Roman" w:cs="Times New Roman"/>
                <w:bCs/>
                <w:sz w:val="22"/>
                <w:szCs w:val="22"/>
                <w:lang w:eastAsia="ar-SA"/>
              </w:rPr>
              <w:t xml:space="preserve"> informaciją apie išduotus kvalifikacijos dokumentus pasitikrina SSVA registruose </w:t>
            </w:r>
            <w:hyperlink r:id="rId8" w:history="1">
              <w:r w:rsidRPr="00FE6410">
                <w:rPr>
                  <w:rStyle w:val="Hipersaitas"/>
                  <w:rFonts w:ascii="Times New Roman" w:eastAsia="Calibri" w:hAnsi="Times New Roman" w:cs="Times New Roman"/>
                  <w:bCs/>
                  <w:sz w:val="22"/>
                  <w:szCs w:val="22"/>
                  <w:lang w:eastAsia="ar-SA"/>
                </w:rPr>
                <w:t>https://www.ssva.lt/cms/registrai</w:t>
              </w:r>
            </w:hyperlink>
            <w:r w:rsidRPr="00FE6410">
              <w:rPr>
                <w:rFonts w:ascii="Times New Roman" w:eastAsia="Calibri" w:hAnsi="Times New Roman" w:cs="Times New Roman"/>
                <w:bCs/>
                <w:sz w:val="22"/>
                <w:szCs w:val="22"/>
                <w:lang w:eastAsia="ar-SA"/>
              </w:rPr>
              <w:t xml:space="preserve"> </w:t>
            </w:r>
          </w:p>
          <w:p w14:paraId="77583EAA" w14:textId="77777777" w:rsidR="00C501D8" w:rsidRPr="0062195B" w:rsidRDefault="00C501D8" w:rsidP="00C501D8">
            <w:pPr>
              <w:tabs>
                <w:tab w:val="left" w:pos="372"/>
              </w:tabs>
              <w:suppressAutoHyphens/>
              <w:autoSpaceDN w:val="0"/>
              <w:spacing w:line="240" w:lineRule="auto"/>
              <w:jc w:val="both"/>
              <w:rPr>
                <w:rFonts w:ascii="Times New Roman" w:eastAsia="Calibri" w:hAnsi="Times New Roman" w:cs="Times New Roman"/>
                <w:b/>
                <w:bCs/>
                <w:spacing w:val="-8"/>
                <w:sz w:val="22"/>
                <w:szCs w:val="22"/>
              </w:rPr>
            </w:pPr>
          </w:p>
        </w:tc>
        <w:tc>
          <w:tcPr>
            <w:tcW w:w="2693" w:type="dxa"/>
            <w:tcBorders>
              <w:left w:val="single" w:sz="4" w:space="0" w:color="auto"/>
            </w:tcBorders>
          </w:tcPr>
          <w:p w14:paraId="092F910F" w14:textId="77777777" w:rsidR="00C501D8" w:rsidRDefault="00C501D8" w:rsidP="00C501D8">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jeigu pasiūlymą teikia ūkio subjektų grupė – reikalavimą turi atitikti kiekvienas ūkio subjektų grupės narys (-</w:t>
            </w:r>
            <w:proofErr w:type="spellStart"/>
            <w:r w:rsidRPr="000C0CBA">
              <w:rPr>
                <w:rFonts w:ascii="Times New Roman" w:eastAsia="Times New Roman" w:hAnsi="Times New Roman" w:cs="Times New Roman"/>
                <w:i/>
                <w:iCs/>
                <w:color w:val="000000"/>
              </w:rPr>
              <w:t>iai</w:t>
            </w:r>
            <w:proofErr w:type="spellEnd"/>
            <w:r w:rsidRPr="000C0CBA">
              <w:rPr>
                <w:rFonts w:ascii="Times New Roman" w:eastAsia="Times New Roman" w:hAnsi="Times New Roman" w:cs="Times New Roman"/>
                <w:i/>
                <w:iCs/>
                <w:color w:val="000000"/>
              </w:rPr>
              <w:t>), pagal jų prisiimamus įsipareigojimus pirkimo sutarčiai vykdyti;</w:t>
            </w:r>
          </w:p>
          <w:p w14:paraId="00DC9D02" w14:textId="77777777" w:rsidR="00C501D8" w:rsidRDefault="00C501D8" w:rsidP="00C501D8">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2A7FFDD1" w14:textId="77777777" w:rsidR="00C501D8" w:rsidRPr="00AC5D86" w:rsidRDefault="00C501D8" w:rsidP="00C501D8">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 xml:space="preserve"> </w:t>
            </w:r>
            <w:r w:rsidRPr="00AC5D86">
              <w:rPr>
                <w:rFonts w:ascii="Times New Roman" w:eastAsia="Times New Roman" w:hAnsi="Times New Roman" w:cs="Times New Roman"/>
                <w: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0F6909B4" w14:textId="77777777" w:rsidR="00C501D8" w:rsidRPr="007F7059" w:rsidRDefault="00C501D8" w:rsidP="00C501D8">
            <w:pPr>
              <w:pStyle w:val="Sraopastraipa"/>
              <w:tabs>
                <w:tab w:val="left" w:pos="228"/>
              </w:tabs>
              <w:autoSpaceDE w:val="0"/>
              <w:ind w:left="27"/>
              <w:rPr>
                <w:rFonts w:ascii="Times New Roman" w:hAnsi="Times New Roman" w:cs="Times New Roman"/>
                <w:i/>
                <w:iCs/>
                <w:color w:val="000000"/>
              </w:rPr>
            </w:pPr>
          </w:p>
        </w:tc>
      </w:tr>
      <w:tr w:rsidR="00C501D8" w:rsidRPr="00ED3332" w14:paraId="6080D97E" w14:textId="77777777" w:rsidTr="00D75DBD">
        <w:tc>
          <w:tcPr>
            <w:tcW w:w="570" w:type="dxa"/>
            <w:tcBorders>
              <w:right w:val="single" w:sz="4" w:space="0" w:color="auto"/>
            </w:tcBorders>
            <w:shd w:val="clear" w:color="auto" w:fill="auto"/>
          </w:tcPr>
          <w:p w14:paraId="59DD13F6" w14:textId="6DFD88D8" w:rsidR="00C501D8" w:rsidRDefault="00C501D8" w:rsidP="00C501D8">
            <w:pPr>
              <w:pStyle w:val="Sraopastraipa"/>
              <w:ind w:left="0"/>
              <w:jc w:val="both"/>
              <w:rPr>
                <w:rFonts w:ascii="Times New Roman" w:hAnsi="Times New Roman" w:cs="Times New Roman"/>
              </w:rPr>
            </w:pPr>
            <w:r>
              <w:rPr>
                <w:rFonts w:ascii="Times New Roman" w:hAnsi="Times New Roman" w:cs="Times New Roman"/>
              </w:rPr>
              <w:t>2.</w:t>
            </w:r>
          </w:p>
        </w:tc>
        <w:tc>
          <w:tcPr>
            <w:tcW w:w="9773" w:type="dxa"/>
            <w:gridSpan w:val="3"/>
            <w:tcBorders>
              <w:top w:val="single" w:sz="4" w:space="0" w:color="auto"/>
              <w:left w:val="single" w:sz="4" w:space="0" w:color="auto"/>
              <w:bottom w:val="single" w:sz="4" w:space="0" w:color="auto"/>
            </w:tcBorders>
          </w:tcPr>
          <w:p w14:paraId="48181F98" w14:textId="6F85E3C5" w:rsidR="00C501D8" w:rsidRPr="007F7059" w:rsidRDefault="00C501D8" w:rsidP="00C501D8">
            <w:pPr>
              <w:pStyle w:val="Sraopastraipa"/>
              <w:tabs>
                <w:tab w:val="left" w:pos="228"/>
              </w:tabs>
              <w:autoSpaceDE w:val="0"/>
              <w:ind w:left="27"/>
              <w:rPr>
                <w:rFonts w:ascii="Times New Roman" w:hAnsi="Times New Roman" w:cs="Times New Roman"/>
                <w:i/>
                <w:iCs/>
                <w:color w:val="000000"/>
              </w:rPr>
            </w:pPr>
            <w:r w:rsidRPr="00E622DC">
              <w:rPr>
                <w:rFonts w:ascii="Times New Roman" w:hAnsi="Times New Roman" w:cs="Times New Roman"/>
                <w:b/>
                <w:bCs/>
              </w:rPr>
              <w:t>Techninis ir profesinis pajėgumas</w:t>
            </w:r>
          </w:p>
        </w:tc>
      </w:tr>
      <w:tr w:rsidR="00C501D8" w:rsidRPr="00ED3332" w14:paraId="3298B1CE" w14:textId="77777777" w:rsidTr="007979E6">
        <w:tc>
          <w:tcPr>
            <w:tcW w:w="570" w:type="dxa"/>
            <w:tcBorders>
              <w:right w:val="single" w:sz="4" w:space="0" w:color="auto"/>
            </w:tcBorders>
            <w:shd w:val="clear" w:color="auto" w:fill="auto"/>
          </w:tcPr>
          <w:p w14:paraId="579C01CC" w14:textId="3319DF57" w:rsidR="00C501D8" w:rsidRDefault="00C501D8" w:rsidP="00C501D8">
            <w:pPr>
              <w:pStyle w:val="Sraopastraipa"/>
              <w:ind w:left="0"/>
              <w:jc w:val="both"/>
              <w:rPr>
                <w:rFonts w:ascii="Times New Roman" w:hAnsi="Times New Roman" w:cs="Times New Roman"/>
              </w:rPr>
            </w:pPr>
            <w:r>
              <w:rPr>
                <w:rFonts w:ascii="Times New Roman" w:hAnsi="Times New Roman" w:cs="Times New Roman"/>
              </w:rPr>
              <w:lastRenderedPageBreak/>
              <w:t>2.1.</w:t>
            </w:r>
          </w:p>
        </w:tc>
        <w:tc>
          <w:tcPr>
            <w:tcW w:w="3111" w:type="dxa"/>
            <w:tcBorders>
              <w:top w:val="single" w:sz="4" w:space="0" w:color="auto"/>
              <w:left w:val="single" w:sz="4" w:space="0" w:color="auto"/>
              <w:bottom w:val="single" w:sz="4" w:space="0" w:color="auto"/>
              <w:right w:val="single" w:sz="4" w:space="0" w:color="auto"/>
            </w:tcBorders>
          </w:tcPr>
          <w:p w14:paraId="758F0465" w14:textId="77777777" w:rsidR="00C501D8" w:rsidRPr="004C580C" w:rsidRDefault="00C501D8" w:rsidP="00C501D8">
            <w:pPr>
              <w:spacing w:line="240" w:lineRule="auto"/>
              <w:jc w:val="both"/>
              <w:rPr>
                <w:rFonts w:ascii="Times New Roman" w:hAnsi="Times New Roman" w:cs="Times New Roman"/>
                <w:sz w:val="22"/>
                <w:szCs w:val="22"/>
              </w:rPr>
            </w:pPr>
            <w:r w:rsidRPr="00AF405F">
              <w:rPr>
                <w:rFonts w:ascii="Times New Roman" w:hAnsi="Times New Roman" w:cs="Times New Roman"/>
              </w:rPr>
              <w:t>Tiekėjas pirkimo sutarties vykdymui turi paskirti</w:t>
            </w:r>
            <w:r w:rsidRPr="00A70E29">
              <w:rPr>
                <w:rFonts w:ascii="Times New Roman" w:hAnsi="Times New Roman" w:cs="Times New Roman"/>
                <w:sz w:val="22"/>
                <w:szCs w:val="22"/>
              </w:rPr>
              <w:t xml:space="preserve"> </w:t>
            </w:r>
            <w:r>
              <w:rPr>
                <w:rFonts w:ascii="Times New Roman" w:hAnsi="Times New Roman" w:cs="Times New Roman"/>
                <w:sz w:val="22"/>
                <w:szCs w:val="22"/>
              </w:rPr>
              <w:t xml:space="preserve">ne mažiau kaip </w:t>
            </w:r>
            <w:r w:rsidRPr="00A70E29">
              <w:rPr>
                <w:rFonts w:ascii="Times New Roman" w:hAnsi="Times New Roman" w:cs="Times New Roman"/>
                <w:sz w:val="22"/>
                <w:szCs w:val="22"/>
              </w:rPr>
              <w:t xml:space="preserve">1 (vieną) </w:t>
            </w:r>
            <w:r>
              <w:rPr>
                <w:rFonts w:ascii="Times New Roman" w:hAnsi="Times New Roman" w:cs="Times New Roman"/>
                <w:sz w:val="22"/>
                <w:szCs w:val="22"/>
              </w:rPr>
              <w:t>specialistą, kuris turi teisę eiti</w:t>
            </w:r>
            <w:r w:rsidRPr="004C580C">
              <w:rPr>
                <w:rFonts w:ascii="Times New Roman" w:hAnsi="Times New Roman" w:cs="Times New Roman"/>
                <w:sz w:val="22"/>
                <w:szCs w:val="22"/>
              </w:rPr>
              <w:t xml:space="preserve"> </w:t>
            </w:r>
            <w:r w:rsidRPr="004C580C">
              <w:rPr>
                <w:rFonts w:ascii="Times New Roman" w:hAnsi="Times New Roman" w:cs="Times New Roman"/>
                <w:b/>
                <w:bCs/>
                <w:sz w:val="22"/>
                <w:szCs w:val="22"/>
              </w:rPr>
              <w:t>ypatingo statinio</w:t>
            </w:r>
            <w:r>
              <w:rPr>
                <w:rFonts w:ascii="Times New Roman" w:hAnsi="Times New Roman" w:cs="Times New Roman"/>
                <w:b/>
                <w:bCs/>
                <w:sz w:val="22"/>
                <w:szCs w:val="22"/>
              </w:rPr>
              <w:t xml:space="preserve"> </w:t>
            </w:r>
            <w:r w:rsidRPr="004C580C">
              <w:rPr>
                <w:rFonts w:ascii="Times New Roman" w:hAnsi="Times New Roman" w:cs="Times New Roman"/>
                <w:b/>
                <w:bCs/>
                <w:sz w:val="22"/>
                <w:szCs w:val="22"/>
              </w:rPr>
              <w:t>statybos vadovo pareigas.</w:t>
            </w:r>
          </w:p>
          <w:p w14:paraId="36F9DCA7" w14:textId="2E8F5382" w:rsidR="00C501D8" w:rsidRDefault="00C501D8" w:rsidP="00C501D8">
            <w:pPr>
              <w:spacing w:line="240" w:lineRule="auto"/>
              <w:jc w:val="both"/>
              <w:rPr>
                <w:rFonts w:ascii="Times New Roman" w:hAnsi="Times New Roman" w:cs="Times New Roman"/>
                <w:b/>
                <w:bCs/>
                <w:sz w:val="22"/>
                <w:szCs w:val="22"/>
              </w:rPr>
            </w:pPr>
            <w:r>
              <w:rPr>
                <w:rFonts w:ascii="Times New Roman" w:hAnsi="Times New Roman" w:cs="Times New Roman"/>
                <w:b/>
                <w:bCs/>
                <w:sz w:val="22"/>
                <w:szCs w:val="22"/>
              </w:rPr>
              <w:t>S</w:t>
            </w:r>
            <w:r w:rsidRPr="004C580C">
              <w:rPr>
                <w:rFonts w:ascii="Times New Roman" w:hAnsi="Times New Roman" w:cs="Times New Roman"/>
                <w:b/>
                <w:bCs/>
                <w:sz w:val="22"/>
                <w:szCs w:val="22"/>
              </w:rPr>
              <w:t>tatinių grupė</w:t>
            </w:r>
            <w:r w:rsidR="00087FBA">
              <w:rPr>
                <w:rFonts w:ascii="Times New Roman" w:hAnsi="Times New Roman" w:cs="Times New Roman"/>
                <w:b/>
                <w:bCs/>
                <w:sz w:val="22"/>
                <w:szCs w:val="22"/>
              </w:rPr>
              <w:t xml:space="preserve"> </w:t>
            </w:r>
            <w:r>
              <w:rPr>
                <w:rFonts w:ascii="Times New Roman" w:hAnsi="Times New Roman" w:cs="Times New Roman"/>
                <w:b/>
                <w:bCs/>
                <w:sz w:val="22"/>
                <w:szCs w:val="22"/>
              </w:rPr>
              <w:t>-</w:t>
            </w:r>
            <w:r w:rsidRPr="004C580C">
              <w:rPr>
                <w:rFonts w:ascii="Times New Roman" w:hAnsi="Times New Roman" w:cs="Times New Roman"/>
                <w:b/>
                <w:bCs/>
                <w:sz w:val="22"/>
                <w:szCs w:val="22"/>
              </w:rPr>
              <w:t xml:space="preserve"> negyvenamieji pastatai</w:t>
            </w:r>
            <w:r>
              <w:rPr>
                <w:rFonts w:ascii="Times New Roman" w:hAnsi="Times New Roman" w:cs="Times New Roman"/>
                <w:b/>
                <w:bCs/>
                <w:sz w:val="22"/>
                <w:szCs w:val="22"/>
              </w:rPr>
              <w:t>.</w:t>
            </w:r>
          </w:p>
          <w:p w14:paraId="16FDD550" w14:textId="4B837FBD" w:rsidR="00C501D8" w:rsidRPr="001F7C3E" w:rsidRDefault="00C501D8" w:rsidP="00C501D8">
            <w:pPr>
              <w:spacing w:line="240" w:lineRule="auto"/>
              <w:jc w:val="both"/>
              <w:rPr>
                <w:rFonts w:ascii="Times New Roman" w:hAnsi="Times New Roman" w:cs="Times New Roman"/>
                <w:sz w:val="22"/>
                <w:szCs w:val="22"/>
              </w:rPr>
            </w:pPr>
            <w:r>
              <w:rPr>
                <w:rFonts w:ascii="Times New Roman" w:hAnsi="Times New Roman" w:cs="Times New Roman"/>
                <w:b/>
                <w:bCs/>
                <w:sz w:val="22"/>
                <w:szCs w:val="22"/>
              </w:rPr>
              <w:t>P</w:t>
            </w:r>
            <w:r w:rsidRPr="004C580C">
              <w:rPr>
                <w:rFonts w:ascii="Times New Roman" w:hAnsi="Times New Roman" w:cs="Times New Roman"/>
                <w:b/>
                <w:bCs/>
                <w:sz w:val="22"/>
                <w:szCs w:val="22"/>
              </w:rPr>
              <w:t>ogrupis</w:t>
            </w:r>
            <w:r w:rsidR="00087FBA">
              <w:rPr>
                <w:rFonts w:ascii="Times New Roman" w:hAnsi="Times New Roman" w:cs="Times New Roman"/>
                <w:b/>
                <w:bCs/>
                <w:sz w:val="22"/>
                <w:szCs w:val="22"/>
              </w:rPr>
              <w:t xml:space="preserve"> </w:t>
            </w:r>
            <w:r>
              <w:rPr>
                <w:rFonts w:ascii="Times New Roman" w:hAnsi="Times New Roman" w:cs="Times New Roman"/>
                <w:b/>
                <w:bCs/>
                <w:sz w:val="22"/>
                <w:szCs w:val="22"/>
              </w:rPr>
              <w:t>-</w:t>
            </w:r>
            <w:r w:rsidRPr="004C580C">
              <w:rPr>
                <w:rFonts w:ascii="Times New Roman" w:hAnsi="Times New Roman" w:cs="Times New Roman"/>
                <w:b/>
                <w:bCs/>
                <w:sz w:val="22"/>
                <w:szCs w:val="22"/>
              </w:rPr>
              <w:t xml:space="preserve"> sporto paskirties pastatai</w:t>
            </w:r>
            <w:r>
              <w:rPr>
                <w:rFonts w:ascii="Times New Roman" w:hAnsi="Times New Roman" w:cs="Times New Roman"/>
                <w:b/>
                <w:bCs/>
                <w:sz w:val="22"/>
                <w:szCs w:val="22"/>
              </w:rPr>
              <w:t>.</w:t>
            </w:r>
            <w:r w:rsidRPr="004C580C">
              <w:rPr>
                <w:rFonts w:ascii="Times New Roman" w:hAnsi="Times New Roman" w:cs="Times New Roman"/>
                <w:b/>
                <w:bCs/>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cPr>
          <w:p w14:paraId="21417C60" w14:textId="06DF4B67" w:rsidR="00C501D8" w:rsidRPr="0062195B" w:rsidRDefault="00C501D8" w:rsidP="004440A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62195B">
              <w:rPr>
                <w:rFonts w:ascii="Times New Roman" w:eastAsia="Calibri" w:hAnsi="Times New Roman" w:cs="Times New Roman"/>
                <w:b/>
                <w:bCs/>
                <w:spacing w:val="-8"/>
                <w:sz w:val="22"/>
                <w:szCs w:val="22"/>
              </w:rPr>
              <w:t xml:space="preserve">Tiekėjas, kuris pagal vertinimo rezultatus galės būti pripažintas laimėjusiu, </w:t>
            </w:r>
            <w:r>
              <w:rPr>
                <w:rFonts w:ascii="Times New Roman" w:eastAsia="Calibri" w:hAnsi="Times New Roman" w:cs="Times New Roman"/>
                <w:b/>
                <w:bCs/>
                <w:spacing w:val="-8"/>
                <w:sz w:val="22"/>
                <w:szCs w:val="22"/>
              </w:rPr>
              <w:t>Centrinei p</w:t>
            </w:r>
            <w:r w:rsidRPr="0062195B">
              <w:rPr>
                <w:rFonts w:ascii="Times New Roman" w:eastAsia="Calibri" w:hAnsi="Times New Roman" w:cs="Times New Roman"/>
                <w:b/>
                <w:bCs/>
                <w:spacing w:val="-8"/>
                <w:sz w:val="22"/>
                <w:szCs w:val="22"/>
              </w:rPr>
              <w:t>erkančiajai organizacijai paprašius, pateikia</w:t>
            </w:r>
            <w:r w:rsidRPr="0062195B">
              <w:rPr>
                <w:rFonts w:ascii="Times New Roman" w:eastAsia="Calibri" w:hAnsi="Times New Roman" w:cs="Times New Roman"/>
                <w:bCs/>
                <w:sz w:val="22"/>
                <w:szCs w:val="22"/>
                <w:lang w:eastAsia="ar-SA"/>
              </w:rPr>
              <w:t>:</w:t>
            </w:r>
          </w:p>
          <w:p w14:paraId="0298A2AA" w14:textId="5A457D88" w:rsidR="00C501D8" w:rsidRPr="0030764F" w:rsidRDefault="00C501D8" w:rsidP="004440A8">
            <w:pPr>
              <w:widowControl w:val="0"/>
              <w:spacing w:line="240" w:lineRule="auto"/>
              <w:jc w:val="both"/>
              <w:rPr>
                <w:rFonts w:ascii="Times New Roman" w:eastAsia="Calibri" w:hAnsi="Times New Roman" w:cs="Times New Roman"/>
                <w:sz w:val="22"/>
                <w:szCs w:val="22"/>
              </w:rPr>
            </w:pPr>
            <w:r w:rsidRPr="0062195B">
              <w:rPr>
                <w:rFonts w:ascii="Times New Roman" w:eastAsia="Calibri" w:hAnsi="Times New Roman" w:cs="Times New Roman"/>
                <w:sz w:val="22"/>
                <w:szCs w:val="22"/>
              </w:rPr>
              <w:t xml:space="preserve">1. Atsakingų už sutarties vykdymą specialistų sąrašą (Konkurso </w:t>
            </w:r>
            <w:r w:rsidRPr="0030764F">
              <w:rPr>
                <w:rFonts w:ascii="Times New Roman" w:eastAsia="Calibri" w:hAnsi="Times New Roman" w:cs="Times New Roman"/>
                <w:sz w:val="22"/>
                <w:szCs w:val="22"/>
              </w:rPr>
              <w:t xml:space="preserve">sąlygų </w:t>
            </w:r>
            <w:r w:rsidR="002C0C7D">
              <w:rPr>
                <w:rFonts w:ascii="Times New Roman" w:eastAsia="Calibri" w:hAnsi="Times New Roman" w:cs="Times New Roman"/>
                <w:sz w:val="22"/>
                <w:szCs w:val="22"/>
              </w:rPr>
              <w:t>9</w:t>
            </w:r>
            <w:r w:rsidRPr="0030764F">
              <w:rPr>
                <w:rFonts w:ascii="Times New Roman" w:eastAsia="Calibri" w:hAnsi="Times New Roman" w:cs="Times New Roman"/>
                <w:sz w:val="22"/>
                <w:szCs w:val="22"/>
              </w:rPr>
              <w:t xml:space="preserve"> priedas), kuriame nurodomi specialistų vardai ir pavardės, </w:t>
            </w:r>
            <w:r w:rsidRPr="0030764F">
              <w:rPr>
                <w:rFonts w:ascii="Times New Roman" w:eastAsia="Calibri" w:hAnsi="Times New Roman" w:cs="Times New Roman"/>
                <w:iCs/>
                <w:sz w:val="22"/>
                <w:szCs w:val="22"/>
              </w:rPr>
              <w:t>kokiu pagrindu specialistas yra pasitelkiamas</w:t>
            </w:r>
            <w:r w:rsidRPr="0030764F">
              <w:rPr>
                <w:rFonts w:ascii="Times New Roman" w:eastAsia="Calibri" w:hAnsi="Times New Roman" w:cs="Times New Roman"/>
                <w:sz w:val="22"/>
                <w:szCs w:val="22"/>
              </w:rPr>
              <w:t xml:space="preserve"> (yra įdarbintas tiekėjo, subtiekėjo ar jungtinės veiklos partnerio įmonėje, planuojamas įdarbinti laimėjus konkursą</w:t>
            </w:r>
            <w:r>
              <w:rPr>
                <w:rFonts w:ascii="Times New Roman" w:eastAsia="Calibri" w:hAnsi="Times New Roman" w:cs="Times New Roman"/>
                <w:sz w:val="22"/>
                <w:szCs w:val="22"/>
              </w:rPr>
              <w:t xml:space="preserve"> </w:t>
            </w:r>
            <w:r w:rsidRPr="0030764F">
              <w:rPr>
                <w:rFonts w:ascii="Times New Roman" w:eastAsia="Calibri" w:hAnsi="Times New Roman" w:cs="Times New Roman"/>
                <w:sz w:val="22"/>
                <w:szCs w:val="22"/>
              </w:rPr>
              <w:t>ar yra pasitelkiamas kaip subtiekėjas).</w:t>
            </w:r>
          </w:p>
          <w:p w14:paraId="203D11B4" w14:textId="2CBECADD" w:rsidR="00C501D8" w:rsidRDefault="00C501D8" w:rsidP="004440A8">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Pr>
                <w:rFonts w:ascii="Times New Roman" w:eastAsia="Calibri" w:hAnsi="Times New Roman" w:cs="Times New Roman"/>
                <w:sz w:val="22"/>
                <w:szCs w:val="22"/>
                <w:lang w:eastAsia="en-US"/>
              </w:rPr>
              <w:t xml:space="preserve">. </w:t>
            </w:r>
            <w:r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1DCD718" w14:textId="77777777" w:rsidR="00C501D8" w:rsidRDefault="00C501D8" w:rsidP="004440A8">
            <w:pPr>
              <w:spacing w:line="240" w:lineRule="auto"/>
              <w:jc w:val="both"/>
              <w:rPr>
                <w:rFonts w:ascii="Times New Roman" w:eastAsia="Calibri" w:hAnsi="Times New Roman" w:cs="Times New Roman"/>
                <w:bCs/>
                <w:sz w:val="22"/>
                <w:szCs w:val="22"/>
                <w:lang w:eastAsia="ar-SA"/>
              </w:rPr>
            </w:pPr>
          </w:p>
          <w:p w14:paraId="7034901A" w14:textId="77777777" w:rsidR="00C501D8" w:rsidRPr="00FE6410" w:rsidRDefault="00C501D8" w:rsidP="004440A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B89343A" w14:textId="77777777" w:rsidR="00C501D8" w:rsidRPr="00FE6410" w:rsidRDefault="00C501D8" w:rsidP="004440A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49A5556F" w14:textId="77777777" w:rsidR="00C501D8" w:rsidRPr="00FE6410" w:rsidRDefault="00C501D8" w:rsidP="004440A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66CB5E49" w14:textId="77777777" w:rsidR="00C501D8" w:rsidRPr="001F7C3E" w:rsidRDefault="00C501D8" w:rsidP="004440A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Jeigu kvalifikacijos atestato galiojimo laikotarpis pasibaigtų sutarčiai nepasibaigus, jis turi būti pratęstas ir </w:t>
            </w:r>
            <w:r w:rsidRPr="00FE6410">
              <w:rPr>
                <w:rFonts w:ascii="Times New Roman" w:eastAsia="Calibri" w:hAnsi="Times New Roman" w:cs="Times New Roman"/>
                <w:bCs/>
                <w:sz w:val="22"/>
                <w:szCs w:val="22"/>
                <w:lang w:eastAsia="ar-SA"/>
              </w:rPr>
              <w:lastRenderedPageBreak/>
              <w:t>galioti visą sutarties įgyvendinimo laikotarpį.</w:t>
            </w:r>
          </w:p>
          <w:p w14:paraId="74F95D30" w14:textId="22ED03FE" w:rsidR="00C501D8" w:rsidRPr="0030764F" w:rsidRDefault="00C501D8" w:rsidP="004440A8">
            <w:pPr>
              <w:spacing w:line="240" w:lineRule="auto"/>
              <w:jc w:val="both"/>
              <w:rPr>
                <w:rFonts w:ascii="Times New Roman" w:hAnsi="Times New Roman" w:cs="Times New Roman"/>
                <w:sz w:val="22"/>
                <w:szCs w:val="22"/>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p w14:paraId="1D78EE21" w14:textId="12E02BE4" w:rsidR="00C501D8" w:rsidRPr="0062195B" w:rsidRDefault="00C501D8" w:rsidP="004440A8">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Pastaba: jei kvalifikacija yra grindžiama nurodant specialistą, kuris nėra tiekėjo, jungtinės veiklos partnerio (-</w:t>
            </w:r>
            <w:proofErr w:type="spellStart"/>
            <w:r w:rsidRPr="0030764F">
              <w:rPr>
                <w:rFonts w:ascii="Times New Roman" w:hAnsi="Times New Roman" w:cs="Times New Roman"/>
                <w:i/>
                <w:sz w:val="22"/>
                <w:szCs w:val="22"/>
              </w:rPr>
              <w:t>ių</w:t>
            </w:r>
            <w:proofErr w:type="spellEnd"/>
            <w:r w:rsidRPr="0030764F">
              <w:rPr>
                <w:rFonts w:ascii="Times New Roman" w:hAnsi="Times New Roman" w:cs="Times New Roman"/>
                <w:i/>
                <w:sz w:val="22"/>
                <w:szCs w:val="22"/>
              </w:rPr>
              <w:t>) ar subtiekėjo (-jų) darbuotojas, tačiau yra ketinamas įdarbinti sutarties vykdymo metu, tokiu atveju specialistas turi būti išviešintas pasiūlyme</w:t>
            </w:r>
            <w:r>
              <w:rPr>
                <w:rFonts w:ascii="Times New Roman" w:hAnsi="Times New Roman" w:cs="Times New Roman"/>
                <w:i/>
                <w:sz w:val="22"/>
                <w:szCs w:val="22"/>
              </w:rPr>
              <w:t xml:space="preserve"> </w:t>
            </w:r>
            <w:r w:rsidRPr="0062195B">
              <w:rPr>
                <w:rFonts w:ascii="Times New Roman" w:hAnsi="Times New Roman" w:cs="Times New Roman"/>
                <w:i/>
                <w:sz w:val="22"/>
                <w:szCs w:val="22"/>
              </w:rPr>
              <w:t xml:space="preserve">kaip </w:t>
            </w:r>
            <w:proofErr w:type="spellStart"/>
            <w:r w:rsidRPr="0062195B">
              <w:rPr>
                <w:rFonts w:ascii="Times New Roman" w:hAnsi="Times New Roman" w:cs="Times New Roman"/>
                <w:i/>
                <w:sz w:val="22"/>
                <w:szCs w:val="22"/>
              </w:rPr>
              <w:t>kvazisubtiekėjas</w:t>
            </w:r>
            <w:proofErr w:type="spellEnd"/>
            <w:r w:rsidRPr="0062195B">
              <w:rPr>
                <w:rFonts w:ascii="Times New Roman" w:hAnsi="Times New Roman" w:cs="Times New Roman"/>
                <w:i/>
                <w:sz w:val="22"/>
                <w:szCs w:val="22"/>
              </w:rPr>
              <w:t>.</w:t>
            </w:r>
          </w:p>
          <w:p w14:paraId="22ED2E9D" w14:textId="763C733B" w:rsidR="00C501D8" w:rsidRPr="0030764F" w:rsidRDefault="00C501D8" w:rsidP="004440A8">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Jeigu kvalifikacijos atestato galiojimo laikotarpis pasibaigtų sutarčiai nepasibaigus, jis turi būti pratęstas ir galioti visą sutarties įgyvendinimo laikotarpį.</w:t>
            </w:r>
          </w:p>
        </w:tc>
        <w:tc>
          <w:tcPr>
            <w:tcW w:w="2693" w:type="dxa"/>
            <w:tcBorders>
              <w:left w:val="single" w:sz="4" w:space="0" w:color="auto"/>
            </w:tcBorders>
          </w:tcPr>
          <w:p w14:paraId="0489C024" w14:textId="77777777" w:rsidR="00C501D8" w:rsidRPr="007F7059" w:rsidRDefault="00C501D8" w:rsidP="00C501D8">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339CCD64" w14:textId="77777777" w:rsidR="00C501D8" w:rsidRPr="007F7059" w:rsidRDefault="00C501D8" w:rsidP="00C501D8">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0021FAA1" w14:textId="21804488" w:rsidR="00C501D8" w:rsidRPr="0030764F" w:rsidRDefault="00C501D8" w:rsidP="00C501D8">
            <w:pPr>
              <w:tabs>
                <w:tab w:val="left" w:pos="453"/>
              </w:tabs>
              <w:spacing w:line="240" w:lineRule="auto"/>
              <w:jc w:val="both"/>
              <w:rPr>
                <w:rFonts w:ascii="Times New Roman" w:eastAsia="Times New Roman" w:hAnsi="Times New Roman" w:cs="Times New Roman"/>
                <w:i/>
                <w:iCs/>
              </w:rPr>
            </w:pPr>
            <w:r w:rsidRPr="007F7059">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93C8F" w:rsidRPr="00ED3332" w14:paraId="52C73C91" w14:textId="77777777" w:rsidTr="007979E6">
        <w:tc>
          <w:tcPr>
            <w:tcW w:w="570" w:type="dxa"/>
            <w:tcBorders>
              <w:right w:val="single" w:sz="4" w:space="0" w:color="auto"/>
            </w:tcBorders>
            <w:shd w:val="clear" w:color="auto" w:fill="auto"/>
          </w:tcPr>
          <w:p w14:paraId="0B6C9C88" w14:textId="7EFC4240" w:rsidR="00B93C8F" w:rsidRDefault="00B93C8F" w:rsidP="00C501D8">
            <w:pPr>
              <w:pStyle w:val="Sraopastraipa"/>
              <w:ind w:left="0"/>
              <w:jc w:val="both"/>
              <w:rPr>
                <w:rFonts w:ascii="Times New Roman" w:hAnsi="Times New Roman" w:cs="Times New Roman"/>
              </w:rPr>
            </w:pPr>
            <w:r>
              <w:rPr>
                <w:rFonts w:ascii="Times New Roman" w:hAnsi="Times New Roman" w:cs="Times New Roman"/>
              </w:rPr>
              <w:t>2.2.</w:t>
            </w:r>
          </w:p>
        </w:tc>
        <w:tc>
          <w:tcPr>
            <w:tcW w:w="3111" w:type="dxa"/>
            <w:tcBorders>
              <w:top w:val="single" w:sz="4" w:space="0" w:color="auto"/>
              <w:left w:val="single" w:sz="4" w:space="0" w:color="auto"/>
              <w:bottom w:val="single" w:sz="4" w:space="0" w:color="auto"/>
              <w:right w:val="single" w:sz="4" w:space="0" w:color="auto"/>
            </w:tcBorders>
          </w:tcPr>
          <w:p w14:paraId="4089D149" w14:textId="77777777" w:rsidR="00B93C8F" w:rsidRDefault="00B93C8F" w:rsidP="00B93C8F">
            <w:pPr>
              <w:spacing w:line="240" w:lineRule="auto"/>
              <w:jc w:val="both"/>
              <w:rPr>
                <w:rFonts w:ascii="Times New Roman" w:hAnsi="Times New Roman" w:cs="Times New Roman"/>
                <w:sz w:val="22"/>
                <w:szCs w:val="22"/>
              </w:rPr>
            </w:pPr>
            <w:r w:rsidRPr="00AF405F">
              <w:rPr>
                <w:rFonts w:ascii="Times New Roman" w:hAnsi="Times New Roman" w:cs="Times New Roman"/>
              </w:rPr>
              <w:t>Tiekėjas pirkimo sutarties vykdymui turi paskirti</w:t>
            </w:r>
            <w:r>
              <w:rPr>
                <w:rFonts w:ascii="Times New Roman" w:hAnsi="Times New Roman" w:cs="Times New Roman"/>
              </w:rPr>
              <w:t xml:space="preserve"> </w:t>
            </w:r>
            <w:r w:rsidRPr="00AF405F">
              <w:rPr>
                <w:rFonts w:ascii="Times New Roman" w:hAnsi="Times New Roman" w:cs="Times New Roman"/>
              </w:rPr>
              <w:t>ne mažiau kaip 1 (vieną) specialistą, kuris turi teisę eiti</w:t>
            </w:r>
            <w:r w:rsidRPr="00501CEF">
              <w:rPr>
                <w:rFonts w:ascii="Times New Roman" w:hAnsi="Times New Roman" w:cs="Times New Roman"/>
                <w:i/>
                <w:iCs/>
                <w:sz w:val="22"/>
                <w:szCs w:val="22"/>
              </w:rPr>
              <w:t xml:space="preserve"> </w:t>
            </w:r>
            <w:r w:rsidRPr="00E948B0">
              <w:rPr>
                <w:rFonts w:ascii="Times New Roman" w:hAnsi="Times New Roman" w:cs="Times New Roman"/>
                <w:b/>
                <w:bCs/>
                <w:i/>
                <w:iCs/>
                <w:sz w:val="22"/>
                <w:szCs w:val="22"/>
              </w:rPr>
              <w:t>ypatingojo statinio specialiųjų statybos darbų vadovo</w:t>
            </w:r>
            <w:r w:rsidRPr="00FE6410">
              <w:rPr>
                <w:rFonts w:ascii="Times New Roman" w:hAnsi="Times New Roman" w:cs="Times New Roman"/>
                <w:sz w:val="22"/>
                <w:szCs w:val="22"/>
              </w:rPr>
              <w:t xml:space="preserve"> pareiga</w:t>
            </w:r>
            <w:r>
              <w:rPr>
                <w:rFonts w:ascii="Times New Roman" w:hAnsi="Times New Roman" w:cs="Times New Roman"/>
                <w:sz w:val="22"/>
                <w:szCs w:val="22"/>
              </w:rPr>
              <w:t>s.</w:t>
            </w:r>
          </w:p>
          <w:p w14:paraId="022EB830" w14:textId="77777777" w:rsidR="00B93C8F" w:rsidRDefault="00B93C8F" w:rsidP="00B93C8F">
            <w:pPr>
              <w:spacing w:line="240" w:lineRule="auto"/>
              <w:jc w:val="both"/>
              <w:rPr>
                <w:rFonts w:ascii="Times New Roman" w:hAnsi="Times New Roman" w:cs="Times New Roman"/>
                <w:sz w:val="22"/>
                <w:szCs w:val="22"/>
              </w:rPr>
            </w:pPr>
            <w:r w:rsidRPr="00E948B0">
              <w:rPr>
                <w:rFonts w:ascii="Times New Roman" w:hAnsi="Times New Roman" w:cs="Times New Roman"/>
                <w:b/>
                <w:bCs/>
                <w:i/>
                <w:iCs/>
                <w:sz w:val="22"/>
                <w:szCs w:val="22"/>
              </w:rPr>
              <w:t>Statinių grupė</w:t>
            </w:r>
            <w:r w:rsidRPr="00FE641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E6410">
              <w:rPr>
                <w:rFonts w:ascii="Times New Roman" w:hAnsi="Times New Roman" w:cs="Times New Roman"/>
                <w:sz w:val="22"/>
                <w:szCs w:val="22"/>
              </w:rPr>
              <w:t>negyvenamieji statiniai</w:t>
            </w:r>
            <w:r>
              <w:rPr>
                <w:rFonts w:ascii="Times New Roman" w:hAnsi="Times New Roman" w:cs="Times New Roman"/>
                <w:sz w:val="22"/>
                <w:szCs w:val="22"/>
              </w:rPr>
              <w:t>.</w:t>
            </w:r>
          </w:p>
          <w:p w14:paraId="555CB4AC" w14:textId="764CC141" w:rsidR="00B93C8F" w:rsidRPr="00FE6410" w:rsidRDefault="00B93C8F" w:rsidP="00B93C8F">
            <w:pPr>
              <w:spacing w:line="240" w:lineRule="auto"/>
              <w:jc w:val="both"/>
              <w:rPr>
                <w:rFonts w:ascii="Times New Roman" w:hAnsi="Times New Roman" w:cs="Times New Roman"/>
                <w:sz w:val="22"/>
                <w:szCs w:val="22"/>
              </w:rPr>
            </w:pPr>
            <w:r w:rsidRPr="00E948B0">
              <w:rPr>
                <w:rFonts w:ascii="Times New Roman" w:hAnsi="Times New Roman" w:cs="Times New Roman"/>
                <w:b/>
                <w:bCs/>
                <w:i/>
                <w:iCs/>
                <w:sz w:val="22"/>
                <w:szCs w:val="22"/>
              </w:rPr>
              <w:t>Pogrupis</w:t>
            </w:r>
            <w:r w:rsidRPr="00FE6410">
              <w:rPr>
                <w:rFonts w:ascii="Times New Roman" w:hAnsi="Times New Roman" w:cs="Times New Roman"/>
                <w:sz w:val="22"/>
                <w:szCs w:val="22"/>
              </w:rPr>
              <w:t xml:space="preserve"> – </w:t>
            </w:r>
            <w:r>
              <w:rPr>
                <w:rFonts w:ascii="Times New Roman" w:hAnsi="Times New Roman" w:cs="Times New Roman"/>
                <w:sz w:val="22"/>
                <w:szCs w:val="22"/>
              </w:rPr>
              <w:t>sporto paskirties pastatai</w:t>
            </w:r>
            <w:r w:rsidRPr="00FE6410">
              <w:rPr>
                <w:rFonts w:ascii="Times New Roman" w:hAnsi="Times New Roman" w:cs="Times New Roman"/>
                <w:sz w:val="22"/>
                <w:szCs w:val="22"/>
              </w:rPr>
              <w:t xml:space="preserve">.  </w:t>
            </w:r>
          </w:p>
          <w:p w14:paraId="40364291" w14:textId="77777777" w:rsidR="007B286E" w:rsidRDefault="00B93C8F" w:rsidP="00B93C8F">
            <w:pPr>
              <w:spacing w:line="240" w:lineRule="auto"/>
              <w:jc w:val="both"/>
              <w:rPr>
                <w:rFonts w:ascii="Times New Roman" w:hAnsi="Times New Roman" w:cs="Times New Roman"/>
                <w:sz w:val="22"/>
                <w:szCs w:val="22"/>
              </w:rPr>
            </w:pPr>
            <w:r w:rsidRPr="00E948B0">
              <w:rPr>
                <w:rFonts w:ascii="Times New Roman" w:hAnsi="Times New Roman" w:cs="Times New Roman"/>
                <w:b/>
                <w:bCs/>
                <w:i/>
                <w:iCs/>
                <w:sz w:val="22"/>
                <w:szCs w:val="22"/>
              </w:rPr>
              <w:t>Darbų sritis</w:t>
            </w:r>
            <w:r w:rsidR="007B286E">
              <w:rPr>
                <w:rFonts w:ascii="Times New Roman" w:hAnsi="Times New Roman" w:cs="Times New Roman"/>
                <w:sz w:val="22"/>
                <w:szCs w:val="22"/>
              </w:rPr>
              <w:t>:</w:t>
            </w:r>
          </w:p>
          <w:p w14:paraId="02758C87" w14:textId="77777777" w:rsidR="007B286E" w:rsidRDefault="007B286E" w:rsidP="00B93C8F">
            <w:pPr>
              <w:spacing w:line="240" w:lineRule="auto"/>
              <w:jc w:val="both"/>
              <w:rPr>
                <w:rFonts w:ascii="Times New Roman" w:hAnsi="Times New Roman" w:cs="Times New Roman"/>
                <w:sz w:val="22"/>
                <w:szCs w:val="22"/>
              </w:rPr>
            </w:pPr>
            <w:r>
              <w:rPr>
                <w:rFonts w:ascii="Times New Roman" w:hAnsi="Times New Roman" w:cs="Times New Roman"/>
                <w:sz w:val="22"/>
                <w:szCs w:val="22"/>
              </w:rPr>
              <w:t>-</w:t>
            </w:r>
            <w:r w:rsidR="00B93C8F" w:rsidRPr="00FE6410">
              <w:rPr>
                <w:rFonts w:ascii="Times New Roman" w:hAnsi="Times New Roman" w:cs="Times New Roman"/>
                <w:sz w:val="22"/>
                <w:szCs w:val="22"/>
              </w:rPr>
              <w:t xml:space="preserve"> </w:t>
            </w:r>
            <w:r w:rsidR="00B93C8F">
              <w:rPr>
                <w:rFonts w:ascii="Times New Roman" w:hAnsi="Times New Roman" w:cs="Times New Roman"/>
                <w:sz w:val="22"/>
                <w:szCs w:val="22"/>
              </w:rPr>
              <w:t>nuotekų šalinimo inžinerinių sistemų įrengimas</w:t>
            </w:r>
            <w:r>
              <w:rPr>
                <w:rFonts w:ascii="Times New Roman" w:hAnsi="Times New Roman" w:cs="Times New Roman"/>
                <w:sz w:val="22"/>
                <w:szCs w:val="22"/>
              </w:rPr>
              <w:t>;</w:t>
            </w:r>
          </w:p>
          <w:p w14:paraId="495A7A75" w14:textId="77777777" w:rsidR="007B286E" w:rsidRDefault="007B286E" w:rsidP="00B93C8F">
            <w:pPr>
              <w:spacing w:line="240" w:lineRule="auto"/>
              <w:jc w:val="both"/>
              <w:rPr>
                <w:rFonts w:ascii="Times New Roman" w:hAnsi="Times New Roman" w:cs="Times New Roman"/>
                <w:sz w:val="22"/>
                <w:szCs w:val="22"/>
              </w:rPr>
            </w:pPr>
            <w:r>
              <w:rPr>
                <w:rFonts w:ascii="Times New Roman" w:hAnsi="Times New Roman" w:cs="Times New Roman"/>
                <w:sz w:val="22"/>
                <w:szCs w:val="22"/>
              </w:rPr>
              <w:t>-</w:t>
            </w:r>
            <w:r w:rsidR="00B93C8F">
              <w:rPr>
                <w:rFonts w:ascii="Times New Roman" w:hAnsi="Times New Roman" w:cs="Times New Roman"/>
                <w:sz w:val="22"/>
                <w:szCs w:val="22"/>
              </w:rPr>
              <w:t xml:space="preserve"> statinio elektros inžinerinių sistemų įrengimas</w:t>
            </w:r>
            <w:r>
              <w:rPr>
                <w:rFonts w:ascii="Times New Roman" w:hAnsi="Times New Roman" w:cs="Times New Roman"/>
                <w:sz w:val="22"/>
                <w:szCs w:val="22"/>
              </w:rPr>
              <w:t>;</w:t>
            </w:r>
          </w:p>
          <w:p w14:paraId="51C241BF" w14:textId="3AB2CB59" w:rsidR="007B286E" w:rsidRDefault="007B286E" w:rsidP="00B93C8F">
            <w:pPr>
              <w:spacing w:line="240" w:lineRule="auto"/>
              <w:jc w:val="both"/>
              <w:rPr>
                <w:rFonts w:ascii="Times New Roman" w:hAnsi="Times New Roman" w:cs="Times New Roman"/>
                <w:sz w:val="22"/>
                <w:szCs w:val="22"/>
              </w:rPr>
            </w:pPr>
            <w:r>
              <w:rPr>
                <w:rFonts w:ascii="Times New Roman" w:hAnsi="Times New Roman" w:cs="Times New Roman"/>
                <w:sz w:val="22"/>
                <w:szCs w:val="22"/>
              </w:rPr>
              <w:t>-</w:t>
            </w:r>
            <w:r w:rsidR="00B93C8F">
              <w:rPr>
                <w:rFonts w:ascii="Times New Roman" w:hAnsi="Times New Roman" w:cs="Times New Roman"/>
                <w:sz w:val="22"/>
                <w:szCs w:val="22"/>
              </w:rPr>
              <w:t>gaisrinės saugos (signalizacijos) inžinerinių sistemų įrengimas</w:t>
            </w:r>
            <w:r>
              <w:rPr>
                <w:rFonts w:ascii="Times New Roman" w:hAnsi="Times New Roman" w:cs="Times New Roman"/>
                <w:sz w:val="22"/>
                <w:szCs w:val="22"/>
              </w:rPr>
              <w:t>;</w:t>
            </w:r>
          </w:p>
          <w:p w14:paraId="077574DC" w14:textId="24611015" w:rsidR="00B93C8F" w:rsidRDefault="007B286E" w:rsidP="00B93C8F">
            <w:pPr>
              <w:spacing w:line="240" w:lineRule="auto"/>
              <w:jc w:val="both"/>
              <w:rPr>
                <w:rFonts w:ascii="Times New Roman" w:hAnsi="Times New Roman" w:cs="Times New Roman"/>
                <w:sz w:val="22"/>
                <w:szCs w:val="22"/>
              </w:rPr>
            </w:pPr>
            <w:r>
              <w:rPr>
                <w:rFonts w:ascii="Times New Roman" w:hAnsi="Times New Roman" w:cs="Times New Roman"/>
                <w:sz w:val="22"/>
                <w:szCs w:val="22"/>
              </w:rPr>
              <w:t>-</w:t>
            </w:r>
            <w:r w:rsidR="00B93C8F">
              <w:rPr>
                <w:rFonts w:ascii="Times New Roman" w:hAnsi="Times New Roman" w:cs="Times New Roman"/>
                <w:sz w:val="22"/>
                <w:szCs w:val="22"/>
              </w:rPr>
              <w:t xml:space="preserve"> statinio šildymo, vėdinimo</w:t>
            </w:r>
            <w:r>
              <w:rPr>
                <w:rFonts w:ascii="Times New Roman" w:hAnsi="Times New Roman" w:cs="Times New Roman"/>
                <w:sz w:val="22"/>
                <w:szCs w:val="22"/>
              </w:rPr>
              <w:t>,</w:t>
            </w:r>
            <w:r w:rsidR="00B93C8F">
              <w:rPr>
                <w:rFonts w:ascii="Times New Roman" w:hAnsi="Times New Roman" w:cs="Times New Roman"/>
                <w:sz w:val="22"/>
                <w:szCs w:val="22"/>
              </w:rPr>
              <w:t xml:space="preserve"> oro kondicionavimo inžinerinių sistemų  įrengimas.</w:t>
            </w:r>
          </w:p>
          <w:p w14:paraId="62894FDA" w14:textId="77777777" w:rsidR="00B93C8F" w:rsidRDefault="00B93C8F" w:rsidP="00B93C8F">
            <w:pPr>
              <w:spacing w:line="240" w:lineRule="auto"/>
              <w:jc w:val="both"/>
              <w:rPr>
                <w:rFonts w:ascii="Times New Roman" w:hAnsi="Times New Roman" w:cs="Times New Roman"/>
                <w:sz w:val="22"/>
                <w:szCs w:val="22"/>
              </w:rPr>
            </w:pPr>
          </w:p>
          <w:p w14:paraId="48C93EB4" w14:textId="77777777" w:rsidR="00B93C8F" w:rsidRPr="001F7C3E" w:rsidRDefault="00B93C8F" w:rsidP="00B93C8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60BDBF9B" w14:textId="181510F9" w:rsidR="00B93C8F" w:rsidRPr="00B93C8F" w:rsidRDefault="00B93C8F" w:rsidP="00B93C8F">
            <w:pPr>
              <w:spacing w:line="240" w:lineRule="auto"/>
              <w:jc w:val="both"/>
              <w:rPr>
                <w:rFonts w:ascii="Times New Roman" w:hAnsi="Times New Roman" w:cs="Times New Roman"/>
                <w:sz w:val="22"/>
                <w:szCs w:val="22"/>
              </w:rPr>
            </w:pPr>
            <w:r>
              <w:rPr>
                <w:rFonts w:ascii="Times New Roman" w:hAnsi="Times New Roman" w:cs="Times New Roman"/>
                <w:i/>
                <w:iCs/>
                <w:sz w:val="22"/>
                <w:szCs w:val="22"/>
              </w:rPr>
              <w:t>2</w:t>
            </w:r>
            <w:r w:rsidRPr="001F7C3E">
              <w:rPr>
                <w:rFonts w:ascii="Times New Roman" w:hAnsi="Times New Roman" w:cs="Times New Roman"/>
                <w:i/>
                <w:iCs/>
                <w:sz w:val="22"/>
                <w:szCs w:val="22"/>
              </w:rPr>
              <w:t xml:space="preserve">.1. ir </w:t>
            </w:r>
            <w:r>
              <w:rPr>
                <w:rFonts w:ascii="Times New Roman" w:hAnsi="Times New Roman" w:cs="Times New Roman"/>
                <w:i/>
                <w:iCs/>
                <w:sz w:val="22"/>
                <w:szCs w:val="22"/>
              </w:rPr>
              <w:t>2</w:t>
            </w:r>
            <w:r w:rsidRPr="001F7C3E">
              <w:rPr>
                <w:rFonts w:ascii="Times New Roman" w:hAnsi="Times New Roman" w:cs="Times New Roman"/>
                <w:i/>
                <w:iCs/>
                <w:sz w:val="22"/>
                <w:szCs w:val="22"/>
              </w:rPr>
              <w:t>.2. punktuose nurodytus reikalavimus gali tenkinti tie patys specialistai, jeigu jų kvalifikacija atitinka minėtame punkte nustatytus reikalavimus.</w:t>
            </w:r>
          </w:p>
        </w:tc>
        <w:tc>
          <w:tcPr>
            <w:tcW w:w="3969" w:type="dxa"/>
            <w:tcBorders>
              <w:top w:val="single" w:sz="4" w:space="0" w:color="auto"/>
              <w:left w:val="single" w:sz="4" w:space="0" w:color="auto"/>
              <w:bottom w:val="single" w:sz="4" w:space="0" w:color="auto"/>
              <w:right w:val="single" w:sz="4" w:space="0" w:color="auto"/>
            </w:tcBorders>
          </w:tcPr>
          <w:p w14:paraId="580AA938" w14:textId="6276BFB7" w:rsidR="00B93C8F" w:rsidRPr="00B93C8F" w:rsidRDefault="00B93C8F" w:rsidP="00B93C8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62195B">
              <w:rPr>
                <w:rFonts w:ascii="Times New Roman" w:eastAsia="Calibri" w:hAnsi="Times New Roman" w:cs="Times New Roman"/>
                <w:b/>
                <w:bCs/>
                <w:spacing w:val="-8"/>
                <w:sz w:val="22"/>
                <w:szCs w:val="22"/>
              </w:rPr>
              <w:t xml:space="preserve">Tiekėjas, kuris pagal vertinimo rezultatus galės būti pripažintas laimėjusiu, </w:t>
            </w:r>
            <w:r>
              <w:rPr>
                <w:rFonts w:ascii="Times New Roman" w:eastAsia="Calibri" w:hAnsi="Times New Roman" w:cs="Times New Roman"/>
                <w:b/>
                <w:bCs/>
                <w:spacing w:val="-8"/>
                <w:sz w:val="22"/>
                <w:szCs w:val="22"/>
              </w:rPr>
              <w:t>Centrinei p</w:t>
            </w:r>
            <w:r w:rsidRPr="0062195B">
              <w:rPr>
                <w:rFonts w:ascii="Times New Roman" w:eastAsia="Calibri" w:hAnsi="Times New Roman" w:cs="Times New Roman"/>
                <w:b/>
                <w:bCs/>
                <w:spacing w:val="-8"/>
                <w:sz w:val="22"/>
                <w:szCs w:val="22"/>
              </w:rPr>
              <w:t>erkančiajai organizacijai paprašius, pateikia</w:t>
            </w:r>
            <w:r w:rsidRPr="0062195B">
              <w:rPr>
                <w:rFonts w:ascii="Times New Roman" w:eastAsia="Calibri" w:hAnsi="Times New Roman" w:cs="Times New Roman"/>
                <w:bCs/>
                <w:sz w:val="22"/>
                <w:szCs w:val="22"/>
                <w:lang w:eastAsia="ar-SA"/>
              </w:rPr>
              <w:t>:</w:t>
            </w:r>
          </w:p>
          <w:p w14:paraId="2C0AA642" w14:textId="77777777" w:rsidR="00B93C8F" w:rsidRPr="001F7C3E" w:rsidRDefault="00B93C8F" w:rsidP="00B93C8F">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 xml:space="preserve">(specialiųjų sąlygų </w:t>
            </w:r>
            <w:r>
              <w:rPr>
                <w:rFonts w:ascii="Times New Roman" w:eastAsia="Calibri" w:hAnsi="Times New Roman" w:cs="Times New Roman"/>
              </w:rPr>
              <w:t>9</w:t>
            </w:r>
            <w:r w:rsidRPr="001F7C3E">
              <w:rPr>
                <w:rFonts w:ascii="Times New Roman" w:eastAsia="Calibri" w:hAnsi="Times New Roman" w:cs="Times New Roman"/>
              </w:rPr>
              <w:t xml:space="preserve">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2F98EE72" w14:textId="77777777" w:rsidR="00B93C8F" w:rsidRPr="001F7C3E" w:rsidRDefault="00B93C8F" w:rsidP="00B93C8F">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w:t>
            </w:r>
            <w:r w:rsidRPr="001F7C3E">
              <w:rPr>
                <w:rFonts w:ascii="Times New Roman" w:eastAsia="Calibri" w:hAnsi="Times New Roman" w:cs="Times New Roman"/>
                <w:bCs/>
                <w:lang w:eastAsia="ar-SA"/>
              </w:rPr>
              <w:lastRenderedPageBreak/>
              <w:t>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1900554C" w14:textId="77777777" w:rsidR="00B93C8F" w:rsidRPr="001F7C3E" w:rsidRDefault="00B93C8F" w:rsidP="00B93C8F">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A6C91F8" w14:textId="3CD4FBD5" w:rsidR="00B93C8F" w:rsidRPr="0062195B" w:rsidRDefault="00B93C8F" w:rsidP="00B93C8F">
            <w:pPr>
              <w:tabs>
                <w:tab w:val="left" w:pos="372"/>
              </w:tabs>
              <w:suppressAutoHyphens/>
              <w:autoSpaceDN w:val="0"/>
              <w:spacing w:line="240" w:lineRule="auto"/>
              <w:jc w:val="both"/>
              <w:rPr>
                <w:rFonts w:ascii="Times New Roman" w:eastAsia="Calibri" w:hAnsi="Times New Roman" w:cs="Times New Roman"/>
                <w:b/>
                <w:bCs/>
                <w:spacing w:val="-8"/>
                <w:sz w:val="22"/>
                <w:szCs w:val="22"/>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2693" w:type="dxa"/>
            <w:tcBorders>
              <w:left w:val="single" w:sz="4" w:space="0" w:color="auto"/>
            </w:tcBorders>
          </w:tcPr>
          <w:p w14:paraId="6228D02D" w14:textId="77777777" w:rsidR="00B93C8F" w:rsidRPr="007F7059" w:rsidRDefault="00B93C8F" w:rsidP="00C501D8">
            <w:pPr>
              <w:pStyle w:val="Sraopastraipa"/>
              <w:numPr>
                <w:ilvl w:val="0"/>
                <w:numId w:val="13"/>
              </w:numPr>
              <w:tabs>
                <w:tab w:val="left" w:pos="228"/>
              </w:tabs>
              <w:autoSpaceDE w:val="0"/>
              <w:ind w:left="27" w:firstLine="0"/>
              <w:rPr>
                <w:rFonts w:ascii="Times New Roman" w:hAnsi="Times New Roman" w:cs="Times New Roman"/>
                <w:i/>
                <w:iCs/>
                <w:color w:val="000000"/>
              </w:rPr>
            </w:pPr>
          </w:p>
        </w:tc>
      </w:tr>
      <w:tr w:rsidR="00C501D8" w:rsidRPr="00ED3332" w14:paraId="5DFCC547" w14:textId="77777777" w:rsidTr="007979E6">
        <w:tc>
          <w:tcPr>
            <w:tcW w:w="570" w:type="dxa"/>
            <w:tcBorders>
              <w:right w:val="single" w:sz="4" w:space="0" w:color="auto"/>
            </w:tcBorders>
            <w:shd w:val="clear" w:color="auto" w:fill="auto"/>
          </w:tcPr>
          <w:p w14:paraId="5087E81B" w14:textId="242A6DDE" w:rsidR="00C501D8" w:rsidRPr="001F7C3E" w:rsidRDefault="00B93C8F" w:rsidP="00C501D8">
            <w:pPr>
              <w:pStyle w:val="Sraopastraipa"/>
              <w:ind w:left="0"/>
              <w:jc w:val="both"/>
              <w:rPr>
                <w:rFonts w:ascii="Times New Roman" w:hAnsi="Times New Roman" w:cs="Times New Roman"/>
              </w:rPr>
            </w:pPr>
            <w:r>
              <w:rPr>
                <w:rFonts w:ascii="Times New Roman" w:hAnsi="Times New Roman" w:cs="Times New Roman"/>
              </w:rPr>
              <w:t>2.3</w:t>
            </w:r>
          </w:p>
        </w:tc>
        <w:tc>
          <w:tcPr>
            <w:tcW w:w="3111" w:type="dxa"/>
            <w:tcBorders>
              <w:top w:val="single" w:sz="4" w:space="0" w:color="auto"/>
              <w:left w:val="single" w:sz="4" w:space="0" w:color="auto"/>
              <w:bottom w:val="single" w:sz="4" w:space="0" w:color="auto"/>
              <w:right w:val="single" w:sz="4" w:space="0" w:color="auto"/>
            </w:tcBorders>
          </w:tcPr>
          <w:p w14:paraId="06BB29DD" w14:textId="366B7B37" w:rsidR="00C501D8" w:rsidRPr="00826695" w:rsidRDefault="00C501D8" w:rsidP="00C501D8">
            <w:pPr>
              <w:spacing w:line="240" w:lineRule="auto"/>
              <w:jc w:val="both"/>
              <w:rPr>
                <w:rFonts w:ascii="Times New Roman" w:hAnsi="Times New Roman" w:cs="Times New Roman"/>
                <w:color w:val="FF0000"/>
                <w:sz w:val="22"/>
                <w:szCs w:val="22"/>
              </w:rPr>
            </w:pPr>
            <w:r w:rsidRPr="00C501D8">
              <w:rPr>
                <w:rFonts w:ascii="Times New Roman" w:hAnsi="Times New Roman" w:cs="Times New Roman"/>
                <w:sz w:val="22"/>
                <w:szCs w:val="22"/>
              </w:rPr>
              <w:t>Tiekėjas per paskutinius 5 metus iki pasiūlymo pateikimo termino pabaigos pagal vieną ar daugiau sutarčių yra atlikę</w:t>
            </w:r>
            <w:r w:rsidR="00D12174">
              <w:rPr>
                <w:rFonts w:ascii="Times New Roman" w:hAnsi="Times New Roman" w:cs="Times New Roman"/>
                <w:sz w:val="22"/>
                <w:szCs w:val="22"/>
              </w:rPr>
              <w:t>s</w:t>
            </w:r>
            <w:r w:rsidRPr="00C501D8">
              <w:rPr>
                <w:rFonts w:ascii="Times New Roman" w:hAnsi="Times New Roman" w:cs="Times New Roman"/>
                <w:sz w:val="22"/>
                <w:szCs w:val="22"/>
              </w:rPr>
              <w:t xml:space="preserve"> </w:t>
            </w:r>
            <w:r w:rsidRPr="00C501D8">
              <w:rPr>
                <w:rFonts w:ascii="Times New Roman" w:hAnsi="Times New Roman" w:cs="Times New Roman"/>
                <w:b/>
                <w:bCs/>
                <w:i/>
                <w:iCs/>
                <w:sz w:val="22"/>
                <w:szCs w:val="22"/>
              </w:rPr>
              <w:t>ypatingųjų gyvenamųjų ir (ar) negyvenamųjų pastatų statybos ir (ar) rekonstravimo ir (ar) kapitalinio remonto darbus</w:t>
            </w:r>
            <w:r w:rsidRPr="00C501D8">
              <w:rPr>
                <w:rFonts w:ascii="Times New Roman" w:hAnsi="Times New Roman" w:cs="Times New Roman"/>
                <w:sz w:val="22"/>
                <w:szCs w:val="22"/>
              </w:rPr>
              <w:t xml:space="preserve"> (be projektavimo paslaugų), kurių vertė ne mažesnė kaip </w:t>
            </w:r>
            <w:r>
              <w:rPr>
                <w:rFonts w:ascii="Times New Roman" w:hAnsi="Times New Roman" w:cs="Times New Roman"/>
                <w:sz w:val="22"/>
                <w:szCs w:val="22"/>
              </w:rPr>
              <w:t xml:space="preserve">    </w:t>
            </w:r>
            <w:r w:rsidRPr="00C501D8">
              <w:rPr>
                <w:rFonts w:ascii="Times New Roman" w:hAnsi="Times New Roman" w:cs="Times New Roman"/>
                <w:b/>
                <w:bCs/>
                <w:sz w:val="22"/>
                <w:szCs w:val="22"/>
              </w:rPr>
              <w:t>35</w:t>
            </w:r>
            <w:r>
              <w:rPr>
                <w:rFonts w:ascii="Times New Roman" w:hAnsi="Times New Roman" w:cs="Times New Roman"/>
                <w:b/>
                <w:bCs/>
                <w:sz w:val="22"/>
                <w:szCs w:val="22"/>
              </w:rPr>
              <w:t>0 000</w:t>
            </w:r>
            <w:r w:rsidRPr="00C501D8">
              <w:rPr>
                <w:rFonts w:ascii="Times New Roman" w:hAnsi="Times New Roman" w:cs="Times New Roman"/>
                <w:b/>
                <w:bCs/>
                <w:sz w:val="22"/>
                <w:szCs w:val="22"/>
              </w:rPr>
              <w:t xml:space="preserve"> </w:t>
            </w:r>
            <w:r w:rsidRPr="002B0EF6">
              <w:rPr>
                <w:rFonts w:ascii="Times New Roman" w:hAnsi="Times New Roman" w:cs="Times New Roman"/>
                <w:b/>
                <w:bCs/>
                <w:sz w:val="22"/>
                <w:szCs w:val="22"/>
              </w:rPr>
              <w:t>Eur b</w:t>
            </w:r>
            <w:r w:rsidRPr="00C501D8">
              <w:rPr>
                <w:rFonts w:ascii="Times New Roman" w:hAnsi="Times New Roman" w:cs="Times New Roman"/>
                <w:b/>
                <w:bCs/>
                <w:sz w:val="22"/>
                <w:szCs w:val="22"/>
              </w:rPr>
              <w:t>e PVM,</w:t>
            </w:r>
            <w:r w:rsidRPr="00C501D8">
              <w:rPr>
                <w:rFonts w:ascii="Times New Roman" w:hAnsi="Times New Roman" w:cs="Times New Roman"/>
                <w:sz w:val="22"/>
                <w:szCs w:val="22"/>
              </w:rPr>
              <w:t xml:space="preserve"> ir darbų atlikimas bei galutiniai rezultatai buvo tinkami. </w:t>
            </w:r>
            <w:r w:rsidRPr="001F7C3E">
              <w:rPr>
                <w:rFonts w:ascii="Times New Roman" w:hAnsi="Times New Roman" w:cs="Times New Roman"/>
                <w:sz w:val="22"/>
                <w:szCs w:val="22"/>
              </w:rPr>
              <w:t xml:space="preserve"> </w:t>
            </w:r>
          </w:p>
          <w:p w14:paraId="69BC5C69" w14:textId="77777777" w:rsidR="00C501D8" w:rsidRPr="001F7C3E" w:rsidRDefault="00C501D8" w:rsidP="00C501D8">
            <w:pPr>
              <w:spacing w:line="240" w:lineRule="auto"/>
              <w:jc w:val="both"/>
              <w:rPr>
                <w:rFonts w:ascii="Times New Roman" w:hAnsi="Times New Roman" w:cs="Times New Roman"/>
                <w:sz w:val="22"/>
                <w:szCs w:val="22"/>
              </w:rPr>
            </w:pPr>
          </w:p>
          <w:p w14:paraId="0F8F315D" w14:textId="6DB59259" w:rsidR="00C501D8" w:rsidRPr="001101D3" w:rsidRDefault="00C501D8" w:rsidP="00C501D8">
            <w:pPr>
              <w:spacing w:line="240" w:lineRule="auto"/>
              <w:jc w:val="both"/>
              <w:rPr>
                <w:rFonts w:ascii="Times New Roman" w:hAnsi="Times New Roman" w:cs="Times New Roman"/>
                <w:b/>
                <w:bCs/>
                <w:i/>
                <w:iCs/>
                <w:sz w:val="22"/>
                <w:szCs w:val="22"/>
              </w:rPr>
            </w:pPr>
            <w:r w:rsidRPr="001101D3">
              <w:rPr>
                <w:rFonts w:ascii="Times New Roman" w:hAnsi="Times New Roman" w:cs="Times New Roman"/>
                <w:b/>
                <w:bCs/>
                <w:i/>
                <w:iCs/>
                <w:sz w:val="22"/>
                <w:szCs w:val="22"/>
              </w:rPr>
              <w:t>Pastaba:</w:t>
            </w:r>
          </w:p>
          <w:p w14:paraId="749ED949" w14:textId="53EABEEC" w:rsidR="00C501D8" w:rsidRPr="001101D3" w:rsidRDefault="00C501D8" w:rsidP="00C501D8">
            <w:pPr>
              <w:pStyle w:val="Sraopastraipa"/>
              <w:numPr>
                <w:ilvl w:val="0"/>
                <w:numId w:val="10"/>
              </w:numPr>
              <w:tabs>
                <w:tab w:val="left" w:pos="592"/>
              </w:tabs>
              <w:spacing w:line="240" w:lineRule="auto"/>
              <w:ind w:left="25" w:firstLine="142"/>
              <w:jc w:val="both"/>
              <w:rPr>
                <w:rFonts w:ascii="Times New Roman" w:hAnsi="Times New Roman" w:cs="Times New Roman"/>
                <w:i/>
                <w:iCs/>
              </w:rPr>
            </w:pPr>
            <w:r w:rsidRPr="001101D3">
              <w:rPr>
                <w:rFonts w:ascii="Times New Roman" w:hAnsi="Times New Roman" w:cs="Times New Roman"/>
                <w:i/>
                <w:iCs/>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w:t>
            </w:r>
            <w:r w:rsidRPr="001101D3">
              <w:rPr>
                <w:rFonts w:ascii="Times New Roman" w:hAnsi="Times New Roman" w:cs="Times New Roman"/>
                <w:i/>
                <w:iCs/>
              </w:rPr>
              <w:lastRenderedPageBreak/>
              <w:t>mažesnė kaip nurodyta kvalifikacijos reikalavime.</w:t>
            </w:r>
          </w:p>
          <w:p w14:paraId="08E023D6" w14:textId="2A973EEE" w:rsidR="00C501D8" w:rsidRPr="001F7C3E" w:rsidRDefault="00C501D8" w:rsidP="00C501D8">
            <w:pPr>
              <w:pStyle w:val="Sraopastraipa"/>
              <w:numPr>
                <w:ilvl w:val="0"/>
                <w:numId w:val="10"/>
              </w:numPr>
              <w:tabs>
                <w:tab w:val="left" w:pos="708"/>
              </w:tabs>
              <w:spacing w:line="240" w:lineRule="auto"/>
              <w:ind w:left="0" w:firstLine="167"/>
              <w:jc w:val="both"/>
              <w:rPr>
                <w:rFonts w:ascii="Times New Roman" w:hAnsi="Times New Roman" w:cs="Times New Roman"/>
              </w:rPr>
            </w:pPr>
            <w:r w:rsidRPr="001101D3">
              <w:rPr>
                <w:rFonts w:ascii="Times New Roman" w:hAnsi="Times New Roman" w:cs="Times New Roman"/>
                <w:i/>
                <w:iCs/>
              </w:rPr>
              <w:t>Jei tiekėjas teikia informaciją apie vykdomą (-</w:t>
            </w:r>
            <w:proofErr w:type="spellStart"/>
            <w:r w:rsidRPr="001101D3">
              <w:rPr>
                <w:rFonts w:ascii="Times New Roman" w:hAnsi="Times New Roman" w:cs="Times New Roman"/>
                <w:i/>
                <w:iCs/>
              </w:rPr>
              <w:t>as</w:t>
            </w:r>
            <w:proofErr w:type="spellEnd"/>
            <w:r w:rsidRPr="001101D3">
              <w:rPr>
                <w:rFonts w:ascii="Times New Roman" w:hAnsi="Times New Roman" w:cs="Times New Roman"/>
                <w:i/>
                <w:iCs/>
              </w:rPr>
              <w:t>) sutartį (-</w:t>
            </w:r>
            <w:proofErr w:type="spellStart"/>
            <w:r w:rsidRPr="001101D3">
              <w:rPr>
                <w:rFonts w:ascii="Times New Roman" w:hAnsi="Times New Roman" w:cs="Times New Roman"/>
                <w:i/>
                <w:iCs/>
              </w:rPr>
              <w:t>is</w:t>
            </w:r>
            <w:proofErr w:type="spellEnd"/>
            <w:r w:rsidRPr="001101D3">
              <w:rPr>
                <w:rFonts w:ascii="Times New Roman" w:hAnsi="Times New Roman" w:cs="Times New Roman"/>
                <w:i/>
                <w:iCs/>
              </w:rPr>
              <w:t>), laikoma, kad jo patirtis atitinka keliamą reikalavimą, jei vykdomos (-ų) sutarties (-</w:t>
            </w:r>
            <w:proofErr w:type="spellStart"/>
            <w:r w:rsidRPr="001101D3">
              <w:rPr>
                <w:rFonts w:ascii="Times New Roman" w:hAnsi="Times New Roman" w:cs="Times New Roman"/>
                <w:i/>
                <w:iCs/>
              </w:rPr>
              <w:t>ių</w:t>
            </w:r>
            <w:proofErr w:type="spellEnd"/>
            <w:r w:rsidRPr="001101D3">
              <w:rPr>
                <w:rFonts w:ascii="Times New Roman" w:hAnsi="Times New Roman" w:cs="Times New Roman"/>
                <w:i/>
                <w:iCs/>
              </w:rPr>
              <w:t>) įvykdyta dalis per pastaruosius 5 metus yra ne mažesnė nei nurodyta</w:t>
            </w:r>
            <w:r w:rsidRPr="001101D3">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14:paraId="3352D796" w14:textId="79D067F1" w:rsidR="00C501D8" w:rsidRPr="00B04CFC" w:rsidRDefault="00C501D8" w:rsidP="00C501D8">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B04CFC">
              <w:rPr>
                <w:rFonts w:ascii="Times New Roman" w:eastAsia="Calibri" w:hAnsi="Times New Roman" w:cs="Times New Roman"/>
                <w:b/>
                <w:bCs/>
                <w:color w:val="000000" w:themeColor="text1"/>
                <w:spacing w:val="-8"/>
                <w:sz w:val="22"/>
                <w:szCs w:val="22"/>
              </w:rPr>
              <w:lastRenderedPageBreak/>
              <w:t>Tiekėjas, kuris pagal vertinimo rezultatus galės būti pripažintas laimėjusiu</w:t>
            </w:r>
            <w:r>
              <w:rPr>
                <w:rFonts w:ascii="Times New Roman" w:eastAsia="Calibri" w:hAnsi="Times New Roman" w:cs="Times New Roman"/>
                <w:b/>
                <w:bCs/>
                <w:color w:val="000000" w:themeColor="text1"/>
                <w:spacing w:val="-8"/>
                <w:sz w:val="22"/>
                <w:szCs w:val="22"/>
              </w:rPr>
              <w:t>,</w:t>
            </w:r>
            <w:r w:rsidRPr="00B04CFC">
              <w:rPr>
                <w:rFonts w:ascii="Times New Roman" w:eastAsia="Calibri" w:hAnsi="Times New Roman" w:cs="Times New Roman"/>
                <w:b/>
                <w:bCs/>
                <w:color w:val="000000" w:themeColor="text1"/>
                <w:spacing w:val="-8"/>
                <w:sz w:val="22"/>
                <w:szCs w:val="22"/>
              </w:rPr>
              <w:t xml:space="preserve"> </w:t>
            </w:r>
            <w:r w:rsidR="00733D1F">
              <w:rPr>
                <w:rFonts w:ascii="Times New Roman" w:eastAsia="Calibri" w:hAnsi="Times New Roman" w:cs="Times New Roman"/>
                <w:b/>
                <w:bCs/>
                <w:color w:val="000000" w:themeColor="text1"/>
                <w:spacing w:val="-8"/>
                <w:sz w:val="22"/>
                <w:szCs w:val="22"/>
              </w:rPr>
              <w:t>Centrinei p</w:t>
            </w:r>
            <w:r w:rsidRPr="00B04CFC">
              <w:rPr>
                <w:rFonts w:ascii="Times New Roman" w:eastAsia="Calibri" w:hAnsi="Times New Roman" w:cs="Times New Roman"/>
                <w:b/>
                <w:bCs/>
                <w:color w:val="000000" w:themeColor="text1"/>
                <w:spacing w:val="-8"/>
                <w:sz w:val="22"/>
                <w:szCs w:val="22"/>
              </w:rPr>
              <w:t>erkančiajai organizacijai paprašius</w:t>
            </w:r>
            <w:r>
              <w:rPr>
                <w:rFonts w:ascii="Times New Roman" w:eastAsia="Calibri" w:hAnsi="Times New Roman" w:cs="Times New Roman"/>
                <w:b/>
                <w:bCs/>
                <w:color w:val="000000" w:themeColor="text1"/>
                <w:spacing w:val="-8"/>
                <w:sz w:val="22"/>
                <w:szCs w:val="22"/>
              </w:rPr>
              <w:t>,</w:t>
            </w:r>
            <w:r w:rsidRPr="00B04CFC">
              <w:rPr>
                <w:rFonts w:ascii="Times New Roman" w:eastAsia="Calibri" w:hAnsi="Times New Roman" w:cs="Times New Roman"/>
                <w:b/>
                <w:bCs/>
                <w:color w:val="000000" w:themeColor="text1"/>
                <w:spacing w:val="-8"/>
                <w:sz w:val="22"/>
                <w:szCs w:val="22"/>
              </w:rPr>
              <w:t xml:space="preserve"> pateikia</w:t>
            </w:r>
            <w:r w:rsidRPr="00B04CFC">
              <w:rPr>
                <w:rFonts w:ascii="Times New Roman" w:eastAsia="Calibri" w:hAnsi="Times New Roman" w:cs="Times New Roman"/>
                <w:bCs/>
                <w:sz w:val="22"/>
                <w:szCs w:val="22"/>
                <w:lang w:eastAsia="ar-SA"/>
              </w:rPr>
              <w:t>:</w:t>
            </w:r>
          </w:p>
          <w:p w14:paraId="6D4621BB" w14:textId="562D33E6" w:rsidR="00C501D8" w:rsidRPr="00C501D8" w:rsidRDefault="00C501D8" w:rsidP="00C501D8">
            <w:pPr>
              <w:tabs>
                <w:tab w:val="left" w:pos="372"/>
              </w:tabs>
              <w:suppressAutoHyphens/>
              <w:autoSpaceDN w:val="0"/>
              <w:spacing w:line="240" w:lineRule="auto"/>
              <w:jc w:val="both"/>
              <w:rPr>
                <w:rFonts w:ascii="Times New Roman" w:hAnsi="Times New Roman" w:cs="Times New Roman"/>
                <w:b/>
                <w:bCs/>
                <w:sz w:val="22"/>
                <w:szCs w:val="22"/>
              </w:rPr>
            </w:pPr>
            <w:r w:rsidRPr="00552A2B">
              <w:rPr>
                <w:rFonts w:ascii="Times New Roman" w:eastAsia="Calibri" w:hAnsi="Times New Roman" w:cs="Times New Roman"/>
                <w:bCs/>
                <w:sz w:val="22"/>
                <w:szCs w:val="22"/>
                <w:lang w:eastAsia="ar-SA"/>
              </w:rPr>
              <w:t xml:space="preserve">Per paskutinius 5 metus atliktų darbų sąrašą (specialiųjų sąlygų </w:t>
            </w:r>
            <w:r w:rsidR="002C0C7D" w:rsidRPr="002C0C7D">
              <w:rPr>
                <w:rFonts w:ascii="Times New Roman" w:eastAsia="Calibri" w:hAnsi="Times New Roman" w:cs="Times New Roman"/>
                <w:bCs/>
                <w:sz w:val="22"/>
                <w:szCs w:val="22"/>
                <w:lang w:eastAsia="ar-SA"/>
              </w:rPr>
              <w:t>10</w:t>
            </w:r>
            <w:r w:rsidRPr="002C0C7D">
              <w:rPr>
                <w:rFonts w:ascii="Times New Roman" w:eastAsia="Calibri" w:hAnsi="Times New Roman" w:cs="Times New Roman"/>
                <w:bCs/>
                <w:sz w:val="22"/>
                <w:szCs w:val="22"/>
                <w:lang w:eastAsia="ar-SA"/>
              </w:rPr>
              <w:t xml:space="preserve"> priedas</w:t>
            </w:r>
            <w:r w:rsidRPr="00552A2B">
              <w:rPr>
                <w:rFonts w:ascii="Times New Roman" w:eastAsia="Calibri" w:hAnsi="Times New Roman" w:cs="Times New Roman"/>
                <w:bCs/>
                <w:sz w:val="22"/>
                <w:szCs w:val="22"/>
                <w:lang w:eastAsia="ar-SA"/>
              </w:rPr>
              <w:t xml:space="preserve">) kartu su užsakovų (tiek viešųjų, tiek privačiųjų) pažymomis, apie tai, kad </w:t>
            </w:r>
            <w:r w:rsidRPr="00C501D8">
              <w:rPr>
                <w:rFonts w:ascii="Times New Roman" w:hAnsi="Times New Roman" w:cs="Times New Roman"/>
                <w:b/>
                <w:bCs/>
                <w:i/>
                <w:iCs/>
                <w:sz w:val="22"/>
                <w:szCs w:val="22"/>
              </w:rPr>
              <w:t>ypatingųjų gyvenamųjų ir (ar) negyvenamųjų pastatų statybos ir (ar) rekonstravimo ir (ar) kapitalinio remonto darb</w:t>
            </w:r>
            <w:r>
              <w:rPr>
                <w:rFonts w:ascii="Times New Roman" w:hAnsi="Times New Roman" w:cs="Times New Roman"/>
                <w:b/>
                <w:bCs/>
                <w:i/>
                <w:iCs/>
                <w:sz w:val="22"/>
                <w:szCs w:val="22"/>
              </w:rPr>
              <w:t xml:space="preserve">ų </w:t>
            </w:r>
            <w:r w:rsidRPr="00552A2B">
              <w:rPr>
                <w:rFonts w:ascii="Times New Roman" w:eastAsia="Calibri" w:hAnsi="Times New Roman" w:cs="Times New Roman"/>
                <w:bCs/>
                <w:sz w:val="22"/>
                <w:szCs w:val="22"/>
                <w:lang w:eastAsia="ar-SA"/>
              </w:rPr>
              <w:t>atlikimas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C2261E5" w14:textId="77777777" w:rsidR="00C501D8" w:rsidRDefault="00C501D8" w:rsidP="00C501D8">
            <w:pPr>
              <w:spacing w:line="240" w:lineRule="auto"/>
              <w:jc w:val="both"/>
              <w:rPr>
                <w:rFonts w:ascii="Times New Roman" w:hAnsi="Times New Roman" w:cs="Times New Roman"/>
                <w:sz w:val="22"/>
                <w:szCs w:val="22"/>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32C7AB98" w14:textId="77777777" w:rsidR="00C501D8" w:rsidRPr="007979E6" w:rsidRDefault="00C501D8" w:rsidP="00C501D8">
            <w:pPr>
              <w:spacing w:line="240" w:lineRule="auto"/>
              <w:jc w:val="both"/>
              <w:rPr>
                <w:rFonts w:ascii="Times New Roman" w:hAnsi="Times New Roman" w:cs="Times New Roman"/>
                <w:sz w:val="22"/>
                <w:szCs w:val="22"/>
              </w:rPr>
            </w:pPr>
          </w:p>
          <w:p w14:paraId="5628C980" w14:textId="5284BFA1" w:rsidR="00C501D8" w:rsidRPr="007979E6" w:rsidRDefault="00733D1F" w:rsidP="00C501D8">
            <w:pPr>
              <w:widowControl w:val="0"/>
              <w:tabs>
                <w:tab w:val="left" w:pos="1276"/>
              </w:tabs>
              <w:spacing w:line="240" w:lineRule="auto"/>
              <w:jc w:val="both"/>
              <w:outlineLvl w:val="1"/>
              <w:rPr>
                <w:rFonts w:ascii="Times New Roman" w:eastAsia="Calibri" w:hAnsi="Times New Roman" w:cs="Times New Roman"/>
                <w:spacing w:val="-8"/>
                <w:sz w:val="22"/>
                <w:szCs w:val="22"/>
              </w:rPr>
            </w:pPr>
            <w:r>
              <w:rPr>
                <w:rFonts w:ascii="Times New Roman" w:eastAsia="Calibri" w:hAnsi="Times New Roman" w:cs="Times New Roman"/>
                <w:spacing w:val="-8"/>
                <w:sz w:val="22"/>
                <w:szCs w:val="22"/>
              </w:rPr>
              <w:t>Centrinė p</w:t>
            </w:r>
            <w:r w:rsidR="00C501D8" w:rsidRPr="007979E6">
              <w:rPr>
                <w:rFonts w:ascii="Times New Roman" w:eastAsia="Calibri" w:hAnsi="Times New Roman" w:cs="Times New Roman"/>
                <w:spacing w:val="-8"/>
                <w:sz w:val="22"/>
                <w:szCs w:val="22"/>
              </w:rPr>
              <w:t xml:space="preserve">erkančioji organizacija, norėdama įsitikinti arba siekdama patikslinti pateiktą informaciją, atskiru prašymu gali prašyti </w:t>
            </w:r>
            <w:r w:rsidR="00C501D8" w:rsidRPr="007979E6">
              <w:rPr>
                <w:rFonts w:ascii="Times New Roman" w:eastAsia="Calibri" w:hAnsi="Times New Roman" w:cs="Times New Roman"/>
                <w:spacing w:val="-8"/>
                <w:sz w:val="22"/>
                <w:szCs w:val="22"/>
              </w:rPr>
              <w:lastRenderedPageBreak/>
              <w:t>pateikti vykdytų sutarčių kopijas arba išrašus iš sutarčių objektą apibūdinančius dokumentus (pvz., techninę užduotį, perdavimo–priėmimo aktus).</w:t>
            </w:r>
          </w:p>
          <w:p w14:paraId="2FD5F6B7" w14:textId="30A9E0D2" w:rsidR="00C501D8" w:rsidRPr="007979E6" w:rsidRDefault="00733D1F" w:rsidP="00C501D8">
            <w:pPr>
              <w:widowControl w:val="0"/>
              <w:tabs>
                <w:tab w:val="left" w:pos="1276"/>
              </w:tabs>
              <w:spacing w:line="240" w:lineRule="auto"/>
              <w:jc w:val="both"/>
              <w:outlineLvl w:val="1"/>
              <w:rPr>
                <w:rFonts w:ascii="Times New Roman" w:eastAsia="Calibri" w:hAnsi="Times New Roman" w:cs="Times New Roman"/>
                <w:spacing w:val="-8"/>
                <w:sz w:val="22"/>
                <w:szCs w:val="22"/>
              </w:rPr>
            </w:pPr>
            <w:r>
              <w:rPr>
                <w:rFonts w:ascii="Times New Roman" w:eastAsia="Calibri" w:hAnsi="Times New Roman" w:cs="Times New Roman"/>
                <w:spacing w:val="-8"/>
                <w:sz w:val="22"/>
                <w:szCs w:val="22"/>
              </w:rPr>
              <w:t>Centrinė p</w:t>
            </w:r>
            <w:r w:rsidR="00C501D8" w:rsidRPr="007979E6">
              <w:rPr>
                <w:rFonts w:ascii="Times New Roman" w:eastAsia="Calibri" w:hAnsi="Times New Roman" w:cs="Times New Roman"/>
                <w:spacing w:val="-8"/>
                <w:sz w:val="22"/>
                <w:szCs w:val="22"/>
              </w:rPr>
              <w:t>erkančioji organizacija, siekdama patikslinti informaciją apie atliktus darbus, pasilieka teisę be išankstinio įspėjimo susisiekti su tiekėjo nurodytu užsakovo kontaktiniu asmeniu.</w:t>
            </w:r>
          </w:p>
          <w:p w14:paraId="58E51C39" w14:textId="77777777" w:rsidR="00C501D8" w:rsidRPr="006347C5" w:rsidRDefault="00C501D8" w:rsidP="00C501D8">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C501D8" w:rsidRPr="001F7C3E" w:rsidRDefault="00C501D8" w:rsidP="00C501D8">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tc>
        <w:tc>
          <w:tcPr>
            <w:tcW w:w="2693" w:type="dxa"/>
            <w:tcBorders>
              <w:left w:val="single" w:sz="4" w:space="0" w:color="auto"/>
            </w:tcBorders>
          </w:tcPr>
          <w:p w14:paraId="045294B7" w14:textId="77777777" w:rsidR="00C501D8" w:rsidRPr="001F7C3E" w:rsidRDefault="00C501D8" w:rsidP="00C501D8">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lastRenderedPageBreak/>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C501D8" w:rsidRPr="001F7C3E" w:rsidRDefault="00C501D8" w:rsidP="00C501D8">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C501D8" w:rsidRPr="001F7C3E" w:rsidRDefault="00C501D8" w:rsidP="00C501D8">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C501D8" w:rsidRPr="001F7C3E" w:rsidRDefault="00C501D8" w:rsidP="00C501D8">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C501D8" w:rsidRPr="001F7C3E" w:rsidRDefault="00C501D8" w:rsidP="00C501D8">
            <w:pPr>
              <w:pStyle w:val="Sraopastraipa"/>
              <w:tabs>
                <w:tab w:val="left" w:pos="204"/>
              </w:tabs>
              <w:spacing w:line="240" w:lineRule="auto"/>
              <w:ind w:left="671"/>
              <w:rPr>
                <w:rFonts w:ascii="Times New Roman" w:hAnsi="Times New Roman" w:cs="Times New Roman"/>
                <w:i/>
                <w:iCs/>
              </w:rPr>
            </w:pPr>
          </w:p>
        </w:tc>
      </w:tr>
    </w:tbl>
    <w:p w14:paraId="4A231CC5" w14:textId="77777777" w:rsidR="00733D1F" w:rsidRPr="003A7373" w:rsidRDefault="00733D1F" w:rsidP="00733D1F">
      <w:pPr>
        <w:spacing w:after="0" w:line="240" w:lineRule="auto"/>
        <w:jc w:val="both"/>
        <w:rPr>
          <w:rFonts w:ascii="Times New Roman" w:hAnsi="Times New Roman"/>
          <w:sz w:val="22"/>
          <w:szCs w:val="22"/>
        </w:rPr>
      </w:pPr>
      <w:r w:rsidRPr="003A7373">
        <w:rPr>
          <w:rFonts w:ascii="Times New Roman" w:hAnsi="Times New Roman"/>
          <w:sz w:val="22"/>
          <w:szCs w:val="22"/>
        </w:rPr>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401395E5" w14:textId="77777777" w:rsidR="00733D1F" w:rsidRPr="003A7373" w:rsidRDefault="00733D1F" w:rsidP="00733D1F">
      <w:pPr>
        <w:spacing w:after="0" w:line="240" w:lineRule="auto"/>
        <w:jc w:val="both"/>
        <w:rPr>
          <w:rFonts w:ascii="Times New Roman" w:hAnsi="Times New Roman"/>
          <w:sz w:val="22"/>
          <w:szCs w:val="22"/>
        </w:rPr>
      </w:pPr>
    </w:p>
    <w:p w14:paraId="4A6A5459" w14:textId="77777777" w:rsidR="00733D1F" w:rsidRPr="003A7373" w:rsidRDefault="00733D1F" w:rsidP="00733D1F">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695"/>
        <w:gridCol w:w="3402"/>
        <w:gridCol w:w="2170"/>
      </w:tblGrid>
      <w:tr w:rsidR="00DA11FD" w:rsidRPr="007B33C3" w14:paraId="322F2112" w14:textId="77777777" w:rsidTr="007979E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7979E6">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0F01AD87" w14:textId="06C82431" w:rsidR="00491E5F" w:rsidRDefault="00DA11FD" w:rsidP="00C31628">
            <w:pPr>
              <w:autoSpaceDE w:val="0"/>
              <w:autoSpaceDN w:val="0"/>
              <w:adjustRightInd w:val="0"/>
              <w:jc w:val="both"/>
              <w:rPr>
                <w:b/>
                <w:bCs/>
                <w:i/>
                <w:iCs/>
                <w:color w:val="FF0000"/>
              </w:rPr>
            </w:pPr>
            <w:r w:rsidRPr="007B33C3">
              <w:rPr>
                <w:sz w:val="22"/>
                <w:szCs w:val="22"/>
              </w:rPr>
              <w:t>Perkam</w:t>
            </w:r>
            <w:r>
              <w:rPr>
                <w:sz w:val="22"/>
                <w:szCs w:val="22"/>
              </w:rPr>
              <w:t>iems</w:t>
            </w:r>
            <w:r w:rsidRPr="00B642AA">
              <w:rPr>
                <w:b/>
                <w:bCs/>
                <w:i/>
                <w:iCs/>
                <w:sz w:val="24"/>
                <w:szCs w:val="24"/>
              </w:rPr>
              <w:t xml:space="preserve"> </w:t>
            </w:r>
            <w:r w:rsidR="00733D1F" w:rsidRPr="004A3235">
              <w:rPr>
                <w:sz w:val="22"/>
                <w:szCs w:val="22"/>
              </w:rPr>
              <w:t>darbams (</w:t>
            </w:r>
            <w:r w:rsidR="00733D1F" w:rsidRPr="00491E5F">
              <w:rPr>
                <w:b/>
                <w:bCs/>
                <w:i/>
                <w:iCs/>
                <w:sz w:val="22"/>
                <w:szCs w:val="22"/>
              </w:rPr>
              <w:t xml:space="preserve">bendrieji </w:t>
            </w:r>
            <w:r w:rsidR="00733D1F" w:rsidRPr="002B0EF6">
              <w:rPr>
                <w:b/>
                <w:bCs/>
                <w:i/>
                <w:iCs/>
                <w:sz w:val="22"/>
                <w:szCs w:val="22"/>
              </w:rPr>
              <w:t>statybos darbai</w:t>
            </w:r>
            <w:r w:rsidR="00491E5F" w:rsidRPr="002B0EF6">
              <w:rPr>
                <w:b/>
                <w:bCs/>
                <w:i/>
                <w:iCs/>
                <w:sz w:val="22"/>
                <w:szCs w:val="22"/>
              </w:rPr>
              <w:t>:</w:t>
            </w:r>
            <w:r w:rsidR="00491E5F" w:rsidRPr="002B0EF6">
              <w:rPr>
                <w:b/>
                <w:bCs/>
                <w:i/>
                <w:iCs/>
              </w:rPr>
              <w:t xml:space="preserve"> apdailos darbai, statybinių konstrukcijų  statyba ir montavimas, stogų įrengimas;</w:t>
            </w:r>
          </w:p>
          <w:p w14:paraId="2ACA450F" w14:textId="7BDE020D" w:rsidR="00DA11FD" w:rsidRPr="007B33C3" w:rsidRDefault="00D12174" w:rsidP="00C31628">
            <w:pPr>
              <w:autoSpaceDE w:val="0"/>
              <w:autoSpaceDN w:val="0"/>
              <w:adjustRightInd w:val="0"/>
              <w:jc w:val="both"/>
              <w:rPr>
                <w:color w:val="000000"/>
                <w:sz w:val="22"/>
                <w:szCs w:val="22"/>
              </w:rPr>
            </w:pPr>
            <w:r>
              <w:rPr>
                <w:sz w:val="22"/>
                <w:szCs w:val="22"/>
              </w:rPr>
              <w:t xml:space="preserve"> </w:t>
            </w:r>
            <w:r w:rsidR="00733D1F" w:rsidRPr="004A3235">
              <w:rPr>
                <w:b/>
                <w:bCs/>
                <w:i/>
                <w:iCs/>
                <w:sz w:val="22"/>
                <w:szCs w:val="22"/>
              </w:rPr>
              <w:t>statinių grupė: negyvenamieji pastatai, pogrupis sporto paskirties pastatai</w:t>
            </w:r>
            <w:r w:rsidR="00733D1F" w:rsidRPr="004A3235">
              <w:rPr>
                <w:sz w:val="22"/>
                <w:szCs w:val="22"/>
              </w:rPr>
              <w:t xml:space="preserve">)  </w:t>
            </w:r>
            <w:r w:rsidR="00733D1F">
              <w:rPr>
                <w:sz w:val="22"/>
                <w:szCs w:val="22"/>
              </w:rPr>
              <w:t>tiekėjas</w:t>
            </w:r>
            <w:r w:rsidR="00717F25" w:rsidRPr="00717F25">
              <w:rPr>
                <w:b/>
                <w:bCs/>
                <w:sz w:val="24"/>
                <w:szCs w:val="24"/>
              </w:rPr>
              <w:t xml:space="preserve"> </w:t>
            </w:r>
            <w:r w:rsidR="00826695" w:rsidRPr="007B33C3">
              <w:rPr>
                <w:color w:val="000000"/>
                <w:sz w:val="22"/>
                <w:szCs w:val="22"/>
              </w:rPr>
              <w:t>taiko</w:t>
            </w:r>
            <w:r w:rsidR="00DA11FD">
              <w:rPr>
                <w:color w:val="FF0000"/>
                <w:sz w:val="22"/>
                <w:szCs w:val="22"/>
              </w:rPr>
              <w:t xml:space="preserve"> </w:t>
            </w:r>
            <w:r w:rsidR="00DA11FD" w:rsidRPr="007B33C3">
              <w:rPr>
                <w:sz w:val="22"/>
                <w:szCs w:val="22"/>
              </w:rPr>
              <w:t xml:space="preserve">LST EN ISO 14001 „Aplinkos vadybos sistemos“ </w:t>
            </w:r>
            <w:r w:rsidR="00DA11FD" w:rsidRPr="007B33C3">
              <w:rPr>
                <w:sz w:val="22"/>
                <w:szCs w:val="22"/>
              </w:rPr>
              <w:lastRenderedPageBreak/>
              <w:t>arba</w:t>
            </w:r>
            <w:r w:rsidR="00DA11FD" w:rsidRPr="007B33C3">
              <w:rPr>
                <w:color w:val="000000"/>
                <w:sz w:val="22"/>
                <w:szCs w:val="22"/>
              </w:rPr>
              <w:t xml:space="preserve"> Europos Sąjungos aplinkos apsaugos vadybos ir audito sistemą (angl. </w:t>
            </w:r>
            <w:proofErr w:type="spellStart"/>
            <w:r w:rsidR="00DA11FD" w:rsidRPr="007B33C3">
              <w:rPr>
                <w:color w:val="000000"/>
                <w:sz w:val="22"/>
                <w:szCs w:val="22"/>
              </w:rPr>
              <w:t>Eco</w:t>
            </w:r>
            <w:proofErr w:type="spellEnd"/>
            <w:r w:rsidR="00DA11FD" w:rsidRPr="007B33C3">
              <w:rPr>
                <w:color w:val="000000"/>
                <w:sz w:val="22"/>
                <w:szCs w:val="22"/>
              </w:rPr>
              <w:t>–</w:t>
            </w:r>
            <w:proofErr w:type="spellStart"/>
            <w:r w:rsidR="00DA11FD" w:rsidRPr="007B33C3">
              <w:rPr>
                <w:color w:val="000000"/>
                <w:sz w:val="22"/>
                <w:szCs w:val="22"/>
              </w:rPr>
              <w:t>Management</w:t>
            </w:r>
            <w:proofErr w:type="spellEnd"/>
            <w:r w:rsidR="00DA11FD" w:rsidRPr="007B33C3">
              <w:rPr>
                <w:color w:val="000000"/>
                <w:sz w:val="22"/>
                <w:szCs w:val="22"/>
              </w:rPr>
              <w:t xml:space="preserve"> </w:t>
            </w:r>
            <w:proofErr w:type="spellStart"/>
            <w:r w:rsidR="00DA11FD" w:rsidRPr="007B33C3">
              <w:rPr>
                <w:color w:val="000000"/>
                <w:sz w:val="22"/>
                <w:szCs w:val="22"/>
              </w:rPr>
              <w:t>and</w:t>
            </w:r>
            <w:proofErr w:type="spellEnd"/>
            <w:r w:rsidR="00DA11FD" w:rsidRPr="007B33C3">
              <w:rPr>
                <w:color w:val="000000"/>
                <w:sz w:val="22"/>
                <w:szCs w:val="22"/>
              </w:rPr>
              <w:t xml:space="preserve"> </w:t>
            </w:r>
            <w:proofErr w:type="spellStart"/>
            <w:r w:rsidR="00DA11FD" w:rsidRPr="007B33C3">
              <w:rPr>
                <w:color w:val="000000"/>
                <w:sz w:val="22"/>
                <w:szCs w:val="22"/>
              </w:rPr>
              <w:t>Audit</w:t>
            </w:r>
            <w:proofErr w:type="spellEnd"/>
            <w:r w:rsidR="00DA11FD" w:rsidRPr="007B33C3">
              <w:rPr>
                <w:color w:val="000000"/>
                <w:sz w:val="22"/>
                <w:szCs w:val="22"/>
              </w:rPr>
              <w:t xml:space="preserve"> </w:t>
            </w:r>
            <w:proofErr w:type="spellStart"/>
            <w:r w:rsidR="00DA11FD" w:rsidRPr="007B33C3">
              <w:rPr>
                <w:color w:val="000000"/>
                <w:sz w:val="22"/>
                <w:szCs w:val="22"/>
              </w:rPr>
              <w:t>Scheme</w:t>
            </w:r>
            <w:proofErr w:type="spellEnd"/>
            <w:r w:rsidR="00DA11FD"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5CFB9D22" w14:textId="178A410B" w:rsidR="00733D1F" w:rsidRPr="00B04CFC" w:rsidRDefault="00733D1F" w:rsidP="00733D1F">
            <w:pPr>
              <w:tabs>
                <w:tab w:val="left" w:pos="372"/>
              </w:tabs>
              <w:suppressAutoHyphens/>
              <w:autoSpaceDN w:val="0"/>
              <w:spacing w:line="240" w:lineRule="auto"/>
              <w:jc w:val="both"/>
              <w:rPr>
                <w:rFonts w:eastAsia="Calibri"/>
                <w:bCs/>
                <w:sz w:val="22"/>
                <w:szCs w:val="22"/>
                <w:lang w:eastAsia="ar-SA"/>
              </w:rPr>
            </w:pPr>
            <w:r w:rsidRPr="00B04CFC">
              <w:rPr>
                <w:rFonts w:eastAsia="Calibri"/>
                <w:b/>
                <w:bCs/>
                <w:color w:val="000000" w:themeColor="text1"/>
                <w:spacing w:val="-8"/>
                <w:sz w:val="22"/>
                <w:szCs w:val="22"/>
              </w:rPr>
              <w:lastRenderedPageBreak/>
              <w:t>Tiekėjas, kuris pagal vertinimo rezultatus galės būti pripažintas laimėjusiu</w:t>
            </w:r>
            <w:r>
              <w:rPr>
                <w:rFonts w:eastAsia="Calibri"/>
                <w:b/>
                <w:bCs/>
                <w:color w:val="000000" w:themeColor="text1"/>
                <w:spacing w:val="-8"/>
                <w:sz w:val="22"/>
                <w:szCs w:val="22"/>
              </w:rPr>
              <w:t>,</w:t>
            </w:r>
            <w:r w:rsidRPr="00B04CFC">
              <w:rPr>
                <w:rFonts w:eastAsia="Calibri"/>
                <w:b/>
                <w:bCs/>
                <w:color w:val="000000" w:themeColor="text1"/>
                <w:spacing w:val="-8"/>
                <w:sz w:val="22"/>
                <w:szCs w:val="22"/>
              </w:rPr>
              <w:t xml:space="preserve"> </w:t>
            </w:r>
            <w:r>
              <w:rPr>
                <w:rFonts w:eastAsia="Calibri"/>
                <w:b/>
                <w:bCs/>
                <w:color w:val="000000" w:themeColor="text1"/>
                <w:spacing w:val="-8"/>
                <w:sz w:val="22"/>
                <w:szCs w:val="22"/>
              </w:rPr>
              <w:t>Centrinei p</w:t>
            </w:r>
            <w:r w:rsidRPr="00B04CFC">
              <w:rPr>
                <w:rFonts w:eastAsia="Calibri"/>
                <w:b/>
                <w:bCs/>
                <w:color w:val="000000" w:themeColor="text1"/>
                <w:spacing w:val="-8"/>
                <w:sz w:val="22"/>
                <w:szCs w:val="22"/>
              </w:rPr>
              <w:t>erkančiajai organizacijai paprašius</w:t>
            </w:r>
            <w:r>
              <w:rPr>
                <w:rFonts w:eastAsia="Calibri"/>
                <w:b/>
                <w:bCs/>
                <w:color w:val="000000" w:themeColor="text1"/>
                <w:spacing w:val="-8"/>
                <w:sz w:val="22"/>
                <w:szCs w:val="22"/>
              </w:rPr>
              <w:t>,</w:t>
            </w:r>
            <w:r w:rsidRPr="00B04CFC">
              <w:rPr>
                <w:rFonts w:eastAsia="Calibri"/>
                <w:b/>
                <w:bCs/>
                <w:color w:val="000000" w:themeColor="text1"/>
                <w:spacing w:val="-8"/>
                <w:sz w:val="22"/>
                <w:szCs w:val="22"/>
              </w:rPr>
              <w:t xml:space="preserve"> pateikia</w:t>
            </w:r>
            <w:r w:rsidRPr="00B04CFC">
              <w:rPr>
                <w:rFonts w:eastAsia="Calibri"/>
                <w:bCs/>
                <w:sz w:val="22"/>
                <w:szCs w:val="22"/>
                <w:lang w:eastAsia="ar-SA"/>
              </w:rPr>
              <w:t>:</w:t>
            </w:r>
          </w:p>
          <w:p w14:paraId="2CC80880" w14:textId="6718A6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w:t>
            </w:r>
            <w:r w:rsidRPr="007B33C3">
              <w:rPr>
                <w:color w:val="000000"/>
                <w:sz w:val="22"/>
                <w:szCs w:val="22"/>
              </w:rPr>
              <w:lastRenderedPageBreak/>
              <w:t>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054CF635" w:rsidR="00DA11FD" w:rsidRPr="007B33C3" w:rsidRDefault="00733D1F" w:rsidP="00C31628">
            <w:pPr>
              <w:autoSpaceDE w:val="0"/>
              <w:autoSpaceDN w:val="0"/>
              <w:adjustRightInd w:val="0"/>
              <w:jc w:val="both"/>
              <w:rPr>
                <w:color w:val="000000"/>
                <w:sz w:val="22"/>
                <w:szCs w:val="22"/>
              </w:rPr>
            </w:pPr>
            <w:r>
              <w:rPr>
                <w:color w:val="000000"/>
                <w:sz w:val="22"/>
                <w:szCs w:val="22"/>
              </w:rPr>
              <w:t>Centrinė p</w:t>
            </w:r>
            <w:r w:rsidR="00DA11FD" w:rsidRPr="007B33C3">
              <w:rPr>
                <w:color w:val="000000"/>
                <w:sz w:val="22"/>
                <w:szCs w:val="22"/>
              </w:rPr>
              <w:t>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5FD3BCDF" w:rsidR="00DA11FD" w:rsidRDefault="00733D1F" w:rsidP="00C31628">
            <w:pPr>
              <w:autoSpaceDE w:val="0"/>
              <w:autoSpaceDN w:val="0"/>
              <w:adjustRightInd w:val="0"/>
              <w:jc w:val="both"/>
              <w:rPr>
                <w:color w:val="000000"/>
                <w:sz w:val="22"/>
                <w:szCs w:val="22"/>
              </w:rPr>
            </w:pPr>
            <w:r>
              <w:rPr>
                <w:sz w:val="22"/>
                <w:szCs w:val="22"/>
              </w:rPr>
              <w:t>Centrinė p</w:t>
            </w:r>
            <w:r w:rsidR="00DA11FD" w:rsidRPr="007B33C3">
              <w:rPr>
                <w:sz w:val="22"/>
                <w:szCs w:val="22"/>
              </w:rPr>
              <w:t>e</w:t>
            </w:r>
            <w:r w:rsidR="00DA11FD"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170"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xml:space="preserve">), atsižvelgiant į jų prisiimamus įsipareigojimus </w:t>
            </w:r>
            <w:r w:rsidRPr="007B33C3">
              <w:rPr>
                <w:i/>
                <w:iCs/>
                <w:sz w:val="22"/>
                <w:szCs w:val="22"/>
              </w:rPr>
              <w:lastRenderedPageBreak/>
              <w:t>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B26B86">
      <w:headerReference w:type="first" r:id="rId9"/>
      <w:footerReference w:type="first" r:id="rId10"/>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F1AE" w14:textId="77777777" w:rsidR="00033972" w:rsidRDefault="00033972" w:rsidP="00B3538E">
      <w:pPr>
        <w:spacing w:after="0" w:line="240" w:lineRule="auto"/>
      </w:pPr>
      <w:r>
        <w:separator/>
      </w:r>
    </w:p>
  </w:endnote>
  <w:endnote w:type="continuationSeparator" w:id="0">
    <w:p w14:paraId="688A7BE6" w14:textId="77777777" w:rsidR="00033972" w:rsidRDefault="00033972"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F07E" w14:textId="77777777" w:rsidR="00033972" w:rsidRDefault="00033972" w:rsidP="00B3538E">
      <w:pPr>
        <w:spacing w:after="0" w:line="240" w:lineRule="auto"/>
      </w:pPr>
      <w:r>
        <w:separator/>
      </w:r>
    </w:p>
  </w:footnote>
  <w:footnote w:type="continuationSeparator" w:id="0">
    <w:p w14:paraId="1E46F404" w14:textId="77777777" w:rsidR="00033972" w:rsidRDefault="00033972"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10"/>
  </w:num>
  <w:num w:numId="3" w16cid:durableId="880745504">
    <w:abstractNumId w:val="4"/>
  </w:num>
  <w:num w:numId="4" w16cid:durableId="682129280">
    <w:abstractNumId w:val="2"/>
  </w:num>
  <w:num w:numId="5" w16cid:durableId="1949895190">
    <w:abstractNumId w:val="11"/>
  </w:num>
  <w:num w:numId="6" w16cid:durableId="283583768">
    <w:abstractNumId w:val="3"/>
  </w:num>
  <w:num w:numId="7" w16cid:durableId="1813516783">
    <w:abstractNumId w:val="12"/>
  </w:num>
  <w:num w:numId="8" w16cid:durableId="1012876875">
    <w:abstractNumId w:val="8"/>
  </w:num>
  <w:num w:numId="9" w16cid:durableId="1933126380">
    <w:abstractNumId w:val="9"/>
  </w:num>
  <w:num w:numId="10" w16cid:durableId="1014649518">
    <w:abstractNumId w:val="6"/>
  </w:num>
  <w:num w:numId="11" w16cid:durableId="808400558">
    <w:abstractNumId w:val="0"/>
  </w:num>
  <w:num w:numId="12" w16cid:durableId="754672954">
    <w:abstractNumId w:val="1"/>
  </w:num>
  <w:num w:numId="13" w16cid:durableId="141559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33972"/>
    <w:rsid w:val="000468E8"/>
    <w:rsid w:val="00051891"/>
    <w:rsid w:val="00063DD6"/>
    <w:rsid w:val="000834D6"/>
    <w:rsid w:val="00087FBA"/>
    <w:rsid w:val="000905C8"/>
    <w:rsid w:val="000A2348"/>
    <w:rsid w:val="000A416F"/>
    <w:rsid w:val="000B07A7"/>
    <w:rsid w:val="000C0CBA"/>
    <w:rsid w:val="000C12D8"/>
    <w:rsid w:val="000D173B"/>
    <w:rsid w:val="001101D3"/>
    <w:rsid w:val="00150DD0"/>
    <w:rsid w:val="0015429C"/>
    <w:rsid w:val="0017160C"/>
    <w:rsid w:val="00174449"/>
    <w:rsid w:val="001A0289"/>
    <w:rsid w:val="001A4304"/>
    <w:rsid w:val="001B7AEE"/>
    <w:rsid w:val="001D0C6F"/>
    <w:rsid w:val="001F7C3E"/>
    <w:rsid w:val="00221E09"/>
    <w:rsid w:val="00230E99"/>
    <w:rsid w:val="00261BCD"/>
    <w:rsid w:val="00272E9E"/>
    <w:rsid w:val="002763CF"/>
    <w:rsid w:val="0029041A"/>
    <w:rsid w:val="00295DCD"/>
    <w:rsid w:val="002A46D9"/>
    <w:rsid w:val="002B0EF6"/>
    <w:rsid w:val="002B5648"/>
    <w:rsid w:val="002C0C7D"/>
    <w:rsid w:val="002D3A69"/>
    <w:rsid w:val="002E2129"/>
    <w:rsid w:val="002E47D0"/>
    <w:rsid w:val="002E73B8"/>
    <w:rsid w:val="002F7558"/>
    <w:rsid w:val="002F7DFC"/>
    <w:rsid w:val="00301B66"/>
    <w:rsid w:val="0030764F"/>
    <w:rsid w:val="003078EE"/>
    <w:rsid w:val="00310A9E"/>
    <w:rsid w:val="003242CB"/>
    <w:rsid w:val="00326FEA"/>
    <w:rsid w:val="00330C37"/>
    <w:rsid w:val="00353203"/>
    <w:rsid w:val="00365732"/>
    <w:rsid w:val="00377ED7"/>
    <w:rsid w:val="003A7373"/>
    <w:rsid w:val="003C64E1"/>
    <w:rsid w:val="003D273C"/>
    <w:rsid w:val="003F5657"/>
    <w:rsid w:val="003F7D55"/>
    <w:rsid w:val="0043730E"/>
    <w:rsid w:val="004440A8"/>
    <w:rsid w:val="00444229"/>
    <w:rsid w:val="0045343F"/>
    <w:rsid w:val="00474B83"/>
    <w:rsid w:val="00483922"/>
    <w:rsid w:val="0048779C"/>
    <w:rsid w:val="00490C1D"/>
    <w:rsid w:val="00491E5F"/>
    <w:rsid w:val="00492C94"/>
    <w:rsid w:val="0049679A"/>
    <w:rsid w:val="004B6671"/>
    <w:rsid w:val="004C580C"/>
    <w:rsid w:val="004E66AD"/>
    <w:rsid w:val="004F4841"/>
    <w:rsid w:val="004F6AC4"/>
    <w:rsid w:val="00501CEF"/>
    <w:rsid w:val="00522B0B"/>
    <w:rsid w:val="00552A2B"/>
    <w:rsid w:val="0055475F"/>
    <w:rsid w:val="005707C1"/>
    <w:rsid w:val="00575852"/>
    <w:rsid w:val="00576D75"/>
    <w:rsid w:val="00577780"/>
    <w:rsid w:val="005876EB"/>
    <w:rsid w:val="005B691B"/>
    <w:rsid w:val="005C16A5"/>
    <w:rsid w:val="005C4443"/>
    <w:rsid w:val="005F289A"/>
    <w:rsid w:val="005F2BBA"/>
    <w:rsid w:val="005F5975"/>
    <w:rsid w:val="005F7FCC"/>
    <w:rsid w:val="00601630"/>
    <w:rsid w:val="00603439"/>
    <w:rsid w:val="0062195B"/>
    <w:rsid w:val="00621DCB"/>
    <w:rsid w:val="006223C8"/>
    <w:rsid w:val="00623E2E"/>
    <w:rsid w:val="006246FC"/>
    <w:rsid w:val="006347C5"/>
    <w:rsid w:val="00635371"/>
    <w:rsid w:val="00652439"/>
    <w:rsid w:val="00671D48"/>
    <w:rsid w:val="00684152"/>
    <w:rsid w:val="00690815"/>
    <w:rsid w:val="00691153"/>
    <w:rsid w:val="006930E7"/>
    <w:rsid w:val="006A3C8B"/>
    <w:rsid w:val="006B3369"/>
    <w:rsid w:val="006C44EF"/>
    <w:rsid w:val="00717F25"/>
    <w:rsid w:val="00726FDA"/>
    <w:rsid w:val="00733D1F"/>
    <w:rsid w:val="00742BC2"/>
    <w:rsid w:val="0074530D"/>
    <w:rsid w:val="007546B6"/>
    <w:rsid w:val="00774920"/>
    <w:rsid w:val="00781D6D"/>
    <w:rsid w:val="007979E6"/>
    <w:rsid w:val="00797DEB"/>
    <w:rsid w:val="007A4B35"/>
    <w:rsid w:val="007B286E"/>
    <w:rsid w:val="007B33C3"/>
    <w:rsid w:val="007C06D3"/>
    <w:rsid w:val="00826695"/>
    <w:rsid w:val="00830AC5"/>
    <w:rsid w:val="00877C51"/>
    <w:rsid w:val="00897063"/>
    <w:rsid w:val="008B5A14"/>
    <w:rsid w:val="008D5E0C"/>
    <w:rsid w:val="00902A08"/>
    <w:rsid w:val="00955DD2"/>
    <w:rsid w:val="00957CC5"/>
    <w:rsid w:val="00984652"/>
    <w:rsid w:val="009A2030"/>
    <w:rsid w:val="009C3A3C"/>
    <w:rsid w:val="009E6CA0"/>
    <w:rsid w:val="009E7037"/>
    <w:rsid w:val="00A115EE"/>
    <w:rsid w:val="00A354EC"/>
    <w:rsid w:val="00A53991"/>
    <w:rsid w:val="00A54F8F"/>
    <w:rsid w:val="00A62B00"/>
    <w:rsid w:val="00A65206"/>
    <w:rsid w:val="00A70E29"/>
    <w:rsid w:val="00AA630B"/>
    <w:rsid w:val="00AA6E14"/>
    <w:rsid w:val="00AC5D86"/>
    <w:rsid w:val="00AC7D91"/>
    <w:rsid w:val="00AD1A5E"/>
    <w:rsid w:val="00AD4A06"/>
    <w:rsid w:val="00AE346C"/>
    <w:rsid w:val="00B04CFC"/>
    <w:rsid w:val="00B07981"/>
    <w:rsid w:val="00B10761"/>
    <w:rsid w:val="00B142D0"/>
    <w:rsid w:val="00B226C7"/>
    <w:rsid w:val="00B23F0A"/>
    <w:rsid w:val="00B26B86"/>
    <w:rsid w:val="00B3538E"/>
    <w:rsid w:val="00B642AA"/>
    <w:rsid w:val="00B93C8F"/>
    <w:rsid w:val="00BA37C1"/>
    <w:rsid w:val="00BB1277"/>
    <w:rsid w:val="00BB2FE2"/>
    <w:rsid w:val="00BB4394"/>
    <w:rsid w:val="00BC0D1B"/>
    <w:rsid w:val="00BD141F"/>
    <w:rsid w:val="00BD5C7D"/>
    <w:rsid w:val="00BD766A"/>
    <w:rsid w:val="00C03EA9"/>
    <w:rsid w:val="00C175F1"/>
    <w:rsid w:val="00C35F17"/>
    <w:rsid w:val="00C501D8"/>
    <w:rsid w:val="00C76D34"/>
    <w:rsid w:val="00C817F0"/>
    <w:rsid w:val="00CA5D23"/>
    <w:rsid w:val="00CB449E"/>
    <w:rsid w:val="00CB5577"/>
    <w:rsid w:val="00CD4104"/>
    <w:rsid w:val="00CE3563"/>
    <w:rsid w:val="00D00813"/>
    <w:rsid w:val="00D12174"/>
    <w:rsid w:val="00D13513"/>
    <w:rsid w:val="00D16223"/>
    <w:rsid w:val="00D3314A"/>
    <w:rsid w:val="00D3501B"/>
    <w:rsid w:val="00D4427D"/>
    <w:rsid w:val="00D9067C"/>
    <w:rsid w:val="00D925B2"/>
    <w:rsid w:val="00DA0E4D"/>
    <w:rsid w:val="00DA11FD"/>
    <w:rsid w:val="00DB2A12"/>
    <w:rsid w:val="00E02F14"/>
    <w:rsid w:val="00E03FBB"/>
    <w:rsid w:val="00E047C2"/>
    <w:rsid w:val="00E267B6"/>
    <w:rsid w:val="00E5015E"/>
    <w:rsid w:val="00E505E2"/>
    <w:rsid w:val="00E622DC"/>
    <w:rsid w:val="00E87810"/>
    <w:rsid w:val="00EA6CC7"/>
    <w:rsid w:val="00EA71ED"/>
    <w:rsid w:val="00EB084C"/>
    <w:rsid w:val="00EB717F"/>
    <w:rsid w:val="00EC06FB"/>
    <w:rsid w:val="00ED3332"/>
    <w:rsid w:val="00ED5789"/>
    <w:rsid w:val="00EE58C4"/>
    <w:rsid w:val="00F03EDE"/>
    <w:rsid w:val="00F14B66"/>
    <w:rsid w:val="00F16216"/>
    <w:rsid w:val="00F17CA9"/>
    <w:rsid w:val="00F2161A"/>
    <w:rsid w:val="00F22B99"/>
    <w:rsid w:val="00F42CE8"/>
    <w:rsid w:val="00F475D1"/>
    <w:rsid w:val="00F569E6"/>
    <w:rsid w:val="00F85BCA"/>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7512">
      <w:bodyDiv w:val="1"/>
      <w:marLeft w:val="0"/>
      <w:marRight w:val="0"/>
      <w:marTop w:val="0"/>
      <w:marBottom w:val="0"/>
      <w:divBdr>
        <w:top w:val="none" w:sz="0" w:space="0" w:color="auto"/>
        <w:left w:val="none" w:sz="0" w:space="0" w:color="auto"/>
        <w:bottom w:val="none" w:sz="0" w:space="0" w:color="auto"/>
        <w:right w:val="none" w:sz="0" w:space="0" w:color="auto"/>
      </w:divBdr>
    </w:div>
    <w:div w:id="142822558">
      <w:bodyDiv w:val="1"/>
      <w:marLeft w:val="0"/>
      <w:marRight w:val="0"/>
      <w:marTop w:val="0"/>
      <w:marBottom w:val="0"/>
      <w:divBdr>
        <w:top w:val="none" w:sz="0" w:space="0" w:color="auto"/>
        <w:left w:val="none" w:sz="0" w:space="0" w:color="auto"/>
        <w:bottom w:val="none" w:sz="0" w:space="0" w:color="auto"/>
        <w:right w:val="none" w:sz="0" w:space="0" w:color="auto"/>
      </w:divBdr>
    </w:div>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305239472">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 w:id="21066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10815</Words>
  <Characters>6165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5</cp:revision>
  <dcterms:created xsi:type="dcterms:W3CDTF">2025-04-17T12:57:00Z</dcterms:created>
  <dcterms:modified xsi:type="dcterms:W3CDTF">2025-05-05T08:03:00Z</dcterms:modified>
</cp:coreProperties>
</file>