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508C" w14:textId="6EFE5FB6" w:rsidR="008414BA" w:rsidRDefault="008414BA" w:rsidP="008414BA">
      <w:pPr>
        <w:spacing w:after="0" w:line="240" w:lineRule="auto"/>
        <w:jc w:val="right"/>
        <w:rPr>
          <w:rFonts w:ascii="Times New Roman" w:eastAsia="Times New Roman" w:hAnsi="Times New Roman" w:cs="Times New Roman"/>
          <w:color w:val="000000"/>
          <w:sz w:val="24"/>
          <w:szCs w:val="24"/>
        </w:rPr>
      </w:pPr>
      <w:r w:rsidRPr="00C27659">
        <w:rPr>
          <w:rFonts w:ascii="Times New Roman" w:eastAsia="Times New Roman" w:hAnsi="Times New Roman" w:cs="Times New Roman"/>
          <w:sz w:val="24"/>
          <w:szCs w:val="24"/>
          <w:lang w:eastAsia="lt-LT"/>
        </w:rPr>
        <w:t xml:space="preserve">Pirkimo sąlygų </w:t>
      </w:r>
      <w:r>
        <w:rPr>
          <w:rFonts w:ascii="Times New Roman" w:eastAsia="Times New Roman" w:hAnsi="Times New Roman" w:cs="Times New Roman"/>
          <w:sz w:val="24"/>
          <w:szCs w:val="24"/>
          <w:lang w:eastAsia="lt-LT"/>
        </w:rPr>
        <w:t>3</w:t>
      </w:r>
      <w:r w:rsidRPr="00C27659">
        <w:rPr>
          <w:rFonts w:ascii="Times New Roman" w:eastAsia="Times New Roman" w:hAnsi="Times New Roman" w:cs="Times New Roman"/>
          <w:sz w:val="24"/>
          <w:szCs w:val="24"/>
          <w:lang w:eastAsia="lt-LT"/>
        </w:rPr>
        <w:t xml:space="preserve"> priedas  </w:t>
      </w:r>
    </w:p>
    <w:p w14:paraId="6FDE89DD" w14:textId="5DF20525" w:rsidR="00761265" w:rsidRDefault="007D56A9" w:rsidP="007D56A9">
      <w:pPr>
        <w:widowControl w:val="0"/>
        <w:suppressLineNumbers/>
        <w:suppressAutoHyphens/>
        <w:spacing w:after="0" w:line="240" w:lineRule="auto"/>
        <w:ind w:firstLine="567"/>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63E85C82" w14:textId="77777777" w:rsidR="007D56A9" w:rsidRPr="000E21D9" w:rsidRDefault="007D56A9" w:rsidP="00480373">
      <w:pPr>
        <w:widowControl w:val="0"/>
        <w:suppressLineNumbers/>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475BD374" w14:textId="267C1AE1" w:rsidR="00761265" w:rsidRPr="000E21D9" w:rsidRDefault="00480373" w:rsidP="00480373">
      <w:pPr>
        <w:spacing w:after="0" w:line="240" w:lineRule="auto"/>
        <w:ind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 xml:space="preserve">PASLAUGŲ </w:t>
      </w:r>
      <w:r w:rsidRPr="000E21D9">
        <w:rPr>
          <w:rFonts w:ascii="Times New Roman" w:eastAsia="Times New Roman" w:hAnsi="Times New Roman" w:cs="Times New Roman"/>
          <w:b/>
          <w:kern w:val="0"/>
          <w:sz w:val="24"/>
          <w:szCs w:val="24"/>
          <w14:ligatures w14:val="none"/>
        </w:rPr>
        <w:tab/>
        <w:t xml:space="preserve">PIRKIMO-PARDAVIMO  SUTARTIS Nr. </w:t>
      </w:r>
    </w:p>
    <w:p w14:paraId="28CBDFD6" w14:textId="77777777" w:rsidR="00761265" w:rsidRPr="000E21D9" w:rsidRDefault="00761265" w:rsidP="00480373">
      <w:pPr>
        <w:spacing w:after="0" w:line="240" w:lineRule="auto"/>
        <w:ind w:firstLine="567"/>
        <w:jc w:val="center"/>
        <w:rPr>
          <w:rFonts w:ascii="Times New Roman" w:eastAsia="Times New Roman" w:hAnsi="Times New Roman" w:cs="Times New Roman"/>
          <w:b/>
          <w:kern w:val="0"/>
          <w:sz w:val="24"/>
          <w:szCs w:val="24"/>
          <w14:ligatures w14:val="none"/>
        </w:rPr>
      </w:pPr>
    </w:p>
    <w:p w14:paraId="4598451E" w14:textId="77777777" w:rsidR="00761265" w:rsidRPr="000E21D9" w:rsidRDefault="00761265" w:rsidP="00480373">
      <w:pPr>
        <w:spacing w:after="0" w:line="240" w:lineRule="auto"/>
        <w:ind w:firstLine="567"/>
        <w:jc w:val="center"/>
        <w:rPr>
          <w:rFonts w:ascii="Times New Roman" w:eastAsia="Times New Roman" w:hAnsi="Times New Roman" w:cs="Times New Roman"/>
          <w:b/>
          <w:i/>
          <w:smallCaps/>
          <w:kern w:val="0"/>
          <w:sz w:val="24"/>
          <w:szCs w:val="24"/>
          <w14:ligatures w14:val="none"/>
        </w:rPr>
      </w:pPr>
    </w:p>
    <w:p w14:paraId="7DA2E24C" w14:textId="77777777" w:rsidR="00761265" w:rsidRPr="000E21D9" w:rsidRDefault="00761265" w:rsidP="00480373">
      <w:pPr>
        <w:spacing w:after="0" w:line="240" w:lineRule="auto"/>
        <w:ind w:firstLine="567"/>
        <w:jc w:val="center"/>
        <w:rPr>
          <w:rFonts w:ascii="Times New Roman" w:eastAsia="Times New Roman" w:hAnsi="Times New Roman" w:cs="Times New Roman"/>
          <w:kern w:val="0"/>
          <w:sz w:val="24"/>
          <w:szCs w:val="24"/>
          <w14:ligatures w14:val="none"/>
        </w:rPr>
      </w:pPr>
    </w:p>
    <w:p w14:paraId="14B10F50" w14:textId="2504BE3F" w:rsidR="00761265" w:rsidRPr="000E21D9" w:rsidRDefault="00761265" w:rsidP="00480373">
      <w:pPr>
        <w:tabs>
          <w:tab w:val="left" w:pos="720"/>
        </w:tabs>
        <w:spacing w:after="0" w:line="240" w:lineRule="auto"/>
        <w:ind w:firstLine="567"/>
        <w:jc w:val="both"/>
        <w:rPr>
          <w:rFonts w:ascii="Times New Roman" w:eastAsia="Times New Roman" w:hAnsi="Times New Roman" w:cs="Times New Roman"/>
          <w:kern w:val="0"/>
          <w:sz w:val="24"/>
          <w:szCs w:val="24"/>
          <w14:ligatures w14:val="none"/>
        </w:rPr>
      </w:pPr>
      <w:bookmarkStart w:id="0" w:name="_heading=h.gjdgxs" w:colFirst="0" w:colLast="0"/>
      <w:bookmarkEnd w:id="0"/>
      <w:r w:rsidRPr="000E21D9">
        <w:rPr>
          <w:rFonts w:ascii="Times New Roman" w:eastAsia="Times New Roman" w:hAnsi="Times New Roman" w:cs="Times New Roman"/>
          <w:b/>
          <w:kern w:val="0"/>
          <w:sz w:val="24"/>
          <w:szCs w:val="24"/>
          <w14:ligatures w14:val="none"/>
        </w:rPr>
        <w:t xml:space="preserve">Švenčionių Zigmo Žemaičio gimnazija, </w:t>
      </w:r>
      <w:r w:rsidRPr="000E21D9">
        <w:rPr>
          <w:rFonts w:ascii="Times New Roman" w:eastAsia="Times New Roman" w:hAnsi="Times New Roman" w:cs="Times New Roman"/>
          <w:kern w:val="0"/>
          <w:sz w:val="24"/>
          <w:szCs w:val="24"/>
          <w14:ligatures w14:val="none"/>
        </w:rPr>
        <w:t xml:space="preserve">juridinio asmens kodas 190505829, kurio registruota buveinė yra Adutiškio g. 18, </w:t>
      </w:r>
      <w:r w:rsidR="00480373" w:rsidRPr="000E21D9">
        <w:rPr>
          <w:rFonts w:ascii="Times New Roman" w:eastAsia="Times New Roman" w:hAnsi="Times New Roman" w:cs="Times New Roman"/>
          <w:kern w:val="0"/>
          <w:sz w:val="24"/>
          <w:szCs w:val="24"/>
          <w14:ligatures w14:val="none"/>
        </w:rPr>
        <w:t>LT-</w:t>
      </w:r>
      <w:r w:rsidRPr="000E21D9">
        <w:rPr>
          <w:rFonts w:ascii="Times New Roman" w:eastAsia="Times New Roman" w:hAnsi="Times New Roman" w:cs="Times New Roman"/>
          <w:kern w:val="0"/>
          <w:sz w:val="24"/>
          <w:szCs w:val="24"/>
          <w14:ligatures w14:val="none"/>
        </w:rPr>
        <w:t xml:space="preserve">18109 Švenčionys, atstovaujama </w:t>
      </w:r>
      <w:r w:rsidR="00480373" w:rsidRPr="000E21D9">
        <w:rPr>
          <w:rFonts w:ascii="Times New Roman" w:eastAsia="Times New Roman" w:hAnsi="Times New Roman" w:cs="Times New Roman"/>
          <w:kern w:val="0"/>
          <w:sz w:val="24"/>
          <w:szCs w:val="24"/>
          <w14:ligatures w14:val="none"/>
        </w:rPr>
        <w:t xml:space="preserve"> direktorės Rimos Razmienės, </w:t>
      </w:r>
      <w:r w:rsidRPr="000E21D9">
        <w:rPr>
          <w:rFonts w:ascii="Times New Roman" w:eastAsia="Times New Roman" w:hAnsi="Times New Roman" w:cs="Times New Roman"/>
          <w:kern w:val="0"/>
          <w:sz w:val="24"/>
          <w:szCs w:val="24"/>
          <w14:ligatures w14:val="none"/>
        </w:rPr>
        <w:t>veikiančios pagal gimnazijos nuostatus (toliau – Užsakovas</w:t>
      </w:r>
      <w:r w:rsidRPr="000E21D9">
        <w:rPr>
          <w:rFonts w:ascii="Times New Roman" w:eastAsia="Times New Roman" w:hAnsi="Times New Roman" w:cs="Times New Roman"/>
          <w:bCs/>
          <w:kern w:val="0"/>
          <w:sz w:val="24"/>
          <w:szCs w:val="24"/>
          <w14:ligatures w14:val="none"/>
        </w:rPr>
        <w:t>)</w:t>
      </w:r>
      <w:r w:rsidRPr="000E21D9">
        <w:rPr>
          <w:rFonts w:ascii="Times New Roman" w:eastAsia="Times New Roman" w:hAnsi="Times New Roman" w:cs="Times New Roman"/>
          <w:kern w:val="0"/>
          <w:sz w:val="24"/>
          <w:szCs w:val="24"/>
          <w14:ligatures w14:val="none"/>
        </w:rPr>
        <w:t xml:space="preserve"> ir </w:t>
      </w:r>
      <w:r w:rsidR="00480373" w:rsidRPr="000E21D9">
        <w:rPr>
          <w:rFonts w:ascii="Times New Roman" w:eastAsia="Times New Roman" w:hAnsi="Times New Roman" w:cs="Times New Roman"/>
          <w:kern w:val="0"/>
          <w:sz w:val="24"/>
          <w:szCs w:val="24"/>
          <w14:ligatures w14:val="none"/>
        </w:rPr>
        <w:t>__________________________________________________</w:t>
      </w:r>
      <w:r w:rsidRPr="000E21D9">
        <w:rPr>
          <w:rFonts w:ascii="Times New Roman" w:eastAsia="Times New Roman" w:hAnsi="Times New Roman" w:cs="Times New Roman"/>
          <w:kern w:val="0"/>
          <w:sz w:val="24"/>
          <w:szCs w:val="24"/>
          <w14:ligatures w14:val="none"/>
        </w:rPr>
        <w:t>___,</w:t>
      </w:r>
      <w:r w:rsidR="00480373"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juridinio asmens kodas _______________, veikiančio(-ios) pagal </w:t>
      </w:r>
      <w:r w:rsidR="00480373" w:rsidRPr="000E21D9">
        <w:rPr>
          <w:rFonts w:ascii="Times New Roman" w:eastAsia="Times New Roman" w:hAnsi="Times New Roman" w:cs="Times New Roman"/>
          <w:kern w:val="0"/>
          <w:sz w:val="24"/>
          <w:szCs w:val="24"/>
          <w14:ligatures w14:val="none"/>
        </w:rPr>
        <w:t>_________________</w:t>
      </w:r>
      <w:r w:rsidRPr="000E21D9">
        <w:rPr>
          <w:rFonts w:ascii="Times New Roman" w:eastAsia="Times New Roman" w:hAnsi="Times New Roman" w:cs="Times New Roman"/>
          <w:b/>
          <w:kern w:val="0"/>
          <w:sz w:val="24"/>
          <w:szCs w:val="24"/>
          <w14:ligatures w14:val="none"/>
        </w:rPr>
        <w:t xml:space="preserve"> </w:t>
      </w:r>
      <w:r w:rsidR="00A244E0" w:rsidRPr="000E21D9">
        <w:rPr>
          <w:rFonts w:ascii="Times New Roman" w:eastAsia="Times New Roman" w:hAnsi="Times New Roman" w:cs="Times New Roman"/>
          <w:kern w:val="0"/>
          <w:sz w:val="24"/>
          <w:szCs w:val="24"/>
          <w14:ligatures w14:val="none"/>
        </w:rPr>
        <w:t xml:space="preserve">(toliau – </w:t>
      </w:r>
      <w:r w:rsidR="0052164D" w:rsidRPr="000E21D9">
        <w:rPr>
          <w:rFonts w:ascii="Times New Roman" w:eastAsia="Times New Roman" w:hAnsi="Times New Roman" w:cs="Times New Roman"/>
          <w:kern w:val="0"/>
          <w:sz w:val="24"/>
          <w:szCs w:val="24"/>
          <w14:ligatures w14:val="none"/>
        </w:rPr>
        <w:t>Paslaugų t</w:t>
      </w:r>
      <w:r w:rsidRPr="000E21D9">
        <w:rPr>
          <w:rFonts w:ascii="Times New Roman" w:eastAsia="Times New Roman" w:hAnsi="Times New Roman" w:cs="Times New Roman"/>
          <w:kern w:val="0"/>
          <w:sz w:val="24"/>
          <w:szCs w:val="24"/>
          <w14:ligatures w14:val="none"/>
        </w:rPr>
        <w:t>eikėjas), ir toliau kartu vadinami Šalimis, o kiekvienas atskirai – Šalimi, sudarė šią sutartį (toliau – Sutartis).</w:t>
      </w:r>
    </w:p>
    <w:p w14:paraId="67A51A8B" w14:textId="4C58ACF2" w:rsidR="00761265" w:rsidRPr="000E21D9" w:rsidRDefault="00761265" w:rsidP="00480373">
      <w:pPr>
        <w:tabs>
          <w:tab w:val="left" w:pos="720"/>
        </w:tabs>
        <w:spacing w:after="0" w:line="240" w:lineRule="auto"/>
        <w:ind w:firstLine="567"/>
        <w:jc w:val="both"/>
        <w:rPr>
          <w:rFonts w:ascii="Times New Roman" w:eastAsia="Times New Roman" w:hAnsi="Times New Roman" w:cs="Times New Roman"/>
          <w:kern w:val="0"/>
          <w:sz w:val="24"/>
          <w:szCs w:val="24"/>
          <w14:ligatures w14:val="none"/>
        </w:rPr>
      </w:pPr>
    </w:p>
    <w:p w14:paraId="43F84653" w14:textId="77777777" w:rsidR="00761265" w:rsidRPr="000E21D9" w:rsidRDefault="00761265" w:rsidP="00480373">
      <w:pPr>
        <w:tabs>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26AEB359" w14:textId="7D767A30" w:rsidR="00761265" w:rsidRPr="000E21D9" w:rsidRDefault="00D82BC9" w:rsidP="00D82BC9">
      <w:pPr>
        <w:tabs>
          <w:tab w:val="left" w:pos="284"/>
          <w:tab w:val="left" w:pos="709"/>
        </w:tabs>
        <w:spacing w:after="0" w:line="240" w:lineRule="auto"/>
        <w:ind w:left="360"/>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 xml:space="preserve">I. </w:t>
      </w:r>
      <w:r w:rsidR="00761265" w:rsidRPr="000E21D9">
        <w:rPr>
          <w:rFonts w:ascii="Times New Roman" w:eastAsia="Times New Roman" w:hAnsi="Times New Roman" w:cs="Times New Roman"/>
          <w:b/>
          <w:kern w:val="0"/>
          <w:sz w:val="24"/>
          <w:szCs w:val="24"/>
          <w14:ligatures w14:val="none"/>
        </w:rPr>
        <w:t>SUTARTIES OBJEKTAS</w:t>
      </w:r>
    </w:p>
    <w:p w14:paraId="172324F7" w14:textId="77777777" w:rsidR="00761265" w:rsidRPr="00896584" w:rsidRDefault="00761265" w:rsidP="00480373">
      <w:pPr>
        <w:tabs>
          <w:tab w:val="left" w:pos="284"/>
          <w:tab w:val="left" w:pos="709"/>
        </w:tabs>
        <w:spacing w:after="0" w:line="240" w:lineRule="auto"/>
        <w:ind w:firstLine="567"/>
        <w:rPr>
          <w:rFonts w:ascii="Times New Roman" w:eastAsia="Times New Roman" w:hAnsi="Times New Roman" w:cs="Times New Roman"/>
          <w:b/>
          <w:kern w:val="0"/>
          <w:sz w:val="24"/>
          <w:szCs w:val="24"/>
          <w14:ligatures w14:val="none"/>
        </w:rPr>
      </w:pPr>
    </w:p>
    <w:p w14:paraId="5CD3E981" w14:textId="77777777" w:rsidR="00896584" w:rsidRPr="00896584" w:rsidRDefault="00761265" w:rsidP="00896584">
      <w:pPr>
        <w:numPr>
          <w:ilvl w:val="1"/>
          <w:numId w:val="2"/>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896584">
        <w:rPr>
          <w:rFonts w:ascii="Times New Roman" w:eastAsia="Times New Roman" w:hAnsi="Times New Roman" w:cs="Times New Roman"/>
          <w:kern w:val="0"/>
          <w:sz w:val="24"/>
          <w:szCs w:val="24"/>
          <w14:ligatures w14:val="none"/>
        </w:rPr>
        <w:t xml:space="preserve">Pagal šią Sutartį </w:t>
      </w:r>
      <w:r w:rsidR="00480373" w:rsidRPr="00896584">
        <w:rPr>
          <w:rFonts w:ascii="Times New Roman" w:eastAsia="Times New Roman" w:hAnsi="Times New Roman" w:cs="Times New Roman"/>
          <w:kern w:val="0"/>
          <w:sz w:val="24"/>
          <w:szCs w:val="24"/>
          <w14:ligatures w14:val="none"/>
        </w:rPr>
        <w:t>Paslaugų teikėjas</w:t>
      </w:r>
      <w:r w:rsidRPr="00896584">
        <w:rPr>
          <w:rFonts w:ascii="Times New Roman" w:eastAsia="Times New Roman" w:hAnsi="Times New Roman" w:cs="Times New Roman"/>
          <w:kern w:val="0"/>
          <w:sz w:val="24"/>
          <w:szCs w:val="24"/>
          <w14:ligatures w14:val="none"/>
        </w:rPr>
        <w:t xml:space="preserve"> teikia </w:t>
      </w:r>
      <w:r w:rsidR="004841DF" w:rsidRPr="00896584">
        <w:rPr>
          <w:rFonts w:ascii="Times New Roman" w:hAnsi="Times New Roman" w:cs="Times New Roman"/>
          <w:sz w:val="24"/>
          <w:szCs w:val="24"/>
        </w:rPr>
        <w:t xml:space="preserve"> </w:t>
      </w:r>
      <w:r w:rsidR="00896584" w:rsidRPr="00896584">
        <w:rPr>
          <w:rFonts w:ascii="Times New Roman" w:hAnsi="Times New Roman" w:cs="Times New Roman"/>
          <w:sz w:val="24"/>
          <w:szCs w:val="24"/>
        </w:rPr>
        <w:t xml:space="preserve">Stažuotės Danijoje </w:t>
      </w:r>
      <w:r w:rsidR="002D4CDC" w:rsidRPr="00896584">
        <w:rPr>
          <w:rFonts w:ascii="Times New Roman" w:hAnsi="Times New Roman" w:cs="Times New Roman"/>
          <w:sz w:val="24"/>
          <w:szCs w:val="24"/>
        </w:rPr>
        <w:t xml:space="preserve"> </w:t>
      </w:r>
      <w:r w:rsidR="00111F00" w:rsidRPr="00896584">
        <w:rPr>
          <w:rFonts w:ascii="Times New Roman" w:hAnsi="Times New Roman" w:cs="Times New Roman"/>
          <w:sz w:val="24"/>
          <w:szCs w:val="24"/>
        </w:rPr>
        <w:t>paslaugas</w:t>
      </w:r>
      <w:r w:rsidR="00480373" w:rsidRPr="00896584">
        <w:rPr>
          <w:rFonts w:ascii="Times New Roman" w:hAnsi="Times New Roman" w:cs="Times New Roman"/>
          <w:sz w:val="24"/>
          <w:szCs w:val="24"/>
        </w:rPr>
        <w:t xml:space="preserve"> </w:t>
      </w:r>
      <w:r w:rsidRPr="00896584">
        <w:rPr>
          <w:rFonts w:ascii="Times New Roman" w:eastAsia="Times New Roman" w:hAnsi="Times New Roman" w:cs="Times New Roman"/>
          <w:kern w:val="0"/>
          <w:sz w:val="24"/>
          <w:szCs w:val="24"/>
          <w14:ligatures w14:val="none"/>
        </w:rPr>
        <w:t xml:space="preserve">(toliau – Paslaugos). Paslaugų teikimo detalesnė specifikacija ir reikalavimai Paslaugoms nurodyti techninėje specifikacijoje (toliau – Techninė specifikacija) (Sutarties priedas Nr. 1). </w:t>
      </w:r>
    </w:p>
    <w:p w14:paraId="5933D6FD" w14:textId="24637FB2" w:rsidR="00761265" w:rsidRPr="00896584" w:rsidRDefault="00761265" w:rsidP="00896584">
      <w:pPr>
        <w:numPr>
          <w:ilvl w:val="1"/>
          <w:numId w:val="2"/>
        </w:numPr>
        <w:tabs>
          <w:tab w:val="left" w:pos="993"/>
          <w:tab w:val="left" w:pos="1134"/>
          <w:tab w:val="left" w:pos="1276"/>
        </w:tabs>
        <w:spacing w:after="0" w:line="240" w:lineRule="auto"/>
        <w:ind w:left="0" w:firstLine="567"/>
        <w:jc w:val="both"/>
        <w:rPr>
          <w:rFonts w:ascii="Times New Roman" w:eastAsia="Times New Roman" w:hAnsi="Times New Roman" w:cs="Times New Roman"/>
          <w:color w:val="FF0000"/>
          <w:lang w:eastAsia="en-GB"/>
          <w14:ligatures w14:val="none"/>
        </w:rPr>
      </w:pPr>
      <w:r w:rsidRPr="00896584">
        <w:rPr>
          <w:rFonts w:ascii="Times New Roman" w:eastAsia="Times New Roman" w:hAnsi="Times New Roman" w:cs="Times New Roman"/>
          <w:kern w:val="0"/>
          <w:sz w:val="24"/>
          <w:szCs w:val="24"/>
          <w14:ligatures w14:val="none"/>
        </w:rPr>
        <w:t xml:space="preserve">Vykdomas žaliasis pirkimas, vadovaujantis Aplinkos ministro 2011 m. birželio 28 d. įsakymu Nr. D1-508 patvirtinto „Aplinkos apsaugos kriterijų taikymo, vykdant žaliuosius pirkimus, tvarkos aprašo“ </w:t>
      </w:r>
      <w:r w:rsidRPr="00896584">
        <w:rPr>
          <w:rFonts w:ascii="Times New Roman" w:eastAsia="Times New Roman" w:hAnsi="Times New Roman" w:cs="Times New Roman"/>
          <w:kern w:val="0"/>
          <w:sz w:val="24"/>
          <w:szCs w:val="24"/>
          <w:highlight w:val="white"/>
          <w14:ligatures w14:val="none"/>
        </w:rPr>
        <w:t>4.4.3 p</w:t>
      </w:r>
      <w:r w:rsidR="00A244E0" w:rsidRPr="00896584">
        <w:rPr>
          <w:rFonts w:ascii="Times New Roman" w:eastAsia="Times New Roman" w:hAnsi="Times New Roman" w:cs="Times New Roman"/>
          <w:kern w:val="0"/>
          <w:sz w:val="24"/>
          <w:szCs w:val="24"/>
          <w:highlight w:val="white"/>
          <w14:ligatures w14:val="none"/>
        </w:rPr>
        <w:t>apunkči</w:t>
      </w:r>
      <w:r w:rsidRPr="00896584">
        <w:rPr>
          <w:rFonts w:ascii="Times New Roman" w:eastAsia="Times New Roman" w:hAnsi="Times New Roman" w:cs="Times New Roman"/>
          <w:kern w:val="0"/>
          <w:sz w:val="24"/>
          <w:szCs w:val="24"/>
          <w:highlight w:val="white"/>
          <w14:ligatures w14:val="none"/>
        </w:rPr>
        <w:t>u: perkama tik nematerialaus pobūdžio (intelektinė) ar kitokia paslauga, nesusijusi su materialaus objekto sukūrimu, kurios teikimo metu nėra numatomas reikšmingas neigiamas poveikis aplinkai, nesukuriamas taršos šalti</w:t>
      </w:r>
      <w:r w:rsidR="00896584" w:rsidRPr="00896584">
        <w:rPr>
          <w:rFonts w:ascii="Times New Roman" w:eastAsia="Times New Roman" w:hAnsi="Times New Roman" w:cs="Times New Roman"/>
          <w:kern w:val="0"/>
          <w:sz w:val="24"/>
          <w:szCs w:val="24"/>
          <w:highlight w:val="white"/>
          <w14:ligatures w14:val="none"/>
        </w:rPr>
        <w:t xml:space="preserve">nis ir negeneruojamos atliekos ir </w:t>
      </w:r>
      <w:r w:rsidR="00896584" w:rsidRPr="00C52C98">
        <w:rPr>
          <w:rFonts w:ascii="Times New Roman" w:eastAsia="Times New Roman" w:hAnsi="Times New Roman" w:cs="Times New Roman"/>
          <w:sz w:val="24"/>
          <w:szCs w:val="24"/>
          <w:lang w:eastAsia="en-GB"/>
          <w14:ligatures w14:val="none"/>
        </w:rPr>
        <w:t>4.4.4.3 papunkčiu:</w:t>
      </w:r>
      <w:r w:rsidR="00896584" w:rsidRPr="00C52C98">
        <w:rPr>
          <w:sz w:val="24"/>
          <w:szCs w:val="24"/>
        </w:rPr>
        <w:t xml:space="preserve"> </w:t>
      </w:r>
      <w:r w:rsidR="00896584" w:rsidRPr="00C52C98">
        <w:rPr>
          <w:rFonts w:ascii="Times New Roman" w:eastAsia="Times New Roman" w:hAnsi="Times New Roman" w:cs="Times New Roman"/>
          <w:sz w:val="24"/>
          <w:szCs w:val="24"/>
          <w:lang w:eastAsia="en-GB"/>
          <w14:ligatures w14:val="none"/>
        </w:rPr>
        <w:t>paslaugai teikti sunaudojama mažiau ar nenaudojama pavojingųjų cheminių medžiagų, neteršiama aplinka ir nekeliamas pavojus sveikatai: kelionei iki oro uosto ir atgal naudojama transporto priemonė turi būti (kaip numatyta Aprašo 2 priedo X skyriuje, tiekėjas turės pateikti Perkančiajai organizacijai pateikti naudojamos transporto priemonės dokumentus ne vėliau kaip likus 1 mėnesiui iki kelionės pradžios): a) naudojanti alternatyviuosius degalus, išskyrus skystųjų biodegalų ir degalų mišinius, arba b) netarši transporto priemonė be vidaus degimo variklio arba su vidaus degimo varikliu, naudojančiu alternatyviuosius degalus ir išmetančiu anglies dioksido (CO2) mažiau kaip 1 g/km arba mažiau kaip 1 g/kWh, arba c) atitikti ne mažesnį kaip „Euro 6“ teršalų išmetimo standartą</w:t>
      </w:r>
      <w:r w:rsidR="00896584" w:rsidRPr="00896584">
        <w:rPr>
          <w:rFonts w:ascii="Times New Roman" w:eastAsia="Times New Roman" w:hAnsi="Times New Roman" w:cs="Times New Roman"/>
          <w:color w:val="FF0000"/>
          <w:sz w:val="24"/>
          <w:szCs w:val="24"/>
          <w:lang w:eastAsia="en-GB"/>
          <w14:ligatures w14:val="none"/>
        </w:rPr>
        <w:t>.</w:t>
      </w:r>
      <w:r w:rsidR="00896584" w:rsidRPr="00896584">
        <w:rPr>
          <w:rFonts w:ascii="Times New Roman" w:eastAsia="Times New Roman" w:hAnsi="Times New Roman" w:cs="Times New Roman"/>
          <w:color w:val="FF0000"/>
          <w:lang w:eastAsia="en-GB"/>
          <w14:ligatures w14:val="none"/>
        </w:rPr>
        <w:t xml:space="preserve"> </w:t>
      </w:r>
      <w:r w:rsidRPr="00896584">
        <w:rPr>
          <w:rFonts w:ascii="Times New Roman" w:eastAsia="Times New Roman" w:hAnsi="Times New Roman" w:cs="Times New Roman"/>
          <w:kern w:val="0"/>
          <w:sz w:val="24"/>
          <w:szCs w:val="24"/>
          <w:highlight w:val="white"/>
          <w14:ligatures w14:val="none"/>
        </w:rPr>
        <w:t xml:space="preserve"> </w:t>
      </w:r>
    </w:p>
    <w:p w14:paraId="34CB8E30" w14:textId="77777777" w:rsidR="00761265" w:rsidRPr="000E21D9" w:rsidRDefault="00761265" w:rsidP="00480373">
      <w:pPr>
        <w:numPr>
          <w:ilvl w:val="1"/>
          <w:numId w:val="2"/>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highlight w:val="white"/>
          <w14:ligatures w14:val="none"/>
        </w:rPr>
      </w:pPr>
      <w:r w:rsidRPr="000E21D9">
        <w:rPr>
          <w:rFonts w:ascii="Times New Roman" w:eastAsia="Times New Roman" w:hAnsi="Times New Roman" w:cs="Times New Roman"/>
          <w:kern w:val="0"/>
          <w:sz w:val="24"/>
          <w:szCs w:val="24"/>
          <w:lang w:eastAsia="lt-LT"/>
          <w14:ligatures w14:val="none"/>
        </w:rPr>
        <w:t xml:space="preserve">Paslaugos pradedamos teikti </w:t>
      </w:r>
      <w:bookmarkStart w:id="1" w:name="_Hlk177034337"/>
      <w:r w:rsidRPr="000E21D9">
        <w:rPr>
          <w:rFonts w:ascii="Times New Roman" w:eastAsia="Times New Roman" w:hAnsi="Times New Roman" w:cs="Times New Roman"/>
          <w:kern w:val="0"/>
          <w:sz w:val="24"/>
          <w:szCs w:val="24"/>
          <w:lang w:eastAsia="lt-LT"/>
          <w14:ligatures w14:val="none"/>
        </w:rPr>
        <w:t>nuo</w:t>
      </w:r>
      <w:r w:rsidRPr="000E21D9">
        <w:rPr>
          <w:rFonts w:ascii="Times New Roman" w:eastAsia="Times New Roman" w:hAnsi="Times New Roman" w:cs="Times New Roman"/>
          <w:kern w:val="0"/>
          <w:sz w:val="24"/>
          <w:szCs w:val="24"/>
          <w14:ligatures w14:val="none"/>
        </w:rPr>
        <w:t xml:space="preserve"> </w:t>
      </w:r>
      <w:r w:rsidRPr="000E21D9" w:rsidDel="0080203D">
        <w:rPr>
          <w:rFonts w:ascii="Times New Roman" w:eastAsia="Times New Roman" w:hAnsi="Times New Roman" w:cs="Times New Roman"/>
          <w:kern w:val="0"/>
          <w:sz w:val="24"/>
          <w:szCs w:val="24"/>
          <w:lang w:eastAsia="lt-LT"/>
          <w14:ligatures w14:val="none"/>
        </w:rPr>
        <w:t>Sutarties pasirašymo dienos</w:t>
      </w:r>
      <w:r w:rsidRPr="000E21D9">
        <w:rPr>
          <w:rFonts w:ascii="Times New Roman" w:eastAsia="Times New Roman" w:hAnsi="Times New Roman" w:cs="Times New Roman"/>
          <w:kern w:val="0"/>
          <w:sz w:val="24"/>
          <w:szCs w:val="24"/>
          <w:lang w:eastAsia="lt-LT"/>
          <w14:ligatures w14:val="none"/>
        </w:rPr>
        <w:t xml:space="preserve"> (toliau – Paslaugų teikimo pradžios diena).</w:t>
      </w:r>
    </w:p>
    <w:bookmarkEnd w:id="1"/>
    <w:p w14:paraId="001A9EF5" w14:textId="77777777" w:rsidR="00761265" w:rsidRPr="000E21D9" w:rsidRDefault="00761265" w:rsidP="00480373">
      <w:pPr>
        <w:tabs>
          <w:tab w:val="left" w:pos="142"/>
          <w:tab w:val="left" w:pos="567"/>
        </w:tabs>
        <w:spacing w:after="0" w:line="240" w:lineRule="auto"/>
        <w:ind w:firstLine="567"/>
        <w:jc w:val="both"/>
        <w:rPr>
          <w:rFonts w:ascii="Times New Roman" w:eastAsia="Times New Roman" w:hAnsi="Times New Roman" w:cs="Times New Roman"/>
          <w:b/>
          <w:kern w:val="0"/>
          <w:sz w:val="24"/>
          <w:szCs w:val="24"/>
          <w14:ligatures w14:val="none"/>
        </w:rPr>
      </w:pPr>
    </w:p>
    <w:p w14:paraId="1850D67A" w14:textId="77777777" w:rsidR="00761265" w:rsidRPr="000E21D9" w:rsidRDefault="00761265" w:rsidP="00480373">
      <w:pPr>
        <w:numPr>
          <w:ilvl w:val="0"/>
          <w:numId w:val="2"/>
        </w:numPr>
        <w:pBdr>
          <w:top w:val="nil"/>
          <w:left w:val="nil"/>
          <w:bottom w:val="nil"/>
          <w:right w:val="nil"/>
          <w:between w:val="nil"/>
        </w:pBdr>
        <w:tabs>
          <w:tab w:val="left" w:pos="142"/>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KAINA IR ATSISKAITYMAS</w:t>
      </w:r>
    </w:p>
    <w:p w14:paraId="7040C602" w14:textId="77777777" w:rsidR="00761265" w:rsidRPr="000E21D9" w:rsidRDefault="00761265" w:rsidP="00480373">
      <w:pPr>
        <w:pBdr>
          <w:top w:val="nil"/>
          <w:left w:val="nil"/>
          <w:bottom w:val="nil"/>
          <w:right w:val="nil"/>
          <w:between w:val="nil"/>
        </w:pBdr>
        <w:tabs>
          <w:tab w:val="left" w:pos="142"/>
          <w:tab w:val="left" w:pos="284"/>
          <w:tab w:val="left" w:pos="567"/>
        </w:tabs>
        <w:spacing w:after="0" w:line="240" w:lineRule="auto"/>
        <w:ind w:firstLine="567"/>
        <w:rPr>
          <w:rFonts w:ascii="Times New Roman" w:eastAsia="Times New Roman" w:hAnsi="Times New Roman" w:cs="Times New Roman"/>
          <w:b/>
          <w:kern w:val="0"/>
          <w:sz w:val="24"/>
          <w:szCs w:val="24"/>
          <w14:ligatures w14:val="none"/>
        </w:rPr>
      </w:pPr>
    </w:p>
    <w:p w14:paraId="7FF93211" w14:textId="77777777" w:rsidR="00761265" w:rsidRPr="000E21D9" w:rsidRDefault="00761265" w:rsidP="00480373">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Sutarties kaina – _____EUR ( ______________________) be pridėtinės vertės mokesčio (toliau – PVM). Sutarties sudarymo dieną taikomas 21 % PVM sudaro ___ EUR (________), bendra Sutarties kaina su 21 % PVM yra ____ EUR (_____________) (toliau – Sutarties kaina). </w:t>
      </w:r>
    </w:p>
    <w:p w14:paraId="1602A572" w14:textId="7EC635FC" w:rsidR="00761265" w:rsidRPr="000E21D9" w:rsidRDefault="00761265" w:rsidP="00480373">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Sutarčiai taikoma fiksuoto</w:t>
      </w:r>
      <w:r w:rsidR="002D4CDC" w:rsidRPr="000E21D9">
        <w:rPr>
          <w:rFonts w:ascii="Times New Roman" w:eastAsia="Times New Roman" w:hAnsi="Times New Roman" w:cs="Times New Roman"/>
          <w:kern w:val="0"/>
          <w:sz w:val="24"/>
          <w:szCs w:val="24"/>
          <w14:ligatures w14:val="none"/>
        </w:rPr>
        <w:t xml:space="preserve">s kainos </w:t>
      </w:r>
      <w:r w:rsidRPr="000E21D9">
        <w:rPr>
          <w:rFonts w:ascii="Times New Roman" w:eastAsia="Times New Roman" w:hAnsi="Times New Roman" w:cs="Times New Roman"/>
          <w:kern w:val="0"/>
          <w:sz w:val="24"/>
          <w:szCs w:val="24"/>
          <w14:ligatures w14:val="none"/>
        </w:rPr>
        <w:t xml:space="preserve">kainodara. Sutarties kaina nebus keičiama visą sutarties galiojimo laikotarpį, išskyrus aplinkybes, jeigu pasikeistų PVM reglamentuojantys teisės aktai ar Paslaugų apmokestinimui taikomas PVM dydis.   </w:t>
      </w:r>
    </w:p>
    <w:p w14:paraId="7E91D636" w14:textId="77777777" w:rsidR="00761265" w:rsidRPr="000E21D9" w:rsidRDefault="00761265" w:rsidP="00480373">
      <w:pPr>
        <w:numPr>
          <w:ilvl w:val="1"/>
          <w:numId w:val="2"/>
        </w:numPr>
        <w:pBdr>
          <w:top w:val="nil"/>
          <w:left w:val="nil"/>
          <w:bottom w:val="nil"/>
          <w:right w:val="nil"/>
          <w:between w:val="nil"/>
        </w:pBdr>
        <w:tabs>
          <w:tab w:val="left" w:pos="426"/>
          <w:tab w:val="left" w:pos="993"/>
          <w:tab w:val="left" w:pos="1418"/>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išlaidas, kurios privalėjo būti įvertintos pagal pirkimo dokumentų reikalavimus, bet neįskaičiuotos pasiūlyme, prisiima Paslaugų teikėjas. </w:t>
      </w:r>
    </w:p>
    <w:p w14:paraId="681DD0E0" w14:textId="77777777" w:rsidR="00A04564" w:rsidRDefault="00761265" w:rsidP="007C788C">
      <w:pPr>
        <w:pStyle w:val="Sraopastraipa"/>
        <w:numPr>
          <w:ilvl w:val="1"/>
          <w:numId w:val="2"/>
        </w:numPr>
        <w:pBdr>
          <w:top w:val="nil"/>
          <w:left w:val="nil"/>
          <w:bottom w:val="nil"/>
          <w:right w:val="nil"/>
          <w:between w:val="nil"/>
        </w:pBdr>
        <w:tabs>
          <w:tab w:val="left" w:pos="426"/>
          <w:tab w:val="left" w:pos="993"/>
          <w:tab w:val="left" w:pos="1418"/>
        </w:tabs>
        <w:spacing w:after="0" w:line="240" w:lineRule="auto"/>
        <w:ind w:left="0" w:firstLine="709"/>
        <w:jc w:val="both"/>
        <w:rPr>
          <w:rFonts w:ascii="Times New Roman" w:eastAsia="Times New Roman" w:hAnsi="Times New Roman" w:cs="Times New Roman"/>
          <w:kern w:val="0"/>
          <w:sz w:val="24"/>
          <w:szCs w:val="24"/>
          <w14:ligatures w14:val="none"/>
        </w:rPr>
      </w:pPr>
      <w:r w:rsidRPr="00A04564">
        <w:rPr>
          <w:rFonts w:ascii="Times New Roman" w:eastAsia="Times New Roman" w:hAnsi="Times New Roman" w:cs="Times New Roman"/>
          <w:kern w:val="0"/>
          <w:sz w:val="24"/>
          <w:szCs w:val="24"/>
          <w14:ligatures w14:val="none"/>
        </w:rPr>
        <w:t xml:space="preserve">Užsakovas </w:t>
      </w:r>
      <w:r w:rsidR="00A244E0" w:rsidRPr="00A04564">
        <w:rPr>
          <w:rFonts w:ascii="Times New Roman" w:eastAsia="Times New Roman" w:hAnsi="Times New Roman" w:cs="Times New Roman"/>
          <w:kern w:val="0"/>
          <w:sz w:val="24"/>
          <w:szCs w:val="24"/>
          <w14:ligatures w14:val="none"/>
        </w:rPr>
        <w:t xml:space="preserve">už tinkamai ir laiku suteiktas paslaugas apmokės </w:t>
      </w:r>
      <w:r w:rsidR="0052164D" w:rsidRPr="00A04564">
        <w:rPr>
          <w:rFonts w:ascii="Times New Roman" w:eastAsia="Times New Roman" w:hAnsi="Times New Roman" w:cs="Times New Roman"/>
          <w:kern w:val="0"/>
          <w:sz w:val="24"/>
          <w:szCs w:val="24"/>
          <w14:ligatures w14:val="none"/>
        </w:rPr>
        <w:t xml:space="preserve">per 30 (trisdešimt) kalendorinių dienų nuo PVM sąskaitos faktūros gavimo dienos. </w:t>
      </w:r>
    </w:p>
    <w:p w14:paraId="45912F8F" w14:textId="5AE3191C" w:rsidR="00761265" w:rsidRPr="00A04564" w:rsidRDefault="00761265" w:rsidP="007C788C">
      <w:pPr>
        <w:pStyle w:val="Sraopastraipa"/>
        <w:numPr>
          <w:ilvl w:val="1"/>
          <w:numId w:val="2"/>
        </w:numPr>
        <w:pBdr>
          <w:top w:val="nil"/>
          <w:left w:val="nil"/>
          <w:bottom w:val="nil"/>
          <w:right w:val="nil"/>
          <w:between w:val="nil"/>
        </w:pBdr>
        <w:tabs>
          <w:tab w:val="left" w:pos="426"/>
          <w:tab w:val="left" w:pos="993"/>
          <w:tab w:val="left" w:pos="1418"/>
        </w:tabs>
        <w:spacing w:after="0" w:line="240" w:lineRule="auto"/>
        <w:ind w:left="0" w:firstLine="709"/>
        <w:jc w:val="both"/>
        <w:rPr>
          <w:rFonts w:ascii="Times New Roman" w:eastAsia="Times New Roman" w:hAnsi="Times New Roman" w:cs="Times New Roman"/>
          <w:kern w:val="0"/>
          <w:sz w:val="24"/>
          <w:szCs w:val="24"/>
          <w14:ligatures w14:val="none"/>
        </w:rPr>
      </w:pPr>
      <w:r w:rsidRPr="00A04564">
        <w:rPr>
          <w:rFonts w:ascii="Times New Roman" w:eastAsia="Times New Roman" w:hAnsi="Times New Roman" w:cs="Times New Roman"/>
          <w:kern w:val="0"/>
          <w:sz w:val="24"/>
          <w:szCs w:val="24"/>
          <w14:ligatures w14:val="none"/>
        </w:rPr>
        <w:lastRenderedPageBreak/>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F15CF51" w14:textId="77777777" w:rsidR="00761265" w:rsidRPr="000E21D9" w:rsidRDefault="00761265" w:rsidP="00480373">
      <w:pPr>
        <w:numPr>
          <w:ilvl w:val="1"/>
          <w:numId w:val="2"/>
        </w:numPr>
        <w:pBdr>
          <w:top w:val="nil"/>
          <w:left w:val="nil"/>
          <w:bottom w:val="nil"/>
          <w:right w:val="nil"/>
          <w:between w:val="nil"/>
        </w:pBd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Ne vėliau kaip per 5 (penkias) darbo dienas nuo Paslaugų perdavimo–priėmimo akto pateikimo Užsakovui, Užsakovas pasirašo Paslaugų perdavimo–priėmimo aktą arba grąžina nepasirašytą Paslaugų perdavimo–priėmimo aktą Paslaugų teikėjui su nurodytais Paslaugų suteikimo defektais (trūkumais).</w:t>
      </w:r>
    </w:p>
    <w:p w14:paraId="32BF47CB" w14:textId="77777777" w:rsidR="00761265" w:rsidRPr="000E21D9" w:rsidRDefault="00761265" w:rsidP="00480373">
      <w:pPr>
        <w:numPr>
          <w:ilvl w:val="1"/>
          <w:numId w:val="2"/>
        </w:numPr>
        <w:pBdr>
          <w:top w:val="nil"/>
          <w:left w:val="nil"/>
          <w:bottom w:val="nil"/>
          <w:right w:val="nil"/>
          <w:between w:val="nil"/>
        </w:pBd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Jeigu Paslaugų perdavimo–priėmimo metu Šalys nenustato Paslaugų suteikimo trūkumų ir Užsakovas grąžina Paslaugų teikėjui pasirašytą Paslaugų perdavimo–priėmimo aktą, Paslaugų teikėjas pateikia Užsakovui apmokėjimui PVM sąskaitą faktūrą, išrašytą </w:t>
      </w:r>
      <w:bookmarkStart w:id="2" w:name="_Hlk177049208"/>
      <w:r w:rsidRPr="000E21D9">
        <w:rPr>
          <w:rFonts w:ascii="Times New Roman" w:eastAsia="Times New Roman" w:hAnsi="Times New Roman" w:cs="Times New Roman"/>
          <w:kern w:val="0"/>
          <w:sz w:val="24"/>
          <w:szCs w:val="24"/>
          <w14:ligatures w14:val="none"/>
        </w:rPr>
        <w:t xml:space="preserve">Paslaugų perdavimo–priėmimo </w:t>
      </w:r>
      <w:bookmarkEnd w:id="2"/>
      <w:r w:rsidRPr="000E21D9">
        <w:rPr>
          <w:rFonts w:ascii="Times New Roman" w:eastAsia="Times New Roman" w:hAnsi="Times New Roman" w:cs="Times New Roman"/>
          <w:kern w:val="0"/>
          <w:sz w:val="24"/>
          <w:szCs w:val="24"/>
          <w14:ligatures w14:val="none"/>
        </w:rPr>
        <w:t>akto pagrindu.</w:t>
      </w:r>
    </w:p>
    <w:p w14:paraId="6F3209D7" w14:textId="77777777" w:rsidR="00761265" w:rsidRPr="000E21D9" w:rsidRDefault="00761265" w:rsidP="00480373">
      <w:pPr>
        <w:numPr>
          <w:ilvl w:val="1"/>
          <w:numId w:val="2"/>
        </w:numPr>
        <w:pBdr>
          <w:top w:val="nil"/>
          <w:left w:val="nil"/>
          <w:bottom w:val="nil"/>
          <w:right w:val="nil"/>
          <w:between w:val="nil"/>
        </w:pBdr>
        <w:tabs>
          <w:tab w:val="left" w:pos="426"/>
          <w:tab w:val="left" w:pos="993"/>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Jeigu tarp Užsakovo ir Paslaugų teikėjo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6DB067CD" w14:textId="77777777" w:rsidR="00761265" w:rsidRPr="000E21D9" w:rsidRDefault="00761265" w:rsidP="00480373">
      <w:pPr>
        <w:tabs>
          <w:tab w:val="left" w:pos="142"/>
          <w:tab w:val="left" w:pos="284"/>
          <w:tab w:val="left" w:pos="567"/>
        </w:tabs>
        <w:spacing w:after="0" w:line="240" w:lineRule="auto"/>
        <w:ind w:firstLine="567"/>
        <w:jc w:val="both"/>
        <w:rPr>
          <w:rFonts w:ascii="Times New Roman" w:eastAsia="Times New Roman" w:hAnsi="Times New Roman" w:cs="Times New Roman"/>
          <w:kern w:val="0"/>
          <w:sz w:val="24"/>
          <w:szCs w:val="24"/>
          <w14:ligatures w14:val="none"/>
        </w:rPr>
      </w:pPr>
    </w:p>
    <w:p w14:paraId="238B167D" w14:textId="77777777" w:rsidR="00761265" w:rsidRPr="000E21D9" w:rsidRDefault="00761265" w:rsidP="00480373">
      <w:pPr>
        <w:numPr>
          <w:ilvl w:val="0"/>
          <w:numId w:val="2"/>
        </w:numPr>
        <w:pBdr>
          <w:top w:val="nil"/>
          <w:left w:val="nil"/>
          <w:bottom w:val="nil"/>
          <w:right w:val="nil"/>
          <w:between w:val="nil"/>
        </w:pBdr>
        <w:tabs>
          <w:tab w:val="left" w:pos="142"/>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GALIOJIMAS, PASLAUGŲ TEIKIMO TERMINAI</w:t>
      </w:r>
    </w:p>
    <w:p w14:paraId="29EA8C5C" w14:textId="77777777" w:rsidR="00761265" w:rsidRPr="000E21D9" w:rsidRDefault="00761265" w:rsidP="00480373">
      <w:pPr>
        <w:pBdr>
          <w:top w:val="nil"/>
          <w:left w:val="nil"/>
          <w:bottom w:val="nil"/>
          <w:right w:val="nil"/>
          <w:between w:val="nil"/>
        </w:pBdr>
        <w:tabs>
          <w:tab w:val="left" w:pos="142"/>
          <w:tab w:val="left" w:pos="284"/>
          <w:tab w:val="left" w:pos="567"/>
        </w:tabs>
        <w:spacing w:after="0" w:line="240" w:lineRule="auto"/>
        <w:ind w:firstLine="567"/>
        <w:jc w:val="both"/>
        <w:rPr>
          <w:rFonts w:ascii="Times New Roman" w:eastAsia="Times New Roman" w:hAnsi="Times New Roman" w:cs="Times New Roman"/>
          <w:b/>
          <w:kern w:val="0"/>
          <w:sz w:val="24"/>
          <w:szCs w:val="24"/>
          <w14:ligatures w14:val="none"/>
        </w:rPr>
      </w:pPr>
    </w:p>
    <w:p w14:paraId="26175BD2"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Sutartis įsigalioja ją pasirašius abiem Sutarties Šalims ir galioja iki visiško sutartinių įsipareigojimų įvykdymo arba Sutarties nutraukimo šioje Sutartyje ar galiojančiuose Lietuvos Respublikoje teisės aktuose nustatytais atvejais ir tvarka.</w:t>
      </w:r>
    </w:p>
    <w:p w14:paraId="692A5C2E" w14:textId="0E1DAC5E"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Paslaugos pradedamos teikti nuo Sutarties pasirašymo dienos (toliau – P</w:t>
      </w:r>
      <w:r w:rsidR="00C52C98">
        <w:rPr>
          <w:rFonts w:ascii="Times New Roman" w:eastAsia="Times New Roman" w:hAnsi="Times New Roman" w:cs="Times New Roman"/>
          <w:kern w:val="0"/>
          <w:sz w:val="24"/>
          <w:szCs w:val="24"/>
          <w14:ligatures w14:val="none"/>
        </w:rPr>
        <w:t xml:space="preserve">aslaugų teikimo pradžios diena) ir turi būti suteiktos </w:t>
      </w:r>
      <w:r w:rsidRPr="000E21D9">
        <w:rPr>
          <w:rFonts w:ascii="Times New Roman" w:eastAsia="Times New Roman" w:hAnsi="Times New Roman" w:cs="Times New Roman"/>
          <w:kern w:val="0"/>
          <w:sz w:val="24"/>
          <w:szCs w:val="24"/>
          <w14:ligatures w14:val="none"/>
        </w:rPr>
        <w:t>ne vėliau kaip iki</w:t>
      </w:r>
      <w:r w:rsidRPr="000E21D9">
        <w:rPr>
          <w:rFonts w:ascii="Times New Roman" w:eastAsia="Times New Roman" w:hAnsi="Times New Roman" w:cs="Times New Roman"/>
          <w:i/>
          <w:kern w:val="0"/>
          <w:sz w:val="24"/>
          <w:szCs w:val="24"/>
          <w14:ligatures w14:val="none"/>
        </w:rPr>
        <w:t xml:space="preserve"> </w:t>
      </w:r>
      <w:r w:rsidR="00A217BC" w:rsidRPr="000E21D9">
        <w:rPr>
          <w:rFonts w:ascii="Times New Roman" w:eastAsia="Times New Roman" w:hAnsi="Times New Roman" w:cs="Times New Roman"/>
          <w:kern w:val="0"/>
          <w:sz w:val="24"/>
          <w:szCs w:val="24"/>
          <w14:ligatures w14:val="none"/>
        </w:rPr>
        <w:t>202</w:t>
      </w:r>
      <w:r w:rsidR="002D4CDC" w:rsidRPr="000E21D9">
        <w:rPr>
          <w:rFonts w:ascii="Times New Roman" w:eastAsia="Times New Roman" w:hAnsi="Times New Roman" w:cs="Times New Roman"/>
          <w:kern w:val="0"/>
          <w:sz w:val="24"/>
          <w:szCs w:val="24"/>
          <w14:ligatures w14:val="none"/>
        </w:rPr>
        <w:t>5 m.</w:t>
      </w:r>
      <w:r w:rsidRPr="000E21D9">
        <w:rPr>
          <w:rFonts w:ascii="Times New Roman" w:eastAsia="Times New Roman" w:hAnsi="Times New Roman" w:cs="Times New Roman"/>
          <w:kern w:val="0"/>
          <w:sz w:val="24"/>
          <w:szCs w:val="24"/>
          <w14:ligatures w14:val="none"/>
        </w:rPr>
        <w:t xml:space="preserve"> </w:t>
      </w:r>
      <w:r w:rsidR="00896584">
        <w:rPr>
          <w:rFonts w:ascii="Times New Roman" w:eastAsia="Times New Roman" w:hAnsi="Times New Roman" w:cs="Times New Roman"/>
          <w:kern w:val="0"/>
          <w:sz w:val="24"/>
          <w:szCs w:val="24"/>
          <w14:ligatures w14:val="none"/>
        </w:rPr>
        <w:t>spalio 30</w:t>
      </w:r>
      <w:r w:rsidRPr="000E21D9">
        <w:rPr>
          <w:rFonts w:ascii="Times New Roman" w:eastAsia="Times New Roman" w:hAnsi="Times New Roman" w:cs="Times New Roman"/>
          <w:kern w:val="0"/>
          <w:sz w:val="24"/>
          <w:szCs w:val="24"/>
          <w14:ligatures w14:val="none"/>
        </w:rPr>
        <w:t xml:space="preserve"> d. (toliau – Paslaugų teikimo pabaigos diena).</w:t>
      </w:r>
    </w:p>
    <w:p w14:paraId="191F4933"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896584">
        <w:rPr>
          <w:rFonts w:ascii="Times New Roman" w:eastAsia="Times New Roman" w:hAnsi="Times New Roman" w:cs="Times New Roman"/>
          <w:kern w:val="0"/>
          <w:sz w:val="24"/>
          <w:szCs w:val="24"/>
          <w14:ligatures w14:val="none"/>
        </w:rPr>
        <w:t xml:space="preserve">Paslaugos turi būti visiškai suteiktos iki Paslaugų teikimo pabaigos dienos. Paslaugų teikimo pabaigos diena gali būti </w:t>
      </w:r>
      <w:r w:rsidRPr="000E21D9">
        <w:rPr>
          <w:rFonts w:ascii="Times New Roman" w:eastAsia="Times New Roman" w:hAnsi="Times New Roman" w:cs="Times New Roman"/>
          <w:kern w:val="0"/>
          <w:sz w:val="24"/>
          <w:szCs w:val="24"/>
          <w14:ligatures w14:val="none"/>
        </w:rPr>
        <w:t>pratęsta dėl nenumatytų objektyvių aplinkybių ir nuo Paslaugų teikėjo nepriklausančių priežasčių (Paslaugų teikimo vietoje vykdomų kitų darbų, teikiamų kitų paslaugų ar pan.), kai Užsakovas nesudaro sąlygų tinkamam Paslaugų teikimui, ar jų teikimas trukdo Užsakovo veiklos procesams. Paslaugų teikimo terminas pratęsiamas tokiam terminui, kuriam jis buvo sustabdytas Paslaugų teikėjo iniciatyva, abiejų Šalių raštišku susitarimu. Bendras pratęsimų terminas negali viršyti 1 (vieno) mėnesio trukmės.</w:t>
      </w:r>
    </w:p>
    <w:p w14:paraId="6047E000"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40693BDD"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202A5B4A" w14:textId="77777777" w:rsidR="00761265" w:rsidRPr="000E21D9" w:rsidRDefault="00761265" w:rsidP="00480373">
      <w:pPr>
        <w:pBdr>
          <w:top w:val="nil"/>
          <w:left w:val="nil"/>
          <w:bottom w:val="nil"/>
          <w:right w:val="nil"/>
          <w:between w:val="nil"/>
        </w:pBdr>
        <w:tabs>
          <w:tab w:val="left" w:pos="360"/>
          <w:tab w:val="left" w:pos="426"/>
          <w:tab w:val="left" w:pos="1080"/>
        </w:tabs>
        <w:spacing w:after="0" w:line="240" w:lineRule="auto"/>
        <w:ind w:firstLine="567"/>
        <w:jc w:val="both"/>
        <w:rPr>
          <w:rFonts w:ascii="Times New Roman" w:eastAsia="Times New Roman" w:hAnsi="Times New Roman" w:cs="Times New Roman"/>
          <w:kern w:val="0"/>
          <w:sz w:val="24"/>
          <w:szCs w:val="24"/>
          <w14:ligatures w14:val="none"/>
        </w:rPr>
      </w:pPr>
    </w:p>
    <w:p w14:paraId="13FCDCBC" w14:textId="77777777" w:rsidR="00761265" w:rsidRPr="000E21D9" w:rsidRDefault="00761265" w:rsidP="00480373">
      <w:pPr>
        <w:numPr>
          <w:ilvl w:val="0"/>
          <w:numId w:val="2"/>
        </w:numPr>
        <w:pBdr>
          <w:top w:val="nil"/>
          <w:left w:val="nil"/>
          <w:bottom w:val="nil"/>
          <w:right w:val="nil"/>
          <w:between w:val="nil"/>
        </w:pBdr>
        <w:tabs>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UŽSAKOVAS ĮSIPAREIGOJA</w:t>
      </w:r>
    </w:p>
    <w:p w14:paraId="66ACCA46" w14:textId="77777777" w:rsidR="00761265" w:rsidRPr="000E21D9" w:rsidRDefault="00761265" w:rsidP="00480373">
      <w:pPr>
        <w:pBdr>
          <w:top w:val="nil"/>
          <w:left w:val="nil"/>
          <w:bottom w:val="nil"/>
          <w:right w:val="nil"/>
          <w:between w:val="nil"/>
        </w:pBdr>
        <w:tabs>
          <w:tab w:val="left" w:pos="284"/>
          <w:tab w:val="left" w:pos="567"/>
        </w:tabs>
        <w:spacing w:after="0" w:line="240" w:lineRule="auto"/>
        <w:ind w:firstLine="567"/>
        <w:rPr>
          <w:rFonts w:ascii="Times New Roman" w:eastAsia="Times New Roman" w:hAnsi="Times New Roman" w:cs="Times New Roman"/>
          <w:b/>
          <w:kern w:val="0"/>
          <w:sz w:val="24"/>
          <w:szCs w:val="24"/>
          <w14:ligatures w14:val="none"/>
        </w:rPr>
      </w:pPr>
    </w:p>
    <w:p w14:paraId="0DD8BF31"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Pateikti Paslaugų teikėjui visą Užsakovo turimą dokumentaciją bei informaciją, reikalingą Paslaugoms pagal Sutartį suteikti.</w:t>
      </w:r>
    </w:p>
    <w:p w14:paraId="4F2B7385"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lastRenderedPageBreak/>
        <w:t>Sudaryti ir užtikrinti Paslaugų teikėjui tinkamas sąlygas, reikalingas Paslaugoms pagal Sutartį suteikti.</w:t>
      </w:r>
    </w:p>
    <w:p w14:paraId="50FBA269" w14:textId="599B8D18"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Priimti Paslaugų teikėjo pagal šią Sutartį tinkamai suteiktas Paslaugas pagal </w:t>
      </w:r>
      <w:r w:rsidR="00155D12" w:rsidRPr="000E21D9">
        <w:rPr>
          <w:rFonts w:ascii="Times New Roman" w:eastAsia="Times New Roman" w:hAnsi="Times New Roman" w:cs="Times New Roman"/>
          <w:kern w:val="0"/>
          <w:sz w:val="24"/>
          <w:szCs w:val="24"/>
          <w:lang w:eastAsia="lt-LT"/>
          <w14:ligatures w14:val="none"/>
        </w:rPr>
        <w:t xml:space="preserve">Paslaugų perdavimo–priėmimo </w:t>
      </w:r>
      <w:r w:rsidRPr="000E21D9">
        <w:rPr>
          <w:rFonts w:ascii="Times New Roman" w:eastAsia="Times New Roman" w:hAnsi="Times New Roman" w:cs="Times New Roman"/>
          <w:kern w:val="0"/>
          <w:sz w:val="24"/>
          <w:szCs w:val="24"/>
          <w:lang w:eastAsia="lt-LT"/>
          <w14:ligatures w14:val="none"/>
        </w:rPr>
        <w:t>aktą.</w:t>
      </w:r>
    </w:p>
    <w:p w14:paraId="609281F7"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Atsiskaityti su Paslaugų teikėju Sutartyje nustatyta tvarka ir terminais.</w:t>
      </w:r>
    </w:p>
    <w:p w14:paraId="6F90C92E"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Jei Paslaugų teikimo rezultatui pasiekti yra reikalingi tarpiniai dokumentacijos ir/arba kitokie suderinimai, kuriuos atlieka Užsakovas, tokį suderinimą arba pastabas klaidų taisymui Užsakovas įsipareigoja pateikti ne vėliau kaip per 5 (penkias) darbo dienas nuo Paslaugų teikėjo kreipimosi (šis terminas yra įskaičiuotas į Paslaugų teikimo terminą). </w:t>
      </w:r>
    </w:p>
    <w:p w14:paraId="2082CB7F"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Vykdyti kitus šia Sutartimi prisiimtus įsipareigojimus. </w:t>
      </w:r>
    </w:p>
    <w:p w14:paraId="54C57C43" w14:textId="77777777" w:rsidR="00761265" w:rsidRPr="000E21D9" w:rsidRDefault="00761265" w:rsidP="00480373">
      <w:pPr>
        <w:tabs>
          <w:tab w:val="left" w:pos="709"/>
          <w:tab w:val="left" w:pos="993"/>
          <w:tab w:val="left" w:pos="1134"/>
        </w:tabs>
        <w:spacing w:after="0" w:line="240" w:lineRule="auto"/>
        <w:ind w:firstLine="567"/>
        <w:jc w:val="both"/>
        <w:rPr>
          <w:rFonts w:ascii="Times New Roman" w:eastAsia="Times New Roman" w:hAnsi="Times New Roman" w:cs="Times New Roman"/>
          <w:kern w:val="0"/>
          <w:sz w:val="24"/>
          <w:szCs w:val="24"/>
          <w14:ligatures w14:val="none"/>
        </w:rPr>
      </w:pPr>
    </w:p>
    <w:p w14:paraId="373CE7DD" w14:textId="77777777" w:rsidR="00761265" w:rsidRPr="000E21D9" w:rsidRDefault="00761265" w:rsidP="00480373">
      <w:pPr>
        <w:numPr>
          <w:ilvl w:val="0"/>
          <w:numId w:val="1"/>
        </w:numPr>
        <w:pBdr>
          <w:top w:val="nil"/>
          <w:left w:val="nil"/>
          <w:bottom w:val="nil"/>
          <w:right w:val="nil"/>
          <w:between w:val="nil"/>
        </w:pBdr>
        <w:tabs>
          <w:tab w:val="left" w:pos="284"/>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PASLAUGŲ TEIKĖJAS ĮSIPAREIGOJA</w:t>
      </w:r>
    </w:p>
    <w:p w14:paraId="3697D4BD" w14:textId="77777777" w:rsidR="00761265" w:rsidRPr="000E21D9" w:rsidRDefault="00761265" w:rsidP="00480373">
      <w:pPr>
        <w:pBdr>
          <w:top w:val="nil"/>
          <w:left w:val="nil"/>
          <w:bottom w:val="nil"/>
          <w:right w:val="nil"/>
          <w:between w:val="nil"/>
        </w:pBdr>
        <w:tabs>
          <w:tab w:val="left" w:pos="284"/>
        </w:tabs>
        <w:spacing w:after="0" w:line="240" w:lineRule="auto"/>
        <w:ind w:firstLine="567"/>
        <w:rPr>
          <w:rFonts w:ascii="Times New Roman" w:eastAsia="Times New Roman" w:hAnsi="Times New Roman" w:cs="Times New Roman"/>
          <w:b/>
          <w:kern w:val="0"/>
          <w:sz w:val="24"/>
          <w:szCs w:val="24"/>
          <w14:ligatures w14:val="none"/>
        </w:rPr>
      </w:pPr>
    </w:p>
    <w:p w14:paraId="79C92D20" w14:textId="43C0021E"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Paslaugas pradėti teikti nuo Paslaugų teikimo pradžios dienos, už Sutarties k</w:t>
      </w:r>
      <w:r w:rsidRPr="000E21D9">
        <w:rPr>
          <w:rFonts w:ascii="Times New Roman" w:eastAsia="Times New Roman" w:hAnsi="Times New Roman" w:cs="Times New Roman"/>
          <w:kern w:val="0"/>
          <w:sz w:val="24"/>
          <w:szCs w:val="24"/>
          <w:lang w:eastAsia="lt-LT"/>
          <w14:ligatures w14:val="none"/>
        </w:rPr>
        <w:t>ainą, pagal Techninės specifikacijos reikalavimus, Sutartyje numatytais terminais ir tvarka</w:t>
      </w:r>
      <w:r w:rsidR="00D82BC9" w:rsidRPr="000E21D9">
        <w:rPr>
          <w:rFonts w:ascii="Times New Roman" w:eastAsia="Times New Roman" w:hAnsi="Times New Roman" w:cs="Times New Roman"/>
          <w:kern w:val="0"/>
          <w:sz w:val="24"/>
          <w:szCs w:val="24"/>
          <w:lang w:eastAsia="lt-LT"/>
          <w14:ligatures w14:val="none"/>
        </w:rPr>
        <w:t>.</w:t>
      </w:r>
    </w:p>
    <w:p w14:paraId="35D515FE"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Paslaugas teikti laiku ir kokybiškai, laikantis šioje veiklos srityje nusistovėjusios gerosios praktikos bei veiklos standartų.</w:t>
      </w:r>
    </w:p>
    <w:p w14:paraId="4AB9845E"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Turėti atestatus, leidimus, reikalingus teikiant tokio pobūdžio paslaugas (jei tokie yra reikalingi);</w:t>
      </w:r>
    </w:p>
    <w:p w14:paraId="4A17F4D9" w14:textId="66EB35E2"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Prieš Užsakovą už pagal šią Sutartį teikiamas Paslaugas visais atvejais išlieka atsakingas tik Paslaugų teikėjas.</w:t>
      </w:r>
    </w:p>
    <w:p w14:paraId="1418F57D"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Teikti Užsakovui visą jo prašomą informaciją apie Paslaugų teikimą. Užsakovas turi teisę pareikalauti, kad Paslaugų teikėjas pateiktų šią informaciją žodžiu arba raštu.</w:t>
      </w:r>
    </w:p>
    <w:p w14:paraId="1C8E68EC"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Įspėti Užsakovą raštu, ir, esant reikalui, sustabdyti Paslaugų pagal Sutartį teikimą, jeigu:</w:t>
      </w:r>
    </w:p>
    <w:p w14:paraId="1E5BD52B"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Užsakovo nurodymai dėl Paslaugų teikimo sudaro grėsmę teikiamų Paslaugų tinkamumui;</w:t>
      </w:r>
    </w:p>
    <w:p w14:paraId="440D8546"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Užsakovas nepateikia Paslaugų teikėjo prašomos reikiamos informacijos, dokumentų ar neužtikrina </w:t>
      </w:r>
      <w:bookmarkStart w:id="3" w:name="_Hlk177049442"/>
      <w:r w:rsidRPr="000E21D9">
        <w:rPr>
          <w:rFonts w:ascii="Times New Roman" w:eastAsia="Times New Roman" w:hAnsi="Times New Roman" w:cs="Times New Roman"/>
          <w:kern w:val="0"/>
          <w:sz w:val="24"/>
          <w:szCs w:val="24"/>
          <w:lang w:eastAsia="lt-LT"/>
          <w14:ligatures w14:val="none"/>
        </w:rPr>
        <w:t>Paslaugų teikėju</w:t>
      </w:r>
      <w:bookmarkEnd w:id="3"/>
      <w:r w:rsidRPr="000E21D9">
        <w:rPr>
          <w:rFonts w:ascii="Times New Roman" w:eastAsia="Times New Roman" w:hAnsi="Times New Roman" w:cs="Times New Roman"/>
          <w:kern w:val="0"/>
          <w:sz w:val="24"/>
          <w:szCs w:val="24"/>
          <w:lang w:eastAsia="lt-LT"/>
          <w14:ligatures w14:val="none"/>
        </w:rPr>
        <w:t>i sąlygų, reikalingų šioje Sutartyje numatytų Paslaugų teikimui;</w:t>
      </w:r>
    </w:p>
    <w:p w14:paraId="55BEA02D"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yra kitų, nuo Paslaugų teikėjo nepriklausančių, aplinkybių, sudarančių grėsmę teikiamų Paslaugų tinkamumui;</w:t>
      </w:r>
    </w:p>
    <w:p w14:paraId="0D13BEB5"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Sutarties galiojimo metu bendradarbiauti bei teikti visokeriopą pagalbą Užsakovui;</w:t>
      </w:r>
    </w:p>
    <w:p w14:paraId="4987EFDC"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7F09970C" w14:textId="77777777" w:rsidR="00761265" w:rsidRPr="000E21D9" w:rsidRDefault="00761265" w:rsidP="00D82BC9">
      <w:pPr>
        <w:numPr>
          <w:ilvl w:val="1"/>
          <w:numId w:val="1"/>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Vykdyti kitus Sutartimi prisiimtus įsipareigojimus.</w:t>
      </w:r>
    </w:p>
    <w:p w14:paraId="2DF4962E" w14:textId="77777777" w:rsidR="00761265" w:rsidRPr="000E21D9" w:rsidRDefault="00761265" w:rsidP="00480373">
      <w:pPr>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Times New Roman" w:hAnsi="Times New Roman" w:cs="Times New Roman"/>
          <w:kern w:val="0"/>
          <w:sz w:val="24"/>
          <w:szCs w:val="24"/>
          <w14:ligatures w14:val="none"/>
        </w:rPr>
      </w:pPr>
    </w:p>
    <w:p w14:paraId="1B322F11" w14:textId="77777777" w:rsidR="00761265" w:rsidRPr="000E21D9" w:rsidRDefault="00761265" w:rsidP="00480373">
      <w:pPr>
        <w:numPr>
          <w:ilvl w:val="0"/>
          <w:numId w:val="3"/>
        </w:numPr>
        <w:pBdr>
          <w:top w:val="nil"/>
          <w:left w:val="nil"/>
          <w:bottom w:val="nil"/>
          <w:right w:val="nil"/>
          <w:between w:val="nil"/>
        </w:pBdr>
        <w:tabs>
          <w:tab w:val="left" w:pos="709"/>
          <w:tab w:val="left" w:pos="851"/>
          <w:tab w:val="left" w:pos="1134"/>
        </w:tabs>
        <w:spacing w:after="0" w:line="240" w:lineRule="auto"/>
        <w:ind w:left="0" w:firstLine="567"/>
        <w:contextualSpacing/>
        <w:jc w:val="center"/>
        <w:rPr>
          <w:rFonts w:ascii="Times New Roman" w:eastAsia="Times New Roman" w:hAnsi="Times New Roman" w:cs="Times New Roman"/>
          <w:b/>
          <w:bCs/>
          <w:kern w:val="0"/>
          <w:sz w:val="24"/>
          <w:szCs w:val="24"/>
          <w14:ligatures w14:val="none"/>
        </w:rPr>
      </w:pPr>
      <w:r w:rsidRPr="000E21D9">
        <w:rPr>
          <w:rFonts w:ascii="Times New Roman" w:eastAsia="Times New Roman" w:hAnsi="Times New Roman" w:cs="Times New Roman"/>
          <w:b/>
          <w:bCs/>
          <w:kern w:val="0"/>
          <w:sz w:val="24"/>
          <w:szCs w:val="24"/>
          <w14:ligatures w14:val="none"/>
        </w:rPr>
        <w:t>SUBTIEKĖJŲ PASITELKIMAS</w:t>
      </w:r>
    </w:p>
    <w:p w14:paraId="6F44562C" w14:textId="77777777" w:rsidR="00761265" w:rsidRPr="000E21D9" w:rsidRDefault="00761265" w:rsidP="00480373">
      <w:pPr>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Times New Roman" w:hAnsi="Times New Roman" w:cs="Times New Roman"/>
          <w:b/>
          <w:bCs/>
          <w:kern w:val="0"/>
          <w:sz w:val="24"/>
          <w:szCs w:val="24"/>
          <w14:ligatures w14:val="none"/>
        </w:rPr>
      </w:pPr>
    </w:p>
    <w:p w14:paraId="2BAABC43"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50052DEE"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5.6.5 punkte nustatyta tvarka. </w:t>
      </w:r>
    </w:p>
    <w:p w14:paraId="71BFEA43"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lastRenderedPageBreak/>
        <w:t>Sutarties vykdymo laikotarpiu Sutarties vykdymui pasitelkti subtiekėjai, kurių pajėgumais Paslaugų teikėjas rėmėsi Pirkime, gali būti pakeisti</w:t>
      </w:r>
      <w:r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lang w:eastAsia="lt-LT"/>
          <w14:ligatures w14:val="none"/>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6A8AEE45"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Sutarties 6.3 punkte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kalendorines dienas nuo visų reikiamų dokumentų pateikimo Užsakovui dienos. </w:t>
      </w:r>
    </w:p>
    <w:p w14:paraId="6EE3B67D"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30DCC90E"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 </w:t>
      </w:r>
    </w:p>
    <w:p w14:paraId="2119EA71" w14:textId="77777777" w:rsidR="00761265" w:rsidRPr="000E21D9" w:rsidRDefault="00761265" w:rsidP="00480373">
      <w:pPr>
        <w:pBdr>
          <w:top w:val="nil"/>
          <w:left w:val="nil"/>
          <w:bottom w:val="nil"/>
          <w:right w:val="nil"/>
          <w:between w:val="nil"/>
        </w:pBdr>
        <w:tabs>
          <w:tab w:val="left" w:pos="1134"/>
        </w:tabs>
        <w:spacing w:after="0"/>
        <w:ind w:firstLine="567"/>
        <w:rPr>
          <w:rFonts w:ascii="Times New Roman" w:eastAsia="Times New Roman" w:hAnsi="Times New Roman" w:cs="Times New Roman"/>
          <w:b/>
          <w:kern w:val="0"/>
          <w:sz w:val="24"/>
          <w:szCs w:val="24"/>
          <w14:ligatures w14:val="none"/>
        </w:rPr>
      </w:pPr>
    </w:p>
    <w:p w14:paraId="7A43A80B" w14:textId="05CD18AC" w:rsidR="00761265" w:rsidRPr="000E21D9" w:rsidRDefault="00761265" w:rsidP="000E21D9">
      <w:pPr>
        <w:pStyle w:val="Sraopastraipa"/>
        <w:numPr>
          <w:ilvl w:val="0"/>
          <w:numId w:val="3"/>
        </w:numPr>
        <w:pBdr>
          <w:top w:val="nil"/>
          <w:left w:val="nil"/>
          <w:bottom w:val="nil"/>
          <w:right w:val="nil"/>
          <w:between w:val="nil"/>
        </w:pBdr>
        <w:tabs>
          <w:tab w:val="left" w:pos="3686"/>
        </w:tabs>
        <w:spacing w:after="0" w:line="240" w:lineRule="auto"/>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ŠALIŲ ATSAKOMYBĖ</w:t>
      </w:r>
    </w:p>
    <w:p w14:paraId="1092BAA4" w14:textId="77777777" w:rsidR="00761265" w:rsidRPr="000E21D9" w:rsidRDefault="00761265" w:rsidP="00480373">
      <w:pPr>
        <w:pBdr>
          <w:top w:val="nil"/>
          <w:left w:val="nil"/>
          <w:bottom w:val="nil"/>
          <w:right w:val="nil"/>
          <w:between w:val="nil"/>
        </w:pBdr>
        <w:spacing w:after="0"/>
        <w:ind w:firstLine="567"/>
        <w:rPr>
          <w:rFonts w:ascii="Times New Roman" w:eastAsia="Times New Roman" w:hAnsi="Times New Roman" w:cs="Times New Roman"/>
          <w:b/>
          <w:kern w:val="0"/>
          <w:sz w:val="24"/>
          <w:szCs w:val="24"/>
          <w14:ligatures w14:val="none"/>
        </w:rPr>
      </w:pPr>
    </w:p>
    <w:p w14:paraId="680ED6CE" w14:textId="66F0318B"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 xml:space="preserve">Užsakovui nesumokėjus </w:t>
      </w:r>
      <w:bookmarkStart w:id="4" w:name="_Hlk177049874"/>
      <w:r w:rsidRPr="000E21D9">
        <w:rPr>
          <w:rFonts w:ascii="Times New Roman" w:eastAsia="Times New Roman" w:hAnsi="Times New Roman" w:cs="Times New Roman"/>
          <w:kern w:val="0"/>
          <w:sz w:val="24"/>
          <w:szCs w:val="24"/>
          <w14:ligatures w14:val="none"/>
        </w:rPr>
        <w:t>Paslaugų teikė</w:t>
      </w:r>
      <w:bookmarkEnd w:id="4"/>
      <w:r w:rsidRPr="000E21D9">
        <w:rPr>
          <w:rFonts w:ascii="Times New Roman" w:eastAsia="Times New Roman" w:hAnsi="Times New Roman" w:cs="Times New Roman"/>
          <w:kern w:val="0"/>
          <w:sz w:val="24"/>
          <w:szCs w:val="24"/>
          <w14:ligatures w14:val="none"/>
        </w:rPr>
        <w:t>jui už suteiktas Paslaugas per šioje Sutartyje numatytą terminą, Užsakovas, Paslaugų teikėjo raštišku reik</w:t>
      </w:r>
      <w:r w:rsidR="00D82BC9" w:rsidRPr="000E21D9">
        <w:rPr>
          <w:rFonts w:ascii="Times New Roman" w:eastAsia="Times New Roman" w:hAnsi="Times New Roman" w:cs="Times New Roman"/>
          <w:kern w:val="0"/>
          <w:sz w:val="24"/>
          <w:szCs w:val="24"/>
          <w14:ligatures w14:val="none"/>
        </w:rPr>
        <w:t>alavimu įsipareigoja mokėti 0,02</w:t>
      </w:r>
      <w:r w:rsidRPr="000E21D9">
        <w:rPr>
          <w:rFonts w:ascii="Times New Roman" w:eastAsia="Times New Roman" w:hAnsi="Times New Roman" w:cs="Times New Roman"/>
          <w:kern w:val="0"/>
          <w:sz w:val="24"/>
          <w:szCs w:val="24"/>
          <w14:ligatures w14:val="none"/>
        </w:rPr>
        <w:t xml:space="preserve"> procento nuo Sutarties kainos dydžio delspinigius nuo laiku nesumokėtos sumos už kiekvieną pavėluotą atsiskaityti dieną.</w:t>
      </w:r>
    </w:p>
    <w:p w14:paraId="1C5383A4" w14:textId="52F4AE2D"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Paslaugų teikėjui laiku nepradėjus teikti Paslaugų ar vėluojant suteikti Paslaugas Sutartyje numatytais terminais, Užsakovui raštu pareikalavus Pasla</w:t>
      </w:r>
      <w:r w:rsidR="00D82BC9" w:rsidRPr="000E21D9">
        <w:rPr>
          <w:rFonts w:ascii="Times New Roman" w:eastAsia="Times New Roman" w:hAnsi="Times New Roman" w:cs="Times New Roman"/>
          <w:kern w:val="0"/>
          <w:sz w:val="24"/>
          <w:szCs w:val="24"/>
          <w14:ligatures w14:val="none"/>
        </w:rPr>
        <w:t>ugų teikėjas moka Užsakovui 0,02</w:t>
      </w:r>
      <w:r w:rsidRPr="000E21D9">
        <w:rPr>
          <w:rFonts w:ascii="Times New Roman" w:eastAsia="Times New Roman" w:hAnsi="Times New Roman" w:cs="Times New Roman"/>
          <w:kern w:val="0"/>
          <w:sz w:val="24"/>
          <w:szCs w:val="24"/>
          <w14:ligatures w14:val="none"/>
        </w:rPr>
        <w:t xml:space="preserve"> procento nuo Sutarties kainos dydžio delspinigius už kiekvieną pradelstą dieną. Paslaugų teikėjui vėluojant suteikti Paslaugas ilgiau kaip 1 (vieną) mėnesį, tai laikoma esminiu šios Sutarties pažeidimu.</w:t>
      </w:r>
    </w:p>
    <w:p w14:paraId="4AEDE625" w14:textId="77777777"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0E21D9">
        <w:rPr>
          <w:rFonts w:ascii="Times New Roman" w:eastAsia="Times New Roman" w:hAnsi="Times New Roman" w:cs="Times New Roman"/>
          <w:kern w:val="0"/>
          <w:sz w:val="24"/>
          <w:szCs w:val="24"/>
          <w:lang w:eastAsia="lt-LT"/>
          <w14:ligatures w14:val="none"/>
        </w:rPr>
        <w:t>.</w:t>
      </w:r>
    </w:p>
    <w:p w14:paraId="23A302CB" w14:textId="698BB358" w:rsidR="00761265" w:rsidRPr="000E21D9" w:rsidRDefault="00761265" w:rsidP="00480373">
      <w:pPr>
        <w:numPr>
          <w:ilvl w:val="1"/>
          <w:numId w:val="3"/>
        </w:numPr>
        <w:pBdr>
          <w:top w:val="nil"/>
          <w:left w:val="nil"/>
          <w:bottom w:val="nil"/>
          <w:right w:val="nil"/>
          <w:between w:val="nil"/>
        </w:pBdr>
        <w:tabs>
          <w:tab w:val="left" w:pos="-2977"/>
          <w:tab w:val="left" w:pos="426"/>
          <w:tab w:val="left" w:pos="993"/>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w:t>
      </w:r>
      <w:r w:rsidRPr="000E21D9">
        <w:rPr>
          <w:rFonts w:ascii="Times New Roman" w:eastAsia="Times New Roman" w:hAnsi="Times New Roman" w:cs="Times New Roman"/>
          <w:kern w:val="0"/>
          <w:sz w:val="24"/>
          <w:szCs w:val="24"/>
          <w14:ligatures w14:val="none"/>
        </w:rPr>
        <w:lastRenderedPageBreak/>
        <w:t>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2F6C2963" w14:textId="77777777" w:rsidR="00D82BC9" w:rsidRPr="000E21D9" w:rsidRDefault="00D82BC9" w:rsidP="002D4CDC">
      <w:pPr>
        <w:pBdr>
          <w:top w:val="nil"/>
          <w:left w:val="nil"/>
          <w:bottom w:val="nil"/>
          <w:right w:val="nil"/>
          <w:between w:val="nil"/>
        </w:pBdr>
        <w:tabs>
          <w:tab w:val="left" w:pos="-2977"/>
          <w:tab w:val="left" w:pos="426"/>
          <w:tab w:val="left" w:pos="993"/>
          <w:tab w:val="left" w:pos="1134"/>
        </w:tabs>
        <w:spacing w:after="0" w:line="240" w:lineRule="auto"/>
        <w:jc w:val="both"/>
        <w:rPr>
          <w:rFonts w:ascii="Times New Roman" w:eastAsia="Times New Roman" w:hAnsi="Times New Roman" w:cs="Times New Roman"/>
          <w:kern w:val="0"/>
          <w:sz w:val="24"/>
          <w:szCs w:val="24"/>
          <w14:ligatures w14:val="none"/>
        </w:rPr>
      </w:pPr>
    </w:p>
    <w:p w14:paraId="3FAEE80F" w14:textId="77777777" w:rsidR="00761265" w:rsidRPr="000E21D9" w:rsidRDefault="00761265" w:rsidP="0048037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kern w:val="0"/>
          <w:sz w:val="24"/>
          <w:szCs w:val="24"/>
          <w14:ligatures w14:val="none"/>
        </w:rPr>
      </w:pPr>
    </w:p>
    <w:p w14:paraId="340957C6"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center"/>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b/>
          <w:kern w:val="0"/>
          <w:sz w:val="24"/>
          <w:szCs w:val="24"/>
          <w14:ligatures w14:val="none"/>
        </w:rPr>
        <w:t>NENUGALIMOS JĖGOS APLINKYBĖS</w:t>
      </w:r>
    </w:p>
    <w:p w14:paraId="657915FA" w14:textId="77777777" w:rsidR="00761265" w:rsidRPr="000E21D9" w:rsidRDefault="00761265" w:rsidP="00480373">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kern w:val="0"/>
          <w:sz w:val="24"/>
          <w:szCs w:val="24"/>
          <w14:ligatures w14:val="none"/>
        </w:rPr>
      </w:pPr>
    </w:p>
    <w:p w14:paraId="714D09DC"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0E21D9">
        <w:rPr>
          <w:rFonts w:ascii="Times New Roman" w:eastAsia="SimSun" w:hAnsi="Times New Roman" w:cs="Times New Roman"/>
          <w:kern w:val="0"/>
          <w:sz w:val="24"/>
          <w:szCs w:val="24"/>
          <w14:ligatures w14:val="none"/>
        </w:rPr>
        <w:t>.</w:t>
      </w:r>
    </w:p>
    <w:p w14:paraId="3380284C"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 xml:space="preserve">Jeigu nenugalimos jėgos aplinkybė yra laikina, tai Šalis atleidžiama nuo atsakomybės tik tokiam laikotarpiui, kuris yra protingas atsižvelgiant į tos jėgos įtaką Sutarties vykdymui. </w:t>
      </w:r>
    </w:p>
    <w:p w14:paraId="5696AA53"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Nenugalimos jėgos aplinkybėmis besiremianti Šalis privalo:</w:t>
      </w:r>
    </w:p>
    <w:p w14:paraId="6D110D43"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per 3 (tris) kalendorines dienas nuo nenugalimos jėgos aplinkybių atsiradimo, pranešti apie jas kitai Šaliai ir, jeigu įmanoma, nurodyti numatomą šių aplinkybių pasibaigimo laiką;</w:t>
      </w:r>
    </w:p>
    <w:p w14:paraId="4236BEBF"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per 7 (septynias) kalendorines dienas nuo nenugalimos jėgos aplinkybių atsiradimo, pateikti kitai Šaliai įrodymus, kurie patvirtintų, kad ji ėmėsi visų pagrįstų priemonių ir dėjo visas pastangas, kad sumažintų nuotolius ir neigiamas pasekmes;</w:t>
      </w:r>
    </w:p>
    <w:p w14:paraId="49408585"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išnykus nenugalimos jėgos aplinkybėms, nedelsiant pranešti apie tai kitai Šaliai.</w:t>
      </w:r>
    </w:p>
    <w:p w14:paraId="4B4F1AE1"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34C7023B" w14:textId="77777777" w:rsidR="00761265" w:rsidRPr="000E21D9" w:rsidRDefault="00761265" w:rsidP="00480373">
      <w:pPr>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kern w:val="0"/>
          <w:sz w:val="24"/>
          <w:szCs w:val="24"/>
          <w14:ligatures w14:val="none"/>
        </w:rPr>
      </w:pPr>
    </w:p>
    <w:p w14:paraId="51AD58C4" w14:textId="77777777" w:rsidR="00761265" w:rsidRPr="000E21D9" w:rsidRDefault="00761265" w:rsidP="00480373">
      <w:pPr>
        <w:numPr>
          <w:ilvl w:val="0"/>
          <w:numId w:val="3"/>
        </w:numPr>
        <w:pBdr>
          <w:top w:val="nil"/>
          <w:left w:val="nil"/>
          <w:bottom w:val="nil"/>
          <w:right w:val="nil"/>
          <w:between w:val="nil"/>
        </w:pBdr>
        <w:tabs>
          <w:tab w:val="left" w:pos="709"/>
          <w:tab w:val="left" w:pos="900"/>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NUTRAUKIMAS</w:t>
      </w:r>
    </w:p>
    <w:p w14:paraId="02332E0D" w14:textId="77777777" w:rsidR="00761265" w:rsidRPr="000E21D9" w:rsidRDefault="00761265" w:rsidP="00480373">
      <w:pPr>
        <w:pBdr>
          <w:top w:val="nil"/>
          <w:left w:val="nil"/>
          <w:bottom w:val="nil"/>
          <w:right w:val="nil"/>
          <w:between w:val="nil"/>
        </w:pBdr>
        <w:tabs>
          <w:tab w:val="left" w:pos="709"/>
          <w:tab w:val="left" w:pos="900"/>
        </w:tabs>
        <w:spacing w:after="0" w:line="240" w:lineRule="auto"/>
        <w:ind w:firstLine="567"/>
        <w:rPr>
          <w:rFonts w:ascii="Times New Roman" w:eastAsia="Times New Roman" w:hAnsi="Times New Roman" w:cs="Times New Roman"/>
          <w:b/>
          <w:kern w:val="0"/>
          <w:sz w:val="24"/>
          <w:szCs w:val="24"/>
          <w14:ligatures w14:val="none"/>
        </w:rPr>
      </w:pPr>
    </w:p>
    <w:p w14:paraId="007A49D8" w14:textId="77777777" w:rsidR="00761265" w:rsidRPr="000E21D9" w:rsidRDefault="00761265" w:rsidP="000E21D9">
      <w:pPr>
        <w:numPr>
          <w:ilvl w:val="1"/>
          <w:numId w:val="3"/>
        </w:numPr>
        <w:tabs>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turi teisę bet kada vienašališkai ir nesikreipdamas į teismą nutraukti Sutartį, nepaisydamas to, kad Paslaugų teikėjas jau pradėjo ją vykdyti,</w:t>
      </w:r>
      <w:r w:rsidRPr="000E21D9">
        <w:rPr>
          <w:rFonts w:ascii="Times New Roman" w:eastAsia="Times New Roman" w:hAnsi="Times New Roman" w:cs="Times New Roman"/>
          <w:kern w:val="0"/>
          <w:sz w:val="24"/>
          <w:szCs w:val="24"/>
          <w:lang w:eastAsia="lt-LT"/>
          <w14:ligatures w14:val="none"/>
        </w:rPr>
        <w:t xml:space="preserve"> jeigu Paslaugų teikėjas pažeidė Sutartį, kai:</w:t>
      </w:r>
      <w:r w:rsidRPr="000E21D9">
        <w:rPr>
          <w:rFonts w:ascii="Times New Roman" w:eastAsia="Times New Roman" w:hAnsi="Times New Roman" w:cs="Times New Roman"/>
          <w:kern w:val="0"/>
          <w:sz w:val="24"/>
          <w:szCs w:val="24"/>
          <w14:ligatures w14:val="none"/>
        </w:rPr>
        <w:t xml:space="preserve"> </w:t>
      </w:r>
    </w:p>
    <w:p w14:paraId="6E6FA1E2"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teikiamos Paslaugos neatitinka Sutartyje numatytų reikalavimų ir Paslaugų teikėjas neištaiso Paslaugų teikimo trūkumų per Sutartyje nustatytą terminą;</w:t>
      </w:r>
    </w:p>
    <w:p w14:paraId="4BA257B3"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daugiau kaip du kartus iš eilės praleido Paslaugų teikimo terminą, jei Paslaugų teikimas yra tęstinio pobūdžio;</w:t>
      </w:r>
    </w:p>
    <w:p w14:paraId="2E0B5DBF"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Jei Paslaugos yra ne tęstinio pobūdžio ir Paslaugų teikėjas nesilaiko Sutartyje nustatytų Paslaugų teikimo terminų, kai vėlavimas nuo numatyto Paslaugų perdavimo laiko yra ilgesnis kaip 1 (vienas) mėnuo;</w:t>
      </w:r>
    </w:p>
    <w:p w14:paraId="05183B90"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teikėjo kvalifikacija tapo nebeatitinkančia šios Sutarties reikalavimų ir šie neatitikimai nebuvo ištaisyti per 14 (keturiolika) kalendorinių dienų nuo kvalifikacijos tapimo neatitinkančia dienos;</w:t>
      </w:r>
    </w:p>
    <w:p w14:paraId="0DB1A841"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73908E24"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pažeidžia šios Sutarties nuostatas, reglamentuojančias konfidencialios informacijos valdymą;</w:t>
      </w:r>
    </w:p>
    <w:p w14:paraId="0BA9F4B1"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pažeidžia Sutarties 6 dalies nuostatas;</w:t>
      </w:r>
    </w:p>
    <w:p w14:paraId="775579E5"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yra kitos aplinkybės, numatytos Lietuvos Respublikos civilinio kodekso 6.217 straipsnyje.</w:t>
      </w:r>
    </w:p>
    <w:p w14:paraId="25323C0E" w14:textId="55AF8339" w:rsidR="00761265" w:rsidRPr="000E21D9" w:rsidRDefault="00761265" w:rsidP="00480373">
      <w:pPr>
        <w:numPr>
          <w:ilvl w:val="1"/>
          <w:numId w:val="3"/>
        </w:numPr>
        <w:tabs>
          <w:tab w:val="left" w:pos="993"/>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lastRenderedPageBreak/>
        <w:t>Sutarties 9.1.1-9.1.</w:t>
      </w:r>
      <w:r w:rsidR="00155D12" w:rsidRPr="000E21D9">
        <w:rPr>
          <w:rFonts w:ascii="Times New Roman" w:eastAsia="Times New Roman" w:hAnsi="Times New Roman" w:cs="Times New Roman"/>
          <w:kern w:val="0"/>
          <w:sz w:val="24"/>
          <w:szCs w:val="24"/>
          <w:lang w:eastAsia="lt-LT"/>
          <w14:ligatures w14:val="none"/>
        </w:rPr>
        <w:t>8</w:t>
      </w:r>
      <w:r w:rsidRPr="000E21D9">
        <w:rPr>
          <w:rFonts w:ascii="Times New Roman" w:eastAsia="Times New Roman" w:hAnsi="Times New Roman" w:cs="Times New Roman"/>
          <w:kern w:val="0"/>
          <w:sz w:val="24"/>
          <w:szCs w:val="24"/>
          <w:lang w:eastAsia="lt-LT"/>
          <w14:ligatures w14:val="none"/>
        </w:rPr>
        <w:t xml:space="preserve"> punktuose nurodyti Paslaugų teikimo pažeidimai laikomi esminiais.</w:t>
      </w:r>
    </w:p>
    <w:p w14:paraId="1336B44A" w14:textId="77777777" w:rsidR="00761265" w:rsidRPr="000E21D9" w:rsidRDefault="00761265" w:rsidP="00480373">
      <w:pPr>
        <w:numPr>
          <w:ilvl w:val="1"/>
          <w:numId w:val="3"/>
        </w:numPr>
        <w:tabs>
          <w:tab w:val="left" w:pos="993"/>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34AF2E23"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Užsakovui nutraukus Sutartį Sutarties 9</w:t>
      </w:r>
      <w:r w:rsidRPr="000E21D9">
        <w:rPr>
          <w:rFonts w:ascii="Times New Roman" w:eastAsia="Times New Roman" w:hAnsi="Times New Roman" w:cs="Times New Roman"/>
          <w:b/>
          <w:bCs/>
          <w:kern w:val="0"/>
          <w:sz w:val="24"/>
          <w:szCs w:val="24"/>
          <w14:ligatures w14:val="none"/>
        </w:rPr>
        <w:t>.</w:t>
      </w:r>
      <w:r w:rsidRPr="000E21D9">
        <w:rPr>
          <w:rFonts w:ascii="Times New Roman" w:eastAsia="Times New Roman" w:hAnsi="Times New Roman" w:cs="Times New Roman"/>
          <w:kern w:val="0"/>
          <w:sz w:val="24"/>
          <w:szCs w:val="24"/>
          <w14:ligatures w14:val="none"/>
        </w:rPr>
        <w:t>1 punk</w:t>
      </w:r>
      <w:r w:rsidRPr="000E21D9">
        <w:rPr>
          <w:rFonts w:ascii="Times New Roman" w:eastAsia="Times New Roman" w:hAnsi="Times New Roman" w:cs="Times New Roman"/>
          <w:kern w:val="0"/>
          <w:sz w:val="24"/>
          <w:szCs w:val="24"/>
          <w:lang w:eastAsia="lt-LT"/>
          <w14:ligatures w14:val="none"/>
        </w:rPr>
        <w:t>to nustatyta tvarka arba Paslaugų teikėjui nepagrįstai nutraukus Sutartį, Užsakovui pareikalavus, Paslaugų teikėjas moka Užsakovui 10 (dešimties) procentų Sutarties kainos dydžio baudą.</w:t>
      </w:r>
    </w:p>
    <w:p w14:paraId="3F89B17B"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Užsakovui vienašališkai nutraukus Sutartį nesant Paslaugų teikėjo kaltės, </w:t>
      </w:r>
      <w:r w:rsidRPr="000E21D9">
        <w:rPr>
          <w:rFonts w:ascii="Times New Roman" w:eastAsia="Times New Roman" w:hAnsi="Times New Roman" w:cs="Times New Roman"/>
          <w:kern w:val="0"/>
          <w:sz w:val="24"/>
          <w:szCs w:val="24"/>
          <w14:ligatures w14:val="none"/>
        </w:rPr>
        <w:t>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206AA170"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 xml:space="preserve">Paslaugų teikėjas turi teisę vienašališkai ir nesikreipdamas į teismą nutraukti Sutartį, </w:t>
      </w:r>
      <w:r w:rsidRPr="000E21D9">
        <w:rPr>
          <w:rFonts w:ascii="Times New Roman" w:eastAsia="Times New Roman" w:hAnsi="Times New Roman" w:cs="Times New Roman"/>
          <w:kern w:val="0"/>
          <w:sz w:val="24"/>
          <w:szCs w:val="24"/>
          <w:lang w:eastAsia="lt-LT"/>
          <w14:ligatures w14:val="none"/>
        </w:rPr>
        <w:t>jeigu Užsakovas iš esmės pažeidė Sutartį. Užsakovo padarytas Sutarties pažeidimas laikomas esminiu, jeigu Užsakovas pažeidžia sąskaitos apmokėjimo terminą daugiau nei 30 dienų ir nepašalina šio pažeidimo per 7 (septynias) kalendorines dienas nuo raštiško Paslaugų teikėjo reikalavimo Užsakovui pateikimo.</w:t>
      </w:r>
    </w:p>
    <w:p w14:paraId="35C012CA"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teikėjui nutraukus Sutartį Sutarties 9.6 punkto nustatyta tvarka,</w:t>
      </w:r>
      <w:r w:rsidRPr="000E21D9">
        <w:rPr>
          <w:rFonts w:ascii="Times New Roman" w:eastAsia="Times New Roman" w:hAnsi="Times New Roman" w:cs="Times New Roman"/>
          <w:kern w:val="0"/>
          <w:sz w:val="24"/>
          <w:szCs w:val="24"/>
          <w14:ligatures w14:val="none"/>
        </w:rPr>
        <w:t xml:space="preserve"> Paslaugų teikėjas privalo perduoti Užsakovui iki Sutarties nutraukimo faktiškai suteiktas Paslaugas, pasirašant Paslaugų perdavimo–priėmimo aktą. </w:t>
      </w:r>
    </w:p>
    <w:p w14:paraId="249DA5B4" w14:textId="77777777" w:rsidR="00761265" w:rsidRPr="000E21D9" w:rsidRDefault="00761265" w:rsidP="00480373">
      <w:pPr>
        <w:numPr>
          <w:ilvl w:val="1"/>
          <w:numId w:val="3"/>
        </w:numPr>
        <w:tabs>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5" w:name="_Toc101154151"/>
      <w:bookmarkStart w:id="6" w:name="_Toc128196693"/>
      <w:bookmarkStart w:id="7" w:name="_Toc128470988"/>
    </w:p>
    <w:bookmarkEnd w:id="5"/>
    <w:bookmarkEnd w:id="6"/>
    <w:bookmarkEnd w:id="7"/>
    <w:p w14:paraId="4EEAA775" w14:textId="77777777" w:rsidR="00761265" w:rsidRPr="000E21D9" w:rsidRDefault="00761265" w:rsidP="000E21D9">
      <w:pPr>
        <w:numPr>
          <w:ilvl w:val="1"/>
          <w:numId w:val="3"/>
        </w:numPr>
        <w:tabs>
          <w:tab w:val="left" w:pos="709"/>
          <w:tab w:val="left" w:pos="851"/>
          <w:tab w:val="left" w:pos="1134"/>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Sutartis ar sutartis, kuria keičiama ši Sutartis gali būti nutraukta raštišku abiejų Šalių sutarimu.</w:t>
      </w:r>
    </w:p>
    <w:p w14:paraId="1B270EC5" w14:textId="77777777" w:rsidR="00761265" w:rsidRPr="000E21D9" w:rsidRDefault="00761265" w:rsidP="00480373">
      <w:pPr>
        <w:spacing w:after="0" w:line="240" w:lineRule="auto"/>
        <w:ind w:firstLine="567"/>
        <w:jc w:val="both"/>
        <w:rPr>
          <w:rFonts w:ascii="Times New Roman" w:eastAsia="Times New Roman" w:hAnsi="Times New Roman" w:cs="Times New Roman"/>
          <w:b/>
          <w:kern w:val="0"/>
          <w:sz w:val="24"/>
          <w:szCs w:val="24"/>
          <w14:ligatures w14:val="none"/>
        </w:rPr>
      </w:pPr>
    </w:p>
    <w:p w14:paraId="446E582F"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ASMENS DUOMENŲ TVARKYMAS</w:t>
      </w:r>
    </w:p>
    <w:p w14:paraId="5839DAE4" w14:textId="77777777" w:rsidR="00761265" w:rsidRPr="000E21D9" w:rsidRDefault="00761265" w:rsidP="00480373">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b/>
          <w:kern w:val="0"/>
          <w:sz w:val="24"/>
          <w:szCs w:val="24"/>
          <w14:ligatures w14:val="none"/>
        </w:rPr>
      </w:pPr>
    </w:p>
    <w:p w14:paraId="3E8F322C"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684978E"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77B6E6B1"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BD18C6"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6C4329"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F5976EE"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Jei Šalys ketina pasinaudoti kitų tolesnių duomenų tvarkytojų paslaugomis, Šalys perduos kitai Šaliai informaciją apie tolesnį duomenų tvarkytoją. Tokiu atveju, Šalys privalo užtikrinti, kad </w:t>
      </w:r>
      <w:r w:rsidRPr="000E21D9">
        <w:rPr>
          <w:rFonts w:ascii="Times New Roman" w:eastAsia="Times New Roman" w:hAnsi="Times New Roman" w:cs="Times New Roman"/>
          <w:kern w:val="0"/>
          <w:sz w:val="24"/>
          <w:szCs w:val="24"/>
          <w14:ligatures w14:val="none"/>
        </w:rPr>
        <w:lastRenderedPageBreak/>
        <w:t>tolesnis duomenų tvarkytojas vykdys bent tuos pačius įsipareigojimus ir įgaliojimus, kuriuos ši Sutartis nustato. Taip pat Šalys supranta, kad jos pačios atsakys už tolesnių duomenų tvarkytojų veiksmus ir neveikimą.</w:t>
      </w:r>
    </w:p>
    <w:p w14:paraId="763445D3"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E67A6CA"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766607" w14:textId="77777777" w:rsidR="00761265" w:rsidRPr="000E21D9" w:rsidRDefault="00761265" w:rsidP="00480373">
      <w:pPr>
        <w:spacing w:after="0" w:line="240" w:lineRule="auto"/>
        <w:ind w:firstLine="567"/>
        <w:jc w:val="both"/>
        <w:rPr>
          <w:rFonts w:ascii="Times New Roman" w:eastAsia="Times New Roman" w:hAnsi="Times New Roman" w:cs="Times New Roman"/>
          <w:kern w:val="0"/>
          <w:sz w:val="24"/>
          <w:szCs w:val="24"/>
          <w14:ligatures w14:val="none"/>
        </w:rPr>
      </w:pPr>
    </w:p>
    <w:p w14:paraId="4E3501CB" w14:textId="77777777" w:rsidR="00761265" w:rsidRPr="000E21D9" w:rsidRDefault="00761265" w:rsidP="00480373">
      <w:pPr>
        <w:numPr>
          <w:ilvl w:val="0"/>
          <w:numId w:val="3"/>
        </w:numPr>
        <w:tabs>
          <w:tab w:val="left" w:pos="426"/>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KONFIDENCIALUMAS</w:t>
      </w:r>
    </w:p>
    <w:p w14:paraId="6292AE46" w14:textId="77777777" w:rsidR="00761265" w:rsidRPr="000E21D9" w:rsidRDefault="00761265" w:rsidP="00480373">
      <w:pPr>
        <w:tabs>
          <w:tab w:val="left" w:pos="426"/>
        </w:tabs>
        <w:spacing w:after="0" w:line="240" w:lineRule="auto"/>
        <w:ind w:firstLine="567"/>
        <w:rPr>
          <w:rFonts w:ascii="Times New Roman" w:eastAsia="Times New Roman" w:hAnsi="Times New Roman" w:cs="Times New Roman"/>
          <w:b/>
          <w:kern w:val="0"/>
          <w:sz w:val="24"/>
          <w:szCs w:val="24"/>
          <w14:ligatures w14:val="none"/>
        </w:rPr>
      </w:pPr>
    </w:p>
    <w:p w14:paraId="303491FE" w14:textId="77777777" w:rsidR="00761265" w:rsidRPr="000E21D9" w:rsidRDefault="00761265" w:rsidP="000E21D9">
      <w:pPr>
        <w:numPr>
          <w:ilvl w:val="1"/>
          <w:numId w:val="3"/>
        </w:numPr>
        <w:tabs>
          <w:tab w:val="left" w:pos="709"/>
          <w:tab w:val="left" w:pos="851"/>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Paslaugų teikėjas atlygins visus Užsakovo tiesioginius nuostolius.</w:t>
      </w:r>
    </w:p>
    <w:p w14:paraId="6BD17997" w14:textId="77777777" w:rsidR="00761265" w:rsidRPr="000E21D9" w:rsidRDefault="00761265" w:rsidP="000E21D9">
      <w:pPr>
        <w:numPr>
          <w:ilvl w:val="1"/>
          <w:numId w:val="3"/>
        </w:numPr>
        <w:tabs>
          <w:tab w:val="left" w:pos="709"/>
          <w:tab w:val="left" w:pos="851"/>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Konfidencialumo įsipareigojimo pažeidimu nelaikoma, jeigu konfidenciali informacija atskleidžiama valstybės institucijoms, kai to reikalauja teisės aktai, Šalių advokatams, auditoriams, kurie ex officio yra įpareigoti išlaikyti informacijos konfidencialumą, iš anksto apie tai informavus kitą Šalį. Bet kuriuo atveju už konfidencialumo įsipareigojimo pažeidimą prieš Užsakovą atsako Paslaugų teikėjas.</w:t>
      </w:r>
    </w:p>
    <w:p w14:paraId="5E327829" w14:textId="77777777" w:rsidR="00761265" w:rsidRPr="000E21D9" w:rsidRDefault="00761265" w:rsidP="000E21D9">
      <w:pPr>
        <w:tabs>
          <w:tab w:val="left" w:pos="709"/>
          <w:tab w:val="left" w:pos="993"/>
          <w:tab w:val="left" w:pos="1276"/>
        </w:tabs>
        <w:spacing w:after="0" w:line="240" w:lineRule="auto"/>
        <w:ind w:firstLine="567"/>
        <w:jc w:val="both"/>
        <w:rPr>
          <w:rFonts w:ascii="Times New Roman" w:eastAsia="Times New Roman" w:hAnsi="Times New Roman" w:cs="Times New Roman"/>
          <w:kern w:val="0"/>
          <w:sz w:val="24"/>
          <w:szCs w:val="24"/>
          <w14:ligatures w14:val="none"/>
        </w:rPr>
      </w:pPr>
    </w:p>
    <w:p w14:paraId="5138A2B9" w14:textId="77777777" w:rsidR="00761265" w:rsidRPr="000E21D9" w:rsidRDefault="00761265" w:rsidP="00480373">
      <w:pPr>
        <w:numPr>
          <w:ilvl w:val="0"/>
          <w:numId w:val="3"/>
        </w:numPr>
        <w:pBdr>
          <w:top w:val="nil"/>
          <w:left w:val="nil"/>
          <w:bottom w:val="nil"/>
          <w:right w:val="nil"/>
          <w:between w:val="nil"/>
        </w:pBdr>
        <w:tabs>
          <w:tab w:val="left" w:pos="142"/>
          <w:tab w:val="left" w:pos="709"/>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KITOS SUTARTIES SĄLYGOS</w:t>
      </w:r>
    </w:p>
    <w:p w14:paraId="04C76748" w14:textId="77777777" w:rsidR="00761265" w:rsidRPr="000E21D9" w:rsidRDefault="00761265" w:rsidP="00480373">
      <w:pPr>
        <w:pBdr>
          <w:top w:val="nil"/>
          <w:left w:val="nil"/>
          <w:bottom w:val="nil"/>
          <w:right w:val="nil"/>
          <w:between w:val="nil"/>
        </w:pBdr>
        <w:tabs>
          <w:tab w:val="left" w:pos="142"/>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70D1E0FD"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Sutarčiai ir santykiams tarp Šalių Sutarties atžvilgiu (įskaitant Sutarties sudarymo, galiojimo, negaliojimo, įgyvendinimo ir nutraukimo klausimus) taikomi Lietuvos Respublikos įstatymai ir ji aiškinama remiantis Lietuvos Respublikos įstatymais.</w:t>
      </w:r>
    </w:p>
    <w:p w14:paraId="3EB12DB7"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2E339D39"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D236216"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Sutarties sąlygos Sutarties galiojimo laikotarpiu gali būti keičiamos laikantis Lietuvos Respublikos viešųjų pirkimų įstatymo 89 straipsnyje nustatytos tvarkos.</w:t>
      </w:r>
    </w:p>
    <w:p w14:paraId="21769952"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Šalys įsipareigoja per 3 (tris) darbo dienas informuoti viena kitą pasikeitus šalių juridiniams adresams, bankų rekvizitams.</w:t>
      </w:r>
    </w:p>
    <w:p w14:paraId="5DE4A286"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Jeigu Paslaugų teikėjo kvalifikacija dėl teisės verstis atitinkama veikla netikrinta ar tikrinta ne visa apimtimi, Paslaugų teikėjas įsipareigoja, kad sutartį vykdys tik tokią teisę turintys asmenys.</w:t>
      </w:r>
    </w:p>
    <w:p w14:paraId="273BD050"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lastRenderedPageBreak/>
        <w:t>Sutarties šalims yra žinoma, kad ši Sutartis yra vieša, išskyrus joje esančią konfidencialią informaciją. Konfidencialia informacija laikoma tik tokia informacija, kurios</w:t>
      </w:r>
      <w:r w:rsidRPr="000E21D9">
        <w:rPr>
          <w:rFonts w:ascii="Times New Roman" w:eastAsia="Times New Roman" w:hAnsi="Times New Roman" w:cs="Times New Roman"/>
          <w:kern w:val="0"/>
          <w:sz w:val="24"/>
          <w:szCs w:val="24"/>
          <w:highlight w:val="white"/>
          <w14:ligatures w14:val="none"/>
        </w:rPr>
        <w:t xml:space="preserve"> atskleidimas prieštarautų teisės aktams.</w:t>
      </w:r>
    </w:p>
    <w:p w14:paraId="3CB35A8A"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Šalis neturi teisės perduoti savo įsipareigojimų pagal šią Sutartį trečiajam asmeniui be raštiško kitos Šalies sutikimo.</w:t>
      </w:r>
    </w:p>
    <w:p w14:paraId="47A532EE" w14:textId="77777777" w:rsidR="00761265" w:rsidRPr="000E21D9" w:rsidRDefault="00761265" w:rsidP="00480373">
      <w:pPr>
        <w:numPr>
          <w:ilvl w:val="1"/>
          <w:numId w:val="3"/>
        </w:numPr>
        <w:tabs>
          <w:tab w:val="left" w:pos="709"/>
          <w:tab w:val="left" w:pos="1134"/>
          <w:tab w:val="left" w:pos="1701"/>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yra:</w:t>
      </w:r>
    </w:p>
    <w:p w14:paraId="324804A8" w14:textId="6E30F251" w:rsidR="00761265" w:rsidRPr="000E21D9" w:rsidRDefault="00761265" w:rsidP="00635BB3">
      <w:pPr>
        <w:numPr>
          <w:ilvl w:val="2"/>
          <w:numId w:val="3"/>
        </w:numPr>
        <w:tabs>
          <w:tab w:val="left" w:pos="709"/>
          <w:tab w:val="left" w:pos="1134"/>
          <w:tab w:val="left" w:pos="1701"/>
        </w:tab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Užsakovo atstovas, atsakingas už Paslaugų teikėjo Sutartyje nurodytų pareigų vykdymo priežiūrą – </w:t>
      </w:r>
      <w:r w:rsidR="00D82BC9" w:rsidRPr="000E21D9">
        <w:rPr>
          <w:rFonts w:ascii="Times New Roman" w:eastAsia="Times New Roman" w:hAnsi="Times New Roman" w:cs="Times New Roman"/>
          <w:kern w:val="0"/>
          <w:sz w:val="24"/>
          <w:szCs w:val="24"/>
          <w14:ligatures w14:val="none"/>
        </w:rPr>
        <w:t>direktoriaus pavaduotoja ugdymui Rima Misiūnienė</w:t>
      </w:r>
      <w:r w:rsidR="00EF330A" w:rsidRPr="000E21D9">
        <w:rPr>
          <w:rFonts w:ascii="Times New Roman" w:eastAsia="Times New Roman" w:hAnsi="Times New Roman" w:cs="Times New Roman"/>
          <w:kern w:val="0"/>
          <w:sz w:val="24"/>
          <w:szCs w:val="24"/>
          <w14:ligatures w14:val="none"/>
        </w:rPr>
        <w:t xml:space="preserve">, tel. Nr. </w:t>
      </w:r>
      <w:r w:rsidR="000E21D9">
        <w:rPr>
          <w:rFonts w:ascii="Times New Roman" w:eastAsia="Times New Roman" w:hAnsi="Times New Roman" w:cs="Times New Roman"/>
          <w:kern w:val="0"/>
          <w:sz w:val="24"/>
          <w:szCs w:val="24"/>
          <w14:ligatures w14:val="none"/>
        </w:rPr>
        <w:t>+370 611 50275</w:t>
      </w:r>
      <w:r w:rsidR="00EF330A" w:rsidRPr="000E21D9">
        <w:rPr>
          <w:rFonts w:ascii="Times New Roman" w:eastAsia="Times New Roman" w:hAnsi="Times New Roman" w:cs="Times New Roman"/>
          <w:kern w:val="0"/>
          <w:sz w:val="24"/>
          <w:szCs w:val="24"/>
          <w14:ligatures w14:val="none"/>
        </w:rPr>
        <w:t xml:space="preserve">, </w:t>
      </w:r>
      <w:r w:rsidR="00635BB3" w:rsidRPr="000E21D9">
        <w:rPr>
          <w:rFonts w:ascii="Times New Roman" w:eastAsia="Times New Roman" w:hAnsi="Times New Roman" w:cs="Times New Roman"/>
          <w:kern w:val="0"/>
          <w:sz w:val="24"/>
          <w:szCs w:val="24"/>
          <w14:ligatures w14:val="none"/>
        </w:rPr>
        <w:t xml:space="preserve"> el. paštas </w:t>
      </w:r>
      <w:hyperlink r:id="rId7" w:history="1">
        <w:r w:rsidR="00FA003B" w:rsidRPr="005D0D3B">
          <w:rPr>
            <w:rStyle w:val="Hipersaitas"/>
            <w:rFonts w:ascii="Times New Roman" w:eastAsia="Times New Roman" w:hAnsi="Times New Roman" w:cs="Times New Roman"/>
            <w:kern w:val="0"/>
            <w:sz w:val="24"/>
            <w:szCs w:val="24"/>
            <w14:ligatures w14:val="none"/>
          </w:rPr>
          <w:t>rima.misiuniene@svencioniugimnazija.lt</w:t>
        </w:r>
      </w:hyperlink>
      <w:r w:rsidR="00FA003B">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 Šiame punkte nurodytas Užsakovo atstovas Sutartyje nustatyta tvarka turi teisę pasirašyti Paslaugų perdavimo–priėmimo aktus</w:t>
      </w:r>
      <w:r w:rsidR="00635BB3"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 ir kitus Sutartyje tiesiogiai aptartus Sutarties vykdymo dokumentus, </w:t>
      </w:r>
      <w:r w:rsidR="00635BB3" w:rsidRPr="000E21D9">
        <w:rPr>
          <w:rFonts w:ascii="Times New Roman" w:eastAsia="Times New Roman" w:hAnsi="Times New Roman" w:cs="Times New Roman"/>
          <w:kern w:val="0"/>
          <w:sz w:val="24"/>
          <w:szCs w:val="24"/>
          <w14:ligatures w14:val="none"/>
        </w:rPr>
        <w:t>atsakingas už Sutarties keitimų administravimą, Sutarties ir jos pakeitimų paskelbimą , paslaugų teikimo grafikų sudarymą ir/ar keitimą</w:t>
      </w:r>
      <w:r w:rsidRPr="000E21D9">
        <w:rPr>
          <w:rFonts w:ascii="Times New Roman" w:eastAsia="Times New Roman" w:hAnsi="Times New Roman" w:cs="Times New Roman"/>
          <w:kern w:val="0"/>
          <w:sz w:val="24"/>
          <w:szCs w:val="24"/>
          <w14:ligatures w14:val="none"/>
        </w:rPr>
        <w:t xml:space="preserve"> </w:t>
      </w:r>
    </w:p>
    <w:p w14:paraId="0FE77268" w14:textId="77777777" w:rsidR="00761265" w:rsidRPr="000E21D9" w:rsidRDefault="00761265" w:rsidP="00480373">
      <w:pPr>
        <w:numPr>
          <w:ilvl w:val="2"/>
          <w:numId w:val="3"/>
        </w:numPr>
        <w:tabs>
          <w:tab w:val="left" w:pos="709"/>
          <w:tab w:val="left" w:pos="1134"/>
          <w:tab w:val="left" w:pos="1701"/>
        </w:tab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Paslaugų teikėjo atstovas – __________, tel. Nr., el. paštas _________________.</w:t>
      </w:r>
    </w:p>
    <w:p w14:paraId="3D1CBD4C" w14:textId="77777777" w:rsidR="00761265" w:rsidRPr="000E21D9" w:rsidRDefault="00761265" w:rsidP="00480373">
      <w:pPr>
        <w:numPr>
          <w:ilvl w:val="1"/>
          <w:numId w:val="3"/>
        </w:numPr>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Ši Sutartis yra sudaryta lietuvių kalba 2 (dviem) egzemplioriais, kiekvienai Šaliai po vieną. Kiekvienas egzempliorius bus laikomas originalu ir turės vienodą teisinę galią. Šalys neapsikeičia Sutarties egzemplioriais, kai Sutartis pasirašoma kvalifikuotu elektroniniu parašu.</w:t>
      </w:r>
    </w:p>
    <w:p w14:paraId="1296EB52" w14:textId="77777777" w:rsidR="00761265" w:rsidRPr="000E21D9" w:rsidRDefault="00761265" w:rsidP="00480373">
      <w:pPr>
        <w:spacing w:after="0" w:line="240" w:lineRule="auto"/>
        <w:ind w:firstLine="567"/>
        <w:jc w:val="both"/>
        <w:rPr>
          <w:rFonts w:ascii="Times New Roman" w:eastAsia="Times New Roman" w:hAnsi="Times New Roman" w:cs="Times New Roman"/>
          <w:kern w:val="0"/>
          <w:sz w:val="24"/>
          <w:szCs w:val="24"/>
          <w14:ligatures w14:val="none"/>
        </w:rPr>
      </w:pPr>
    </w:p>
    <w:p w14:paraId="42CE730B"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PRIEDAI:</w:t>
      </w:r>
    </w:p>
    <w:p w14:paraId="05204710" w14:textId="7647D195" w:rsidR="00761265" w:rsidRPr="000E21D9" w:rsidRDefault="00A04564" w:rsidP="00D82BC9">
      <w:pPr>
        <w:numPr>
          <w:ilvl w:val="1"/>
          <w:numId w:val="3"/>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Techninė specifikacija (</w:t>
      </w:r>
      <w:r w:rsidR="00635BB3" w:rsidRPr="000E21D9">
        <w:rPr>
          <w:rFonts w:ascii="Times New Roman" w:eastAsia="Times New Roman" w:hAnsi="Times New Roman" w:cs="Times New Roman"/>
          <w:kern w:val="0"/>
          <w:sz w:val="24"/>
          <w:szCs w:val="24"/>
          <w14:ligatures w14:val="none"/>
        </w:rPr>
        <w:t xml:space="preserve">1 priedas); </w:t>
      </w:r>
    </w:p>
    <w:p w14:paraId="5D33F568" w14:textId="77777777" w:rsidR="00635BB3" w:rsidRPr="000E21D9" w:rsidRDefault="00761265" w:rsidP="00D82BC9">
      <w:pPr>
        <w:numPr>
          <w:ilvl w:val="1"/>
          <w:numId w:val="3"/>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Paslaugų perdavimo–priėmimo  akto forma</w:t>
      </w:r>
      <w:r w:rsidR="00635BB3" w:rsidRPr="000E21D9">
        <w:rPr>
          <w:rFonts w:ascii="Times New Roman" w:eastAsia="Times New Roman" w:hAnsi="Times New Roman" w:cs="Times New Roman"/>
          <w:kern w:val="0"/>
          <w:sz w:val="24"/>
          <w:szCs w:val="24"/>
          <w14:ligatures w14:val="none"/>
        </w:rPr>
        <w:t xml:space="preserve"> (2 priedas);</w:t>
      </w:r>
    </w:p>
    <w:p w14:paraId="02F56693" w14:textId="77777777" w:rsidR="00761265" w:rsidRPr="000E21D9" w:rsidRDefault="00761265" w:rsidP="00480373">
      <w:pPr>
        <w:pBdr>
          <w:top w:val="nil"/>
          <w:left w:val="nil"/>
          <w:bottom w:val="nil"/>
          <w:right w:val="nil"/>
          <w:between w:val="nil"/>
        </w:pBdr>
        <w:tabs>
          <w:tab w:val="left" w:pos="993"/>
          <w:tab w:val="left" w:pos="3828"/>
        </w:tabs>
        <w:spacing w:after="0" w:line="240" w:lineRule="auto"/>
        <w:ind w:firstLine="567"/>
        <w:jc w:val="both"/>
        <w:rPr>
          <w:rFonts w:ascii="Times New Roman" w:eastAsia="Times New Roman" w:hAnsi="Times New Roman" w:cs="Times New Roman"/>
          <w:b/>
          <w:kern w:val="0"/>
          <w:sz w:val="24"/>
          <w:szCs w:val="24"/>
          <w14:ligatures w14:val="none"/>
        </w:rPr>
      </w:pPr>
    </w:p>
    <w:p w14:paraId="35D0C385" w14:textId="77777777" w:rsidR="00761265" w:rsidRPr="000E21D9" w:rsidRDefault="00761265" w:rsidP="00480373">
      <w:pPr>
        <w:spacing w:after="0" w:line="240" w:lineRule="auto"/>
        <w:ind w:firstLine="567"/>
        <w:rPr>
          <w:rFonts w:ascii="Times New Roman" w:eastAsia="Times New Roman" w:hAnsi="Times New Roman" w:cs="Times New Roman"/>
          <w:i/>
          <w:kern w:val="0"/>
          <w:sz w:val="24"/>
          <w:szCs w:val="24"/>
          <w14:ligatures w14:val="none"/>
        </w:rPr>
      </w:pPr>
    </w:p>
    <w:p w14:paraId="24E990D9" w14:textId="4B009D5C" w:rsidR="00761265" w:rsidRPr="000E21D9" w:rsidRDefault="00761265" w:rsidP="00480373">
      <w:pPr>
        <w:numPr>
          <w:ilvl w:val="0"/>
          <w:numId w:val="3"/>
        </w:numPr>
        <w:pBdr>
          <w:top w:val="nil"/>
          <w:left w:val="nil"/>
          <w:bottom w:val="nil"/>
          <w:right w:val="nil"/>
          <w:between w:val="nil"/>
        </w:pBdr>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ŠALIŲ REKVIZITAI</w:t>
      </w:r>
    </w:p>
    <w:p w14:paraId="71A1A55D" w14:textId="77777777" w:rsidR="005C02FE" w:rsidRPr="000E21D9" w:rsidRDefault="005C02FE"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390"/>
        <w:gridCol w:w="567"/>
        <w:gridCol w:w="4105"/>
      </w:tblGrid>
      <w:tr w:rsidR="000E21D9" w:rsidRPr="000E21D9" w14:paraId="70F0683C" w14:textId="77777777" w:rsidTr="00E9346E">
        <w:trPr>
          <w:trHeight w:val="397"/>
        </w:trPr>
        <w:tc>
          <w:tcPr>
            <w:tcW w:w="4390" w:type="dxa"/>
            <w:vAlign w:val="bottom"/>
          </w:tcPr>
          <w:p w14:paraId="3C06D647" w14:textId="1691B6D1" w:rsidR="005C02FE" w:rsidRPr="000E21D9" w:rsidRDefault="005C02FE" w:rsidP="00E9346E">
            <w:pPr>
              <w:rPr>
                <w:rFonts w:eastAsia="Times New Roman"/>
                <w:b/>
                <w:sz w:val="24"/>
                <w:szCs w:val="24"/>
              </w:rPr>
            </w:pPr>
            <w:r w:rsidRPr="000E21D9">
              <w:rPr>
                <w:rFonts w:eastAsia="Times New Roman"/>
                <w:noProof/>
                <w:sz w:val="24"/>
                <w:szCs w:val="24"/>
              </w:rPr>
              <mc:AlternateContent>
                <mc:Choice Requires="wps">
                  <w:drawing>
                    <wp:anchor distT="4294967292" distB="4294967292" distL="114299" distR="114299" simplePos="0" relativeHeight="251662336" behindDoc="0" locked="0" layoutInCell="1" allowOverlap="1" wp14:anchorId="6F1F1D41" wp14:editId="17B242B3">
                      <wp:simplePos x="0" y="0"/>
                      <wp:positionH relativeFrom="column">
                        <wp:posOffset>25399</wp:posOffset>
                      </wp:positionH>
                      <wp:positionV relativeFrom="paragraph">
                        <wp:posOffset>144780</wp:posOffset>
                      </wp:positionV>
                      <wp:extent cx="0" cy="12700"/>
                      <wp:effectExtent l="0" t="0" r="38100" b="25400"/>
                      <wp:wrapNone/>
                      <wp:docPr id="1"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9925FAD" id="_x0000_t32" coordsize="21600,21600" o:spt="32" o:oned="t" path="m,l21600,21600e" filled="f">
                      <v:path arrowok="t" fillok="f" o:connecttype="none"/>
                      <o:lock v:ext="edit" shapetype="t"/>
                    </v:shapetype>
                    <v:shape id="Tiesioji rodyklės jungtis 4" o:spid="_x0000_s1026" type="#_x0000_t32" style="position:absolute;margin-left:2pt;margin-top:11.4pt;width:0;height:1pt;z-index:251662336;visibility:visible;mso-wrap-style:square;mso-width-percent:0;mso-height-percent:0;mso-wrap-distance-left:3.17497mm;mso-wrap-distance-top:-1e-4mm;mso-wrap-distance-right:3.17497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">
                      <v:stroke startarrowwidth="narrow" startarrowlength="short" endarrowwidth="narrow" endarrowlength="short"/>
                      <o:lock v:ext="edit" shapetype="f"/>
                    </v:shape>
                  </w:pict>
                </mc:Fallback>
              </mc:AlternateContent>
            </w:r>
            <w:r w:rsidRPr="000E21D9">
              <w:rPr>
                <w:rFonts w:eastAsia="Arial"/>
                <w:b/>
                <w:sz w:val="24"/>
                <w:szCs w:val="24"/>
              </w:rPr>
              <w:t>UŽSAKOVAS</w:t>
            </w:r>
          </w:p>
        </w:tc>
        <w:tc>
          <w:tcPr>
            <w:tcW w:w="567" w:type="dxa"/>
            <w:tcBorders>
              <w:top w:val="nil"/>
              <w:bottom w:val="nil"/>
            </w:tcBorders>
            <w:vAlign w:val="bottom"/>
          </w:tcPr>
          <w:p w14:paraId="6D57449F" w14:textId="77777777" w:rsidR="005C02FE" w:rsidRPr="000E21D9" w:rsidRDefault="005C02FE" w:rsidP="00E9346E">
            <w:pPr>
              <w:rPr>
                <w:rFonts w:eastAsia="Times New Roman"/>
                <w:b/>
                <w:sz w:val="24"/>
                <w:szCs w:val="24"/>
              </w:rPr>
            </w:pPr>
          </w:p>
        </w:tc>
        <w:tc>
          <w:tcPr>
            <w:tcW w:w="4105" w:type="dxa"/>
            <w:vAlign w:val="bottom"/>
          </w:tcPr>
          <w:p w14:paraId="47F08378" w14:textId="63D7E512" w:rsidR="005C02FE" w:rsidRPr="000E21D9" w:rsidRDefault="005C02FE" w:rsidP="00E9346E">
            <w:pPr>
              <w:rPr>
                <w:rFonts w:eastAsia="Times New Roman"/>
                <w:b/>
                <w:sz w:val="24"/>
                <w:szCs w:val="24"/>
              </w:rPr>
            </w:pPr>
            <w:r w:rsidRPr="000E21D9">
              <w:rPr>
                <w:rFonts w:eastAsia="Arial"/>
                <w:b/>
                <w:sz w:val="24"/>
                <w:szCs w:val="24"/>
              </w:rPr>
              <w:t>PASLAUGŲ TEIKĖJAS</w:t>
            </w:r>
          </w:p>
        </w:tc>
      </w:tr>
      <w:tr w:rsidR="000E21D9" w:rsidRPr="000E21D9" w14:paraId="26FB3597" w14:textId="77777777" w:rsidTr="00E9346E">
        <w:trPr>
          <w:trHeight w:val="397"/>
        </w:trPr>
        <w:tc>
          <w:tcPr>
            <w:tcW w:w="4390" w:type="dxa"/>
            <w:vAlign w:val="bottom"/>
          </w:tcPr>
          <w:p w14:paraId="51DBB73D" w14:textId="508ADAA2" w:rsidR="005C02FE" w:rsidRPr="000E21D9" w:rsidRDefault="005C02FE" w:rsidP="00E9346E">
            <w:pPr>
              <w:rPr>
                <w:rFonts w:eastAsia="Times New Roman"/>
                <w:b/>
                <w:sz w:val="24"/>
                <w:szCs w:val="24"/>
              </w:rPr>
            </w:pPr>
            <w:r w:rsidRPr="000E21D9">
              <w:rPr>
                <w:rFonts w:eastAsia="Arial"/>
                <w:b/>
                <w:sz w:val="24"/>
                <w:szCs w:val="24"/>
              </w:rPr>
              <w:t>Švenčionių Zigmo Žemaičio gimnazija</w:t>
            </w:r>
          </w:p>
        </w:tc>
        <w:tc>
          <w:tcPr>
            <w:tcW w:w="567" w:type="dxa"/>
            <w:tcBorders>
              <w:top w:val="nil"/>
              <w:bottom w:val="nil"/>
            </w:tcBorders>
            <w:vAlign w:val="bottom"/>
          </w:tcPr>
          <w:p w14:paraId="7511794C" w14:textId="77777777" w:rsidR="005C02FE" w:rsidRPr="000E21D9" w:rsidRDefault="005C02FE" w:rsidP="00E9346E">
            <w:pPr>
              <w:rPr>
                <w:rFonts w:eastAsia="Times New Roman"/>
                <w:b/>
                <w:sz w:val="24"/>
                <w:szCs w:val="24"/>
              </w:rPr>
            </w:pPr>
          </w:p>
        </w:tc>
        <w:tc>
          <w:tcPr>
            <w:tcW w:w="4105" w:type="dxa"/>
            <w:vAlign w:val="bottom"/>
          </w:tcPr>
          <w:p w14:paraId="3A674628" w14:textId="77777777" w:rsidR="005C02FE" w:rsidRPr="000E21D9" w:rsidRDefault="005C02FE" w:rsidP="00E9346E">
            <w:pPr>
              <w:rPr>
                <w:rFonts w:eastAsia="Times New Roman"/>
                <w:b/>
                <w:sz w:val="24"/>
                <w:szCs w:val="24"/>
              </w:rPr>
            </w:pPr>
          </w:p>
        </w:tc>
      </w:tr>
      <w:tr w:rsidR="000E21D9" w:rsidRPr="000E21D9" w14:paraId="236C889A" w14:textId="77777777" w:rsidTr="00E9346E">
        <w:trPr>
          <w:trHeight w:val="397"/>
        </w:trPr>
        <w:tc>
          <w:tcPr>
            <w:tcW w:w="4390" w:type="dxa"/>
            <w:vAlign w:val="bottom"/>
          </w:tcPr>
          <w:p w14:paraId="0E439928" w14:textId="48E4B3FC" w:rsidR="005C02FE" w:rsidRPr="000E21D9" w:rsidRDefault="005C02FE" w:rsidP="00E9346E">
            <w:pPr>
              <w:rPr>
                <w:rFonts w:eastAsia="Times New Roman"/>
                <w:b/>
                <w:sz w:val="24"/>
                <w:szCs w:val="24"/>
              </w:rPr>
            </w:pPr>
            <w:r w:rsidRPr="000E21D9">
              <w:rPr>
                <w:sz w:val="24"/>
                <w:szCs w:val="24"/>
              </w:rPr>
              <w:t>Juridinio asmens kodas 190505829</w:t>
            </w:r>
          </w:p>
        </w:tc>
        <w:tc>
          <w:tcPr>
            <w:tcW w:w="567" w:type="dxa"/>
            <w:tcBorders>
              <w:top w:val="nil"/>
              <w:bottom w:val="nil"/>
            </w:tcBorders>
            <w:vAlign w:val="bottom"/>
          </w:tcPr>
          <w:p w14:paraId="525748F4" w14:textId="77777777" w:rsidR="005C02FE" w:rsidRPr="000E21D9" w:rsidRDefault="005C02FE" w:rsidP="00E9346E">
            <w:pPr>
              <w:rPr>
                <w:rFonts w:eastAsia="Times New Roman"/>
                <w:b/>
                <w:sz w:val="24"/>
                <w:szCs w:val="24"/>
              </w:rPr>
            </w:pPr>
          </w:p>
        </w:tc>
        <w:tc>
          <w:tcPr>
            <w:tcW w:w="4105" w:type="dxa"/>
            <w:vAlign w:val="bottom"/>
          </w:tcPr>
          <w:p w14:paraId="7996A608" w14:textId="77777777" w:rsidR="005C02FE" w:rsidRPr="000E21D9" w:rsidRDefault="005C02FE" w:rsidP="00E9346E">
            <w:pPr>
              <w:rPr>
                <w:rFonts w:eastAsia="Times New Roman"/>
                <w:b/>
                <w:sz w:val="24"/>
                <w:szCs w:val="24"/>
              </w:rPr>
            </w:pPr>
          </w:p>
        </w:tc>
      </w:tr>
      <w:tr w:rsidR="000E21D9" w:rsidRPr="000E21D9" w14:paraId="1F7C6BA9" w14:textId="77777777" w:rsidTr="00E9346E">
        <w:trPr>
          <w:trHeight w:val="397"/>
        </w:trPr>
        <w:tc>
          <w:tcPr>
            <w:tcW w:w="4390" w:type="dxa"/>
            <w:vAlign w:val="bottom"/>
          </w:tcPr>
          <w:p w14:paraId="15C153FD" w14:textId="79F25802" w:rsidR="005C02FE" w:rsidRPr="000E21D9" w:rsidRDefault="005C02FE" w:rsidP="00E9346E">
            <w:pPr>
              <w:rPr>
                <w:rFonts w:eastAsia="Times New Roman"/>
                <w:b/>
                <w:sz w:val="24"/>
                <w:szCs w:val="24"/>
              </w:rPr>
            </w:pPr>
            <w:r w:rsidRPr="000E21D9">
              <w:rPr>
                <w:sz w:val="24"/>
                <w:szCs w:val="24"/>
              </w:rPr>
              <w:t>Adutiškio g. 18, LT-18109 Švenčionys</w:t>
            </w:r>
          </w:p>
        </w:tc>
        <w:tc>
          <w:tcPr>
            <w:tcW w:w="567" w:type="dxa"/>
            <w:tcBorders>
              <w:top w:val="nil"/>
              <w:bottom w:val="nil"/>
            </w:tcBorders>
            <w:vAlign w:val="bottom"/>
          </w:tcPr>
          <w:p w14:paraId="34BFD4CC" w14:textId="77777777" w:rsidR="005C02FE" w:rsidRPr="000E21D9" w:rsidRDefault="005C02FE" w:rsidP="00E9346E">
            <w:pPr>
              <w:rPr>
                <w:rFonts w:eastAsia="Times New Roman"/>
                <w:b/>
                <w:sz w:val="24"/>
                <w:szCs w:val="24"/>
              </w:rPr>
            </w:pPr>
          </w:p>
        </w:tc>
        <w:tc>
          <w:tcPr>
            <w:tcW w:w="4105" w:type="dxa"/>
            <w:vAlign w:val="bottom"/>
          </w:tcPr>
          <w:p w14:paraId="3E535F51" w14:textId="77777777" w:rsidR="005C02FE" w:rsidRPr="000E21D9" w:rsidRDefault="005C02FE" w:rsidP="00E9346E">
            <w:pPr>
              <w:rPr>
                <w:rFonts w:eastAsia="Times New Roman"/>
                <w:b/>
                <w:sz w:val="24"/>
                <w:szCs w:val="24"/>
              </w:rPr>
            </w:pPr>
          </w:p>
        </w:tc>
      </w:tr>
      <w:tr w:rsidR="000E21D9" w:rsidRPr="000E21D9" w14:paraId="2AF5B1AC" w14:textId="77777777" w:rsidTr="00E9346E">
        <w:trPr>
          <w:trHeight w:val="397"/>
        </w:trPr>
        <w:tc>
          <w:tcPr>
            <w:tcW w:w="4390" w:type="dxa"/>
            <w:vAlign w:val="bottom"/>
          </w:tcPr>
          <w:p w14:paraId="7BFF665D" w14:textId="3C06348D" w:rsidR="005C02FE" w:rsidRPr="000E21D9" w:rsidRDefault="005C02FE" w:rsidP="00E9346E">
            <w:pPr>
              <w:rPr>
                <w:rFonts w:eastAsia="Times New Roman"/>
                <w:b/>
                <w:sz w:val="24"/>
                <w:szCs w:val="24"/>
              </w:rPr>
            </w:pPr>
            <w:r w:rsidRPr="000E21D9">
              <w:rPr>
                <w:rFonts w:eastAsia="Arial"/>
                <w:sz w:val="24"/>
                <w:szCs w:val="24"/>
              </w:rPr>
              <w:t>Tel.</w:t>
            </w:r>
            <w:r w:rsidR="00E9346E" w:rsidRPr="000E21D9">
              <w:rPr>
                <w:rFonts w:eastAsia="Arial"/>
                <w:sz w:val="24"/>
                <w:szCs w:val="24"/>
              </w:rPr>
              <w:t xml:space="preserve"> </w:t>
            </w:r>
            <w:r w:rsidR="000E21D9">
              <w:rPr>
                <w:rFonts w:eastAsia="Arial"/>
                <w:sz w:val="24"/>
                <w:szCs w:val="24"/>
              </w:rPr>
              <w:t>+370 387</w:t>
            </w:r>
            <w:r w:rsidR="00E9346E" w:rsidRPr="000E21D9">
              <w:rPr>
                <w:rFonts w:eastAsia="Arial"/>
                <w:sz w:val="24"/>
                <w:szCs w:val="24"/>
              </w:rPr>
              <w:t xml:space="preserve"> 51 112</w:t>
            </w:r>
          </w:p>
        </w:tc>
        <w:tc>
          <w:tcPr>
            <w:tcW w:w="567" w:type="dxa"/>
            <w:tcBorders>
              <w:top w:val="nil"/>
              <w:bottom w:val="nil"/>
            </w:tcBorders>
            <w:vAlign w:val="bottom"/>
          </w:tcPr>
          <w:p w14:paraId="1007008A" w14:textId="77777777" w:rsidR="005C02FE" w:rsidRPr="000E21D9" w:rsidRDefault="005C02FE" w:rsidP="00E9346E">
            <w:pPr>
              <w:rPr>
                <w:rFonts w:eastAsia="Times New Roman"/>
                <w:b/>
                <w:sz w:val="24"/>
                <w:szCs w:val="24"/>
              </w:rPr>
            </w:pPr>
          </w:p>
        </w:tc>
        <w:tc>
          <w:tcPr>
            <w:tcW w:w="4105" w:type="dxa"/>
            <w:vAlign w:val="bottom"/>
          </w:tcPr>
          <w:p w14:paraId="77AC6042" w14:textId="77777777" w:rsidR="005C02FE" w:rsidRPr="000E21D9" w:rsidRDefault="005C02FE" w:rsidP="00E9346E">
            <w:pPr>
              <w:rPr>
                <w:rFonts w:eastAsia="Times New Roman"/>
                <w:b/>
                <w:sz w:val="24"/>
                <w:szCs w:val="24"/>
              </w:rPr>
            </w:pPr>
          </w:p>
        </w:tc>
      </w:tr>
      <w:tr w:rsidR="000E21D9" w:rsidRPr="000E21D9" w14:paraId="1C782E1D" w14:textId="77777777" w:rsidTr="00E9346E">
        <w:trPr>
          <w:trHeight w:val="397"/>
        </w:trPr>
        <w:tc>
          <w:tcPr>
            <w:tcW w:w="4390" w:type="dxa"/>
            <w:vAlign w:val="bottom"/>
          </w:tcPr>
          <w:p w14:paraId="2EADEA54" w14:textId="10B038DB" w:rsidR="005C02FE" w:rsidRPr="000E21D9" w:rsidRDefault="00E9346E" w:rsidP="00E9346E">
            <w:pPr>
              <w:rPr>
                <w:rFonts w:eastAsia="Times New Roman"/>
                <w:b/>
                <w:sz w:val="24"/>
                <w:szCs w:val="24"/>
              </w:rPr>
            </w:pPr>
            <w:r w:rsidRPr="000E21D9">
              <w:rPr>
                <w:sz w:val="24"/>
                <w:szCs w:val="24"/>
              </w:rPr>
              <w:t>El. p:</w:t>
            </w:r>
            <w:r w:rsidRPr="000E21D9">
              <w:rPr>
                <w:rFonts w:eastAsia="Arial"/>
                <w:sz w:val="24"/>
                <w:szCs w:val="24"/>
              </w:rPr>
              <w:t xml:space="preserve"> rastine@svencioniugimnazija.lt</w:t>
            </w:r>
          </w:p>
        </w:tc>
        <w:tc>
          <w:tcPr>
            <w:tcW w:w="567" w:type="dxa"/>
            <w:tcBorders>
              <w:top w:val="nil"/>
              <w:bottom w:val="nil"/>
            </w:tcBorders>
            <w:vAlign w:val="bottom"/>
          </w:tcPr>
          <w:p w14:paraId="61035FFF" w14:textId="77777777" w:rsidR="005C02FE" w:rsidRPr="000E21D9" w:rsidRDefault="005C02FE" w:rsidP="00E9346E">
            <w:pPr>
              <w:rPr>
                <w:rFonts w:eastAsia="Times New Roman"/>
                <w:b/>
                <w:sz w:val="24"/>
                <w:szCs w:val="24"/>
              </w:rPr>
            </w:pPr>
          </w:p>
        </w:tc>
        <w:tc>
          <w:tcPr>
            <w:tcW w:w="4105" w:type="dxa"/>
            <w:vAlign w:val="bottom"/>
          </w:tcPr>
          <w:p w14:paraId="59869E6A" w14:textId="77777777" w:rsidR="005C02FE" w:rsidRPr="000E21D9" w:rsidRDefault="005C02FE" w:rsidP="00E9346E">
            <w:pPr>
              <w:rPr>
                <w:rFonts w:eastAsia="Times New Roman"/>
                <w:b/>
                <w:sz w:val="24"/>
                <w:szCs w:val="24"/>
              </w:rPr>
            </w:pPr>
          </w:p>
        </w:tc>
      </w:tr>
      <w:tr w:rsidR="000E21D9" w:rsidRPr="000E21D9" w14:paraId="147E3D4B" w14:textId="77777777" w:rsidTr="00E9346E">
        <w:trPr>
          <w:trHeight w:val="397"/>
        </w:trPr>
        <w:tc>
          <w:tcPr>
            <w:tcW w:w="4390" w:type="dxa"/>
            <w:vAlign w:val="bottom"/>
          </w:tcPr>
          <w:p w14:paraId="498DCDB3" w14:textId="2DA25A1B" w:rsidR="005C02FE" w:rsidRPr="000E21D9" w:rsidRDefault="005C02FE" w:rsidP="00E9346E">
            <w:pPr>
              <w:rPr>
                <w:rFonts w:eastAsia="Times New Roman"/>
                <w:b/>
                <w:sz w:val="24"/>
                <w:szCs w:val="24"/>
              </w:rPr>
            </w:pPr>
            <w:r w:rsidRPr="000E21D9">
              <w:rPr>
                <w:sz w:val="24"/>
                <w:szCs w:val="24"/>
              </w:rPr>
              <w:t xml:space="preserve">Direktorė </w:t>
            </w:r>
          </w:p>
        </w:tc>
        <w:tc>
          <w:tcPr>
            <w:tcW w:w="567" w:type="dxa"/>
            <w:tcBorders>
              <w:top w:val="nil"/>
              <w:bottom w:val="nil"/>
            </w:tcBorders>
            <w:vAlign w:val="bottom"/>
          </w:tcPr>
          <w:p w14:paraId="60192A96" w14:textId="77777777" w:rsidR="005C02FE" w:rsidRPr="000E21D9" w:rsidRDefault="005C02FE" w:rsidP="00E9346E">
            <w:pPr>
              <w:rPr>
                <w:rFonts w:eastAsia="Times New Roman"/>
                <w:b/>
                <w:sz w:val="24"/>
                <w:szCs w:val="24"/>
              </w:rPr>
            </w:pPr>
          </w:p>
        </w:tc>
        <w:tc>
          <w:tcPr>
            <w:tcW w:w="4105" w:type="dxa"/>
            <w:vAlign w:val="bottom"/>
          </w:tcPr>
          <w:p w14:paraId="40839F2C" w14:textId="77777777" w:rsidR="005C02FE" w:rsidRPr="000E21D9" w:rsidRDefault="005C02FE" w:rsidP="00E9346E">
            <w:pPr>
              <w:rPr>
                <w:rFonts w:eastAsia="Times New Roman"/>
                <w:b/>
                <w:sz w:val="24"/>
                <w:szCs w:val="24"/>
              </w:rPr>
            </w:pPr>
          </w:p>
        </w:tc>
      </w:tr>
      <w:tr w:rsidR="000E21D9" w:rsidRPr="000E21D9" w14:paraId="584D1EBB" w14:textId="77777777" w:rsidTr="00E9346E">
        <w:trPr>
          <w:trHeight w:val="397"/>
        </w:trPr>
        <w:tc>
          <w:tcPr>
            <w:tcW w:w="4390" w:type="dxa"/>
            <w:vAlign w:val="bottom"/>
          </w:tcPr>
          <w:p w14:paraId="033B05F2" w14:textId="77777777" w:rsidR="005C02FE" w:rsidRPr="000E21D9" w:rsidRDefault="005C02FE" w:rsidP="00E9346E">
            <w:pPr>
              <w:rPr>
                <w:rFonts w:eastAsia="Times New Roman"/>
                <w:b/>
                <w:sz w:val="24"/>
                <w:szCs w:val="24"/>
              </w:rPr>
            </w:pPr>
          </w:p>
        </w:tc>
        <w:tc>
          <w:tcPr>
            <w:tcW w:w="567" w:type="dxa"/>
            <w:tcBorders>
              <w:top w:val="nil"/>
              <w:bottom w:val="nil"/>
            </w:tcBorders>
            <w:vAlign w:val="bottom"/>
          </w:tcPr>
          <w:p w14:paraId="0A5FB656" w14:textId="77777777" w:rsidR="005C02FE" w:rsidRPr="000E21D9" w:rsidRDefault="005C02FE" w:rsidP="00E9346E">
            <w:pPr>
              <w:rPr>
                <w:rFonts w:eastAsia="Times New Roman"/>
                <w:b/>
                <w:sz w:val="24"/>
                <w:szCs w:val="24"/>
              </w:rPr>
            </w:pPr>
          </w:p>
        </w:tc>
        <w:tc>
          <w:tcPr>
            <w:tcW w:w="4105" w:type="dxa"/>
            <w:vAlign w:val="bottom"/>
          </w:tcPr>
          <w:p w14:paraId="14E2B52C" w14:textId="77777777" w:rsidR="005C02FE" w:rsidRPr="000E21D9" w:rsidRDefault="005C02FE" w:rsidP="00E9346E">
            <w:pPr>
              <w:rPr>
                <w:rFonts w:eastAsia="Times New Roman"/>
                <w:b/>
                <w:sz w:val="24"/>
                <w:szCs w:val="24"/>
              </w:rPr>
            </w:pPr>
          </w:p>
        </w:tc>
      </w:tr>
      <w:tr w:rsidR="000E21D9" w:rsidRPr="000E21D9" w14:paraId="6B0D8AAD" w14:textId="77777777" w:rsidTr="00E9346E">
        <w:trPr>
          <w:trHeight w:val="397"/>
        </w:trPr>
        <w:tc>
          <w:tcPr>
            <w:tcW w:w="4390" w:type="dxa"/>
            <w:vAlign w:val="bottom"/>
          </w:tcPr>
          <w:p w14:paraId="1AF0663B" w14:textId="48677CAC" w:rsidR="005C02FE" w:rsidRPr="000E21D9" w:rsidRDefault="00E9346E" w:rsidP="00E9346E">
            <w:pPr>
              <w:rPr>
                <w:rFonts w:eastAsia="Times New Roman"/>
                <w:b/>
                <w:sz w:val="24"/>
                <w:szCs w:val="24"/>
              </w:rPr>
            </w:pPr>
            <w:r w:rsidRPr="000E21D9">
              <w:rPr>
                <w:sz w:val="24"/>
                <w:szCs w:val="24"/>
              </w:rPr>
              <w:t>Rima Razmienė</w:t>
            </w:r>
          </w:p>
        </w:tc>
        <w:tc>
          <w:tcPr>
            <w:tcW w:w="567" w:type="dxa"/>
            <w:tcBorders>
              <w:top w:val="nil"/>
              <w:bottom w:val="nil"/>
            </w:tcBorders>
            <w:vAlign w:val="bottom"/>
          </w:tcPr>
          <w:p w14:paraId="138EA13B" w14:textId="77777777" w:rsidR="005C02FE" w:rsidRPr="000E21D9" w:rsidRDefault="005C02FE" w:rsidP="00E9346E">
            <w:pPr>
              <w:rPr>
                <w:rFonts w:eastAsia="Times New Roman"/>
                <w:b/>
                <w:sz w:val="24"/>
                <w:szCs w:val="24"/>
              </w:rPr>
            </w:pPr>
          </w:p>
        </w:tc>
        <w:tc>
          <w:tcPr>
            <w:tcW w:w="4105" w:type="dxa"/>
            <w:vAlign w:val="bottom"/>
          </w:tcPr>
          <w:p w14:paraId="61CC05F6" w14:textId="77777777" w:rsidR="005C02FE" w:rsidRPr="000E21D9" w:rsidRDefault="005C02FE" w:rsidP="00E9346E">
            <w:pPr>
              <w:rPr>
                <w:rFonts w:eastAsia="Times New Roman"/>
                <w:b/>
                <w:sz w:val="24"/>
                <w:szCs w:val="24"/>
              </w:rPr>
            </w:pPr>
          </w:p>
        </w:tc>
      </w:tr>
      <w:tr w:rsidR="000E21D9" w:rsidRPr="000E21D9" w14:paraId="5A500D7F" w14:textId="77777777" w:rsidTr="00E9346E">
        <w:trPr>
          <w:trHeight w:val="397"/>
        </w:trPr>
        <w:tc>
          <w:tcPr>
            <w:tcW w:w="4390" w:type="dxa"/>
            <w:vAlign w:val="bottom"/>
          </w:tcPr>
          <w:p w14:paraId="018E06AA" w14:textId="77777777" w:rsidR="005C02FE" w:rsidRPr="000E21D9" w:rsidRDefault="005C02FE" w:rsidP="00E9346E">
            <w:pPr>
              <w:rPr>
                <w:rFonts w:eastAsia="Times New Roman"/>
                <w:b/>
                <w:sz w:val="24"/>
                <w:szCs w:val="24"/>
              </w:rPr>
            </w:pPr>
          </w:p>
        </w:tc>
        <w:tc>
          <w:tcPr>
            <w:tcW w:w="567" w:type="dxa"/>
            <w:tcBorders>
              <w:top w:val="nil"/>
              <w:bottom w:val="nil"/>
            </w:tcBorders>
            <w:vAlign w:val="bottom"/>
          </w:tcPr>
          <w:p w14:paraId="40A245F4" w14:textId="77777777" w:rsidR="005C02FE" w:rsidRPr="000E21D9" w:rsidRDefault="005C02FE" w:rsidP="00E9346E">
            <w:pPr>
              <w:rPr>
                <w:rFonts w:eastAsia="Times New Roman"/>
                <w:b/>
                <w:sz w:val="24"/>
                <w:szCs w:val="24"/>
              </w:rPr>
            </w:pPr>
          </w:p>
        </w:tc>
        <w:tc>
          <w:tcPr>
            <w:tcW w:w="4105" w:type="dxa"/>
            <w:vAlign w:val="bottom"/>
          </w:tcPr>
          <w:p w14:paraId="2C628333" w14:textId="77777777" w:rsidR="005C02FE" w:rsidRPr="000E21D9" w:rsidRDefault="005C02FE" w:rsidP="00E9346E">
            <w:pPr>
              <w:rPr>
                <w:rFonts w:eastAsia="Times New Roman"/>
                <w:b/>
                <w:sz w:val="24"/>
                <w:szCs w:val="24"/>
              </w:rPr>
            </w:pPr>
          </w:p>
        </w:tc>
      </w:tr>
    </w:tbl>
    <w:p w14:paraId="7158C1D1" w14:textId="77777777" w:rsidR="005C02FE" w:rsidRPr="000E21D9" w:rsidRDefault="005C02FE"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1F21539"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3A660EB"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3547AB7"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0CE979CD"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16803E62"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61994532"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BEF9030" w14:textId="264B706F" w:rsidR="006F3968" w:rsidRPr="000E21D9" w:rsidRDefault="000E21D9" w:rsidP="006F3968">
      <w:pPr>
        <w:tabs>
          <w:tab w:val="left" w:pos="-2977"/>
          <w:tab w:val="left" w:pos="1560"/>
        </w:tabs>
        <w:spacing w:before="200" w:after="0" w:line="240" w:lineRule="auto"/>
        <w:ind w:left="426" w:hanging="426"/>
        <w:jc w:val="right"/>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14:ligatures w14:val="none"/>
        </w:rPr>
        <w:br w:type="column"/>
      </w:r>
      <w:r w:rsidR="006F3968" w:rsidRPr="000E21D9">
        <w:rPr>
          <w:rFonts w:ascii="Times New Roman" w:eastAsia="Times New Roman" w:hAnsi="Times New Roman" w:cs="Times New Roman"/>
          <w:kern w:val="0"/>
          <w14:ligatures w14:val="none"/>
        </w:rPr>
        <w:lastRenderedPageBreak/>
        <w:t xml:space="preserve">Sutarties priedas Nr. </w:t>
      </w:r>
      <w:r w:rsidR="00A04564">
        <w:rPr>
          <w:rFonts w:ascii="Times New Roman" w:eastAsia="Times New Roman" w:hAnsi="Times New Roman" w:cs="Times New Roman"/>
          <w:kern w:val="0"/>
          <w14:ligatures w14:val="none"/>
        </w:rPr>
        <w:t>2</w:t>
      </w:r>
    </w:p>
    <w:p w14:paraId="307B805E"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p>
    <w:p w14:paraId="0CF8649A"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r w:rsidRPr="000E21D9">
        <w:rPr>
          <w:rFonts w:ascii="Times New Roman" w:eastAsia="Times New Roman" w:hAnsi="Times New Roman" w:cs="Times New Roman"/>
          <w:b/>
          <w:kern w:val="0"/>
          <w14:ligatures w14:val="none"/>
        </w:rPr>
        <w:t xml:space="preserve">PASLAUGŲ PERDAVIMO–PRIĖMIMO </w:t>
      </w:r>
    </w:p>
    <w:p w14:paraId="3038223E"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r w:rsidRPr="000E21D9">
        <w:rPr>
          <w:rFonts w:ascii="Times New Roman" w:eastAsia="Times New Roman" w:hAnsi="Times New Roman" w:cs="Times New Roman"/>
          <w:b/>
          <w:kern w:val="0"/>
          <w14:ligatures w14:val="none"/>
        </w:rPr>
        <w:t>AKTAS</w:t>
      </w:r>
    </w:p>
    <w:p w14:paraId="74866422"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p>
    <w:tbl>
      <w:tblPr>
        <w:tblStyle w:val="Lentelstinklelis"/>
        <w:tblW w:w="0" w:type="auto"/>
        <w:tblInd w:w="33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tblGrid>
      <w:tr w:rsidR="000E21D9" w:rsidRPr="000E21D9" w14:paraId="72D6A729" w14:textId="77777777" w:rsidTr="006F3968">
        <w:tc>
          <w:tcPr>
            <w:tcW w:w="2127" w:type="dxa"/>
            <w:tcBorders>
              <w:top w:val="nil"/>
              <w:left w:val="nil"/>
              <w:bottom w:val="single" w:sz="4" w:space="0" w:color="auto"/>
              <w:right w:val="nil"/>
            </w:tcBorders>
          </w:tcPr>
          <w:p w14:paraId="62BC74B8" w14:textId="77777777" w:rsidR="006F3968" w:rsidRPr="000E21D9" w:rsidRDefault="006F3968">
            <w:pPr>
              <w:jc w:val="center"/>
              <w:rPr>
                <w:rFonts w:eastAsia="Times New Roman"/>
              </w:rPr>
            </w:pPr>
          </w:p>
        </w:tc>
      </w:tr>
      <w:tr w:rsidR="000E21D9" w:rsidRPr="000E21D9" w14:paraId="2C200D0D" w14:textId="77777777" w:rsidTr="006F3968">
        <w:tc>
          <w:tcPr>
            <w:tcW w:w="2127" w:type="dxa"/>
            <w:tcBorders>
              <w:top w:val="single" w:sz="4" w:space="0" w:color="auto"/>
              <w:left w:val="nil"/>
              <w:bottom w:val="nil"/>
              <w:right w:val="nil"/>
            </w:tcBorders>
          </w:tcPr>
          <w:p w14:paraId="2FD7B473" w14:textId="77777777" w:rsidR="006F3968" w:rsidRPr="000E21D9" w:rsidRDefault="006F3968">
            <w:pPr>
              <w:jc w:val="center"/>
              <w:rPr>
                <w:rFonts w:eastAsia="Times New Roman"/>
              </w:rPr>
            </w:pPr>
            <w:r w:rsidRPr="000E21D9">
              <w:rPr>
                <w:rFonts w:eastAsia="Times New Roman"/>
              </w:rPr>
              <w:t>(vieta)</w:t>
            </w:r>
          </w:p>
          <w:p w14:paraId="013270A1" w14:textId="77777777" w:rsidR="006F3968" w:rsidRPr="000E21D9" w:rsidRDefault="006F3968">
            <w:pPr>
              <w:jc w:val="center"/>
              <w:rPr>
                <w:rFonts w:eastAsia="Times New Roman"/>
              </w:rPr>
            </w:pPr>
          </w:p>
          <w:p w14:paraId="07178398" w14:textId="77777777" w:rsidR="006F3968" w:rsidRPr="000E21D9" w:rsidRDefault="006F3968">
            <w:pPr>
              <w:jc w:val="center"/>
              <w:rPr>
                <w:rFonts w:eastAsia="Times New Roman"/>
              </w:rPr>
            </w:pPr>
          </w:p>
        </w:tc>
      </w:tr>
      <w:tr w:rsidR="000E21D9" w:rsidRPr="000E21D9" w14:paraId="228C7290" w14:textId="77777777" w:rsidTr="006F3968">
        <w:tc>
          <w:tcPr>
            <w:tcW w:w="2127" w:type="dxa"/>
            <w:tcBorders>
              <w:top w:val="nil"/>
              <w:left w:val="nil"/>
              <w:bottom w:val="single" w:sz="4" w:space="0" w:color="auto"/>
              <w:right w:val="nil"/>
            </w:tcBorders>
          </w:tcPr>
          <w:p w14:paraId="64A17EDB" w14:textId="77777777" w:rsidR="006F3968" w:rsidRPr="000E21D9" w:rsidRDefault="006F3968">
            <w:pPr>
              <w:jc w:val="center"/>
              <w:rPr>
                <w:rFonts w:eastAsia="Times New Roman"/>
              </w:rPr>
            </w:pPr>
          </w:p>
        </w:tc>
      </w:tr>
      <w:tr w:rsidR="006F3968" w:rsidRPr="000E21D9" w14:paraId="6C30BD33" w14:textId="77777777" w:rsidTr="006F3968">
        <w:tc>
          <w:tcPr>
            <w:tcW w:w="2127" w:type="dxa"/>
            <w:tcBorders>
              <w:top w:val="single" w:sz="4" w:space="0" w:color="auto"/>
              <w:left w:val="nil"/>
              <w:bottom w:val="nil"/>
              <w:right w:val="nil"/>
            </w:tcBorders>
            <w:hideMark/>
          </w:tcPr>
          <w:p w14:paraId="0113B5C3" w14:textId="77777777" w:rsidR="006F3968" w:rsidRPr="000E21D9" w:rsidRDefault="006F3968">
            <w:pPr>
              <w:jc w:val="center"/>
              <w:rPr>
                <w:rFonts w:eastAsia="Times New Roman"/>
              </w:rPr>
            </w:pPr>
            <w:r w:rsidRPr="000E21D9">
              <w:rPr>
                <w:rFonts w:eastAsia="Times New Roman"/>
              </w:rPr>
              <w:t>(data)</w:t>
            </w:r>
          </w:p>
        </w:tc>
      </w:tr>
    </w:tbl>
    <w:p w14:paraId="24D732AF" w14:textId="77777777" w:rsidR="006F3968" w:rsidRPr="000E21D9" w:rsidRDefault="006F3968" w:rsidP="006F3968">
      <w:pPr>
        <w:spacing w:after="0" w:line="360" w:lineRule="auto"/>
        <w:ind w:firstLine="567"/>
        <w:rPr>
          <w:rFonts w:ascii="Times New Roman" w:eastAsia="Times New Roman" w:hAnsi="Times New Roman" w:cs="Times New Roman"/>
          <w:b/>
          <w:kern w:val="0"/>
          <w:sz w:val="24"/>
          <w:szCs w:val="24"/>
          <w14:ligatures w14:val="none"/>
        </w:rPr>
      </w:pPr>
    </w:p>
    <w:p w14:paraId="6EC02AD4" w14:textId="3FBF3298" w:rsidR="006F3968" w:rsidRPr="000E21D9" w:rsidRDefault="006F3968" w:rsidP="006F3968">
      <w:pPr>
        <w:spacing w:after="0" w:line="360" w:lineRule="auto"/>
        <w:ind w:firstLine="567"/>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sz w:val="24"/>
          <w:szCs w:val="24"/>
          <w14:ligatures w14:val="none"/>
        </w:rPr>
        <w:t xml:space="preserve">________________________________(toliau – </w:t>
      </w:r>
      <w:r w:rsidRPr="000E21D9">
        <w:rPr>
          <w:rFonts w:ascii="Times New Roman" w:eastAsia="Times New Roman" w:hAnsi="Times New Roman" w:cs="Times New Roman"/>
          <w:b/>
          <w:kern w:val="0"/>
          <w:sz w:val="24"/>
          <w:szCs w:val="24"/>
          <w14:ligatures w14:val="none"/>
        </w:rPr>
        <w:t>Paslaugų teikėjas</w:t>
      </w:r>
      <w:r w:rsidRPr="000E21D9">
        <w:rPr>
          <w:rFonts w:ascii="Times New Roman" w:eastAsia="Times New Roman" w:hAnsi="Times New Roman" w:cs="Times New Roman"/>
          <w:kern w:val="0"/>
          <w:sz w:val="24"/>
          <w:szCs w:val="24"/>
          <w14:ligatures w14:val="none"/>
        </w:rPr>
        <w:t xml:space="preserve">), juridinio asmens kodas __________, kuriai atstovauja ______________________, veikiantis pagal _________________ d. tarp Užsakovo ir Paslaugų teikėjo sudarytą paslaugų teikimo sutartį Nr. _____ (toliau – </w:t>
      </w:r>
      <w:r w:rsidRPr="000E21D9">
        <w:rPr>
          <w:rFonts w:ascii="Times New Roman" w:eastAsia="Times New Roman" w:hAnsi="Times New Roman" w:cs="Times New Roman"/>
          <w:b/>
          <w:kern w:val="0"/>
          <w:sz w:val="24"/>
          <w:szCs w:val="24"/>
          <w14:ligatures w14:val="none"/>
        </w:rPr>
        <w:t>Sutartis</w:t>
      </w:r>
      <w:r w:rsidRPr="000E21D9">
        <w:rPr>
          <w:rFonts w:ascii="Times New Roman" w:eastAsia="Times New Roman" w:hAnsi="Times New Roman" w:cs="Times New Roman"/>
          <w:kern w:val="0"/>
          <w:sz w:val="24"/>
          <w:szCs w:val="24"/>
          <w14:ligatures w14:val="none"/>
        </w:rPr>
        <w:t xml:space="preserve">), Paslaugų perdavimo–priėmimo aktu (toliau – </w:t>
      </w:r>
      <w:r w:rsidRPr="000E21D9">
        <w:rPr>
          <w:rFonts w:ascii="Times New Roman" w:eastAsia="Times New Roman" w:hAnsi="Times New Roman" w:cs="Times New Roman"/>
          <w:b/>
          <w:kern w:val="0"/>
          <w:sz w:val="24"/>
          <w:szCs w:val="24"/>
          <w14:ligatures w14:val="none"/>
        </w:rPr>
        <w:t>Aktas</w:t>
      </w:r>
      <w:r w:rsidRPr="000E21D9">
        <w:rPr>
          <w:rFonts w:ascii="Times New Roman" w:eastAsia="Times New Roman" w:hAnsi="Times New Roman" w:cs="Times New Roman"/>
          <w:kern w:val="0"/>
          <w:sz w:val="24"/>
          <w:szCs w:val="24"/>
          <w14:ligatures w14:val="none"/>
        </w:rPr>
        <w:t xml:space="preserve">) perduoda, o </w:t>
      </w:r>
      <w:r w:rsidRPr="000E21D9">
        <w:rPr>
          <w:rFonts w:ascii="Times New Roman" w:eastAsia="Times New Roman" w:hAnsi="Times New Roman" w:cs="Times New Roman"/>
          <w:b/>
          <w:kern w:val="0"/>
          <w:sz w:val="24"/>
          <w:szCs w:val="24"/>
          <w14:ligatures w14:val="none"/>
        </w:rPr>
        <w:t>Švenčionių Zigmo Žemaičio gimnazija</w:t>
      </w:r>
      <w:r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b/>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(toliau – </w:t>
      </w:r>
      <w:r w:rsidRPr="000E21D9">
        <w:rPr>
          <w:rFonts w:ascii="Times New Roman" w:eastAsia="Times New Roman" w:hAnsi="Times New Roman" w:cs="Times New Roman"/>
          <w:b/>
          <w:kern w:val="0"/>
          <w:sz w:val="24"/>
          <w:szCs w:val="24"/>
          <w14:ligatures w14:val="none"/>
        </w:rPr>
        <w:t>Užsakovas</w:t>
      </w:r>
      <w:r w:rsidRPr="000E21D9">
        <w:rPr>
          <w:rFonts w:ascii="Times New Roman" w:eastAsia="Times New Roman" w:hAnsi="Times New Roman" w:cs="Times New Roman"/>
          <w:kern w:val="0"/>
          <w:sz w:val="24"/>
          <w:szCs w:val="24"/>
          <w14:ligatures w14:val="none"/>
        </w:rPr>
        <w:t>), juridinio asmens kodas</w:t>
      </w:r>
      <w:r w:rsidR="00A04564">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190505829, kuriai atstovauja _____________________________, veikiantis ______________________ pagal Sutartį, šiuo Aktu priima </w:t>
      </w:r>
      <w:r w:rsidRPr="000E21D9">
        <w:rPr>
          <w:rFonts w:ascii="Times New Roman" w:eastAsia="Times New Roman" w:hAnsi="Times New Roman" w:cs="Times New Roman"/>
          <w:kern w:val="0"/>
          <w14:ligatures w14:val="none"/>
        </w:rPr>
        <w:t>šias pagal Sutartį suteiktas Paslaugas:</w:t>
      </w:r>
    </w:p>
    <w:tbl>
      <w:tblPr>
        <w:tblStyle w:val="Lentelstinklelis"/>
        <w:tblW w:w="9570" w:type="dxa"/>
        <w:tblLook w:val="04A0" w:firstRow="1" w:lastRow="0" w:firstColumn="1" w:lastColumn="0" w:noHBand="0" w:noVBand="1"/>
      </w:tblPr>
      <w:tblGrid>
        <w:gridCol w:w="556"/>
        <w:gridCol w:w="5393"/>
        <w:gridCol w:w="3621"/>
      </w:tblGrid>
      <w:tr w:rsidR="000E21D9" w:rsidRPr="000E21D9" w14:paraId="26F84882"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vAlign w:val="center"/>
            <w:hideMark/>
          </w:tcPr>
          <w:p w14:paraId="5D37FD40"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Nr.</w:t>
            </w:r>
          </w:p>
        </w:tc>
        <w:tc>
          <w:tcPr>
            <w:tcW w:w="5393" w:type="dxa"/>
            <w:tcBorders>
              <w:top w:val="single" w:sz="4" w:space="0" w:color="auto"/>
              <w:left w:val="single" w:sz="4" w:space="0" w:color="auto"/>
              <w:bottom w:val="single" w:sz="4" w:space="0" w:color="auto"/>
              <w:right w:val="single" w:sz="4" w:space="0" w:color="auto"/>
            </w:tcBorders>
            <w:vAlign w:val="center"/>
            <w:hideMark/>
          </w:tcPr>
          <w:p w14:paraId="47FB725E"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Paslaugos pavadinimas</w:t>
            </w:r>
          </w:p>
        </w:tc>
        <w:tc>
          <w:tcPr>
            <w:tcW w:w="3621" w:type="dxa"/>
            <w:tcBorders>
              <w:top w:val="single" w:sz="4" w:space="0" w:color="auto"/>
              <w:left w:val="single" w:sz="4" w:space="0" w:color="auto"/>
              <w:bottom w:val="single" w:sz="4" w:space="0" w:color="auto"/>
              <w:right w:val="single" w:sz="4" w:space="0" w:color="auto"/>
            </w:tcBorders>
            <w:vAlign w:val="center"/>
            <w:hideMark/>
          </w:tcPr>
          <w:p w14:paraId="145F4C21"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 xml:space="preserve">Paslaugų suteikimo data, laikas </w:t>
            </w:r>
          </w:p>
        </w:tc>
      </w:tr>
      <w:tr w:rsidR="000E21D9" w:rsidRPr="000E21D9" w14:paraId="54C7B689"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1E0277C0"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5FB8B007"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4B45EDFC" w14:textId="77777777" w:rsidR="006F3968" w:rsidRPr="000E21D9" w:rsidRDefault="006F3968">
            <w:pPr>
              <w:ind w:left="426" w:hanging="426"/>
              <w:jc w:val="center"/>
              <w:rPr>
                <w:rFonts w:eastAsia="Times New Roman"/>
                <w:sz w:val="24"/>
                <w:szCs w:val="24"/>
              </w:rPr>
            </w:pPr>
          </w:p>
        </w:tc>
      </w:tr>
      <w:tr w:rsidR="000E21D9" w:rsidRPr="000E21D9" w14:paraId="04E3B944"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0CB28562"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37B3AB63"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02C2C3F1" w14:textId="77777777" w:rsidR="006F3968" w:rsidRPr="000E21D9" w:rsidRDefault="006F3968">
            <w:pPr>
              <w:ind w:left="426" w:hanging="426"/>
              <w:jc w:val="center"/>
              <w:rPr>
                <w:rFonts w:eastAsia="Times New Roman"/>
                <w:sz w:val="24"/>
                <w:szCs w:val="24"/>
              </w:rPr>
            </w:pPr>
          </w:p>
        </w:tc>
      </w:tr>
      <w:tr w:rsidR="000E21D9" w:rsidRPr="000E21D9" w14:paraId="0855576E"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2F470879"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531CDF37"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15AC26B3" w14:textId="77777777" w:rsidR="006F3968" w:rsidRPr="000E21D9" w:rsidRDefault="006F3968">
            <w:pPr>
              <w:ind w:left="426" w:hanging="426"/>
              <w:jc w:val="center"/>
              <w:rPr>
                <w:rFonts w:eastAsia="Times New Roman"/>
                <w:sz w:val="24"/>
                <w:szCs w:val="24"/>
              </w:rPr>
            </w:pPr>
          </w:p>
        </w:tc>
      </w:tr>
      <w:tr w:rsidR="006F3968" w:rsidRPr="000E21D9" w14:paraId="2E1F0268"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4D07C57E"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3E3044E5"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5CCFE207" w14:textId="77777777" w:rsidR="006F3968" w:rsidRPr="000E21D9" w:rsidRDefault="006F3968">
            <w:pPr>
              <w:ind w:left="426" w:hanging="426"/>
              <w:jc w:val="center"/>
              <w:rPr>
                <w:rFonts w:eastAsia="Times New Roman"/>
                <w:sz w:val="24"/>
                <w:szCs w:val="24"/>
              </w:rPr>
            </w:pPr>
          </w:p>
        </w:tc>
      </w:tr>
    </w:tbl>
    <w:p w14:paraId="76AC1DC7"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43FF5EDE"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14:ligatures w14:val="none"/>
        </w:rPr>
        <w:t>Šiame Akte vartojamos sąvokos, jei jame nenurodyta kitaip, turi tokią pačią reikšmę, kaip ir Sutartyje.</w:t>
      </w:r>
    </w:p>
    <w:p w14:paraId="36E742FD"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6101C3AB"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1BBC5635"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tbl>
      <w:tblPr>
        <w:tblStyle w:val="Lentelstinklelis"/>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9"/>
        <w:gridCol w:w="728"/>
        <w:gridCol w:w="992"/>
        <w:gridCol w:w="1309"/>
        <w:gridCol w:w="3085"/>
      </w:tblGrid>
      <w:tr w:rsidR="000E21D9" w:rsidRPr="000E21D9" w14:paraId="2432973B" w14:textId="77777777" w:rsidTr="006F3968">
        <w:trPr>
          <w:trHeight w:val="454"/>
        </w:trPr>
        <w:tc>
          <w:tcPr>
            <w:tcW w:w="3099" w:type="dxa"/>
            <w:tcBorders>
              <w:top w:val="nil"/>
              <w:left w:val="nil"/>
              <w:bottom w:val="single" w:sz="4" w:space="0" w:color="auto"/>
              <w:right w:val="nil"/>
            </w:tcBorders>
          </w:tcPr>
          <w:p w14:paraId="2343F5FD" w14:textId="77777777" w:rsidR="006F3968" w:rsidRPr="000E21D9" w:rsidRDefault="006F3968">
            <w:pPr>
              <w:jc w:val="center"/>
              <w:rPr>
                <w:rFonts w:eastAsia="Times New Roman"/>
                <w:b/>
                <w:sz w:val="24"/>
                <w:szCs w:val="24"/>
              </w:rPr>
            </w:pPr>
            <w:r w:rsidRPr="000E21D9">
              <w:rPr>
                <w:rFonts w:eastAsia="Times New Roman"/>
                <w:b/>
                <w:sz w:val="24"/>
                <w:szCs w:val="24"/>
              </w:rPr>
              <w:t>Užsakovas:</w:t>
            </w:r>
          </w:p>
          <w:p w14:paraId="0140B05F" w14:textId="77777777" w:rsidR="006F3968" w:rsidRPr="000E21D9" w:rsidRDefault="006F3968">
            <w:pPr>
              <w:jc w:val="center"/>
              <w:rPr>
                <w:rFonts w:eastAsia="Times New Roman"/>
                <w:b/>
                <w:sz w:val="24"/>
                <w:szCs w:val="24"/>
              </w:rPr>
            </w:pPr>
          </w:p>
          <w:p w14:paraId="29BAEE9A" w14:textId="77777777" w:rsidR="006F3968" w:rsidRPr="000E21D9" w:rsidRDefault="006F3968">
            <w:pPr>
              <w:jc w:val="center"/>
              <w:rPr>
                <w:rFonts w:eastAsia="Times New Roman"/>
                <w:sz w:val="24"/>
                <w:szCs w:val="24"/>
              </w:rPr>
            </w:pPr>
          </w:p>
        </w:tc>
        <w:tc>
          <w:tcPr>
            <w:tcW w:w="3029" w:type="dxa"/>
            <w:gridSpan w:val="3"/>
          </w:tcPr>
          <w:p w14:paraId="0360455E" w14:textId="77777777" w:rsidR="006F3968" w:rsidRPr="000E21D9" w:rsidRDefault="006F3968">
            <w:pPr>
              <w:jc w:val="center"/>
              <w:rPr>
                <w:rFonts w:eastAsia="Times New Roman"/>
                <w:sz w:val="24"/>
                <w:szCs w:val="24"/>
              </w:rPr>
            </w:pPr>
          </w:p>
        </w:tc>
        <w:tc>
          <w:tcPr>
            <w:tcW w:w="3085" w:type="dxa"/>
            <w:tcBorders>
              <w:top w:val="nil"/>
              <w:left w:val="nil"/>
              <w:bottom w:val="single" w:sz="4" w:space="0" w:color="auto"/>
              <w:right w:val="nil"/>
            </w:tcBorders>
            <w:hideMark/>
          </w:tcPr>
          <w:p w14:paraId="1F51E7B4" w14:textId="77777777" w:rsidR="006F3968" w:rsidRPr="000E21D9" w:rsidRDefault="006F3968">
            <w:pPr>
              <w:rPr>
                <w:rFonts w:eastAsia="Times New Roman"/>
                <w:sz w:val="24"/>
                <w:szCs w:val="24"/>
              </w:rPr>
            </w:pPr>
            <w:r w:rsidRPr="000E21D9">
              <w:rPr>
                <w:rFonts w:eastAsia="Times New Roman"/>
                <w:b/>
                <w:sz w:val="24"/>
                <w:szCs w:val="24"/>
              </w:rPr>
              <w:t>Paslaugų teikėjas:</w:t>
            </w:r>
          </w:p>
        </w:tc>
      </w:tr>
      <w:tr w:rsidR="000E21D9" w:rsidRPr="000E21D9" w14:paraId="0B26E63E" w14:textId="77777777" w:rsidTr="006F3968">
        <w:trPr>
          <w:trHeight w:val="454"/>
        </w:trPr>
        <w:tc>
          <w:tcPr>
            <w:tcW w:w="3827" w:type="dxa"/>
            <w:gridSpan w:val="2"/>
            <w:tcBorders>
              <w:top w:val="single" w:sz="4" w:space="0" w:color="auto"/>
              <w:left w:val="nil"/>
              <w:bottom w:val="nil"/>
              <w:right w:val="nil"/>
            </w:tcBorders>
            <w:hideMark/>
          </w:tcPr>
          <w:p w14:paraId="43E0826B" w14:textId="77777777" w:rsidR="006F3968" w:rsidRPr="000E21D9" w:rsidRDefault="006F3968">
            <w:pPr>
              <w:jc w:val="center"/>
              <w:rPr>
                <w:rFonts w:eastAsia="Times New Roman"/>
                <w:sz w:val="24"/>
                <w:szCs w:val="24"/>
              </w:rPr>
            </w:pPr>
            <w:r w:rsidRPr="000E21D9">
              <w:rPr>
                <w:rFonts w:eastAsia="Times New Roman"/>
                <w:i/>
                <w:sz w:val="24"/>
                <w:szCs w:val="24"/>
              </w:rPr>
              <w:t>(vardas, pavardė)</w:t>
            </w:r>
          </w:p>
        </w:tc>
        <w:tc>
          <w:tcPr>
            <w:tcW w:w="992" w:type="dxa"/>
          </w:tcPr>
          <w:p w14:paraId="16F82C1C" w14:textId="77777777" w:rsidR="006F3968" w:rsidRPr="000E21D9" w:rsidRDefault="006F3968">
            <w:pPr>
              <w:rPr>
                <w:rFonts w:eastAsia="Times New Roman"/>
                <w:sz w:val="24"/>
                <w:szCs w:val="24"/>
              </w:rPr>
            </w:pPr>
          </w:p>
        </w:tc>
        <w:tc>
          <w:tcPr>
            <w:tcW w:w="4394" w:type="dxa"/>
            <w:gridSpan w:val="2"/>
            <w:tcBorders>
              <w:top w:val="single" w:sz="4" w:space="0" w:color="auto"/>
              <w:left w:val="nil"/>
              <w:bottom w:val="nil"/>
              <w:right w:val="nil"/>
            </w:tcBorders>
            <w:hideMark/>
          </w:tcPr>
          <w:p w14:paraId="49C0F940" w14:textId="77777777" w:rsidR="006F3968" w:rsidRPr="000E21D9" w:rsidRDefault="006F3968">
            <w:pPr>
              <w:jc w:val="center"/>
              <w:rPr>
                <w:rFonts w:eastAsia="Times New Roman"/>
                <w:sz w:val="24"/>
                <w:szCs w:val="24"/>
              </w:rPr>
            </w:pPr>
            <w:r w:rsidRPr="000E21D9">
              <w:rPr>
                <w:rFonts w:eastAsia="Times New Roman"/>
                <w:i/>
                <w:sz w:val="24"/>
                <w:szCs w:val="24"/>
              </w:rPr>
              <w:t>(vardas, pavardė)</w:t>
            </w:r>
          </w:p>
        </w:tc>
      </w:tr>
      <w:tr w:rsidR="000E21D9" w:rsidRPr="000E21D9" w14:paraId="654DF715" w14:textId="77777777" w:rsidTr="006F3968">
        <w:trPr>
          <w:trHeight w:val="454"/>
        </w:trPr>
        <w:tc>
          <w:tcPr>
            <w:tcW w:w="3827" w:type="dxa"/>
            <w:gridSpan w:val="2"/>
            <w:tcBorders>
              <w:top w:val="nil"/>
              <w:left w:val="nil"/>
              <w:bottom w:val="single" w:sz="4" w:space="0" w:color="auto"/>
              <w:right w:val="nil"/>
            </w:tcBorders>
            <w:vAlign w:val="bottom"/>
          </w:tcPr>
          <w:p w14:paraId="6E5B91C4" w14:textId="77777777" w:rsidR="006F3968" w:rsidRPr="000E21D9" w:rsidRDefault="006F3968">
            <w:pPr>
              <w:jc w:val="center"/>
              <w:rPr>
                <w:rFonts w:eastAsia="Times New Roman"/>
                <w:i/>
                <w:sz w:val="24"/>
                <w:szCs w:val="24"/>
              </w:rPr>
            </w:pPr>
          </w:p>
        </w:tc>
        <w:tc>
          <w:tcPr>
            <w:tcW w:w="992" w:type="dxa"/>
            <w:vAlign w:val="bottom"/>
          </w:tcPr>
          <w:p w14:paraId="49F403B7" w14:textId="77777777" w:rsidR="006F3968" w:rsidRPr="000E21D9" w:rsidRDefault="006F3968">
            <w:pPr>
              <w:jc w:val="center"/>
              <w:rPr>
                <w:rFonts w:eastAsia="Times New Roman"/>
                <w:i/>
                <w:sz w:val="24"/>
                <w:szCs w:val="24"/>
              </w:rPr>
            </w:pPr>
          </w:p>
        </w:tc>
        <w:tc>
          <w:tcPr>
            <w:tcW w:w="4394" w:type="dxa"/>
            <w:gridSpan w:val="2"/>
            <w:tcBorders>
              <w:top w:val="nil"/>
              <w:left w:val="nil"/>
              <w:bottom w:val="single" w:sz="4" w:space="0" w:color="auto"/>
              <w:right w:val="nil"/>
            </w:tcBorders>
            <w:vAlign w:val="bottom"/>
          </w:tcPr>
          <w:p w14:paraId="313F5288" w14:textId="77777777" w:rsidR="006F3968" w:rsidRPr="000E21D9" w:rsidRDefault="006F3968">
            <w:pPr>
              <w:jc w:val="center"/>
              <w:rPr>
                <w:rFonts w:eastAsia="Times New Roman"/>
                <w:i/>
                <w:sz w:val="24"/>
                <w:szCs w:val="24"/>
              </w:rPr>
            </w:pPr>
          </w:p>
        </w:tc>
      </w:tr>
      <w:tr w:rsidR="000E21D9" w:rsidRPr="000E21D9" w14:paraId="03C3EF65" w14:textId="77777777" w:rsidTr="006F3968">
        <w:trPr>
          <w:trHeight w:val="454"/>
        </w:trPr>
        <w:tc>
          <w:tcPr>
            <w:tcW w:w="3827" w:type="dxa"/>
            <w:gridSpan w:val="2"/>
            <w:tcBorders>
              <w:top w:val="single" w:sz="4" w:space="0" w:color="auto"/>
              <w:left w:val="nil"/>
              <w:bottom w:val="nil"/>
              <w:right w:val="nil"/>
            </w:tcBorders>
            <w:vAlign w:val="bottom"/>
            <w:hideMark/>
          </w:tcPr>
          <w:p w14:paraId="7B0CCBFF" w14:textId="77777777" w:rsidR="006F3968" w:rsidRPr="000E21D9" w:rsidRDefault="006F3968">
            <w:pPr>
              <w:jc w:val="center"/>
              <w:rPr>
                <w:rFonts w:eastAsia="Times New Roman"/>
                <w:i/>
                <w:sz w:val="24"/>
                <w:szCs w:val="24"/>
              </w:rPr>
            </w:pPr>
            <w:r w:rsidRPr="000E21D9">
              <w:rPr>
                <w:rFonts w:eastAsia="Times New Roman"/>
                <w:i/>
                <w:sz w:val="24"/>
                <w:szCs w:val="24"/>
              </w:rPr>
              <w:t>(parašas)</w:t>
            </w:r>
          </w:p>
        </w:tc>
        <w:tc>
          <w:tcPr>
            <w:tcW w:w="992" w:type="dxa"/>
            <w:vAlign w:val="bottom"/>
          </w:tcPr>
          <w:p w14:paraId="34FB0101" w14:textId="77777777" w:rsidR="006F3968" w:rsidRPr="000E21D9" w:rsidRDefault="006F3968">
            <w:pPr>
              <w:jc w:val="center"/>
              <w:rPr>
                <w:rFonts w:eastAsia="Times New Roman"/>
                <w:i/>
                <w:sz w:val="24"/>
                <w:szCs w:val="24"/>
              </w:rPr>
            </w:pPr>
          </w:p>
        </w:tc>
        <w:tc>
          <w:tcPr>
            <w:tcW w:w="4394" w:type="dxa"/>
            <w:gridSpan w:val="2"/>
            <w:tcBorders>
              <w:top w:val="single" w:sz="4" w:space="0" w:color="auto"/>
              <w:left w:val="nil"/>
              <w:bottom w:val="nil"/>
              <w:right w:val="nil"/>
            </w:tcBorders>
            <w:vAlign w:val="bottom"/>
            <w:hideMark/>
          </w:tcPr>
          <w:p w14:paraId="1C625783" w14:textId="77777777" w:rsidR="006F3968" w:rsidRPr="000E21D9" w:rsidRDefault="006F3968">
            <w:pPr>
              <w:jc w:val="center"/>
              <w:rPr>
                <w:rFonts w:eastAsia="Times New Roman"/>
                <w:i/>
                <w:sz w:val="24"/>
                <w:szCs w:val="24"/>
              </w:rPr>
            </w:pPr>
            <w:r w:rsidRPr="000E21D9">
              <w:rPr>
                <w:rFonts w:eastAsia="Times New Roman"/>
                <w:i/>
                <w:sz w:val="24"/>
                <w:szCs w:val="24"/>
              </w:rPr>
              <w:t>(parašas)</w:t>
            </w:r>
          </w:p>
        </w:tc>
      </w:tr>
      <w:tr w:rsidR="006F3968" w:rsidRPr="000E21D9" w14:paraId="6FDA9141" w14:textId="77777777" w:rsidTr="006F3968">
        <w:trPr>
          <w:trHeight w:val="454"/>
        </w:trPr>
        <w:tc>
          <w:tcPr>
            <w:tcW w:w="3827" w:type="dxa"/>
            <w:gridSpan w:val="2"/>
          </w:tcPr>
          <w:p w14:paraId="0EC3AF04" w14:textId="77777777" w:rsidR="006F3968" w:rsidRPr="000E21D9" w:rsidRDefault="006F3968">
            <w:pPr>
              <w:rPr>
                <w:rFonts w:eastAsia="Times New Roman"/>
                <w:sz w:val="24"/>
                <w:szCs w:val="24"/>
              </w:rPr>
            </w:pPr>
          </w:p>
        </w:tc>
        <w:tc>
          <w:tcPr>
            <w:tcW w:w="992" w:type="dxa"/>
          </w:tcPr>
          <w:p w14:paraId="041DDE36" w14:textId="77777777" w:rsidR="006F3968" w:rsidRPr="000E21D9" w:rsidRDefault="006F3968">
            <w:pPr>
              <w:rPr>
                <w:rFonts w:eastAsia="Times New Roman"/>
                <w:sz w:val="24"/>
                <w:szCs w:val="24"/>
              </w:rPr>
            </w:pPr>
          </w:p>
        </w:tc>
        <w:tc>
          <w:tcPr>
            <w:tcW w:w="4394" w:type="dxa"/>
            <w:gridSpan w:val="2"/>
          </w:tcPr>
          <w:p w14:paraId="08E2621C" w14:textId="77777777" w:rsidR="006F3968" w:rsidRPr="000E21D9" w:rsidRDefault="006F3968">
            <w:pPr>
              <w:rPr>
                <w:rFonts w:eastAsia="Times New Roman"/>
                <w:sz w:val="24"/>
                <w:szCs w:val="24"/>
              </w:rPr>
            </w:pPr>
          </w:p>
        </w:tc>
      </w:tr>
    </w:tbl>
    <w:p w14:paraId="2F035696" w14:textId="77777777" w:rsidR="006F3968" w:rsidRPr="000E21D9" w:rsidRDefault="006F3968" w:rsidP="006F3968">
      <w:pPr>
        <w:spacing w:after="0" w:line="240" w:lineRule="auto"/>
        <w:ind w:left="426" w:hanging="426"/>
        <w:rPr>
          <w:rFonts w:ascii="Times New Roman" w:eastAsia="Times New Roman" w:hAnsi="Times New Roman" w:cs="Times New Roman"/>
          <w:spacing w:val="-4"/>
          <w:kern w:val="0"/>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E21D9" w:rsidRPr="000E21D9" w14:paraId="36BE6CD4" w14:textId="77777777" w:rsidTr="006F3968">
        <w:tc>
          <w:tcPr>
            <w:tcW w:w="4785" w:type="dxa"/>
          </w:tcPr>
          <w:p w14:paraId="2E1D8898" w14:textId="77777777" w:rsidR="006F3968" w:rsidRPr="000E21D9" w:rsidRDefault="006F3968">
            <w:pPr>
              <w:ind w:left="426" w:hanging="426"/>
              <w:rPr>
                <w:rFonts w:eastAsia="Times New Roman"/>
                <w:b/>
              </w:rPr>
            </w:pPr>
          </w:p>
        </w:tc>
        <w:tc>
          <w:tcPr>
            <w:tcW w:w="4785" w:type="dxa"/>
          </w:tcPr>
          <w:p w14:paraId="3E0DE95D" w14:textId="77777777" w:rsidR="006F3968" w:rsidRPr="000E21D9" w:rsidRDefault="006F3968">
            <w:pPr>
              <w:ind w:left="426" w:hanging="426"/>
              <w:rPr>
                <w:rFonts w:eastAsia="Times New Roman"/>
                <w:b/>
              </w:rPr>
            </w:pPr>
          </w:p>
        </w:tc>
      </w:tr>
      <w:tr w:rsidR="006F3968" w:rsidRPr="000E21D9" w14:paraId="2D7BD251" w14:textId="77777777" w:rsidTr="006F3968">
        <w:tc>
          <w:tcPr>
            <w:tcW w:w="4785" w:type="dxa"/>
          </w:tcPr>
          <w:p w14:paraId="4261C4E7" w14:textId="77777777" w:rsidR="006F3968" w:rsidRPr="000E21D9" w:rsidRDefault="006F3968">
            <w:pPr>
              <w:widowControl w:val="0"/>
              <w:tabs>
                <w:tab w:val="left" w:leader="underscore" w:pos="2837"/>
              </w:tabs>
              <w:ind w:left="426" w:hanging="426"/>
              <w:rPr>
                <w:rFonts w:eastAsia="Times New Roman"/>
              </w:rPr>
            </w:pPr>
          </w:p>
          <w:p w14:paraId="3BCB9B20" w14:textId="77777777" w:rsidR="006F3968" w:rsidRPr="000E21D9" w:rsidRDefault="006F3968">
            <w:pPr>
              <w:widowControl w:val="0"/>
              <w:tabs>
                <w:tab w:val="left" w:leader="underscore" w:pos="2837"/>
              </w:tabs>
              <w:ind w:left="426" w:hanging="426"/>
              <w:rPr>
                <w:rFonts w:eastAsia="Times New Roman"/>
              </w:rPr>
            </w:pPr>
          </w:p>
          <w:p w14:paraId="0D0ADFDD" w14:textId="77777777" w:rsidR="006F3968" w:rsidRPr="000E21D9" w:rsidRDefault="006F3968">
            <w:pPr>
              <w:widowControl w:val="0"/>
              <w:tabs>
                <w:tab w:val="left" w:leader="underscore" w:pos="2837"/>
              </w:tabs>
              <w:ind w:left="426" w:hanging="426"/>
              <w:rPr>
                <w:rFonts w:eastAsia="Times New Roman"/>
              </w:rPr>
            </w:pPr>
            <w:r w:rsidRPr="000E21D9">
              <w:rPr>
                <w:rFonts w:eastAsia="Times New Roman"/>
              </w:rPr>
              <w:tab/>
            </w:r>
          </w:p>
          <w:p w14:paraId="753ACE77" w14:textId="77777777" w:rsidR="006F3968" w:rsidRPr="000E21D9" w:rsidRDefault="006F3968">
            <w:pPr>
              <w:tabs>
                <w:tab w:val="center" w:pos="1418"/>
              </w:tabs>
              <w:ind w:left="426" w:hanging="426"/>
              <w:rPr>
                <w:rFonts w:eastAsia="Times New Roman"/>
              </w:rPr>
            </w:pPr>
            <w:r w:rsidRPr="000E21D9">
              <w:rPr>
                <w:rFonts w:eastAsia="Times New Roman"/>
              </w:rPr>
              <w:tab/>
            </w:r>
          </w:p>
        </w:tc>
        <w:tc>
          <w:tcPr>
            <w:tcW w:w="4785" w:type="dxa"/>
          </w:tcPr>
          <w:p w14:paraId="6C0F995F" w14:textId="77777777" w:rsidR="006F3968" w:rsidRPr="000E21D9" w:rsidRDefault="006F3968">
            <w:pPr>
              <w:tabs>
                <w:tab w:val="center" w:pos="1311"/>
              </w:tabs>
              <w:ind w:left="426" w:hanging="426"/>
              <w:rPr>
                <w:rFonts w:eastAsia="Times New Roman"/>
              </w:rPr>
            </w:pPr>
          </w:p>
        </w:tc>
      </w:tr>
    </w:tbl>
    <w:p w14:paraId="02402A32" w14:textId="77777777" w:rsidR="006F3968" w:rsidRPr="000E21D9" w:rsidRDefault="006F3968" w:rsidP="006F3968"/>
    <w:p w14:paraId="05554440"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sectPr w:rsidR="006F3968" w:rsidRPr="000E21D9" w:rsidSect="00761265">
      <w:footerReference w:type="default" r:id="rId8"/>
      <w:pgSz w:w="11906" w:h="16838"/>
      <w:pgMar w:top="993" w:right="70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348E" w14:textId="77777777" w:rsidR="00433155" w:rsidRDefault="00433155">
      <w:pPr>
        <w:spacing w:after="0" w:line="240" w:lineRule="auto"/>
      </w:pPr>
      <w:r>
        <w:separator/>
      </w:r>
    </w:p>
  </w:endnote>
  <w:endnote w:type="continuationSeparator" w:id="0">
    <w:p w14:paraId="660BD840" w14:textId="77777777" w:rsidR="00433155" w:rsidRDefault="0043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73202"/>
      <w:docPartObj>
        <w:docPartGallery w:val="Page Numbers (Bottom of Page)"/>
        <w:docPartUnique/>
      </w:docPartObj>
    </w:sdtPr>
    <w:sdtContent>
      <w:p w14:paraId="6CECE734" w14:textId="77777777" w:rsidR="00761265" w:rsidRDefault="00761265">
        <w:pPr>
          <w:pStyle w:val="Porat"/>
          <w:jc w:val="center"/>
        </w:pPr>
      </w:p>
      <w:p w14:paraId="576EAE26" w14:textId="43C1D8E2" w:rsidR="00761265" w:rsidRDefault="00761265" w:rsidP="00BF10AA">
        <w:pPr>
          <w:pStyle w:val="Porat"/>
          <w:jc w:val="center"/>
        </w:pPr>
        <w:r>
          <w:fldChar w:fldCharType="begin"/>
        </w:r>
        <w:r>
          <w:instrText>PAGE   \* MERGEFORMAT</w:instrText>
        </w:r>
        <w:r>
          <w:fldChar w:fldCharType="separate"/>
        </w:r>
        <w:r w:rsidR="00121EC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B1C0" w14:textId="77777777" w:rsidR="00433155" w:rsidRDefault="00433155">
      <w:pPr>
        <w:spacing w:after="0" w:line="240" w:lineRule="auto"/>
      </w:pPr>
      <w:r>
        <w:separator/>
      </w:r>
    </w:p>
  </w:footnote>
  <w:footnote w:type="continuationSeparator" w:id="0">
    <w:p w14:paraId="3A7ED774" w14:textId="77777777" w:rsidR="00433155" w:rsidRDefault="00433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341D70"/>
    <w:multiLevelType w:val="multilevel"/>
    <w:tmpl w:val="2124DF78"/>
    <w:lvl w:ilvl="0">
      <w:start w:val="6"/>
      <w:numFmt w:val="decimal"/>
      <w:lvlText w:val="%1."/>
      <w:lvlJc w:val="left"/>
      <w:pPr>
        <w:ind w:left="360" w:hanging="360"/>
      </w:pPr>
      <w:rPr>
        <w:rFonts w:hint="default"/>
        <w:b/>
        <w:bCs/>
      </w:rPr>
    </w:lvl>
    <w:lvl w:ilvl="1">
      <w:start w:val="1"/>
      <w:numFmt w:val="decimal"/>
      <w:lvlText w:val="%1.%2."/>
      <w:lvlJc w:val="left"/>
      <w:pPr>
        <w:ind w:left="418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06A04E0"/>
    <w:multiLevelType w:val="multilevel"/>
    <w:tmpl w:val="C5B0A894"/>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3" w15:restartNumberingAfterBreak="0">
    <w:nsid w:val="3FEB6382"/>
    <w:multiLevelType w:val="multilevel"/>
    <w:tmpl w:val="984C4420"/>
    <w:lvl w:ilvl="0">
      <w:start w:val="1"/>
      <w:numFmt w:val="decimal"/>
      <w:lvlText w:val="%1."/>
      <w:lvlJc w:val="left"/>
      <w:pPr>
        <w:ind w:left="720" w:hanging="360"/>
      </w:pPr>
    </w:lvl>
    <w:lvl w:ilvl="1">
      <w:start w:val="1"/>
      <w:numFmt w:val="decimal"/>
      <w:lvlText w:val="%1.%2."/>
      <w:lvlJc w:val="left"/>
      <w:pPr>
        <w:ind w:left="2738" w:hanging="1320"/>
      </w:pPr>
      <w:rPr>
        <w:b w:val="0"/>
        <w:i w:val="0"/>
        <w:color w:val="000000"/>
      </w:rPr>
    </w:lvl>
    <w:lvl w:ilvl="2">
      <w:start w:val="1"/>
      <w:numFmt w:val="decimal"/>
      <w:lvlText w:val="%1.%2.%3."/>
      <w:lvlJc w:val="left"/>
      <w:pPr>
        <w:ind w:left="1320" w:hanging="1320"/>
      </w:pPr>
      <w:rPr>
        <w:b w:val="0"/>
      </w:rPr>
    </w:lvl>
    <w:lvl w:ilvl="3">
      <w:start w:val="1"/>
      <w:numFmt w:val="decimal"/>
      <w:lvlText w:val="%1.%2.%3.%4."/>
      <w:lvlJc w:val="left"/>
      <w:pPr>
        <w:ind w:left="2727" w:hanging="1320"/>
      </w:pPr>
    </w:lvl>
    <w:lvl w:ilvl="4">
      <w:start w:val="1"/>
      <w:numFmt w:val="decimal"/>
      <w:lvlText w:val="%1.%2.%3.%4.%5."/>
      <w:lvlJc w:val="left"/>
      <w:pPr>
        <w:ind w:left="3076" w:hanging="1319"/>
      </w:pPr>
    </w:lvl>
    <w:lvl w:ilvl="5">
      <w:start w:val="1"/>
      <w:numFmt w:val="decimal"/>
      <w:lvlText w:val="%1.%2.%3.%4.%5.%6."/>
      <w:lvlJc w:val="left"/>
      <w:pPr>
        <w:ind w:left="3425" w:hanging="132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4" w15:restartNumberingAfterBreak="0">
    <w:nsid w:val="670455DF"/>
    <w:multiLevelType w:val="multilevel"/>
    <w:tmpl w:val="33329646"/>
    <w:lvl w:ilvl="0">
      <w:start w:val="5"/>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D600D6E"/>
    <w:multiLevelType w:val="hybridMultilevel"/>
    <w:tmpl w:val="9EDA96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8248392">
    <w:abstractNumId w:val="4"/>
  </w:num>
  <w:num w:numId="2" w16cid:durableId="655299654">
    <w:abstractNumId w:val="3"/>
  </w:num>
  <w:num w:numId="3" w16cid:durableId="1942375195">
    <w:abstractNumId w:val="1"/>
  </w:num>
  <w:num w:numId="4" w16cid:durableId="1929265444">
    <w:abstractNumId w:val="5"/>
  </w:num>
  <w:num w:numId="5" w16cid:durableId="503323654">
    <w:abstractNumId w:val="0"/>
  </w:num>
  <w:num w:numId="6" w16cid:durableId="1566985890">
    <w:abstractNumId w:val="2"/>
  </w:num>
  <w:num w:numId="7" w16cid:durableId="28373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E1"/>
    <w:rsid w:val="000E21D9"/>
    <w:rsid w:val="00111F00"/>
    <w:rsid w:val="00121EC8"/>
    <w:rsid w:val="00125731"/>
    <w:rsid w:val="00144379"/>
    <w:rsid w:val="00155D12"/>
    <w:rsid w:val="00265F7B"/>
    <w:rsid w:val="002D4CDC"/>
    <w:rsid w:val="00307214"/>
    <w:rsid w:val="003565EE"/>
    <w:rsid w:val="00427759"/>
    <w:rsid w:val="00433155"/>
    <w:rsid w:val="004703C8"/>
    <w:rsid w:val="00480373"/>
    <w:rsid w:val="004841DF"/>
    <w:rsid w:val="004B54A0"/>
    <w:rsid w:val="0052164D"/>
    <w:rsid w:val="005C02FE"/>
    <w:rsid w:val="006125AC"/>
    <w:rsid w:val="00613C34"/>
    <w:rsid w:val="00635BB3"/>
    <w:rsid w:val="006D671D"/>
    <w:rsid w:val="006F3968"/>
    <w:rsid w:val="00722567"/>
    <w:rsid w:val="00761265"/>
    <w:rsid w:val="007D56A9"/>
    <w:rsid w:val="00802095"/>
    <w:rsid w:val="008271DD"/>
    <w:rsid w:val="008414BA"/>
    <w:rsid w:val="008654D6"/>
    <w:rsid w:val="00896584"/>
    <w:rsid w:val="009224A8"/>
    <w:rsid w:val="00984BF3"/>
    <w:rsid w:val="00A04564"/>
    <w:rsid w:val="00A217BC"/>
    <w:rsid w:val="00A244E0"/>
    <w:rsid w:val="00A36479"/>
    <w:rsid w:val="00AD7538"/>
    <w:rsid w:val="00B0677D"/>
    <w:rsid w:val="00B15ED0"/>
    <w:rsid w:val="00C52C98"/>
    <w:rsid w:val="00C67A00"/>
    <w:rsid w:val="00CE6A34"/>
    <w:rsid w:val="00CF20CC"/>
    <w:rsid w:val="00D82BC9"/>
    <w:rsid w:val="00DC10EC"/>
    <w:rsid w:val="00E723E1"/>
    <w:rsid w:val="00E9346E"/>
    <w:rsid w:val="00EF330A"/>
    <w:rsid w:val="00F12287"/>
    <w:rsid w:val="00F56474"/>
    <w:rsid w:val="00FA0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BF6C"/>
  <w15:chartTrackingRefBased/>
  <w15:docId w15:val="{A9E693B0-416F-41D7-9D34-BE1D54A7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E7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2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2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2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2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3E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723E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723E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723E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723E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723E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723E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723E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723E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7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3E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72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23E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72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3E1"/>
    <w:rPr>
      <w:i/>
      <w:iCs/>
      <w:color w:val="404040" w:themeColor="text1" w:themeTint="BF"/>
      <w:lang w:val="lt-LT"/>
    </w:rPr>
  </w:style>
  <w:style w:type="paragraph" w:styleId="Sraopastraipa">
    <w:name w:val="List Paragraph"/>
    <w:basedOn w:val="prastasis"/>
    <w:uiPriority w:val="34"/>
    <w:qFormat/>
    <w:rsid w:val="00E723E1"/>
    <w:pPr>
      <w:ind w:left="720"/>
      <w:contextualSpacing/>
    </w:pPr>
  </w:style>
  <w:style w:type="character" w:styleId="Rykuspabraukimas">
    <w:name w:val="Intense Emphasis"/>
    <w:basedOn w:val="Numatytasispastraiposriftas"/>
    <w:uiPriority w:val="21"/>
    <w:qFormat/>
    <w:rsid w:val="00E723E1"/>
    <w:rPr>
      <w:i/>
      <w:iCs/>
      <w:color w:val="0F4761" w:themeColor="accent1" w:themeShade="BF"/>
    </w:rPr>
  </w:style>
  <w:style w:type="paragraph" w:styleId="Iskirtacitata">
    <w:name w:val="Intense Quote"/>
    <w:basedOn w:val="prastasis"/>
    <w:next w:val="prastasis"/>
    <w:link w:val="IskirtacitataDiagrama"/>
    <w:uiPriority w:val="30"/>
    <w:qFormat/>
    <w:rsid w:val="00E7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23E1"/>
    <w:rPr>
      <w:i/>
      <w:iCs/>
      <w:color w:val="0F4761" w:themeColor="accent1" w:themeShade="BF"/>
      <w:lang w:val="lt-LT"/>
    </w:rPr>
  </w:style>
  <w:style w:type="character" w:styleId="Rykinuoroda">
    <w:name w:val="Intense Reference"/>
    <w:basedOn w:val="Numatytasispastraiposriftas"/>
    <w:uiPriority w:val="32"/>
    <w:qFormat/>
    <w:rsid w:val="00E723E1"/>
    <w:rPr>
      <w:b/>
      <w:bCs/>
      <w:smallCaps/>
      <w:color w:val="0F4761" w:themeColor="accent1" w:themeShade="BF"/>
      <w:spacing w:val="5"/>
    </w:rPr>
  </w:style>
  <w:style w:type="paragraph" w:styleId="Porat">
    <w:name w:val="footer"/>
    <w:basedOn w:val="prastasis"/>
    <w:link w:val="PoratDiagrama"/>
    <w:uiPriority w:val="99"/>
    <w:semiHidden/>
    <w:unhideWhenUsed/>
    <w:rsid w:val="0076126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61265"/>
    <w:rPr>
      <w:lang w:val="lt-LT"/>
    </w:rPr>
  </w:style>
  <w:style w:type="table" w:styleId="Lentelstinklelis">
    <w:name w:val="Table Grid"/>
    <w:basedOn w:val="prastojilentel"/>
    <w:uiPriority w:val="99"/>
    <w:rsid w:val="00761265"/>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244E0"/>
    <w:pPr>
      <w:spacing w:after="0" w:line="240" w:lineRule="auto"/>
    </w:pPr>
    <w:rPr>
      <w:kern w:val="0"/>
      <w:lang w:val="lt-LT"/>
      <w14:ligatures w14:val="none"/>
    </w:rPr>
  </w:style>
  <w:style w:type="character" w:customStyle="1" w:styleId="BetarpDiagrama">
    <w:name w:val="Be tarpų Diagrama"/>
    <w:basedOn w:val="Numatytasispastraiposriftas"/>
    <w:link w:val="Betarp"/>
    <w:uiPriority w:val="1"/>
    <w:locked/>
    <w:rsid w:val="00A244E0"/>
    <w:rPr>
      <w:kern w:val="0"/>
      <w:lang w:val="lt-LT"/>
      <w14:ligatures w14:val="none"/>
    </w:rPr>
  </w:style>
  <w:style w:type="paragraph" w:customStyle="1" w:styleId="Standard">
    <w:name w:val="Standard"/>
    <w:rsid w:val="00635BB3"/>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14:ligatures w14:val="none"/>
    </w:rPr>
  </w:style>
  <w:style w:type="paragraph" w:styleId="Pataisymai">
    <w:name w:val="Revision"/>
    <w:hidden/>
    <w:uiPriority w:val="99"/>
    <w:semiHidden/>
    <w:rsid w:val="0052164D"/>
    <w:pPr>
      <w:spacing w:after="0" w:line="240" w:lineRule="auto"/>
    </w:pPr>
    <w:rPr>
      <w:lang w:val="lt-LT"/>
    </w:rPr>
  </w:style>
  <w:style w:type="character" w:styleId="Komentaronuoroda">
    <w:name w:val="annotation reference"/>
    <w:basedOn w:val="Numatytasispastraiposriftas"/>
    <w:uiPriority w:val="99"/>
    <w:semiHidden/>
    <w:unhideWhenUsed/>
    <w:rsid w:val="0052164D"/>
    <w:rPr>
      <w:sz w:val="16"/>
      <w:szCs w:val="16"/>
    </w:rPr>
  </w:style>
  <w:style w:type="paragraph" w:styleId="Komentarotekstas">
    <w:name w:val="annotation text"/>
    <w:basedOn w:val="prastasis"/>
    <w:link w:val="KomentarotekstasDiagrama"/>
    <w:uiPriority w:val="99"/>
    <w:unhideWhenUsed/>
    <w:rsid w:val="005216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64D"/>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64D"/>
    <w:rPr>
      <w:b/>
      <w:bCs/>
    </w:rPr>
  </w:style>
  <w:style w:type="character" w:customStyle="1" w:styleId="KomentarotemaDiagrama">
    <w:name w:val="Komentaro tema Diagrama"/>
    <w:basedOn w:val="KomentarotekstasDiagrama"/>
    <w:link w:val="Komentarotema"/>
    <w:uiPriority w:val="99"/>
    <w:semiHidden/>
    <w:rsid w:val="0052164D"/>
    <w:rPr>
      <w:b/>
      <w:bCs/>
      <w:sz w:val="20"/>
      <w:szCs w:val="20"/>
      <w:lang w:val="lt-LT"/>
    </w:rPr>
  </w:style>
  <w:style w:type="paragraph" w:styleId="Debesliotekstas">
    <w:name w:val="Balloon Text"/>
    <w:basedOn w:val="prastasis"/>
    <w:link w:val="DebesliotekstasDiagrama"/>
    <w:uiPriority w:val="99"/>
    <w:semiHidden/>
    <w:unhideWhenUsed/>
    <w:rsid w:val="00F564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474"/>
    <w:rPr>
      <w:rFonts w:ascii="Segoe UI" w:hAnsi="Segoe UI" w:cs="Segoe UI"/>
      <w:sz w:val="18"/>
      <w:szCs w:val="18"/>
      <w:lang w:val="lt-LT"/>
    </w:rPr>
  </w:style>
  <w:style w:type="character" w:styleId="Hipersaitas">
    <w:name w:val="Hyperlink"/>
    <w:basedOn w:val="Numatytasispastraiposriftas"/>
    <w:uiPriority w:val="99"/>
    <w:unhideWhenUsed/>
    <w:rsid w:val="00FA00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57498">
      <w:bodyDiv w:val="1"/>
      <w:marLeft w:val="0"/>
      <w:marRight w:val="0"/>
      <w:marTop w:val="0"/>
      <w:marBottom w:val="0"/>
      <w:divBdr>
        <w:top w:val="none" w:sz="0" w:space="0" w:color="auto"/>
        <w:left w:val="none" w:sz="0" w:space="0" w:color="auto"/>
        <w:bottom w:val="none" w:sz="0" w:space="0" w:color="auto"/>
        <w:right w:val="none" w:sz="0" w:space="0" w:color="auto"/>
      </w:divBdr>
    </w:div>
    <w:div w:id="10877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ma.misiuniene@svencioniu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18908</Words>
  <Characters>10778</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UZIALA</dc:creator>
  <cp:keywords/>
  <dc:description/>
  <cp:lastModifiedBy>Svetlana Aleksandrova</cp:lastModifiedBy>
  <cp:revision>3</cp:revision>
  <cp:lastPrinted>2025-03-14T06:28:00Z</cp:lastPrinted>
  <dcterms:created xsi:type="dcterms:W3CDTF">2025-04-30T07:03:00Z</dcterms:created>
  <dcterms:modified xsi:type="dcterms:W3CDTF">2025-04-30T07:05:00Z</dcterms:modified>
</cp:coreProperties>
</file>