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5FE5" w:rsidRPr="00343DBA" w:rsidRDefault="00476668" w:rsidP="00343DBA">
      <w:pPr>
        <w:jc w:val="center"/>
        <w:rPr>
          <w:rFonts w:ascii="Times New Roman" w:hAnsi="Times New Roman" w:cs="Times New Roman"/>
          <w:b/>
          <w:sz w:val="24"/>
          <w:szCs w:val="24"/>
        </w:rPr>
      </w:pPr>
      <w:r w:rsidRPr="00343DBA">
        <w:rPr>
          <w:rFonts w:ascii="Times New Roman" w:hAnsi="Times New Roman" w:cs="Times New Roman"/>
          <w:b/>
          <w:sz w:val="24"/>
          <w:szCs w:val="24"/>
        </w:rPr>
        <w:t>Techninė specifikacija</w:t>
      </w:r>
    </w:p>
    <w:p w:rsidR="00B63F96" w:rsidRPr="0035311C" w:rsidRDefault="00B63F96" w:rsidP="00B63F96">
      <w:pPr>
        <w:shd w:val="clear" w:color="auto" w:fill="FFFFFF" w:themeFill="background1"/>
        <w:spacing w:after="120"/>
        <w:rPr>
          <w:rFonts w:ascii="Times New Roman" w:hAnsi="Times New Roman" w:cs="Times New Roman"/>
          <w:b/>
          <w:sz w:val="24"/>
          <w:szCs w:val="24"/>
        </w:rPr>
      </w:pPr>
      <w:r w:rsidRPr="0035311C">
        <w:rPr>
          <w:rFonts w:ascii="Times New Roman" w:hAnsi="Times New Roman" w:cs="Times New Roman"/>
          <w:b/>
          <w:sz w:val="24"/>
          <w:szCs w:val="24"/>
        </w:rPr>
        <w:t>Bendri reikalavimai :</w:t>
      </w:r>
    </w:p>
    <w:p w:rsidR="00B63F96" w:rsidRPr="00E13ECC" w:rsidRDefault="00B63F96" w:rsidP="00B63F96">
      <w:pPr>
        <w:pStyle w:val="ListParagraph"/>
        <w:numPr>
          <w:ilvl w:val="0"/>
          <w:numId w:val="1"/>
        </w:numPr>
        <w:shd w:val="clear" w:color="auto" w:fill="FFFFFF" w:themeFill="background1"/>
        <w:spacing w:after="0" w:line="300" w:lineRule="auto"/>
        <w:jc w:val="both"/>
        <w:rPr>
          <w:rFonts w:ascii="Times New Roman" w:hAnsi="Times New Roman"/>
          <w:sz w:val="24"/>
          <w:szCs w:val="24"/>
        </w:rPr>
      </w:pPr>
      <w:r w:rsidRPr="00E13ECC">
        <w:rPr>
          <w:rFonts w:ascii="Times New Roman" w:hAnsi="Times New Roman"/>
          <w:sz w:val="24"/>
          <w:szCs w:val="24"/>
        </w:rPr>
        <w:t xml:space="preserve">Prekės turi būti naujos, originalioje gamintojo pakotėje, su gamintojo ženklais, atitinkančios Europos Sąjungos ir Lietuvos Respublikos teisės aktų reikalavimus kokybei, saugai, sudėčiai ir t. t. </w:t>
      </w:r>
    </w:p>
    <w:p w:rsidR="009761A3" w:rsidRPr="00E13ECC" w:rsidRDefault="00B63F96" w:rsidP="009761A3">
      <w:pPr>
        <w:pStyle w:val="ListParagraph"/>
        <w:numPr>
          <w:ilvl w:val="0"/>
          <w:numId w:val="1"/>
        </w:numPr>
        <w:rPr>
          <w:rFonts w:ascii="Times New Roman" w:hAnsi="Times New Roman"/>
          <w:sz w:val="24"/>
          <w:szCs w:val="24"/>
        </w:rPr>
      </w:pPr>
      <w:r w:rsidRPr="00E13ECC">
        <w:rPr>
          <w:rFonts w:ascii="Times New Roman" w:hAnsi="Times New Roman"/>
          <w:sz w:val="24"/>
          <w:szCs w:val="24"/>
        </w:rPr>
        <w:t xml:space="preserve">Visoms prekėms turi būti suteikiama prekės gamintojo nurodoma maksimali garantija, bet ne trumpiau kaip </w:t>
      </w:r>
      <w:r w:rsidR="009761A3" w:rsidRPr="00E13ECC">
        <w:rPr>
          <w:rFonts w:ascii="Times New Roman" w:hAnsi="Times New Roman"/>
          <w:sz w:val="24"/>
          <w:szCs w:val="24"/>
        </w:rPr>
        <w:t>24</w:t>
      </w:r>
      <w:r w:rsidRPr="00E13ECC">
        <w:rPr>
          <w:rFonts w:ascii="Times New Roman" w:hAnsi="Times New Roman"/>
          <w:sz w:val="24"/>
          <w:szCs w:val="24"/>
        </w:rPr>
        <w:t xml:space="preserve"> mėn. Garantinis terminas pradedamas skaičiuoti nuo prekių priėmimo – perdavimo akto pasirašymo dienos.</w:t>
      </w:r>
      <w:r w:rsidR="009761A3" w:rsidRPr="00E13ECC">
        <w:rPr>
          <w:rFonts w:ascii="Times New Roman" w:hAnsi="Times New Roman"/>
          <w:sz w:val="24"/>
          <w:szCs w:val="24"/>
        </w:rPr>
        <w:t xml:space="preserve"> </w:t>
      </w:r>
    </w:p>
    <w:p w:rsidR="00B63F96" w:rsidRPr="00E13ECC" w:rsidRDefault="009761A3" w:rsidP="00736C2D">
      <w:pPr>
        <w:pStyle w:val="ListParagraph"/>
        <w:numPr>
          <w:ilvl w:val="0"/>
          <w:numId w:val="1"/>
        </w:numPr>
        <w:shd w:val="clear" w:color="auto" w:fill="FFFFFF" w:themeFill="background1"/>
        <w:spacing w:after="0" w:line="300" w:lineRule="auto"/>
        <w:jc w:val="both"/>
        <w:rPr>
          <w:rFonts w:ascii="Times New Roman" w:hAnsi="Times New Roman"/>
          <w:sz w:val="24"/>
          <w:szCs w:val="24"/>
        </w:rPr>
      </w:pPr>
      <w:r w:rsidRPr="00E13ECC">
        <w:rPr>
          <w:rFonts w:ascii="Times New Roman" w:hAnsi="Times New Roman"/>
          <w:sz w:val="24"/>
          <w:szCs w:val="24"/>
        </w:rPr>
        <w:t>Nustatomas defektų šalinimo garantinio metu laikotarpis – ne ilgiau kaip 4 (keturios) savaitės nuo Užsakovo raštiško pranešimo išsiuntimo dienos.</w:t>
      </w:r>
    </w:p>
    <w:p w:rsidR="00B63F96" w:rsidRPr="00E13ECC" w:rsidRDefault="00B63F96" w:rsidP="00B63F96">
      <w:pPr>
        <w:pStyle w:val="ListParagraph"/>
        <w:numPr>
          <w:ilvl w:val="0"/>
          <w:numId w:val="1"/>
        </w:numPr>
        <w:shd w:val="clear" w:color="auto" w:fill="FFFFFF" w:themeFill="background1"/>
        <w:spacing w:after="0" w:line="300" w:lineRule="auto"/>
        <w:jc w:val="both"/>
        <w:rPr>
          <w:rFonts w:ascii="Times New Roman" w:hAnsi="Times New Roman"/>
          <w:sz w:val="24"/>
          <w:szCs w:val="24"/>
        </w:rPr>
      </w:pPr>
      <w:r w:rsidRPr="00E13ECC">
        <w:rPr>
          <w:rFonts w:ascii="Times New Roman" w:hAnsi="Times New Roman"/>
          <w:sz w:val="24"/>
          <w:szCs w:val="24"/>
        </w:rPr>
        <w:t>Kartu su Prekėmis Pirkėjui yra perduodami aplinkosaugos reikalavimus įrodantys dokumentai (jei taikoma), Prekių specifikaciją nurodantys dokumentai, naudojimo instrukcija lietuvių kalba.</w:t>
      </w:r>
    </w:p>
    <w:p w:rsidR="00B6516E" w:rsidRPr="00E13ECC" w:rsidRDefault="00B63F96" w:rsidP="00B6516E">
      <w:pPr>
        <w:pStyle w:val="ListParagraph"/>
        <w:numPr>
          <w:ilvl w:val="0"/>
          <w:numId w:val="1"/>
        </w:numPr>
        <w:shd w:val="clear" w:color="auto" w:fill="FFFFFF" w:themeFill="background1"/>
        <w:spacing w:after="0" w:line="300" w:lineRule="auto"/>
        <w:jc w:val="both"/>
        <w:rPr>
          <w:rFonts w:ascii="Times New Roman" w:hAnsi="Times New Roman"/>
          <w:sz w:val="24"/>
          <w:szCs w:val="24"/>
        </w:rPr>
      </w:pPr>
      <w:r w:rsidRPr="00E13ECC">
        <w:rPr>
          <w:rFonts w:ascii="Times New Roman" w:hAnsi="Times New Roman"/>
          <w:sz w:val="24"/>
          <w:szCs w:val="24"/>
        </w:rPr>
        <w:t>Tiekėjas turi apmokyti Užsakovo personalą naudotis Prekėmis.</w:t>
      </w:r>
    </w:p>
    <w:p w:rsidR="00B6516E" w:rsidRPr="00E13ECC" w:rsidRDefault="00B6516E" w:rsidP="00B6516E">
      <w:pPr>
        <w:pStyle w:val="ListParagraph"/>
        <w:numPr>
          <w:ilvl w:val="0"/>
          <w:numId w:val="1"/>
        </w:numPr>
        <w:shd w:val="clear" w:color="auto" w:fill="FFFFFF" w:themeFill="background1"/>
        <w:spacing w:after="0" w:line="300" w:lineRule="auto"/>
        <w:jc w:val="both"/>
        <w:rPr>
          <w:rFonts w:ascii="Times New Roman" w:hAnsi="Times New Roman"/>
          <w:sz w:val="24"/>
          <w:szCs w:val="24"/>
        </w:rPr>
      </w:pPr>
      <w:r w:rsidRPr="00E13ECC">
        <w:rPr>
          <w:rFonts w:ascii="Times New Roman" w:hAnsi="Times New Roman"/>
          <w:sz w:val="24"/>
          <w:szCs w:val="24"/>
        </w:rPr>
        <w:t>Tiekėjas privalo savo sąskaita:</w:t>
      </w:r>
    </w:p>
    <w:p w:rsidR="00343DBA" w:rsidRPr="00E13ECC" w:rsidRDefault="00B6516E" w:rsidP="00343DBA">
      <w:pPr>
        <w:pStyle w:val="NormalWeb"/>
        <w:numPr>
          <w:ilvl w:val="1"/>
          <w:numId w:val="1"/>
        </w:numPr>
        <w:shd w:val="clear" w:color="auto" w:fill="FFFFFF"/>
      </w:pPr>
      <w:r w:rsidRPr="00E13ECC">
        <w:t xml:space="preserve">Sensorinio kambario įrangą pristatyti (transportuoti) užsakovo nurodytu adresu sutartyje, </w:t>
      </w:r>
      <w:r w:rsidR="00343DBA" w:rsidRPr="00E13ECC">
        <w:t>su</w:t>
      </w:r>
      <w:r w:rsidRPr="00E13ECC">
        <w:t>nešti, bei įrangą sumontuoti užsakovo nurodytose patalpose cokoliniame aukšte.</w:t>
      </w:r>
    </w:p>
    <w:p w:rsidR="00B6516E" w:rsidRPr="00E13ECC" w:rsidRDefault="00B6516E" w:rsidP="00343DBA">
      <w:pPr>
        <w:pStyle w:val="NormalWeb"/>
        <w:numPr>
          <w:ilvl w:val="1"/>
          <w:numId w:val="1"/>
        </w:numPr>
        <w:shd w:val="clear" w:color="auto" w:fill="FFFFFF"/>
      </w:pPr>
      <w:r w:rsidRPr="00E13ECC">
        <w:t>Pašalinti visas atliekas (tame tarpe ir pakuotės) atsiradusias po įrangos montavimo</w:t>
      </w:r>
    </w:p>
    <w:p w:rsidR="00B6516E" w:rsidRPr="00E13ECC" w:rsidRDefault="00B6516E" w:rsidP="009761A3">
      <w:pPr>
        <w:pStyle w:val="NormalWeb"/>
        <w:numPr>
          <w:ilvl w:val="0"/>
          <w:numId w:val="1"/>
        </w:numPr>
        <w:shd w:val="clear" w:color="auto" w:fill="FFFFFF"/>
      </w:pPr>
      <w:r w:rsidRPr="00E13ECC">
        <w:t>Sensorinio kambario įrangos išorėje negali matytis montavimo žymių.</w:t>
      </w:r>
    </w:p>
    <w:p w:rsidR="00B6516E" w:rsidRPr="00E13ECC" w:rsidRDefault="00B6516E" w:rsidP="00D939CF">
      <w:pPr>
        <w:pStyle w:val="NormalWeb"/>
        <w:numPr>
          <w:ilvl w:val="0"/>
          <w:numId w:val="1"/>
        </w:numPr>
        <w:shd w:val="clear" w:color="auto" w:fill="FFFFFF"/>
      </w:pPr>
      <w:r w:rsidRPr="00E13ECC">
        <w:t>Sutarties vykdymo metu Tiekėjas turės pasiūlyti</w:t>
      </w:r>
      <w:r w:rsidR="00E13ECC" w:rsidRPr="00E13ECC">
        <w:t xml:space="preserve"> akustinių</w:t>
      </w:r>
      <w:r w:rsidRPr="00E13ECC">
        <w:t xml:space="preserve"> </w:t>
      </w:r>
      <w:r w:rsidR="008E14C0" w:rsidRPr="00E13ECC">
        <w:t>mink</w:t>
      </w:r>
      <w:r w:rsidR="009761A3" w:rsidRPr="00E13ECC">
        <w:t xml:space="preserve">štasuolių audinių rūšį ir spalvas, </w:t>
      </w:r>
      <w:r w:rsidR="005F3E1D" w:rsidRPr="00E13ECC">
        <w:t xml:space="preserve">medinių </w:t>
      </w:r>
      <w:r w:rsidR="009761A3" w:rsidRPr="00E13ECC">
        <w:t xml:space="preserve">bei </w:t>
      </w:r>
      <w:r w:rsidRPr="00E13ECC">
        <w:t xml:space="preserve"> </w:t>
      </w:r>
      <w:r w:rsidR="009761A3" w:rsidRPr="00E13ECC">
        <w:t>kitų įrangos paviršių spalvas</w:t>
      </w:r>
      <w:r w:rsidRPr="00E13ECC">
        <w:t xml:space="preserve"> ir suderinti su užsakovu per </w:t>
      </w:r>
      <w:r w:rsidR="009761A3" w:rsidRPr="00E13ECC">
        <w:t>5</w:t>
      </w:r>
      <w:r w:rsidRPr="00E13ECC">
        <w:t xml:space="preserve"> darbo dien</w:t>
      </w:r>
      <w:r w:rsidR="009761A3" w:rsidRPr="00E13ECC">
        <w:t>as</w:t>
      </w:r>
      <w:r w:rsidRPr="00E13ECC">
        <w:t xml:space="preserve"> nuo sutarties pasirašymo dienos. </w:t>
      </w:r>
    </w:p>
    <w:p w:rsidR="0088773E" w:rsidRPr="00C2741E" w:rsidRDefault="00E13ECC" w:rsidP="0088773E">
      <w:pPr>
        <w:pStyle w:val="ListParagraph"/>
        <w:numPr>
          <w:ilvl w:val="0"/>
          <w:numId w:val="1"/>
        </w:numPr>
        <w:spacing w:after="0" w:line="240" w:lineRule="auto"/>
        <w:jc w:val="both"/>
        <w:rPr>
          <w:rFonts w:ascii="Times New Roman" w:hAnsi="Times New Roman"/>
          <w:color w:val="000000"/>
          <w:sz w:val="24"/>
          <w:szCs w:val="24"/>
        </w:rPr>
      </w:pPr>
      <w:r w:rsidRPr="00C2741E">
        <w:rPr>
          <w:rFonts w:ascii="Times New Roman" w:hAnsi="Times New Roman"/>
          <w:sz w:val="24"/>
          <w:szCs w:val="24"/>
        </w:rPr>
        <w:t>Sensorinio kambario įrang</w:t>
      </w:r>
      <w:r w:rsidRPr="00C2741E">
        <w:rPr>
          <w:rFonts w:ascii="Times New Roman" w:hAnsi="Times New Roman"/>
          <w:sz w:val="24"/>
          <w:szCs w:val="24"/>
        </w:rPr>
        <w:t>ai</w:t>
      </w:r>
      <w:r w:rsidR="0088773E" w:rsidRPr="00C2741E">
        <w:rPr>
          <w:rFonts w:ascii="Times New Roman" w:hAnsi="Times New Roman"/>
          <w:color w:val="000000"/>
          <w:sz w:val="24"/>
          <w:szCs w:val="24"/>
        </w:rPr>
        <w:t xml:space="preserve"> taikomas aplinkos </w:t>
      </w:r>
      <w:r w:rsidRPr="00C2741E">
        <w:rPr>
          <w:rFonts w:ascii="Times New Roman" w:hAnsi="Times New Roman"/>
          <w:color w:val="000000"/>
          <w:sz w:val="24"/>
          <w:szCs w:val="24"/>
        </w:rPr>
        <w:t>ap</w:t>
      </w:r>
      <w:r w:rsidR="0088773E" w:rsidRPr="00C2741E">
        <w:rPr>
          <w:rFonts w:ascii="Times New Roman" w:hAnsi="Times New Roman"/>
          <w:color w:val="000000"/>
          <w:sz w:val="24"/>
          <w:szCs w:val="24"/>
        </w:rPr>
        <w:t>saugos reikalavimas:</w:t>
      </w:r>
    </w:p>
    <w:p w:rsidR="00E13ECC" w:rsidRPr="00C2741E" w:rsidRDefault="00E13ECC" w:rsidP="00C2741E">
      <w:pPr>
        <w:pStyle w:val="NoSpacing"/>
        <w:numPr>
          <w:ilvl w:val="1"/>
          <w:numId w:val="1"/>
        </w:numPr>
        <w:rPr>
          <w:rFonts w:ascii="Times New Roman" w:eastAsia="Times New Roman" w:hAnsi="Times New Roman" w:cs="Times New Roman"/>
          <w:sz w:val="24"/>
          <w:szCs w:val="24"/>
        </w:rPr>
      </w:pPr>
      <w:r w:rsidRPr="00C2741E">
        <w:rPr>
          <w:rFonts w:ascii="Times New Roman" w:hAnsi="Times New Roman" w:cs="Times New Roman"/>
          <w:sz w:val="24"/>
          <w:szCs w:val="24"/>
        </w:rPr>
        <w:t>prekės yra tvirtos, ilgaamžės, funkcionalios, jos ar jų sudedamosios dalys tinka naudoti daug kartų ir (ar) lengvai pataisomos, ir (ar) pakeičiamos</w:t>
      </w:r>
      <w:r w:rsidR="0088773E" w:rsidRPr="00C2741E">
        <w:rPr>
          <w:rFonts w:ascii="Times New Roman" w:eastAsia="Times New Roman" w:hAnsi="Times New Roman" w:cs="Times New Roman"/>
          <w:sz w:val="24"/>
          <w:szCs w:val="24"/>
        </w:rPr>
        <w:t>;</w:t>
      </w:r>
      <w:bookmarkStart w:id="0" w:name="part_c5677ef203384a5a94183864cda9eb41"/>
      <w:bookmarkEnd w:id="0"/>
    </w:p>
    <w:p w:rsidR="00E13ECC" w:rsidRPr="00C2741E" w:rsidRDefault="00E13ECC" w:rsidP="00C2741E">
      <w:pPr>
        <w:pStyle w:val="NoSpacing"/>
        <w:numPr>
          <w:ilvl w:val="1"/>
          <w:numId w:val="1"/>
        </w:numPr>
        <w:rPr>
          <w:rFonts w:ascii="Times New Roman" w:eastAsia="Times New Roman" w:hAnsi="Times New Roman" w:cs="Times New Roman"/>
          <w:sz w:val="24"/>
          <w:szCs w:val="24"/>
        </w:rPr>
      </w:pPr>
      <w:r w:rsidRPr="00C2741E">
        <w:rPr>
          <w:rFonts w:ascii="Times New Roman" w:hAnsi="Times New Roman" w:cs="Times New Roman"/>
          <w:sz w:val="24"/>
          <w:szCs w:val="24"/>
        </w:rPr>
        <w:t>Prekių pakuotėms taikomas aplinkos saugos reikalavimas:</w:t>
      </w:r>
    </w:p>
    <w:p w:rsidR="00E13ECC" w:rsidRPr="00C2741E" w:rsidRDefault="00E13ECC" w:rsidP="00C2741E">
      <w:pPr>
        <w:pStyle w:val="NoSpacing"/>
        <w:numPr>
          <w:ilvl w:val="2"/>
          <w:numId w:val="1"/>
        </w:numPr>
        <w:rPr>
          <w:rFonts w:ascii="Times New Roman" w:hAnsi="Times New Roman" w:cs="Times New Roman"/>
          <w:sz w:val="24"/>
          <w:szCs w:val="24"/>
        </w:rPr>
      </w:pPr>
      <w:r w:rsidRPr="00C2741E">
        <w:rPr>
          <w:rFonts w:ascii="Times New Roman" w:hAnsi="Times New Roman" w:cs="Times New Roman"/>
          <w:sz w:val="24"/>
          <w:szCs w:val="24"/>
        </w:rPr>
        <w:t>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983"/>
        <w:gridCol w:w="3828"/>
        <w:gridCol w:w="4195"/>
      </w:tblGrid>
      <w:tr w:rsidR="00E13ECC" w:rsidRPr="00C2741E" w:rsidTr="00E13ECC">
        <w:tc>
          <w:tcPr>
            <w:tcW w:w="5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13ECC" w:rsidRPr="00C2741E" w:rsidRDefault="00E13ECC" w:rsidP="00C2741E">
            <w:pPr>
              <w:pStyle w:val="NoSpacing"/>
              <w:rPr>
                <w:rFonts w:ascii="Times New Roman" w:hAnsi="Times New Roman" w:cs="Times New Roman"/>
                <w:bCs/>
                <w:sz w:val="24"/>
                <w:szCs w:val="24"/>
              </w:rPr>
            </w:pPr>
            <w:r w:rsidRPr="00C2741E">
              <w:rPr>
                <w:rFonts w:ascii="Times New Roman" w:hAnsi="Times New Roman" w:cs="Times New Roman"/>
                <w:sz w:val="24"/>
                <w:szCs w:val="24"/>
              </w:rPr>
              <w:t>Eil. Nr.</w:t>
            </w:r>
          </w:p>
        </w:tc>
        <w:tc>
          <w:tcPr>
            <w:tcW w:w="21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3ECC" w:rsidRPr="00C2741E" w:rsidRDefault="00E13ECC" w:rsidP="00C2741E">
            <w:pPr>
              <w:pStyle w:val="NoSpacing"/>
              <w:rPr>
                <w:rFonts w:ascii="Times New Roman" w:hAnsi="Times New Roman" w:cs="Times New Roman"/>
                <w:bCs/>
                <w:sz w:val="24"/>
                <w:szCs w:val="24"/>
              </w:rPr>
            </w:pPr>
            <w:r w:rsidRPr="00C2741E">
              <w:rPr>
                <w:rFonts w:ascii="Times New Roman" w:hAnsi="Times New Roman" w:cs="Times New Roman"/>
                <w:sz w:val="24"/>
                <w:szCs w:val="24"/>
              </w:rPr>
              <w:t>Pakuotės medžiaga</w:t>
            </w:r>
          </w:p>
        </w:tc>
        <w:tc>
          <w:tcPr>
            <w:tcW w:w="23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3ECC" w:rsidRPr="00C2741E" w:rsidRDefault="00E13ECC" w:rsidP="00C2741E">
            <w:pPr>
              <w:pStyle w:val="NoSpacing"/>
              <w:rPr>
                <w:rFonts w:ascii="Times New Roman" w:hAnsi="Times New Roman" w:cs="Times New Roman"/>
                <w:bCs/>
                <w:sz w:val="24"/>
                <w:szCs w:val="24"/>
              </w:rPr>
            </w:pPr>
            <w:r w:rsidRPr="00C2741E">
              <w:rPr>
                <w:rFonts w:ascii="Times New Roman" w:hAnsi="Times New Roman" w:cs="Times New Roman"/>
                <w:sz w:val="24"/>
                <w:szCs w:val="24"/>
              </w:rPr>
              <w:t>Ženklinimas</w:t>
            </w:r>
          </w:p>
        </w:tc>
      </w:tr>
      <w:tr w:rsidR="00E13ECC" w:rsidRPr="00C2741E" w:rsidTr="00E13ECC">
        <w:tc>
          <w:tcPr>
            <w:tcW w:w="5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3ECC" w:rsidRPr="00C2741E" w:rsidRDefault="00E13ECC" w:rsidP="00C2741E">
            <w:pPr>
              <w:pStyle w:val="NoSpacing"/>
              <w:rPr>
                <w:rFonts w:ascii="Times New Roman" w:hAnsi="Times New Roman" w:cs="Times New Roman"/>
                <w:bCs/>
                <w:sz w:val="24"/>
                <w:szCs w:val="24"/>
              </w:rPr>
            </w:pPr>
            <w:r w:rsidRPr="00C2741E">
              <w:rPr>
                <w:rFonts w:ascii="Times New Roman" w:hAnsi="Times New Roman" w:cs="Times New Roman"/>
                <w:sz w:val="24"/>
                <w:szCs w:val="24"/>
              </w:rPr>
              <w:t>1.</w:t>
            </w:r>
          </w:p>
        </w:tc>
        <w:tc>
          <w:tcPr>
            <w:tcW w:w="2125" w:type="pct"/>
            <w:tcBorders>
              <w:top w:val="nil"/>
              <w:left w:val="nil"/>
              <w:bottom w:val="single" w:sz="8" w:space="0" w:color="auto"/>
              <w:right w:val="single" w:sz="8" w:space="0" w:color="auto"/>
            </w:tcBorders>
            <w:tcMar>
              <w:top w:w="0" w:type="dxa"/>
              <w:left w:w="108" w:type="dxa"/>
              <w:bottom w:w="0" w:type="dxa"/>
              <w:right w:w="108" w:type="dxa"/>
            </w:tcMar>
            <w:hideMark/>
          </w:tcPr>
          <w:p w:rsidR="00E13ECC" w:rsidRPr="00C2741E" w:rsidRDefault="00E13ECC" w:rsidP="00C2741E">
            <w:pPr>
              <w:pStyle w:val="NoSpacing"/>
              <w:rPr>
                <w:rFonts w:ascii="Times New Roman" w:hAnsi="Times New Roman" w:cs="Times New Roman"/>
                <w:bCs/>
                <w:sz w:val="24"/>
                <w:szCs w:val="24"/>
              </w:rPr>
            </w:pPr>
            <w:r w:rsidRPr="00C2741E">
              <w:rPr>
                <w:rFonts w:ascii="Times New Roman" w:hAnsi="Times New Roman" w:cs="Times New Roman"/>
                <w:sz w:val="24"/>
                <w:szCs w:val="24"/>
              </w:rPr>
              <w:t>Stiklas</w:t>
            </w:r>
          </w:p>
        </w:tc>
        <w:tc>
          <w:tcPr>
            <w:tcW w:w="2330" w:type="pct"/>
            <w:tcBorders>
              <w:top w:val="nil"/>
              <w:left w:val="nil"/>
              <w:bottom w:val="single" w:sz="8" w:space="0" w:color="auto"/>
              <w:right w:val="single" w:sz="8" w:space="0" w:color="auto"/>
            </w:tcBorders>
            <w:tcMar>
              <w:top w:w="0" w:type="dxa"/>
              <w:left w:w="108" w:type="dxa"/>
              <w:bottom w:w="0" w:type="dxa"/>
              <w:right w:w="108" w:type="dxa"/>
            </w:tcMar>
            <w:hideMark/>
          </w:tcPr>
          <w:p w:rsidR="00E13ECC" w:rsidRPr="00C2741E" w:rsidRDefault="00E13ECC" w:rsidP="00C2741E">
            <w:pPr>
              <w:pStyle w:val="NoSpacing"/>
              <w:rPr>
                <w:rFonts w:ascii="Times New Roman" w:hAnsi="Times New Roman" w:cs="Times New Roman"/>
                <w:bCs/>
                <w:sz w:val="24"/>
                <w:szCs w:val="24"/>
              </w:rPr>
            </w:pPr>
            <w:r w:rsidRPr="00C2741E">
              <w:rPr>
                <w:rFonts w:ascii="Times New Roman" w:hAnsi="Times New Roman" w:cs="Times New Roman"/>
                <w:sz w:val="24"/>
                <w:szCs w:val="24"/>
              </w:rPr>
              <w:t>GL (arba GL nuo 70 iki 79)</w:t>
            </w:r>
          </w:p>
        </w:tc>
      </w:tr>
      <w:tr w:rsidR="00E13ECC" w:rsidRPr="00C2741E" w:rsidTr="00E13ECC">
        <w:tc>
          <w:tcPr>
            <w:tcW w:w="5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3ECC" w:rsidRPr="00C2741E" w:rsidRDefault="00E13ECC" w:rsidP="00C2741E">
            <w:pPr>
              <w:pStyle w:val="NoSpacing"/>
              <w:rPr>
                <w:rFonts w:ascii="Times New Roman" w:hAnsi="Times New Roman" w:cs="Times New Roman"/>
                <w:bCs/>
                <w:sz w:val="24"/>
                <w:szCs w:val="24"/>
              </w:rPr>
            </w:pPr>
            <w:r w:rsidRPr="00C2741E">
              <w:rPr>
                <w:rFonts w:ascii="Times New Roman" w:hAnsi="Times New Roman" w:cs="Times New Roman"/>
                <w:sz w:val="24"/>
                <w:szCs w:val="24"/>
              </w:rPr>
              <w:t>2.</w:t>
            </w:r>
          </w:p>
        </w:tc>
        <w:tc>
          <w:tcPr>
            <w:tcW w:w="2125" w:type="pct"/>
            <w:tcBorders>
              <w:top w:val="nil"/>
              <w:left w:val="nil"/>
              <w:bottom w:val="single" w:sz="8" w:space="0" w:color="auto"/>
              <w:right w:val="single" w:sz="8" w:space="0" w:color="auto"/>
            </w:tcBorders>
            <w:tcMar>
              <w:top w:w="0" w:type="dxa"/>
              <w:left w:w="108" w:type="dxa"/>
              <w:bottom w:w="0" w:type="dxa"/>
              <w:right w:w="108" w:type="dxa"/>
            </w:tcMar>
            <w:hideMark/>
          </w:tcPr>
          <w:p w:rsidR="00E13ECC" w:rsidRPr="00C2741E" w:rsidRDefault="00E13ECC" w:rsidP="00C2741E">
            <w:pPr>
              <w:pStyle w:val="NoSpacing"/>
              <w:rPr>
                <w:rFonts w:ascii="Times New Roman" w:hAnsi="Times New Roman" w:cs="Times New Roman"/>
                <w:bCs/>
                <w:sz w:val="24"/>
                <w:szCs w:val="24"/>
              </w:rPr>
            </w:pPr>
            <w:r w:rsidRPr="00C2741E">
              <w:rPr>
                <w:rFonts w:ascii="Times New Roman" w:hAnsi="Times New Roman" w:cs="Times New Roman"/>
                <w:sz w:val="24"/>
                <w:szCs w:val="24"/>
              </w:rPr>
              <w:t>Metalas</w:t>
            </w:r>
          </w:p>
        </w:tc>
        <w:tc>
          <w:tcPr>
            <w:tcW w:w="2330" w:type="pct"/>
            <w:tcBorders>
              <w:top w:val="nil"/>
              <w:left w:val="nil"/>
              <w:bottom w:val="single" w:sz="8" w:space="0" w:color="auto"/>
              <w:right w:val="single" w:sz="8" w:space="0" w:color="auto"/>
            </w:tcBorders>
            <w:tcMar>
              <w:top w:w="0" w:type="dxa"/>
              <w:left w:w="108" w:type="dxa"/>
              <w:bottom w:w="0" w:type="dxa"/>
              <w:right w:w="108" w:type="dxa"/>
            </w:tcMar>
            <w:hideMark/>
          </w:tcPr>
          <w:p w:rsidR="00E13ECC" w:rsidRPr="00C2741E" w:rsidRDefault="00E13ECC" w:rsidP="00C2741E">
            <w:pPr>
              <w:pStyle w:val="NoSpacing"/>
              <w:rPr>
                <w:rFonts w:ascii="Times New Roman" w:hAnsi="Times New Roman" w:cs="Times New Roman"/>
                <w:bCs/>
                <w:sz w:val="24"/>
                <w:szCs w:val="24"/>
              </w:rPr>
            </w:pPr>
            <w:r w:rsidRPr="00C2741E">
              <w:rPr>
                <w:rFonts w:ascii="Times New Roman" w:hAnsi="Times New Roman" w:cs="Times New Roman"/>
                <w:sz w:val="24"/>
                <w:szCs w:val="24"/>
              </w:rPr>
              <w:t>FE (arba FE 40),</w:t>
            </w:r>
          </w:p>
          <w:p w:rsidR="00E13ECC" w:rsidRPr="00C2741E" w:rsidRDefault="00E13ECC" w:rsidP="00C2741E">
            <w:pPr>
              <w:pStyle w:val="NoSpacing"/>
              <w:rPr>
                <w:rFonts w:ascii="Times New Roman" w:hAnsi="Times New Roman" w:cs="Times New Roman"/>
                <w:bCs/>
                <w:sz w:val="24"/>
                <w:szCs w:val="24"/>
              </w:rPr>
            </w:pPr>
            <w:r w:rsidRPr="00C2741E">
              <w:rPr>
                <w:rFonts w:ascii="Times New Roman" w:hAnsi="Times New Roman" w:cs="Times New Roman"/>
                <w:sz w:val="24"/>
                <w:szCs w:val="24"/>
              </w:rPr>
              <w:t>ALU (arba ALU 41)</w:t>
            </w:r>
          </w:p>
          <w:p w:rsidR="00E13ECC" w:rsidRPr="00C2741E" w:rsidRDefault="00E13ECC" w:rsidP="00C2741E">
            <w:pPr>
              <w:pStyle w:val="NoSpacing"/>
              <w:rPr>
                <w:rFonts w:ascii="Times New Roman" w:hAnsi="Times New Roman" w:cs="Times New Roman"/>
                <w:bCs/>
                <w:sz w:val="24"/>
                <w:szCs w:val="24"/>
              </w:rPr>
            </w:pPr>
            <w:r w:rsidRPr="00C2741E">
              <w:rPr>
                <w:rFonts w:ascii="Times New Roman" w:hAnsi="Times New Roman" w:cs="Times New Roman"/>
                <w:sz w:val="24"/>
                <w:szCs w:val="24"/>
              </w:rPr>
              <w:t>Nuo 42 iki 49</w:t>
            </w:r>
          </w:p>
        </w:tc>
      </w:tr>
      <w:tr w:rsidR="00E13ECC" w:rsidRPr="00C2741E" w:rsidTr="00E13ECC">
        <w:tc>
          <w:tcPr>
            <w:tcW w:w="5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3ECC" w:rsidRPr="00C2741E" w:rsidRDefault="00E13ECC" w:rsidP="00C2741E">
            <w:pPr>
              <w:pStyle w:val="NoSpacing"/>
              <w:rPr>
                <w:rFonts w:ascii="Times New Roman" w:hAnsi="Times New Roman" w:cs="Times New Roman"/>
                <w:bCs/>
                <w:sz w:val="24"/>
                <w:szCs w:val="24"/>
              </w:rPr>
            </w:pPr>
            <w:r w:rsidRPr="00C2741E">
              <w:rPr>
                <w:rFonts w:ascii="Times New Roman" w:hAnsi="Times New Roman" w:cs="Times New Roman"/>
                <w:sz w:val="24"/>
                <w:szCs w:val="24"/>
              </w:rPr>
              <w:t>3.</w:t>
            </w:r>
          </w:p>
        </w:tc>
        <w:tc>
          <w:tcPr>
            <w:tcW w:w="2125" w:type="pct"/>
            <w:tcBorders>
              <w:top w:val="nil"/>
              <w:left w:val="nil"/>
              <w:bottom w:val="single" w:sz="8" w:space="0" w:color="auto"/>
              <w:right w:val="single" w:sz="8" w:space="0" w:color="auto"/>
            </w:tcBorders>
            <w:tcMar>
              <w:top w:w="0" w:type="dxa"/>
              <w:left w:w="108" w:type="dxa"/>
              <w:bottom w:w="0" w:type="dxa"/>
              <w:right w:w="108" w:type="dxa"/>
            </w:tcMar>
            <w:hideMark/>
          </w:tcPr>
          <w:p w:rsidR="00E13ECC" w:rsidRPr="00C2741E" w:rsidRDefault="00E13ECC" w:rsidP="00C2741E">
            <w:pPr>
              <w:pStyle w:val="NoSpacing"/>
              <w:rPr>
                <w:rFonts w:ascii="Times New Roman" w:hAnsi="Times New Roman" w:cs="Times New Roman"/>
                <w:bCs/>
                <w:sz w:val="24"/>
                <w:szCs w:val="24"/>
              </w:rPr>
            </w:pPr>
            <w:r w:rsidRPr="00C2741E">
              <w:rPr>
                <w:rFonts w:ascii="Times New Roman" w:hAnsi="Times New Roman" w:cs="Times New Roman"/>
                <w:sz w:val="24"/>
                <w:szCs w:val="24"/>
              </w:rPr>
              <w:t>Popierius ar kartonas</w:t>
            </w:r>
          </w:p>
        </w:tc>
        <w:tc>
          <w:tcPr>
            <w:tcW w:w="2330" w:type="pct"/>
            <w:tcBorders>
              <w:top w:val="nil"/>
              <w:left w:val="nil"/>
              <w:bottom w:val="single" w:sz="8" w:space="0" w:color="auto"/>
              <w:right w:val="single" w:sz="8" w:space="0" w:color="auto"/>
            </w:tcBorders>
            <w:tcMar>
              <w:top w:w="0" w:type="dxa"/>
              <w:left w:w="108" w:type="dxa"/>
              <w:bottom w:w="0" w:type="dxa"/>
              <w:right w:w="108" w:type="dxa"/>
            </w:tcMar>
            <w:hideMark/>
          </w:tcPr>
          <w:p w:rsidR="00E13ECC" w:rsidRPr="00C2741E" w:rsidRDefault="00E13ECC" w:rsidP="00C2741E">
            <w:pPr>
              <w:pStyle w:val="NoSpacing"/>
              <w:rPr>
                <w:rFonts w:ascii="Times New Roman" w:hAnsi="Times New Roman" w:cs="Times New Roman"/>
                <w:bCs/>
                <w:sz w:val="24"/>
                <w:szCs w:val="24"/>
              </w:rPr>
            </w:pPr>
            <w:r w:rsidRPr="00C2741E">
              <w:rPr>
                <w:rFonts w:ascii="Times New Roman" w:hAnsi="Times New Roman" w:cs="Times New Roman"/>
                <w:sz w:val="24"/>
                <w:szCs w:val="24"/>
              </w:rPr>
              <w:t>PAP (arba PAP nuo 20 iki 39)</w:t>
            </w:r>
          </w:p>
        </w:tc>
      </w:tr>
      <w:tr w:rsidR="00E13ECC" w:rsidRPr="00C2741E" w:rsidTr="00E13ECC">
        <w:tc>
          <w:tcPr>
            <w:tcW w:w="5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3ECC" w:rsidRPr="00C2741E" w:rsidRDefault="00E13ECC" w:rsidP="00C2741E">
            <w:pPr>
              <w:pStyle w:val="NoSpacing"/>
              <w:rPr>
                <w:rFonts w:ascii="Times New Roman" w:hAnsi="Times New Roman" w:cs="Times New Roman"/>
                <w:bCs/>
                <w:sz w:val="24"/>
                <w:szCs w:val="24"/>
              </w:rPr>
            </w:pPr>
            <w:r w:rsidRPr="00C2741E">
              <w:rPr>
                <w:rFonts w:ascii="Times New Roman" w:hAnsi="Times New Roman" w:cs="Times New Roman"/>
                <w:sz w:val="24"/>
                <w:szCs w:val="24"/>
              </w:rPr>
              <w:t>4.</w:t>
            </w:r>
          </w:p>
        </w:tc>
        <w:tc>
          <w:tcPr>
            <w:tcW w:w="2125" w:type="pct"/>
            <w:tcBorders>
              <w:top w:val="nil"/>
              <w:left w:val="nil"/>
              <w:bottom w:val="single" w:sz="8" w:space="0" w:color="auto"/>
              <w:right w:val="single" w:sz="8" w:space="0" w:color="auto"/>
            </w:tcBorders>
            <w:tcMar>
              <w:top w:w="0" w:type="dxa"/>
              <w:left w:w="108" w:type="dxa"/>
              <w:bottom w:w="0" w:type="dxa"/>
              <w:right w:w="108" w:type="dxa"/>
            </w:tcMar>
            <w:hideMark/>
          </w:tcPr>
          <w:p w:rsidR="00E13ECC" w:rsidRPr="00C2741E" w:rsidRDefault="00E13ECC" w:rsidP="00C2741E">
            <w:pPr>
              <w:pStyle w:val="NoSpacing"/>
              <w:rPr>
                <w:rFonts w:ascii="Times New Roman" w:hAnsi="Times New Roman" w:cs="Times New Roman"/>
                <w:bCs/>
                <w:sz w:val="24"/>
                <w:szCs w:val="24"/>
              </w:rPr>
            </w:pPr>
            <w:r w:rsidRPr="00C2741E">
              <w:rPr>
                <w:rFonts w:ascii="Times New Roman" w:hAnsi="Times New Roman" w:cs="Times New Roman"/>
                <w:sz w:val="24"/>
                <w:szCs w:val="24"/>
              </w:rPr>
              <w:t>Medis ar kamštinė medžiaga</w:t>
            </w:r>
          </w:p>
        </w:tc>
        <w:tc>
          <w:tcPr>
            <w:tcW w:w="2330" w:type="pct"/>
            <w:tcBorders>
              <w:top w:val="nil"/>
              <w:left w:val="nil"/>
              <w:bottom w:val="single" w:sz="8" w:space="0" w:color="auto"/>
              <w:right w:val="single" w:sz="8" w:space="0" w:color="auto"/>
            </w:tcBorders>
            <w:tcMar>
              <w:top w:w="0" w:type="dxa"/>
              <w:left w:w="108" w:type="dxa"/>
              <w:bottom w:w="0" w:type="dxa"/>
              <w:right w:w="108" w:type="dxa"/>
            </w:tcMar>
            <w:hideMark/>
          </w:tcPr>
          <w:p w:rsidR="00E13ECC" w:rsidRPr="00C2741E" w:rsidRDefault="00E13ECC" w:rsidP="00C2741E">
            <w:pPr>
              <w:pStyle w:val="NoSpacing"/>
              <w:rPr>
                <w:rFonts w:ascii="Times New Roman" w:hAnsi="Times New Roman" w:cs="Times New Roman"/>
                <w:bCs/>
                <w:sz w:val="24"/>
                <w:szCs w:val="24"/>
              </w:rPr>
            </w:pPr>
            <w:r w:rsidRPr="00C2741E">
              <w:rPr>
                <w:rFonts w:ascii="Times New Roman" w:hAnsi="Times New Roman" w:cs="Times New Roman"/>
                <w:sz w:val="24"/>
                <w:szCs w:val="24"/>
              </w:rPr>
              <w:t>FOR (arba FOR nuo 50 iki 59)</w:t>
            </w:r>
          </w:p>
        </w:tc>
      </w:tr>
      <w:tr w:rsidR="00E13ECC" w:rsidRPr="00C2741E" w:rsidTr="00E13ECC">
        <w:tc>
          <w:tcPr>
            <w:tcW w:w="5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3ECC" w:rsidRPr="00C2741E" w:rsidRDefault="00E13ECC" w:rsidP="00C2741E">
            <w:pPr>
              <w:pStyle w:val="NoSpacing"/>
              <w:rPr>
                <w:rFonts w:ascii="Times New Roman" w:hAnsi="Times New Roman" w:cs="Times New Roman"/>
                <w:bCs/>
                <w:sz w:val="24"/>
                <w:szCs w:val="24"/>
              </w:rPr>
            </w:pPr>
            <w:r w:rsidRPr="00C2741E">
              <w:rPr>
                <w:rFonts w:ascii="Times New Roman" w:hAnsi="Times New Roman" w:cs="Times New Roman"/>
                <w:sz w:val="24"/>
                <w:szCs w:val="24"/>
              </w:rPr>
              <w:t>5.</w:t>
            </w:r>
          </w:p>
        </w:tc>
        <w:tc>
          <w:tcPr>
            <w:tcW w:w="2125" w:type="pct"/>
            <w:tcBorders>
              <w:top w:val="nil"/>
              <w:left w:val="nil"/>
              <w:bottom w:val="single" w:sz="8" w:space="0" w:color="auto"/>
              <w:right w:val="single" w:sz="8" w:space="0" w:color="auto"/>
            </w:tcBorders>
            <w:tcMar>
              <w:top w:w="0" w:type="dxa"/>
              <w:left w:w="108" w:type="dxa"/>
              <w:bottom w:w="0" w:type="dxa"/>
              <w:right w:w="108" w:type="dxa"/>
            </w:tcMar>
            <w:hideMark/>
          </w:tcPr>
          <w:p w:rsidR="00E13ECC" w:rsidRPr="00C2741E" w:rsidRDefault="00E13ECC" w:rsidP="00C2741E">
            <w:pPr>
              <w:pStyle w:val="NoSpacing"/>
              <w:rPr>
                <w:rFonts w:ascii="Times New Roman" w:hAnsi="Times New Roman" w:cs="Times New Roman"/>
                <w:bCs/>
                <w:sz w:val="24"/>
                <w:szCs w:val="24"/>
              </w:rPr>
            </w:pPr>
            <w:r w:rsidRPr="00C2741E">
              <w:rPr>
                <w:rFonts w:ascii="Times New Roman" w:hAnsi="Times New Roman" w:cs="Times New Roman"/>
                <w:sz w:val="24"/>
                <w:szCs w:val="24"/>
              </w:rPr>
              <w:t>Medvilnė ar džiutas</w:t>
            </w:r>
          </w:p>
        </w:tc>
        <w:tc>
          <w:tcPr>
            <w:tcW w:w="2330" w:type="pct"/>
            <w:tcBorders>
              <w:top w:val="nil"/>
              <w:left w:val="nil"/>
              <w:bottom w:val="single" w:sz="8" w:space="0" w:color="auto"/>
              <w:right w:val="single" w:sz="8" w:space="0" w:color="auto"/>
            </w:tcBorders>
            <w:tcMar>
              <w:top w:w="0" w:type="dxa"/>
              <w:left w:w="108" w:type="dxa"/>
              <w:bottom w:w="0" w:type="dxa"/>
              <w:right w:w="108" w:type="dxa"/>
            </w:tcMar>
            <w:hideMark/>
          </w:tcPr>
          <w:p w:rsidR="00E13ECC" w:rsidRPr="00C2741E" w:rsidRDefault="00E13ECC" w:rsidP="00C2741E">
            <w:pPr>
              <w:pStyle w:val="NoSpacing"/>
              <w:rPr>
                <w:rFonts w:ascii="Times New Roman" w:hAnsi="Times New Roman" w:cs="Times New Roman"/>
                <w:bCs/>
                <w:sz w:val="24"/>
                <w:szCs w:val="24"/>
              </w:rPr>
            </w:pPr>
            <w:r w:rsidRPr="00C2741E">
              <w:rPr>
                <w:rFonts w:ascii="Times New Roman" w:hAnsi="Times New Roman" w:cs="Times New Roman"/>
                <w:sz w:val="24"/>
                <w:szCs w:val="24"/>
              </w:rPr>
              <w:t>TEX (arba TEX nuo 60 iki 69)</w:t>
            </w:r>
          </w:p>
        </w:tc>
      </w:tr>
      <w:tr w:rsidR="00E13ECC" w:rsidRPr="00C2741E" w:rsidTr="00E13ECC">
        <w:tc>
          <w:tcPr>
            <w:tcW w:w="5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3ECC" w:rsidRPr="00C2741E" w:rsidRDefault="00E13ECC" w:rsidP="00C2741E">
            <w:pPr>
              <w:pStyle w:val="NoSpacing"/>
              <w:rPr>
                <w:rFonts w:ascii="Times New Roman" w:hAnsi="Times New Roman" w:cs="Times New Roman"/>
                <w:bCs/>
                <w:sz w:val="24"/>
                <w:szCs w:val="24"/>
              </w:rPr>
            </w:pPr>
            <w:r w:rsidRPr="00C2741E">
              <w:rPr>
                <w:rFonts w:ascii="Times New Roman" w:hAnsi="Times New Roman" w:cs="Times New Roman"/>
                <w:sz w:val="24"/>
                <w:szCs w:val="24"/>
              </w:rPr>
              <w:t>6.</w:t>
            </w:r>
          </w:p>
        </w:tc>
        <w:tc>
          <w:tcPr>
            <w:tcW w:w="2125" w:type="pct"/>
            <w:tcBorders>
              <w:top w:val="nil"/>
              <w:left w:val="nil"/>
              <w:bottom w:val="single" w:sz="8" w:space="0" w:color="auto"/>
              <w:right w:val="single" w:sz="8" w:space="0" w:color="auto"/>
            </w:tcBorders>
            <w:tcMar>
              <w:top w:w="0" w:type="dxa"/>
              <w:left w:w="108" w:type="dxa"/>
              <w:bottom w:w="0" w:type="dxa"/>
              <w:right w:w="108" w:type="dxa"/>
            </w:tcMar>
            <w:hideMark/>
          </w:tcPr>
          <w:p w:rsidR="00E13ECC" w:rsidRPr="00C2741E" w:rsidRDefault="00E13ECC" w:rsidP="00C2741E">
            <w:pPr>
              <w:pStyle w:val="NoSpacing"/>
              <w:rPr>
                <w:rFonts w:ascii="Times New Roman" w:hAnsi="Times New Roman" w:cs="Times New Roman"/>
                <w:bCs/>
                <w:sz w:val="24"/>
                <w:szCs w:val="24"/>
              </w:rPr>
            </w:pPr>
            <w:r w:rsidRPr="00C2741E">
              <w:rPr>
                <w:rFonts w:ascii="Times New Roman" w:hAnsi="Times New Roman" w:cs="Times New Roman"/>
                <w:sz w:val="24"/>
                <w:szCs w:val="24"/>
              </w:rPr>
              <w:t>Polietilentereftalatas</w:t>
            </w:r>
          </w:p>
        </w:tc>
        <w:tc>
          <w:tcPr>
            <w:tcW w:w="2330" w:type="pct"/>
            <w:tcBorders>
              <w:top w:val="nil"/>
              <w:left w:val="nil"/>
              <w:bottom w:val="single" w:sz="8" w:space="0" w:color="auto"/>
              <w:right w:val="single" w:sz="8" w:space="0" w:color="auto"/>
            </w:tcBorders>
            <w:tcMar>
              <w:top w:w="0" w:type="dxa"/>
              <w:left w:w="108" w:type="dxa"/>
              <w:bottom w:w="0" w:type="dxa"/>
              <w:right w:w="108" w:type="dxa"/>
            </w:tcMar>
            <w:hideMark/>
          </w:tcPr>
          <w:p w:rsidR="00E13ECC" w:rsidRPr="00C2741E" w:rsidRDefault="00E13ECC" w:rsidP="00C2741E">
            <w:pPr>
              <w:pStyle w:val="NoSpacing"/>
              <w:rPr>
                <w:rFonts w:ascii="Times New Roman" w:hAnsi="Times New Roman" w:cs="Times New Roman"/>
                <w:bCs/>
                <w:sz w:val="24"/>
                <w:szCs w:val="24"/>
              </w:rPr>
            </w:pPr>
            <w:r w:rsidRPr="00C2741E">
              <w:rPr>
                <w:rFonts w:ascii="Times New Roman" w:hAnsi="Times New Roman" w:cs="Times New Roman"/>
                <w:sz w:val="24"/>
                <w:szCs w:val="24"/>
              </w:rPr>
              <w:t>PET arba PET 1</w:t>
            </w:r>
          </w:p>
        </w:tc>
      </w:tr>
      <w:tr w:rsidR="00E13ECC" w:rsidRPr="00C2741E" w:rsidTr="00E13ECC">
        <w:tc>
          <w:tcPr>
            <w:tcW w:w="5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3ECC" w:rsidRPr="00C2741E" w:rsidRDefault="00E13ECC" w:rsidP="00C2741E">
            <w:pPr>
              <w:pStyle w:val="NoSpacing"/>
              <w:rPr>
                <w:rFonts w:ascii="Times New Roman" w:hAnsi="Times New Roman" w:cs="Times New Roman"/>
                <w:bCs/>
                <w:sz w:val="24"/>
                <w:szCs w:val="24"/>
              </w:rPr>
            </w:pPr>
            <w:r w:rsidRPr="00C2741E">
              <w:rPr>
                <w:rFonts w:ascii="Times New Roman" w:hAnsi="Times New Roman" w:cs="Times New Roman"/>
                <w:sz w:val="24"/>
                <w:szCs w:val="24"/>
              </w:rPr>
              <w:t>7.</w:t>
            </w:r>
          </w:p>
        </w:tc>
        <w:tc>
          <w:tcPr>
            <w:tcW w:w="2125" w:type="pct"/>
            <w:tcBorders>
              <w:top w:val="nil"/>
              <w:left w:val="nil"/>
              <w:bottom w:val="single" w:sz="8" w:space="0" w:color="auto"/>
              <w:right w:val="single" w:sz="8" w:space="0" w:color="auto"/>
            </w:tcBorders>
            <w:tcMar>
              <w:top w:w="0" w:type="dxa"/>
              <w:left w:w="108" w:type="dxa"/>
              <w:bottom w:w="0" w:type="dxa"/>
              <w:right w:w="108" w:type="dxa"/>
            </w:tcMar>
            <w:hideMark/>
          </w:tcPr>
          <w:p w:rsidR="00E13ECC" w:rsidRPr="00C2741E" w:rsidRDefault="00E13ECC" w:rsidP="00C2741E">
            <w:pPr>
              <w:pStyle w:val="NoSpacing"/>
              <w:rPr>
                <w:rFonts w:ascii="Times New Roman" w:hAnsi="Times New Roman" w:cs="Times New Roman"/>
                <w:bCs/>
                <w:sz w:val="24"/>
                <w:szCs w:val="24"/>
              </w:rPr>
            </w:pPr>
            <w:r w:rsidRPr="00C2741E">
              <w:rPr>
                <w:rFonts w:ascii="Times New Roman" w:hAnsi="Times New Roman" w:cs="Times New Roman"/>
                <w:sz w:val="24"/>
                <w:szCs w:val="24"/>
              </w:rPr>
              <w:t>Aukšto tankumo polietilenas</w:t>
            </w:r>
          </w:p>
        </w:tc>
        <w:tc>
          <w:tcPr>
            <w:tcW w:w="2330" w:type="pct"/>
            <w:tcBorders>
              <w:top w:val="nil"/>
              <w:left w:val="nil"/>
              <w:bottom w:val="single" w:sz="8" w:space="0" w:color="auto"/>
              <w:right w:val="single" w:sz="8" w:space="0" w:color="auto"/>
            </w:tcBorders>
            <w:tcMar>
              <w:top w:w="0" w:type="dxa"/>
              <w:left w:w="108" w:type="dxa"/>
              <w:bottom w:w="0" w:type="dxa"/>
              <w:right w:w="108" w:type="dxa"/>
            </w:tcMar>
            <w:hideMark/>
          </w:tcPr>
          <w:p w:rsidR="00E13ECC" w:rsidRPr="00C2741E" w:rsidRDefault="00E13ECC" w:rsidP="00C2741E">
            <w:pPr>
              <w:pStyle w:val="NoSpacing"/>
              <w:rPr>
                <w:rFonts w:ascii="Times New Roman" w:hAnsi="Times New Roman" w:cs="Times New Roman"/>
                <w:bCs/>
                <w:sz w:val="24"/>
                <w:szCs w:val="24"/>
              </w:rPr>
            </w:pPr>
            <w:r w:rsidRPr="00C2741E">
              <w:rPr>
                <w:rFonts w:ascii="Times New Roman" w:hAnsi="Times New Roman" w:cs="Times New Roman"/>
                <w:sz w:val="24"/>
                <w:szCs w:val="24"/>
              </w:rPr>
              <w:t>HDPE (arba HDPE 2)</w:t>
            </w:r>
          </w:p>
        </w:tc>
      </w:tr>
      <w:tr w:rsidR="00E13ECC" w:rsidRPr="00C2741E" w:rsidTr="00E13ECC">
        <w:tc>
          <w:tcPr>
            <w:tcW w:w="5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3ECC" w:rsidRPr="00C2741E" w:rsidRDefault="00E13ECC" w:rsidP="00C2741E">
            <w:pPr>
              <w:pStyle w:val="NoSpacing"/>
              <w:rPr>
                <w:rFonts w:ascii="Times New Roman" w:hAnsi="Times New Roman" w:cs="Times New Roman"/>
                <w:bCs/>
                <w:sz w:val="24"/>
                <w:szCs w:val="24"/>
              </w:rPr>
            </w:pPr>
            <w:r w:rsidRPr="00C2741E">
              <w:rPr>
                <w:rFonts w:ascii="Times New Roman" w:hAnsi="Times New Roman" w:cs="Times New Roman"/>
                <w:sz w:val="24"/>
                <w:szCs w:val="24"/>
              </w:rPr>
              <w:t>8.</w:t>
            </w:r>
          </w:p>
        </w:tc>
        <w:tc>
          <w:tcPr>
            <w:tcW w:w="2125" w:type="pct"/>
            <w:tcBorders>
              <w:top w:val="nil"/>
              <w:left w:val="nil"/>
              <w:bottom w:val="single" w:sz="8" w:space="0" w:color="auto"/>
              <w:right w:val="single" w:sz="8" w:space="0" w:color="auto"/>
            </w:tcBorders>
            <w:tcMar>
              <w:top w:w="0" w:type="dxa"/>
              <w:left w:w="108" w:type="dxa"/>
              <w:bottom w:w="0" w:type="dxa"/>
              <w:right w:w="108" w:type="dxa"/>
            </w:tcMar>
            <w:hideMark/>
          </w:tcPr>
          <w:p w:rsidR="00E13ECC" w:rsidRPr="00C2741E" w:rsidRDefault="00E13ECC" w:rsidP="00C2741E">
            <w:pPr>
              <w:pStyle w:val="NoSpacing"/>
              <w:rPr>
                <w:rFonts w:ascii="Times New Roman" w:hAnsi="Times New Roman" w:cs="Times New Roman"/>
                <w:bCs/>
                <w:sz w:val="24"/>
                <w:szCs w:val="24"/>
              </w:rPr>
            </w:pPr>
            <w:r w:rsidRPr="00C2741E">
              <w:rPr>
                <w:rFonts w:ascii="Times New Roman" w:hAnsi="Times New Roman" w:cs="Times New Roman"/>
                <w:sz w:val="24"/>
                <w:szCs w:val="24"/>
              </w:rPr>
              <w:t>Polivinilchloridas</w:t>
            </w:r>
          </w:p>
        </w:tc>
        <w:tc>
          <w:tcPr>
            <w:tcW w:w="2330" w:type="pct"/>
            <w:tcBorders>
              <w:top w:val="nil"/>
              <w:left w:val="nil"/>
              <w:bottom w:val="single" w:sz="8" w:space="0" w:color="auto"/>
              <w:right w:val="single" w:sz="8" w:space="0" w:color="auto"/>
            </w:tcBorders>
            <w:tcMar>
              <w:top w:w="0" w:type="dxa"/>
              <w:left w:w="108" w:type="dxa"/>
              <w:bottom w:w="0" w:type="dxa"/>
              <w:right w:w="108" w:type="dxa"/>
            </w:tcMar>
            <w:hideMark/>
          </w:tcPr>
          <w:p w:rsidR="00E13ECC" w:rsidRPr="00C2741E" w:rsidRDefault="00E13ECC" w:rsidP="00C2741E">
            <w:pPr>
              <w:pStyle w:val="NoSpacing"/>
              <w:rPr>
                <w:rFonts w:ascii="Times New Roman" w:hAnsi="Times New Roman" w:cs="Times New Roman"/>
                <w:bCs/>
                <w:sz w:val="24"/>
                <w:szCs w:val="24"/>
              </w:rPr>
            </w:pPr>
            <w:r w:rsidRPr="00C2741E">
              <w:rPr>
                <w:rFonts w:ascii="Times New Roman" w:hAnsi="Times New Roman" w:cs="Times New Roman"/>
                <w:sz w:val="24"/>
                <w:szCs w:val="24"/>
              </w:rPr>
              <w:t>PVC (arba PVC 3)</w:t>
            </w:r>
          </w:p>
        </w:tc>
      </w:tr>
      <w:tr w:rsidR="00E13ECC" w:rsidRPr="00C2741E" w:rsidTr="00E13ECC">
        <w:tc>
          <w:tcPr>
            <w:tcW w:w="5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3ECC" w:rsidRPr="00C2741E" w:rsidRDefault="00E13ECC" w:rsidP="00C2741E">
            <w:pPr>
              <w:pStyle w:val="NoSpacing"/>
              <w:rPr>
                <w:rFonts w:ascii="Times New Roman" w:hAnsi="Times New Roman" w:cs="Times New Roman"/>
                <w:bCs/>
                <w:sz w:val="24"/>
                <w:szCs w:val="24"/>
              </w:rPr>
            </w:pPr>
            <w:r w:rsidRPr="00C2741E">
              <w:rPr>
                <w:rFonts w:ascii="Times New Roman" w:hAnsi="Times New Roman" w:cs="Times New Roman"/>
                <w:sz w:val="24"/>
                <w:szCs w:val="24"/>
              </w:rPr>
              <w:t>9.</w:t>
            </w:r>
          </w:p>
        </w:tc>
        <w:tc>
          <w:tcPr>
            <w:tcW w:w="2125" w:type="pct"/>
            <w:tcBorders>
              <w:top w:val="nil"/>
              <w:left w:val="nil"/>
              <w:bottom w:val="single" w:sz="8" w:space="0" w:color="auto"/>
              <w:right w:val="single" w:sz="8" w:space="0" w:color="auto"/>
            </w:tcBorders>
            <w:tcMar>
              <w:top w:w="0" w:type="dxa"/>
              <w:left w:w="108" w:type="dxa"/>
              <w:bottom w:w="0" w:type="dxa"/>
              <w:right w:w="108" w:type="dxa"/>
            </w:tcMar>
            <w:hideMark/>
          </w:tcPr>
          <w:p w:rsidR="00E13ECC" w:rsidRPr="00C2741E" w:rsidRDefault="00E13ECC" w:rsidP="00C2741E">
            <w:pPr>
              <w:pStyle w:val="NoSpacing"/>
              <w:rPr>
                <w:rFonts w:ascii="Times New Roman" w:hAnsi="Times New Roman" w:cs="Times New Roman"/>
                <w:bCs/>
                <w:sz w:val="24"/>
                <w:szCs w:val="24"/>
              </w:rPr>
            </w:pPr>
            <w:r w:rsidRPr="00C2741E">
              <w:rPr>
                <w:rFonts w:ascii="Times New Roman" w:hAnsi="Times New Roman" w:cs="Times New Roman"/>
                <w:sz w:val="24"/>
                <w:szCs w:val="24"/>
              </w:rPr>
              <w:t>Žemo tankumo polietilenas</w:t>
            </w:r>
          </w:p>
        </w:tc>
        <w:tc>
          <w:tcPr>
            <w:tcW w:w="2330" w:type="pct"/>
            <w:tcBorders>
              <w:top w:val="nil"/>
              <w:left w:val="nil"/>
              <w:bottom w:val="single" w:sz="8" w:space="0" w:color="auto"/>
              <w:right w:val="single" w:sz="8" w:space="0" w:color="auto"/>
            </w:tcBorders>
            <w:tcMar>
              <w:top w:w="0" w:type="dxa"/>
              <w:left w:w="108" w:type="dxa"/>
              <w:bottom w:w="0" w:type="dxa"/>
              <w:right w:w="108" w:type="dxa"/>
            </w:tcMar>
            <w:hideMark/>
          </w:tcPr>
          <w:p w:rsidR="00E13ECC" w:rsidRPr="00C2741E" w:rsidRDefault="00E13ECC" w:rsidP="00C2741E">
            <w:pPr>
              <w:pStyle w:val="NoSpacing"/>
              <w:rPr>
                <w:rFonts w:ascii="Times New Roman" w:hAnsi="Times New Roman" w:cs="Times New Roman"/>
                <w:bCs/>
                <w:sz w:val="24"/>
                <w:szCs w:val="24"/>
              </w:rPr>
            </w:pPr>
            <w:r w:rsidRPr="00C2741E">
              <w:rPr>
                <w:rFonts w:ascii="Times New Roman" w:hAnsi="Times New Roman" w:cs="Times New Roman"/>
                <w:sz w:val="24"/>
                <w:szCs w:val="24"/>
              </w:rPr>
              <w:t>LDPE (arba LDPE 4)</w:t>
            </w:r>
          </w:p>
        </w:tc>
      </w:tr>
      <w:tr w:rsidR="00E13ECC" w:rsidRPr="00C2741E" w:rsidTr="00E13ECC">
        <w:tc>
          <w:tcPr>
            <w:tcW w:w="5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3ECC" w:rsidRPr="00C2741E" w:rsidRDefault="00E13ECC" w:rsidP="00C2741E">
            <w:pPr>
              <w:pStyle w:val="NoSpacing"/>
              <w:rPr>
                <w:rFonts w:ascii="Times New Roman" w:hAnsi="Times New Roman" w:cs="Times New Roman"/>
                <w:bCs/>
                <w:sz w:val="24"/>
                <w:szCs w:val="24"/>
              </w:rPr>
            </w:pPr>
            <w:r w:rsidRPr="00C2741E">
              <w:rPr>
                <w:rFonts w:ascii="Times New Roman" w:hAnsi="Times New Roman" w:cs="Times New Roman"/>
                <w:sz w:val="24"/>
                <w:szCs w:val="24"/>
              </w:rPr>
              <w:t>10.</w:t>
            </w:r>
          </w:p>
        </w:tc>
        <w:tc>
          <w:tcPr>
            <w:tcW w:w="2125" w:type="pct"/>
            <w:tcBorders>
              <w:top w:val="nil"/>
              <w:left w:val="nil"/>
              <w:bottom w:val="single" w:sz="8" w:space="0" w:color="auto"/>
              <w:right w:val="single" w:sz="8" w:space="0" w:color="auto"/>
            </w:tcBorders>
            <w:tcMar>
              <w:top w:w="0" w:type="dxa"/>
              <w:left w:w="108" w:type="dxa"/>
              <w:bottom w:w="0" w:type="dxa"/>
              <w:right w:w="108" w:type="dxa"/>
            </w:tcMar>
            <w:hideMark/>
          </w:tcPr>
          <w:p w:rsidR="00E13ECC" w:rsidRPr="00C2741E" w:rsidRDefault="00E13ECC" w:rsidP="00C2741E">
            <w:pPr>
              <w:pStyle w:val="NoSpacing"/>
              <w:rPr>
                <w:rFonts w:ascii="Times New Roman" w:hAnsi="Times New Roman" w:cs="Times New Roman"/>
                <w:bCs/>
                <w:sz w:val="24"/>
                <w:szCs w:val="24"/>
              </w:rPr>
            </w:pPr>
            <w:r w:rsidRPr="00C2741E">
              <w:rPr>
                <w:rFonts w:ascii="Times New Roman" w:hAnsi="Times New Roman" w:cs="Times New Roman"/>
                <w:sz w:val="24"/>
                <w:szCs w:val="24"/>
              </w:rPr>
              <w:t>Polipropilenas</w:t>
            </w:r>
          </w:p>
        </w:tc>
        <w:tc>
          <w:tcPr>
            <w:tcW w:w="2330" w:type="pct"/>
            <w:tcBorders>
              <w:top w:val="nil"/>
              <w:left w:val="nil"/>
              <w:bottom w:val="single" w:sz="8" w:space="0" w:color="auto"/>
              <w:right w:val="single" w:sz="8" w:space="0" w:color="auto"/>
            </w:tcBorders>
            <w:tcMar>
              <w:top w:w="0" w:type="dxa"/>
              <w:left w:w="108" w:type="dxa"/>
              <w:bottom w:w="0" w:type="dxa"/>
              <w:right w:w="108" w:type="dxa"/>
            </w:tcMar>
            <w:hideMark/>
          </w:tcPr>
          <w:p w:rsidR="00E13ECC" w:rsidRPr="00C2741E" w:rsidRDefault="00E13ECC" w:rsidP="00C2741E">
            <w:pPr>
              <w:pStyle w:val="NoSpacing"/>
              <w:rPr>
                <w:rFonts w:ascii="Times New Roman" w:hAnsi="Times New Roman" w:cs="Times New Roman"/>
                <w:bCs/>
                <w:sz w:val="24"/>
                <w:szCs w:val="24"/>
              </w:rPr>
            </w:pPr>
            <w:r w:rsidRPr="00C2741E">
              <w:rPr>
                <w:rFonts w:ascii="Times New Roman" w:hAnsi="Times New Roman" w:cs="Times New Roman"/>
                <w:sz w:val="24"/>
                <w:szCs w:val="24"/>
              </w:rPr>
              <w:t>PP (arba PP 5)</w:t>
            </w:r>
          </w:p>
        </w:tc>
      </w:tr>
      <w:tr w:rsidR="00E13ECC" w:rsidRPr="00C2741E" w:rsidTr="00E13ECC">
        <w:tc>
          <w:tcPr>
            <w:tcW w:w="5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3ECC" w:rsidRPr="00C2741E" w:rsidRDefault="00E13ECC" w:rsidP="00C2741E">
            <w:pPr>
              <w:pStyle w:val="NoSpacing"/>
              <w:rPr>
                <w:rFonts w:ascii="Times New Roman" w:hAnsi="Times New Roman" w:cs="Times New Roman"/>
                <w:bCs/>
                <w:sz w:val="24"/>
                <w:szCs w:val="24"/>
              </w:rPr>
            </w:pPr>
            <w:r w:rsidRPr="00C2741E">
              <w:rPr>
                <w:rFonts w:ascii="Times New Roman" w:hAnsi="Times New Roman" w:cs="Times New Roman"/>
                <w:sz w:val="24"/>
                <w:szCs w:val="24"/>
              </w:rPr>
              <w:t>11.</w:t>
            </w:r>
          </w:p>
        </w:tc>
        <w:tc>
          <w:tcPr>
            <w:tcW w:w="2125" w:type="pct"/>
            <w:tcBorders>
              <w:top w:val="nil"/>
              <w:left w:val="nil"/>
              <w:bottom w:val="single" w:sz="8" w:space="0" w:color="auto"/>
              <w:right w:val="single" w:sz="8" w:space="0" w:color="auto"/>
            </w:tcBorders>
            <w:tcMar>
              <w:top w:w="0" w:type="dxa"/>
              <w:left w:w="108" w:type="dxa"/>
              <w:bottom w:w="0" w:type="dxa"/>
              <w:right w:w="108" w:type="dxa"/>
            </w:tcMar>
            <w:hideMark/>
          </w:tcPr>
          <w:p w:rsidR="00E13ECC" w:rsidRPr="00C2741E" w:rsidRDefault="00E13ECC" w:rsidP="00C2741E">
            <w:pPr>
              <w:pStyle w:val="NoSpacing"/>
              <w:rPr>
                <w:rFonts w:ascii="Times New Roman" w:hAnsi="Times New Roman" w:cs="Times New Roman"/>
                <w:bCs/>
                <w:sz w:val="24"/>
                <w:szCs w:val="24"/>
              </w:rPr>
            </w:pPr>
            <w:r w:rsidRPr="00C2741E">
              <w:rPr>
                <w:rFonts w:ascii="Times New Roman" w:hAnsi="Times New Roman" w:cs="Times New Roman"/>
                <w:sz w:val="24"/>
                <w:szCs w:val="24"/>
              </w:rPr>
              <w:t>Polistirenas</w:t>
            </w:r>
          </w:p>
        </w:tc>
        <w:tc>
          <w:tcPr>
            <w:tcW w:w="2330" w:type="pct"/>
            <w:tcBorders>
              <w:top w:val="nil"/>
              <w:left w:val="nil"/>
              <w:bottom w:val="single" w:sz="8" w:space="0" w:color="auto"/>
              <w:right w:val="single" w:sz="8" w:space="0" w:color="auto"/>
            </w:tcBorders>
            <w:tcMar>
              <w:top w:w="0" w:type="dxa"/>
              <w:left w:w="108" w:type="dxa"/>
              <w:bottom w:w="0" w:type="dxa"/>
              <w:right w:w="108" w:type="dxa"/>
            </w:tcMar>
            <w:hideMark/>
          </w:tcPr>
          <w:p w:rsidR="00E13ECC" w:rsidRPr="00C2741E" w:rsidRDefault="00E13ECC" w:rsidP="00C2741E">
            <w:pPr>
              <w:pStyle w:val="NoSpacing"/>
              <w:rPr>
                <w:rFonts w:ascii="Times New Roman" w:hAnsi="Times New Roman" w:cs="Times New Roman"/>
                <w:bCs/>
                <w:sz w:val="24"/>
                <w:szCs w:val="24"/>
              </w:rPr>
            </w:pPr>
            <w:r w:rsidRPr="00C2741E">
              <w:rPr>
                <w:rFonts w:ascii="Times New Roman" w:hAnsi="Times New Roman" w:cs="Times New Roman"/>
                <w:sz w:val="24"/>
                <w:szCs w:val="24"/>
              </w:rPr>
              <w:t>PS (arba PS 6)</w:t>
            </w:r>
          </w:p>
        </w:tc>
      </w:tr>
    </w:tbl>
    <w:p w:rsidR="00C2741E" w:rsidRDefault="00C2741E" w:rsidP="00C2741E">
      <w:pPr>
        <w:pStyle w:val="NoSpacing"/>
        <w:rPr>
          <w:rFonts w:ascii="Times New Roman" w:hAnsi="Times New Roman" w:cs="Times New Roman"/>
          <w:sz w:val="24"/>
          <w:szCs w:val="24"/>
        </w:rPr>
      </w:pPr>
    </w:p>
    <w:p w:rsidR="00E13ECC" w:rsidRPr="00C2741E" w:rsidRDefault="00C2741E" w:rsidP="00C2741E">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9.3. </w:t>
      </w:r>
      <w:r w:rsidR="00E13ECC" w:rsidRPr="00C2741E">
        <w:rPr>
          <w:rFonts w:ascii="Times New Roman" w:hAnsi="Times New Roman" w:cs="Times New Roman"/>
          <w:sz w:val="24"/>
          <w:szCs w:val="24"/>
        </w:rPr>
        <w:t>Galimi atitiktį aplinkos apsaugos kriterijams įrodantys dokumentai:</w:t>
      </w:r>
    </w:p>
    <w:p w:rsidR="00E13ECC" w:rsidRPr="00C2741E" w:rsidRDefault="00E13ECC" w:rsidP="00C2741E">
      <w:pPr>
        <w:pStyle w:val="NoSpacing"/>
        <w:ind w:left="993" w:hanging="567"/>
        <w:rPr>
          <w:rFonts w:ascii="Times New Roman" w:hAnsi="Times New Roman" w:cs="Times New Roman"/>
          <w:sz w:val="24"/>
          <w:szCs w:val="24"/>
        </w:rPr>
      </w:pPr>
      <w:r w:rsidRPr="00C2741E">
        <w:rPr>
          <w:rFonts w:ascii="Times New Roman" w:hAnsi="Times New Roman" w:cs="Times New Roman"/>
          <w:sz w:val="24"/>
          <w:szCs w:val="24"/>
        </w:rPr>
        <w:t>9.3.1.</w:t>
      </w:r>
      <w:r w:rsidR="00C2741E">
        <w:rPr>
          <w:rFonts w:ascii="Times New Roman" w:hAnsi="Times New Roman" w:cs="Times New Roman"/>
          <w:sz w:val="24"/>
          <w:szCs w:val="24"/>
        </w:rPr>
        <w:t xml:space="preserve"> </w:t>
      </w:r>
      <w:r w:rsidRPr="00C2741E">
        <w:rPr>
          <w:rFonts w:ascii="Times New Roman" w:hAnsi="Times New Roman" w:cs="Times New Roman"/>
          <w:sz w:val="24"/>
          <w:szCs w:val="24"/>
        </w:rPr>
        <w:t>Kartu su prekėmis (pasirašant priėmimo-perdavimo aktą) Tiekėjas pateikia įrodančius dokumentus. Atitiktį reikalavimams įrodantys dokumentai: tiekėjo ar gamintojo dokumentai, taip pat dokumentai, įrodantys kad tiekėjo ar gamintojo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C2741E">
        <w:rPr>
          <w:rFonts w:ascii="Times New Roman" w:hAnsi="Times New Roman" w:cs="Times New Roman"/>
          <w:i/>
          <w:iCs/>
          <w:sz w:val="24"/>
          <w:szCs w:val="24"/>
        </w:rPr>
        <w:t>Voluntary Standard for Repulping and Recycling Corrugated Fiberboard Treated to Improve Its Performance in the Presence of Water and Water Vapor, </w:t>
      </w:r>
      <w:r w:rsidRPr="00C2741E">
        <w:rPr>
          <w:rFonts w:ascii="Times New Roman" w:hAnsi="Times New Roman" w:cs="Times New Roman"/>
          <w:sz w:val="24"/>
          <w:szCs w:val="24"/>
        </w:rPr>
        <w:t>standartas</w:t>
      </w:r>
      <w:r w:rsidRPr="00C2741E">
        <w:rPr>
          <w:rFonts w:ascii="Times New Roman" w:hAnsi="Times New Roman" w:cs="Times New Roman"/>
          <w:i/>
          <w:iCs/>
          <w:sz w:val="24"/>
          <w:szCs w:val="24"/>
        </w:rPr>
        <w:t> RecyClass </w:t>
      </w:r>
      <w:r w:rsidRPr="00C2741E">
        <w:rPr>
          <w:rFonts w:ascii="Times New Roman" w:hAnsi="Times New Roman" w:cs="Times New Roman"/>
          <w:sz w:val="24"/>
          <w:szCs w:val="24"/>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rsidR="00406DEC" w:rsidRPr="0035311C" w:rsidRDefault="00406DEC" w:rsidP="00C2741E">
      <w:pPr>
        <w:pStyle w:val="ListParagraph"/>
        <w:numPr>
          <w:ilvl w:val="0"/>
          <w:numId w:val="1"/>
        </w:numPr>
        <w:ind w:left="426"/>
        <w:rPr>
          <w:rFonts w:ascii="Times New Roman" w:hAnsi="Times New Roman"/>
          <w:sz w:val="24"/>
          <w:szCs w:val="24"/>
        </w:rPr>
      </w:pPr>
      <w:r w:rsidRPr="00C2741E">
        <w:rPr>
          <w:rFonts w:ascii="Times New Roman" w:hAnsi="Times New Roman"/>
          <w:sz w:val="24"/>
          <w:szCs w:val="24"/>
        </w:rPr>
        <w:t>Sensorinio kambario įrangos parametrai ir</w:t>
      </w:r>
      <w:r w:rsidRPr="0035311C">
        <w:rPr>
          <w:rFonts w:ascii="Times New Roman" w:hAnsi="Times New Roman"/>
          <w:sz w:val="24"/>
          <w:szCs w:val="24"/>
        </w:rPr>
        <w:t xml:space="preserve"> techninės charakteristikos:</w:t>
      </w:r>
    </w:p>
    <w:tbl>
      <w:tblPr>
        <w:tblW w:w="9031" w:type="dxa"/>
        <w:tblLayout w:type="fixed"/>
        <w:tblCellMar>
          <w:left w:w="0" w:type="dxa"/>
          <w:right w:w="0" w:type="dxa"/>
        </w:tblCellMar>
        <w:tblLook w:val="04A0" w:firstRow="1" w:lastRow="0" w:firstColumn="1" w:lastColumn="0" w:noHBand="0" w:noVBand="1"/>
      </w:tblPr>
      <w:tblGrid>
        <w:gridCol w:w="699"/>
        <w:gridCol w:w="3119"/>
        <w:gridCol w:w="850"/>
        <w:gridCol w:w="4333"/>
        <w:gridCol w:w="30"/>
      </w:tblGrid>
      <w:tr w:rsidR="00F32077" w:rsidTr="00406DEC">
        <w:trPr>
          <w:trHeight w:val="315"/>
        </w:trPr>
        <w:tc>
          <w:tcPr>
            <w:tcW w:w="69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F32077" w:rsidRDefault="001F474F">
            <w:pPr>
              <w:rPr>
                <w:b/>
                <w:bCs/>
              </w:rPr>
            </w:pPr>
            <w:bookmarkStart w:id="1" w:name="_Hlk195802969"/>
            <w:r>
              <w:rPr>
                <w:b/>
                <w:bCs/>
              </w:rPr>
              <w:t>10</w:t>
            </w:r>
            <w:r w:rsidR="00406DEC">
              <w:rPr>
                <w:b/>
                <w:bCs/>
              </w:rPr>
              <w:t>.</w:t>
            </w:r>
            <w:r w:rsidR="00F32077">
              <w:rPr>
                <w:b/>
                <w:bCs/>
              </w:rPr>
              <w:t>1</w:t>
            </w:r>
          </w:p>
        </w:tc>
        <w:tc>
          <w:tcPr>
            <w:tcW w:w="3119"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F32077" w:rsidRPr="00343DBA" w:rsidRDefault="00F32077" w:rsidP="00F32077">
            <w:pPr>
              <w:rPr>
                <w:rFonts w:ascii="Times New Roman" w:hAnsi="Times New Roman" w:cs="Times New Roman"/>
                <w:sz w:val="24"/>
                <w:szCs w:val="24"/>
              </w:rPr>
            </w:pPr>
            <w:r w:rsidRPr="00343DBA">
              <w:rPr>
                <w:rFonts w:ascii="Times New Roman" w:hAnsi="Times New Roman" w:cs="Times New Roman"/>
                <w:sz w:val="24"/>
                <w:szCs w:val="24"/>
              </w:rPr>
              <w:t>Sensorinė įranga</w:t>
            </w:r>
          </w:p>
        </w:tc>
        <w:tc>
          <w:tcPr>
            <w:tcW w:w="85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F32077" w:rsidRPr="00343DBA" w:rsidRDefault="00F32077">
            <w:pPr>
              <w:rPr>
                <w:rFonts w:ascii="Times New Roman" w:hAnsi="Times New Roman" w:cs="Times New Roman"/>
                <w:bCs/>
                <w:sz w:val="24"/>
                <w:szCs w:val="24"/>
              </w:rPr>
            </w:pPr>
            <w:r w:rsidRPr="00343DBA">
              <w:rPr>
                <w:rFonts w:ascii="Times New Roman" w:hAnsi="Times New Roman" w:cs="Times New Roman"/>
                <w:bCs/>
                <w:sz w:val="24"/>
                <w:szCs w:val="24"/>
              </w:rPr>
              <w:t>Kiekis</w:t>
            </w:r>
          </w:p>
        </w:tc>
        <w:tc>
          <w:tcPr>
            <w:tcW w:w="4333"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F32077" w:rsidRPr="00343DBA" w:rsidRDefault="00F32077">
            <w:pPr>
              <w:rPr>
                <w:rFonts w:ascii="Times New Roman" w:hAnsi="Times New Roman" w:cs="Times New Roman"/>
                <w:bCs/>
                <w:sz w:val="24"/>
                <w:szCs w:val="24"/>
              </w:rPr>
            </w:pPr>
            <w:r w:rsidRPr="00343DBA">
              <w:rPr>
                <w:rFonts w:ascii="Times New Roman" w:hAnsi="Times New Roman" w:cs="Times New Roman"/>
                <w:bCs/>
                <w:sz w:val="24"/>
                <w:szCs w:val="24"/>
              </w:rPr>
              <w:t>Pavyzdys</w:t>
            </w:r>
          </w:p>
        </w:tc>
        <w:tc>
          <w:tcPr>
            <w:tcW w:w="30" w:type="dxa"/>
            <w:vAlign w:val="center"/>
            <w:hideMark/>
          </w:tcPr>
          <w:p w:rsidR="00F32077" w:rsidRDefault="00F32077">
            <w:pPr>
              <w:rPr>
                <w:b/>
                <w:bCs/>
              </w:rPr>
            </w:pPr>
          </w:p>
        </w:tc>
      </w:tr>
      <w:tr w:rsidR="00F32077" w:rsidTr="00406DEC">
        <w:trPr>
          <w:trHeight w:val="4260"/>
        </w:trPr>
        <w:tc>
          <w:tcPr>
            <w:tcW w:w="69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32077" w:rsidRDefault="001F474F" w:rsidP="001F474F">
            <w:pPr>
              <w:ind w:hanging="120"/>
              <w:rPr>
                <w:rFonts w:ascii="Calibri" w:hAnsi="Calibri" w:cs="Calibri"/>
                <w:lang w:eastAsia="en-US"/>
              </w:rPr>
            </w:pPr>
            <w:r>
              <w:t>10</w:t>
            </w:r>
            <w:r w:rsidR="00406DEC">
              <w:t>.</w:t>
            </w:r>
            <w:r w:rsidR="00F32077">
              <w:t>1.1</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F32077" w:rsidRPr="00343DBA" w:rsidRDefault="00F32077" w:rsidP="00F32077">
            <w:pPr>
              <w:rPr>
                <w:rFonts w:ascii="Times New Roman" w:hAnsi="Times New Roman" w:cs="Times New Roman"/>
                <w:b/>
                <w:sz w:val="24"/>
                <w:szCs w:val="24"/>
              </w:rPr>
            </w:pPr>
            <w:r w:rsidRPr="00343DBA">
              <w:rPr>
                <w:rFonts w:ascii="Times New Roman" w:hAnsi="Times New Roman" w:cs="Times New Roman"/>
                <w:b/>
                <w:sz w:val="24"/>
                <w:szCs w:val="24"/>
              </w:rPr>
              <w:t xml:space="preserve">Akustinis vienvietis minkštasuolis                          </w:t>
            </w:r>
          </w:p>
          <w:p w:rsidR="00BD7369" w:rsidRPr="00343DBA" w:rsidRDefault="00F32077" w:rsidP="00BD7369">
            <w:pPr>
              <w:rPr>
                <w:rFonts w:ascii="Times New Roman" w:hAnsi="Times New Roman" w:cs="Times New Roman"/>
                <w:sz w:val="24"/>
                <w:szCs w:val="24"/>
              </w:rPr>
            </w:pPr>
            <w:r w:rsidRPr="00343DBA">
              <w:rPr>
                <w:rFonts w:ascii="Times New Roman" w:hAnsi="Times New Roman" w:cs="Times New Roman"/>
                <w:sz w:val="24"/>
                <w:szCs w:val="24"/>
              </w:rPr>
              <w:t>Akustinis minkštas fotelis, skirtas biuro interjerui, poilsio kambariui. Gali būti derinami ir jungiami tarpusavyje.</w:t>
            </w:r>
            <w:r w:rsidRPr="00343DBA">
              <w:rPr>
                <w:rFonts w:ascii="Times New Roman" w:hAnsi="Times New Roman" w:cs="Times New Roman"/>
                <w:sz w:val="24"/>
                <w:szCs w:val="24"/>
              </w:rPr>
              <w:br/>
              <w:t>Medžiagos: natūralus medis , fanera , metalo jungiamsios detalės.</w:t>
            </w:r>
            <w:r w:rsidRPr="00343DBA">
              <w:rPr>
                <w:rFonts w:ascii="Times New Roman" w:hAnsi="Times New Roman" w:cs="Times New Roman"/>
                <w:sz w:val="24"/>
                <w:szCs w:val="24"/>
              </w:rPr>
              <w:br/>
            </w:r>
            <w:bookmarkStart w:id="2" w:name="_Hlk195801173"/>
            <w:r w:rsidRPr="00343DBA">
              <w:rPr>
                <w:rFonts w:ascii="Times New Roman" w:hAnsi="Times New Roman" w:cs="Times New Roman"/>
                <w:sz w:val="24"/>
                <w:szCs w:val="24"/>
              </w:rPr>
              <w:t>Galima rinktis iš plataus audinių ar odų rūšių ir spalvų asortimento.</w:t>
            </w:r>
            <w:bookmarkEnd w:id="2"/>
            <w:r w:rsidRPr="00343DBA">
              <w:rPr>
                <w:rFonts w:ascii="Times New Roman" w:hAnsi="Times New Roman" w:cs="Times New Roman"/>
                <w:sz w:val="24"/>
                <w:szCs w:val="24"/>
              </w:rPr>
              <w:br/>
              <w:t>Matmenys: aukštis 1200 x plotis 850 x gylis 830 mm. (±20mm)</w:t>
            </w:r>
            <w:r w:rsidR="00BD7369" w:rsidRPr="00343DBA">
              <w:rPr>
                <w:rFonts w:ascii="Times New Roman" w:hAnsi="Times New Roman" w:cs="Times New Roman"/>
                <w:sz w:val="24"/>
                <w:szCs w:val="24"/>
              </w:rPr>
              <w:t>. Audinio atsparumas trinčiai pagal Martindale testą – ne mažiau kaip 130 000 ciklų. Apmušalo audinio svoris – ne mažiau kaip 420 g/m²  Audinys turi atitikti degumo standartus  EN 1021-2</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hideMark/>
          </w:tcPr>
          <w:p w:rsidR="00F32077" w:rsidRDefault="00F32077">
            <w:r>
              <w:t>2</w:t>
            </w:r>
          </w:p>
        </w:tc>
        <w:tc>
          <w:tcPr>
            <w:tcW w:w="4333" w:type="dxa"/>
            <w:tcBorders>
              <w:top w:val="nil"/>
              <w:left w:val="nil"/>
              <w:bottom w:val="single" w:sz="8" w:space="0" w:color="auto"/>
              <w:right w:val="single" w:sz="8" w:space="0" w:color="auto"/>
            </w:tcBorders>
            <w:noWrap/>
            <w:tcMar>
              <w:top w:w="0" w:type="dxa"/>
              <w:left w:w="108" w:type="dxa"/>
              <w:bottom w:w="0" w:type="dxa"/>
              <w:right w:w="108" w:type="dxa"/>
            </w:tcMar>
            <w:hideMark/>
          </w:tcPr>
          <w:p w:rsidR="00F32077" w:rsidRDefault="00002303">
            <w:r>
              <w:rPr>
                <w:noProof/>
              </w:rPr>
              <w:drawing>
                <wp:inline distT="0" distB="0" distL="0" distR="0" wp14:anchorId="49242414">
                  <wp:extent cx="2266950" cy="259969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66950" cy="2599690"/>
                          </a:xfrm>
                          <a:prstGeom prst="rect">
                            <a:avLst/>
                          </a:prstGeom>
                          <a:noFill/>
                        </pic:spPr>
                      </pic:pic>
                    </a:graphicData>
                  </a:graphic>
                </wp:inline>
              </w:drawing>
            </w:r>
          </w:p>
        </w:tc>
        <w:tc>
          <w:tcPr>
            <w:tcW w:w="30" w:type="dxa"/>
            <w:vAlign w:val="center"/>
            <w:hideMark/>
          </w:tcPr>
          <w:p w:rsidR="00F32077" w:rsidRDefault="00F32077"/>
        </w:tc>
      </w:tr>
      <w:tr w:rsidR="00F32077" w:rsidTr="00406DEC">
        <w:trPr>
          <w:trHeight w:val="547"/>
        </w:trPr>
        <w:tc>
          <w:tcPr>
            <w:tcW w:w="69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32077" w:rsidRDefault="001F474F" w:rsidP="001F474F">
            <w:pPr>
              <w:ind w:left="-30" w:hanging="90"/>
              <w:rPr>
                <w:rFonts w:ascii="Calibri" w:hAnsi="Calibri" w:cs="Calibri"/>
                <w:lang w:eastAsia="en-US"/>
              </w:rPr>
            </w:pPr>
            <w:r>
              <w:lastRenderedPageBreak/>
              <w:t>10</w:t>
            </w:r>
            <w:r w:rsidR="00406DEC">
              <w:t>.</w:t>
            </w:r>
            <w:r w:rsidR="00F32077">
              <w:t>1.2</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F32077" w:rsidRPr="00343DBA" w:rsidRDefault="00F32077" w:rsidP="00F32077">
            <w:pPr>
              <w:rPr>
                <w:rFonts w:ascii="Times New Roman" w:hAnsi="Times New Roman" w:cs="Times New Roman"/>
                <w:sz w:val="24"/>
                <w:szCs w:val="24"/>
              </w:rPr>
            </w:pPr>
            <w:r w:rsidRPr="00343DBA">
              <w:rPr>
                <w:rFonts w:ascii="Times New Roman" w:hAnsi="Times New Roman" w:cs="Times New Roman"/>
                <w:b/>
                <w:sz w:val="24"/>
                <w:szCs w:val="24"/>
              </w:rPr>
              <w:t>Akustinis dvivietis minkštasuolis</w:t>
            </w:r>
            <w:r w:rsidRPr="00343DBA">
              <w:rPr>
                <w:rFonts w:ascii="Times New Roman" w:hAnsi="Times New Roman" w:cs="Times New Roman"/>
                <w:sz w:val="24"/>
                <w:szCs w:val="24"/>
              </w:rPr>
              <w:t>                          Akustinis minkštas</w:t>
            </w:r>
            <w:r w:rsidR="0088773E" w:rsidRPr="00343DBA">
              <w:rPr>
                <w:rFonts w:ascii="Times New Roman" w:hAnsi="Times New Roman" w:cs="Times New Roman"/>
                <w:sz w:val="24"/>
                <w:szCs w:val="24"/>
              </w:rPr>
              <w:t>uo</w:t>
            </w:r>
            <w:r w:rsidRPr="00343DBA">
              <w:rPr>
                <w:rFonts w:ascii="Times New Roman" w:hAnsi="Times New Roman" w:cs="Times New Roman"/>
                <w:sz w:val="24"/>
                <w:szCs w:val="24"/>
              </w:rPr>
              <w:t>lis, skirt</w:t>
            </w:r>
            <w:r w:rsidR="00002303" w:rsidRPr="00343DBA">
              <w:rPr>
                <w:rFonts w:ascii="Times New Roman" w:hAnsi="Times New Roman" w:cs="Times New Roman"/>
                <w:sz w:val="24"/>
                <w:szCs w:val="24"/>
              </w:rPr>
              <w:t>as</w:t>
            </w:r>
            <w:r w:rsidRPr="00343DBA">
              <w:rPr>
                <w:rFonts w:ascii="Times New Roman" w:hAnsi="Times New Roman" w:cs="Times New Roman"/>
                <w:sz w:val="24"/>
                <w:szCs w:val="24"/>
              </w:rPr>
              <w:t xml:space="preserve"> biuro interjerui, poilsi</w:t>
            </w:r>
            <w:r w:rsidR="00002303" w:rsidRPr="00343DBA">
              <w:rPr>
                <w:rFonts w:ascii="Times New Roman" w:hAnsi="Times New Roman" w:cs="Times New Roman"/>
                <w:sz w:val="24"/>
                <w:szCs w:val="24"/>
              </w:rPr>
              <w:t>o</w:t>
            </w:r>
            <w:r w:rsidRPr="00343DBA">
              <w:rPr>
                <w:rFonts w:ascii="Times New Roman" w:hAnsi="Times New Roman" w:cs="Times New Roman"/>
                <w:sz w:val="24"/>
                <w:szCs w:val="24"/>
              </w:rPr>
              <w:t xml:space="preserve"> kambariui. Gali būti derinami ir jungiami tarpusavyje. Medžiagos: natūralus medis , fanera , metalo  jungiamsios detalės. Galima rinktis iš plataus audinių ar odų rūšių ir spalvų asortimento.</w:t>
            </w:r>
            <w:r w:rsidRPr="00343DBA">
              <w:rPr>
                <w:rFonts w:ascii="Times New Roman" w:hAnsi="Times New Roman" w:cs="Times New Roman"/>
                <w:sz w:val="24"/>
                <w:szCs w:val="24"/>
              </w:rPr>
              <w:br/>
              <w:t>Matmenys: aukštis 1200 x plotis 1730 x gylis 830 mm. (±20mm)</w:t>
            </w:r>
            <w:r w:rsidR="00BD7369" w:rsidRPr="00343DBA">
              <w:rPr>
                <w:rFonts w:ascii="Times New Roman" w:hAnsi="Times New Roman" w:cs="Times New Roman"/>
                <w:sz w:val="24"/>
                <w:szCs w:val="24"/>
              </w:rPr>
              <w:t>. Audinio atsparumas trinčiai pagal Martindale testą – ne mažiau kaip 130 000 ciklų. Apmušalo audinio svoris – ne mažiau kaip 420 g/m² Audinys turi atitikti degumo standartus  EN 1021-2</w:t>
            </w:r>
          </w:p>
          <w:p w:rsidR="00BD7369" w:rsidRPr="00343DBA" w:rsidRDefault="00BD7369" w:rsidP="00F32077">
            <w:pPr>
              <w:rPr>
                <w:rFonts w:ascii="Times New Roman" w:hAnsi="Times New Roman" w:cs="Times New Roman"/>
                <w:sz w:val="24"/>
                <w:szCs w:val="24"/>
              </w:rPr>
            </w:pPr>
          </w:p>
        </w:tc>
        <w:tc>
          <w:tcPr>
            <w:tcW w:w="850" w:type="dxa"/>
            <w:tcBorders>
              <w:top w:val="nil"/>
              <w:left w:val="nil"/>
              <w:bottom w:val="single" w:sz="8" w:space="0" w:color="auto"/>
              <w:right w:val="single" w:sz="8" w:space="0" w:color="auto"/>
            </w:tcBorders>
            <w:noWrap/>
            <w:tcMar>
              <w:top w:w="0" w:type="dxa"/>
              <w:left w:w="108" w:type="dxa"/>
              <w:bottom w:w="0" w:type="dxa"/>
              <w:right w:w="108" w:type="dxa"/>
            </w:tcMar>
            <w:hideMark/>
          </w:tcPr>
          <w:p w:rsidR="00F32077" w:rsidRDefault="00F32077">
            <w:r>
              <w:t>1</w:t>
            </w:r>
          </w:p>
        </w:tc>
        <w:tc>
          <w:tcPr>
            <w:tcW w:w="4333" w:type="dxa"/>
            <w:tcBorders>
              <w:top w:val="nil"/>
              <w:left w:val="nil"/>
              <w:bottom w:val="single" w:sz="8" w:space="0" w:color="auto"/>
              <w:right w:val="single" w:sz="8" w:space="0" w:color="auto"/>
            </w:tcBorders>
            <w:noWrap/>
            <w:tcMar>
              <w:top w:w="0" w:type="dxa"/>
              <w:left w:w="108" w:type="dxa"/>
              <w:bottom w:w="0" w:type="dxa"/>
              <w:right w:w="108" w:type="dxa"/>
            </w:tcMar>
            <w:hideMark/>
          </w:tcPr>
          <w:p w:rsidR="00F32077" w:rsidRDefault="00002303">
            <w:r>
              <w:rPr>
                <w:noProof/>
              </w:rPr>
              <w:drawing>
                <wp:inline distT="0" distB="0" distL="0" distR="0" wp14:anchorId="303D04C6">
                  <wp:extent cx="2409825" cy="16954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09825" cy="1695450"/>
                          </a:xfrm>
                          <a:prstGeom prst="rect">
                            <a:avLst/>
                          </a:prstGeom>
                          <a:noFill/>
                        </pic:spPr>
                      </pic:pic>
                    </a:graphicData>
                  </a:graphic>
                </wp:inline>
              </w:drawing>
            </w:r>
          </w:p>
        </w:tc>
        <w:tc>
          <w:tcPr>
            <w:tcW w:w="30" w:type="dxa"/>
            <w:vAlign w:val="center"/>
            <w:hideMark/>
          </w:tcPr>
          <w:p w:rsidR="00F32077" w:rsidRDefault="00F32077"/>
        </w:tc>
      </w:tr>
      <w:tr w:rsidR="00F32077" w:rsidTr="00406DEC">
        <w:trPr>
          <w:trHeight w:val="2970"/>
        </w:trPr>
        <w:tc>
          <w:tcPr>
            <w:tcW w:w="69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32077" w:rsidRDefault="001F474F" w:rsidP="001F474F">
            <w:pPr>
              <w:ind w:hanging="120"/>
              <w:rPr>
                <w:rFonts w:ascii="Calibri" w:hAnsi="Calibri" w:cs="Calibri"/>
                <w:lang w:eastAsia="en-US"/>
              </w:rPr>
            </w:pPr>
            <w:r>
              <w:t>10</w:t>
            </w:r>
            <w:r w:rsidR="00406DEC">
              <w:t>.</w:t>
            </w:r>
            <w:r w:rsidR="00F32077">
              <w:t>1.3</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F32077" w:rsidRPr="00343DBA" w:rsidRDefault="00F32077" w:rsidP="00F32077">
            <w:pPr>
              <w:rPr>
                <w:rFonts w:ascii="Times New Roman" w:hAnsi="Times New Roman" w:cs="Times New Roman"/>
                <w:b/>
                <w:sz w:val="24"/>
                <w:szCs w:val="24"/>
              </w:rPr>
            </w:pPr>
            <w:r w:rsidRPr="00343DBA">
              <w:rPr>
                <w:rFonts w:ascii="Times New Roman" w:hAnsi="Times New Roman" w:cs="Times New Roman"/>
                <w:b/>
                <w:sz w:val="24"/>
                <w:szCs w:val="24"/>
              </w:rPr>
              <w:t>Atvira pastatoma</w:t>
            </w:r>
            <w:r w:rsidR="00F266B9">
              <w:rPr>
                <w:rFonts w:ascii="Times New Roman" w:hAnsi="Times New Roman" w:cs="Times New Roman"/>
                <w:b/>
                <w:sz w:val="24"/>
                <w:szCs w:val="24"/>
              </w:rPr>
              <w:t xml:space="preserve"> lentyna</w:t>
            </w:r>
            <w:r w:rsidRPr="00343DBA">
              <w:rPr>
                <w:rFonts w:ascii="Times New Roman" w:hAnsi="Times New Roman" w:cs="Times New Roman"/>
                <w:b/>
                <w:sz w:val="24"/>
                <w:szCs w:val="24"/>
              </w:rPr>
              <w:t xml:space="preserve"> </w:t>
            </w:r>
            <w:r w:rsidR="00F266B9">
              <w:rPr>
                <w:rFonts w:ascii="Times New Roman" w:hAnsi="Times New Roman" w:cs="Times New Roman"/>
                <w:b/>
                <w:sz w:val="24"/>
                <w:szCs w:val="24"/>
              </w:rPr>
              <w:t xml:space="preserve">                 </w:t>
            </w:r>
          </w:p>
          <w:p w:rsidR="00F32077" w:rsidRPr="00343DBA" w:rsidRDefault="00F32077" w:rsidP="00F32077">
            <w:pPr>
              <w:rPr>
                <w:rFonts w:ascii="Times New Roman" w:hAnsi="Times New Roman" w:cs="Times New Roman"/>
                <w:sz w:val="24"/>
                <w:szCs w:val="24"/>
              </w:rPr>
            </w:pPr>
            <w:r w:rsidRPr="00343DBA">
              <w:rPr>
                <w:rFonts w:ascii="Times New Roman" w:hAnsi="Times New Roman" w:cs="Times New Roman"/>
                <w:sz w:val="24"/>
                <w:szCs w:val="24"/>
              </w:rPr>
              <w:t>Išmatavimai: 77</w:t>
            </w:r>
            <w:r w:rsidR="002C6605">
              <w:rPr>
                <w:rFonts w:ascii="Times New Roman" w:hAnsi="Times New Roman" w:cs="Times New Roman"/>
                <w:sz w:val="24"/>
                <w:szCs w:val="24"/>
              </w:rPr>
              <w:t>0</w:t>
            </w:r>
            <w:r w:rsidRPr="00343DBA">
              <w:rPr>
                <w:rFonts w:ascii="Times New Roman" w:hAnsi="Times New Roman" w:cs="Times New Roman"/>
                <w:sz w:val="24"/>
                <w:szCs w:val="24"/>
              </w:rPr>
              <w:t>x164</w:t>
            </w:r>
            <w:r w:rsidR="002C6605">
              <w:rPr>
                <w:rFonts w:ascii="Times New Roman" w:hAnsi="Times New Roman" w:cs="Times New Roman"/>
                <w:sz w:val="24"/>
                <w:szCs w:val="24"/>
              </w:rPr>
              <w:t>0</w:t>
            </w:r>
            <w:r w:rsidRPr="00343DBA">
              <w:rPr>
                <w:rFonts w:ascii="Times New Roman" w:hAnsi="Times New Roman" w:cs="Times New Roman"/>
                <w:sz w:val="24"/>
                <w:szCs w:val="24"/>
              </w:rPr>
              <w:t xml:space="preserve"> </w:t>
            </w:r>
            <w:r w:rsidR="002C6605">
              <w:rPr>
                <w:rFonts w:ascii="Times New Roman" w:hAnsi="Times New Roman" w:cs="Times New Roman"/>
                <w:sz w:val="24"/>
                <w:szCs w:val="24"/>
              </w:rPr>
              <w:t>m</w:t>
            </w:r>
            <w:r w:rsidRPr="00343DBA">
              <w:rPr>
                <w:rFonts w:ascii="Times New Roman" w:hAnsi="Times New Roman" w:cs="Times New Roman"/>
                <w:sz w:val="24"/>
                <w:szCs w:val="24"/>
              </w:rPr>
              <w:t>m (±2</w:t>
            </w:r>
            <w:r w:rsidR="002C6605">
              <w:rPr>
                <w:rFonts w:ascii="Times New Roman" w:hAnsi="Times New Roman" w:cs="Times New Roman"/>
                <w:sz w:val="24"/>
                <w:szCs w:val="24"/>
              </w:rPr>
              <w:t>0m</w:t>
            </w:r>
            <w:r w:rsidRPr="00343DBA">
              <w:rPr>
                <w:rFonts w:ascii="Times New Roman" w:hAnsi="Times New Roman" w:cs="Times New Roman"/>
                <w:sz w:val="24"/>
                <w:szCs w:val="24"/>
              </w:rPr>
              <w:t>m), kojelių aukštis nedaugiau 17,5 cm. Gylis 39</w:t>
            </w:r>
            <w:r w:rsidR="002C6605">
              <w:rPr>
                <w:rFonts w:ascii="Times New Roman" w:hAnsi="Times New Roman" w:cs="Times New Roman"/>
                <w:sz w:val="24"/>
                <w:szCs w:val="24"/>
              </w:rPr>
              <w:t>0 m</w:t>
            </w:r>
            <w:r w:rsidRPr="00343DBA">
              <w:rPr>
                <w:rFonts w:ascii="Times New Roman" w:hAnsi="Times New Roman" w:cs="Times New Roman"/>
                <w:sz w:val="24"/>
                <w:szCs w:val="24"/>
              </w:rPr>
              <w:t>m. (±2</w:t>
            </w:r>
            <w:r w:rsidR="002C6605">
              <w:rPr>
                <w:rFonts w:ascii="Times New Roman" w:hAnsi="Times New Roman" w:cs="Times New Roman"/>
                <w:sz w:val="24"/>
                <w:szCs w:val="24"/>
              </w:rPr>
              <w:t>0m</w:t>
            </w:r>
            <w:r w:rsidRPr="00343DBA">
              <w:rPr>
                <w:rFonts w:ascii="Times New Roman" w:hAnsi="Times New Roman" w:cs="Times New Roman"/>
                <w:sz w:val="24"/>
                <w:szCs w:val="24"/>
              </w:rPr>
              <w:t>m)</w:t>
            </w:r>
            <w:r w:rsidRPr="00343DBA">
              <w:rPr>
                <w:rFonts w:ascii="Times New Roman" w:hAnsi="Times New Roman" w:cs="Times New Roman"/>
                <w:sz w:val="24"/>
                <w:szCs w:val="24"/>
              </w:rPr>
              <w:br/>
              <w:t>Medžiaga: beicuotas ąžuolas.</w:t>
            </w:r>
            <w:r w:rsidRPr="00343DBA">
              <w:rPr>
                <w:rFonts w:ascii="Times New Roman" w:hAnsi="Times New Roman" w:cs="Times New Roman"/>
                <w:sz w:val="24"/>
                <w:szCs w:val="24"/>
              </w:rPr>
              <w:br/>
              <w:t>Universali ir pritaikoma konstrukcija.</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hideMark/>
          </w:tcPr>
          <w:p w:rsidR="00F32077" w:rsidRDefault="00F32077">
            <w:r>
              <w:t>4</w:t>
            </w:r>
          </w:p>
        </w:tc>
        <w:tc>
          <w:tcPr>
            <w:tcW w:w="4333" w:type="dxa"/>
            <w:tcBorders>
              <w:top w:val="nil"/>
              <w:left w:val="nil"/>
              <w:bottom w:val="single" w:sz="8" w:space="0" w:color="auto"/>
              <w:right w:val="single" w:sz="8" w:space="0" w:color="auto"/>
            </w:tcBorders>
            <w:noWrap/>
            <w:tcMar>
              <w:top w:w="0" w:type="dxa"/>
              <w:left w:w="108" w:type="dxa"/>
              <w:bottom w:w="0" w:type="dxa"/>
              <w:right w:w="108" w:type="dxa"/>
            </w:tcMar>
            <w:hideMark/>
          </w:tcPr>
          <w:p w:rsidR="00F32077" w:rsidRDefault="00002303">
            <w:r>
              <w:rPr>
                <w:noProof/>
              </w:rPr>
              <w:drawing>
                <wp:inline distT="0" distB="0" distL="0" distR="0" wp14:anchorId="429559B7">
                  <wp:extent cx="1009650" cy="18478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650" cy="1847850"/>
                          </a:xfrm>
                          <a:prstGeom prst="rect">
                            <a:avLst/>
                          </a:prstGeom>
                          <a:noFill/>
                        </pic:spPr>
                      </pic:pic>
                    </a:graphicData>
                  </a:graphic>
                </wp:inline>
              </w:drawing>
            </w:r>
          </w:p>
        </w:tc>
        <w:tc>
          <w:tcPr>
            <w:tcW w:w="30" w:type="dxa"/>
            <w:vAlign w:val="center"/>
            <w:hideMark/>
          </w:tcPr>
          <w:p w:rsidR="00F32077" w:rsidRDefault="00F32077"/>
        </w:tc>
      </w:tr>
      <w:tr w:rsidR="00F32077" w:rsidTr="00F266B9">
        <w:trPr>
          <w:trHeight w:val="2107"/>
        </w:trPr>
        <w:tc>
          <w:tcPr>
            <w:tcW w:w="69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32077" w:rsidRDefault="001F474F" w:rsidP="001F474F">
            <w:pPr>
              <w:ind w:hanging="120"/>
              <w:rPr>
                <w:rFonts w:ascii="Calibri" w:hAnsi="Calibri" w:cs="Calibri"/>
                <w:lang w:eastAsia="en-US"/>
              </w:rPr>
            </w:pPr>
            <w:r>
              <w:t>10</w:t>
            </w:r>
            <w:r w:rsidR="00406DEC">
              <w:t>.</w:t>
            </w:r>
            <w:r w:rsidR="00F32077">
              <w:t>1.4</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F32077" w:rsidRPr="00343DBA" w:rsidRDefault="00F32077" w:rsidP="00F32077">
            <w:pPr>
              <w:rPr>
                <w:rFonts w:ascii="Times New Roman" w:hAnsi="Times New Roman" w:cs="Times New Roman"/>
                <w:b/>
                <w:sz w:val="24"/>
                <w:szCs w:val="24"/>
              </w:rPr>
            </w:pPr>
            <w:r w:rsidRPr="00343DBA">
              <w:rPr>
                <w:rFonts w:ascii="Times New Roman" w:hAnsi="Times New Roman" w:cs="Times New Roman"/>
                <w:b/>
                <w:sz w:val="24"/>
                <w:szCs w:val="24"/>
              </w:rPr>
              <w:t>4-ių dalių LED</w:t>
            </w:r>
            <w:r w:rsidR="00F266B9">
              <w:rPr>
                <w:rFonts w:ascii="Times New Roman" w:hAnsi="Times New Roman" w:cs="Times New Roman"/>
                <w:b/>
                <w:sz w:val="24"/>
                <w:szCs w:val="24"/>
              </w:rPr>
              <w:t xml:space="preserve"> panelė  </w:t>
            </w:r>
          </w:p>
          <w:p w:rsidR="00F32077" w:rsidRPr="00343DBA" w:rsidRDefault="00F32077" w:rsidP="00F32077">
            <w:pPr>
              <w:rPr>
                <w:rFonts w:ascii="Times New Roman" w:hAnsi="Times New Roman" w:cs="Times New Roman"/>
                <w:sz w:val="24"/>
                <w:szCs w:val="24"/>
              </w:rPr>
            </w:pPr>
            <w:r w:rsidRPr="00343DBA">
              <w:rPr>
                <w:rFonts w:ascii="Times New Roman" w:hAnsi="Times New Roman" w:cs="Times New Roman"/>
                <w:sz w:val="24"/>
                <w:szCs w:val="24"/>
              </w:rPr>
              <w:t xml:space="preserve">LED panelė tvirtinama prie lubų. LED panelės turi būti naudojamos su pakabinamomis lubomis.  Aukštos kokybės vaizdas. Komplektą turi sudaryti 4-ios LED panelės, su grafine nuotrauka, derinama prie jau esamos LED panelės vaizdo, adapteris ir balta aliuminio atrama Vienos LED panelės išmatavimai nedaugiau 60x60 cm. Didelis ir ryškus </w:t>
            </w:r>
            <w:r w:rsidRPr="00343DBA">
              <w:rPr>
                <w:rFonts w:ascii="Times New Roman" w:hAnsi="Times New Roman" w:cs="Times New Roman"/>
                <w:sz w:val="24"/>
                <w:szCs w:val="24"/>
              </w:rPr>
              <w:lastRenderedPageBreak/>
              <w:t>vaizdinis ekranas - matomas iš atstumo, regos negalią turintiems žmonėms, vienu metu gali žiūrėti keli žmonės Turi tikti visoms amžiaus grupėms ir sugebėjimams.</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hideMark/>
          </w:tcPr>
          <w:p w:rsidR="00F32077" w:rsidRDefault="00F32077">
            <w:r>
              <w:lastRenderedPageBreak/>
              <w:t>1</w:t>
            </w:r>
          </w:p>
        </w:tc>
        <w:tc>
          <w:tcPr>
            <w:tcW w:w="4333" w:type="dxa"/>
            <w:tcBorders>
              <w:top w:val="nil"/>
              <w:left w:val="nil"/>
              <w:bottom w:val="single" w:sz="8" w:space="0" w:color="auto"/>
              <w:right w:val="single" w:sz="8" w:space="0" w:color="auto"/>
            </w:tcBorders>
            <w:noWrap/>
            <w:tcMar>
              <w:top w:w="0" w:type="dxa"/>
              <w:left w:w="108" w:type="dxa"/>
              <w:bottom w:w="0" w:type="dxa"/>
              <w:right w:w="108" w:type="dxa"/>
            </w:tcMar>
            <w:hideMark/>
          </w:tcPr>
          <w:p w:rsidR="00F32077" w:rsidRDefault="00002303">
            <w:r>
              <w:rPr>
                <w:noProof/>
              </w:rPr>
              <w:drawing>
                <wp:inline distT="0" distB="0" distL="0" distR="0" wp14:anchorId="2EB22682">
                  <wp:extent cx="2371725" cy="21336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1725" cy="2133600"/>
                          </a:xfrm>
                          <a:prstGeom prst="rect">
                            <a:avLst/>
                          </a:prstGeom>
                          <a:noFill/>
                        </pic:spPr>
                      </pic:pic>
                    </a:graphicData>
                  </a:graphic>
                </wp:inline>
              </w:drawing>
            </w:r>
          </w:p>
        </w:tc>
        <w:tc>
          <w:tcPr>
            <w:tcW w:w="30" w:type="dxa"/>
            <w:vAlign w:val="center"/>
            <w:hideMark/>
          </w:tcPr>
          <w:p w:rsidR="00F32077" w:rsidRDefault="00F32077"/>
        </w:tc>
      </w:tr>
      <w:tr w:rsidR="00F32077" w:rsidTr="00406DEC">
        <w:trPr>
          <w:trHeight w:val="547"/>
        </w:trPr>
        <w:tc>
          <w:tcPr>
            <w:tcW w:w="69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32077" w:rsidRDefault="001F474F" w:rsidP="001F474F">
            <w:pPr>
              <w:ind w:hanging="120"/>
              <w:rPr>
                <w:rFonts w:ascii="Calibri" w:hAnsi="Calibri" w:cs="Calibri"/>
                <w:lang w:eastAsia="en-US"/>
              </w:rPr>
            </w:pPr>
            <w:r>
              <w:t>10</w:t>
            </w:r>
            <w:r w:rsidR="00406DEC">
              <w:t>.</w:t>
            </w:r>
            <w:r w:rsidR="00F32077">
              <w:t>1.5</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F32077" w:rsidRPr="00343DBA" w:rsidRDefault="00F32077" w:rsidP="00F32077">
            <w:pPr>
              <w:rPr>
                <w:rFonts w:ascii="Times New Roman" w:hAnsi="Times New Roman" w:cs="Times New Roman"/>
                <w:b/>
                <w:sz w:val="24"/>
                <w:szCs w:val="24"/>
              </w:rPr>
            </w:pPr>
            <w:r w:rsidRPr="00343DBA">
              <w:rPr>
                <w:rFonts w:ascii="Times New Roman" w:hAnsi="Times New Roman" w:cs="Times New Roman"/>
                <w:b/>
                <w:sz w:val="24"/>
                <w:szCs w:val="24"/>
              </w:rPr>
              <w:t>Žaidimų stalas 3-1, šachmatai, šaškės, ludo                     </w:t>
            </w:r>
          </w:p>
          <w:p w:rsidR="00F32077" w:rsidRPr="00343DBA" w:rsidRDefault="00F32077" w:rsidP="00F32077">
            <w:pPr>
              <w:rPr>
                <w:rFonts w:ascii="Times New Roman" w:hAnsi="Times New Roman" w:cs="Times New Roman"/>
                <w:sz w:val="24"/>
                <w:szCs w:val="24"/>
              </w:rPr>
            </w:pPr>
            <w:r w:rsidRPr="00343DBA">
              <w:rPr>
                <w:rFonts w:ascii="Times New Roman" w:hAnsi="Times New Roman" w:cs="Times New Roman"/>
                <w:sz w:val="24"/>
                <w:szCs w:val="24"/>
              </w:rPr>
              <w:t>Žaidimų stalas turi būti su stabilia stalo kojų konstrukcija pagaminta iš medžio. Turi būti galimybė nuimti žaidimo paviršių ir apversti. Vienoje pusėje atspausdinta šaškių ir šachmatų lenta, o kitoje - ludo lenta. Figūros turi būti didelės,                            patogu suimtii.  Išmatavimai: 69</w:t>
            </w:r>
            <w:r w:rsidR="00F266B9">
              <w:rPr>
                <w:rFonts w:ascii="Times New Roman" w:hAnsi="Times New Roman" w:cs="Times New Roman"/>
                <w:sz w:val="24"/>
                <w:szCs w:val="24"/>
              </w:rPr>
              <w:t>0</w:t>
            </w:r>
            <w:r w:rsidRPr="00343DBA">
              <w:rPr>
                <w:rFonts w:ascii="Times New Roman" w:hAnsi="Times New Roman" w:cs="Times New Roman"/>
                <w:sz w:val="24"/>
                <w:szCs w:val="24"/>
              </w:rPr>
              <w:t>x69</w:t>
            </w:r>
            <w:r w:rsidR="00F266B9">
              <w:rPr>
                <w:rFonts w:ascii="Times New Roman" w:hAnsi="Times New Roman" w:cs="Times New Roman"/>
                <w:sz w:val="24"/>
                <w:szCs w:val="24"/>
              </w:rPr>
              <w:t>0</w:t>
            </w:r>
            <w:r w:rsidRPr="00343DBA">
              <w:rPr>
                <w:rFonts w:ascii="Times New Roman" w:hAnsi="Times New Roman" w:cs="Times New Roman"/>
                <w:sz w:val="24"/>
                <w:szCs w:val="24"/>
              </w:rPr>
              <w:t>x67</w:t>
            </w:r>
            <w:r w:rsidR="00F266B9">
              <w:rPr>
                <w:rFonts w:ascii="Times New Roman" w:hAnsi="Times New Roman" w:cs="Times New Roman"/>
                <w:sz w:val="24"/>
                <w:szCs w:val="24"/>
              </w:rPr>
              <w:t>0</w:t>
            </w:r>
            <w:r w:rsidRPr="00343DBA">
              <w:rPr>
                <w:rFonts w:ascii="Times New Roman" w:hAnsi="Times New Roman" w:cs="Times New Roman"/>
                <w:sz w:val="24"/>
                <w:szCs w:val="24"/>
              </w:rPr>
              <w:t xml:space="preserve"> </w:t>
            </w:r>
            <w:r w:rsidR="00F266B9">
              <w:rPr>
                <w:rFonts w:ascii="Times New Roman" w:hAnsi="Times New Roman" w:cs="Times New Roman"/>
                <w:sz w:val="24"/>
                <w:szCs w:val="24"/>
              </w:rPr>
              <w:t>m</w:t>
            </w:r>
            <w:r w:rsidRPr="00343DBA">
              <w:rPr>
                <w:rFonts w:ascii="Times New Roman" w:hAnsi="Times New Roman" w:cs="Times New Roman"/>
                <w:sz w:val="24"/>
                <w:szCs w:val="24"/>
              </w:rPr>
              <w:t>m (±20mm) Medžiaga: medis  Komplektacija:32 šachmatų figūros, 24 šaškės, 16 žaidimo figūrų ir 4 dideli „Ludo“ kauliukai.</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hideMark/>
          </w:tcPr>
          <w:p w:rsidR="00F32077" w:rsidRDefault="00F32077">
            <w:r>
              <w:t>1</w:t>
            </w:r>
          </w:p>
        </w:tc>
        <w:tc>
          <w:tcPr>
            <w:tcW w:w="4333" w:type="dxa"/>
            <w:tcBorders>
              <w:top w:val="nil"/>
              <w:left w:val="nil"/>
              <w:bottom w:val="single" w:sz="8" w:space="0" w:color="auto"/>
              <w:right w:val="single" w:sz="8" w:space="0" w:color="auto"/>
            </w:tcBorders>
            <w:noWrap/>
            <w:tcMar>
              <w:top w:w="0" w:type="dxa"/>
              <w:left w:w="108" w:type="dxa"/>
              <w:bottom w:w="0" w:type="dxa"/>
              <w:right w:w="108" w:type="dxa"/>
            </w:tcMar>
            <w:hideMark/>
          </w:tcPr>
          <w:p w:rsidR="00F32077" w:rsidRDefault="00002303">
            <w:r>
              <w:rPr>
                <w:noProof/>
              </w:rPr>
              <w:drawing>
                <wp:inline distT="0" distB="0" distL="0" distR="0" wp14:anchorId="4883661A">
                  <wp:extent cx="1981200" cy="21240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0" cy="2124075"/>
                          </a:xfrm>
                          <a:prstGeom prst="rect">
                            <a:avLst/>
                          </a:prstGeom>
                          <a:noFill/>
                        </pic:spPr>
                      </pic:pic>
                    </a:graphicData>
                  </a:graphic>
                </wp:inline>
              </w:drawing>
            </w:r>
          </w:p>
        </w:tc>
        <w:tc>
          <w:tcPr>
            <w:tcW w:w="30" w:type="dxa"/>
            <w:vAlign w:val="center"/>
            <w:hideMark/>
          </w:tcPr>
          <w:p w:rsidR="00F32077" w:rsidRDefault="00F32077"/>
        </w:tc>
      </w:tr>
      <w:tr w:rsidR="00F32077" w:rsidTr="00406DEC">
        <w:trPr>
          <w:trHeight w:val="8190"/>
        </w:trPr>
        <w:tc>
          <w:tcPr>
            <w:tcW w:w="699"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32077" w:rsidRDefault="001F474F" w:rsidP="001F474F">
            <w:pPr>
              <w:ind w:hanging="120"/>
              <w:rPr>
                <w:rFonts w:ascii="Calibri" w:hAnsi="Calibri" w:cs="Calibri"/>
                <w:lang w:eastAsia="en-US"/>
              </w:rPr>
            </w:pPr>
            <w:r>
              <w:lastRenderedPageBreak/>
              <w:t>10</w:t>
            </w:r>
            <w:r w:rsidR="00406DEC">
              <w:t>.</w:t>
            </w:r>
            <w:r w:rsidR="00F32077">
              <w:t>1.6</w:t>
            </w:r>
          </w:p>
        </w:tc>
        <w:tc>
          <w:tcPr>
            <w:tcW w:w="3119"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F32077" w:rsidRPr="00343DBA" w:rsidRDefault="00F32077" w:rsidP="00F32077">
            <w:pPr>
              <w:rPr>
                <w:rFonts w:ascii="Times New Roman" w:hAnsi="Times New Roman" w:cs="Times New Roman"/>
                <w:sz w:val="24"/>
                <w:szCs w:val="24"/>
              </w:rPr>
            </w:pPr>
            <w:r w:rsidRPr="00343DBA">
              <w:rPr>
                <w:rFonts w:ascii="Times New Roman" w:hAnsi="Times New Roman" w:cs="Times New Roman"/>
                <w:b/>
                <w:sz w:val="24"/>
                <w:szCs w:val="24"/>
              </w:rPr>
              <w:t>Mobili interaktyvi projekcija</w:t>
            </w:r>
            <w:r w:rsidRPr="00343DBA">
              <w:rPr>
                <w:rFonts w:ascii="Times New Roman" w:hAnsi="Times New Roman" w:cs="Times New Roman"/>
                <w:sz w:val="24"/>
                <w:szCs w:val="24"/>
              </w:rPr>
              <w:t xml:space="preserve">                                            Interaktyvios grindys turi sukurti spalvingas, patrauklias grindų projekcijas, kurios  reaguoja ir sąveikauja su kūno judesiu. Skirta įvairių gebėjimų naudotojams.  Reguliuojamo aukščio sistema. Projektuojamas plotas priklauso nuo aukščio.Turi būti nuotolinio valdymo pultas pritaikytas skirtingų gebėjimų asmenims. Valdymo greitis gali būti koreguojamas pagal vartotojų fizinius ir pažintinius gebėjimus. </w:t>
            </w:r>
            <w:r w:rsidRPr="00343DBA">
              <w:rPr>
                <w:rFonts w:ascii="Times New Roman" w:hAnsi="Times New Roman" w:cs="Times New Roman"/>
                <w:sz w:val="24"/>
                <w:szCs w:val="24"/>
              </w:rPr>
              <w:br/>
              <w:t>Neturi būti licencijos mokesčių. Komplektacijoje turi būti: korpusas su reguliuojamo aukščio stovu, programinė įranga su</w:t>
            </w:r>
            <w:r w:rsidRPr="00343DBA">
              <w:rPr>
                <w:rFonts w:ascii="Times New Roman" w:hAnsi="Times New Roman" w:cs="Times New Roman"/>
                <w:sz w:val="24"/>
                <w:szCs w:val="24"/>
              </w:rPr>
              <w:br/>
              <w:t>veiklų turiniu, gaminio naudojimo vadovas, bevielė klaviatūra, belaidis nuotolionio valdymo pultas, IEC maitinimo kabelis, vinilo gaubtas apsaugai.</w:t>
            </w:r>
            <w:r w:rsidRPr="00343DBA">
              <w:rPr>
                <w:rFonts w:ascii="Times New Roman" w:hAnsi="Times New Roman" w:cs="Times New Roman"/>
                <w:sz w:val="24"/>
                <w:szCs w:val="24"/>
              </w:rPr>
              <w:br/>
              <w:t xml:space="preserve">Techniniai parametrai:- Projektorius -nemažiau  4000 lumenų.  Mažiausiais projekcijos plotas 1,m x 1,60 m, maksimalus 2,00 m x 2,60 </w:t>
            </w:r>
            <w:r w:rsidR="00002303" w:rsidRPr="00343DBA">
              <w:rPr>
                <w:rFonts w:ascii="Times New Roman" w:hAnsi="Times New Roman" w:cs="Times New Roman"/>
                <w:sz w:val="24"/>
                <w:szCs w:val="24"/>
              </w:rPr>
              <w:t xml:space="preserve"> m. </w:t>
            </w:r>
            <w:r w:rsidRPr="00343DBA">
              <w:rPr>
                <w:rFonts w:ascii="Times New Roman" w:hAnsi="Times New Roman" w:cs="Times New Roman"/>
                <w:sz w:val="24"/>
                <w:szCs w:val="24"/>
              </w:rPr>
              <w:t>Išmatavimai: plotis: 60</w:t>
            </w:r>
            <w:r w:rsidR="00F266B9">
              <w:rPr>
                <w:rFonts w:ascii="Times New Roman" w:hAnsi="Times New Roman" w:cs="Times New Roman"/>
                <w:sz w:val="24"/>
                <w:szCs w:val="24"/>
              </w:rPr>
              <w:t>0</w:t>
            </w:r>
            <w:r w:rsidRPr="00343DBA">
              <w:rPr>
                <w:rFonts w:ascii="Times New Roman" w:hAnsi="Times New Roman" w:cs="Times New Roman"/>
                <w:sz w:val="24"/>
                <w:szCs w:val="24"/>
              </w:rPr>
              <w:t xml:space="preserve"> </w:t>
            </w:r>
            <w:r w:rsidR="00F266B9">
              <w:rPr>
                <w:rFonts w:ascii="Times New Roman" w:hAnsi="Times New Roman" w:cs="Times New Roman"/>
                <w:sz w:val="24"/>
                <w:szCs w:val="24"/>
              </w:rPr>
              <w:t>m</w:t>
            </w:r>
            <w:r w:rsidRPr="00343DBA">
              <w:rPr>
                <w:rFonts w:ascii="Times New Roman" w:hAnsi="Times New Roman" w:cs="Times New Roman"/>
                <w:sz w:val="24"/>
                <w:szCs w:val="24"/>
              </w:rPr>
              <w:t>m. (±20mm) gylis 55</w:t>
            </w:r>
            <w:r w:rsidR="00F266B9">
              <w:rPr>
                <w:rFonts w:ascii="Times New Roman" w:hAnsi="Times New Roman" w:cs="Times New Roman"/>
                <w:sz w:val="24"/>
                <w:szCs w:val="24"/>
              </w:rPr>
              <w:t>0</w:t>
            </w:r>
            <w:r w:rsidRPr="00343DBA">
              <w:rPr>
                <w:rFonts w:ascii="Times New Roman" w:hAnsi="Times New Roman" w:cs="Times New Roman"/>
                <w:sz w:val="24"/>
                <w:szCs w:val="24"/>
              </w:rPr>
              <w:t xml:space="preserve"> </w:t>
            </w:r>
            <w:r w:rsidR="00F266B9">
              <w:rPr>
                <w:rFonts w:ascii="Times New Roman" w:hAnsi="Times New Roman" w:cs="Times New Roman"/>
                <w:sz w:val="24"/>
                <w:szCs w:val="24"/>
              </w:rPr>
              <w:t>m</w:t>
            </w:r>
            <w:r w:rsidRPr="00343DBA">
              <w:rPr>
                <w:rFonts w:ascii="Times New Roman" w:hAnsi="Times New Roman" w:cs="Times New Roman"/>
                <w:sz w:val="24"/>
                <w:szCs w:val="24"/>
              </w:rPr>
              <w:t>m. (±20mm) aukštis 69</w:t>
            </w:r>
            <w:r w:rsidR="00F266B9">
              <w:rPr>
                <w:rFonts w:ascii="Times New Roman" w:hAnsi="Times New Roman" w:cs="Times New Roman"/>
                <w:sz w:val="24"/>
                <w:szCs w:val="24"/>
              </w:rPr>
              <w:t>0</w:t>
            </w:r>
            <w:r w:rsidRPr="00343DBA">
              <w:rPr>
                <w:rFonts w:ascii="Times New Roman" w:hAnsi="Times New Roman" w:cs="Times New Roman"/>
                <w:sz w:val="24"/>
                <w:szCs w:val="24"/>
              </w:rPr>
              <w:t xml:space="preserve"> </w:t>
            </w:r>
            <w:r w:rsidR="00F266B9">
              <w:rPr>
                <w:rFonts w:ascii="Times New Roman" w:hAnsi="Times New Roman" w:cs="Times New Roman"/>
                <w:sz w:val="24"/>
                <w:szCs w:val="24"/>
              </w:rPr>
              <w:t>m</w:t>
            </w:r>
            <w:r w:rsidRPr="00343DBA">
              <w:rPr>
                <w:rFonts w:ascii="Times New Roman" w:hAnsi="Times New Roman" w:cs="Times New Roman"/>
                <w:sz w:val="24"/>
                <w:szCs w:val="24"/>
              </w:rPr>
              <w:t>m (keliasi iki 135</w:t>
            </w:r>
            <w:r w:rsidR="00F266B9">
              <w:rPr>
                <w:rFonts w:ascii="Times New Roman" w:hAnsi="Times New Roman" w:cs="Times New Roman"/>
                <w:sz w:val="24"/>
                <w:szCs w:val="24"/>
              </w:rPr>
              <w:t>0</w:t>
            </w:r>
            <w:r w:rsidRPr="00343DBA">
              <w:rPr>
                <w:rFonts w:ascii="Times New Roman" w:hAnsi="Times New Roman" w:cs="Times New Roman"/>
                <w:sz w:val="24"/>
                <w:szCs w:val="24"/>
              </w:rPr>
              <w:t xml:space="preserve"> </w:t>
            </w:r>
            <w:r w:rsidR="00F266B9">
              <w:rPr>
                <w:rFonts w:ascii="Times New Roman" w:hAnsi="Times New Roman" w:cs="Times New Roman"/>
                <w:sz w:val="24"/>
                <w:szCs w:val="24"/>
              </w:rPr>
              <w:t>m</w:t>
            </w:r>
            <w:r w:rsidRPr="00343DBA">
              <w:rPr>
                <w:rFonts w:ascii="Times New Roman" w:hAnsi="Times New Roman" w:cs="Times New Roman"/>
                <w:sz w:val="24"/>
                <w:szCs w:val="24"/>
              </w:rPr>
              <w:t>m)</w:t>
            </w:r>
            <w:r w:rsidR="00F266B9">
              <w:rPr>
                <w:rFonts w:ascii="Times New Roman" w:hAnsi="Times New Roman" w:cs="Times New Roman"/>
                <w:sz w:val="24"/>
                <w:szCs w:val="24"/>
              </w:rPr>
              <w:t xml:space="preserve"> </w:t>
            </w:r>
            <w:r w:rsidRPr="00343DBA">
              <w:rPr>
                <w:rFonts w:ascii="Times New Roman" w:hAnsi="Times New Roman" w:cs="Times New Roman"/>
                <w:sz w:val="24"/>
                <w:szCs w:val="24"/>
              </w:rPr>
              <w:t xml:space="preserve">±20mm. Vidutinis lempos tarnavimo laikas: nemažiau 5000 valandų. Svoris 27-30 </w:t>
            </w:r>
            <w:r w:rsidR="00002303" w:rsidRPr="00343DBA">
              <w:rPr>
                <w:rFonts w:ascii="Times New Roman" w:hAnsi="Times New Roman" w:cs="Times New Roman"/>
                <w:sz w:val="24"/>
                <w:szCs w:val="24"/>
              </w:rPr>
              <w:t xml:space="preserve">kg. </w:t>
            </w:r>
            <w:r w:rsidRPr="00343DBA">
              <w:rPr>
                <w:rFonts w:ascii="Times New Roman" w:hAnsi="Times New Roman" w:cs="Times New Roman"/>
                <w:sz w:val="24"/>
                <w:szCs w:val="24"/>
              </w:rPr>
              <w:t xml:space="preserve">Garantija nemažiau 24 mėn. </w:t>
            </w:r>
          </w:p>
        </w:tc>
        <w:tc>
          <w:tcPr>
            <w:tcW w:w="850" w:type="dxa"/>
            <w:vMerge w:val="restart"/>
            <w:tcBorders>
              <w:top w:val="nil"/>
              <w:left w:val="nil"/>
              <w:bottom w:val="single" w:sz="8" w:space="0" w:color="auto"/>
              <w:right w:val="single" w:sz="8" w:space="0" w:color="auto"/>
            </w:tcBorders>
            <w:noWrap/>
            <w:tcMar>
              <w:top w:w="0" w:type="dxa"/>
              <w:left w:w="108" w:type="dxa"/>
              <w:bottom w:w="0" w:type="dxa"/>
              <w:right w:w="108" w:type="dxa"/>
            </w:tcMar>
            <w:hideMark/>
          </w:tcPr>
          <w:p w:rsidR="00F32077" w:rsidRDefault="00F32077">
            <w:r>
              <w:t>1</w:t>
            </w:r>
          </w:p>
        </w:tc>
        <w:tc>
          <w:tcPr>
            <w:tcW w:w="4333" w:type="dxa"/>
            <w:vMerge w:val="restart"/>
            <w:tcBorders>
              <w:top w:val="nil"/>
              <w:left w:val="nil"/>
              <w:bottom w:val="single" w:sz="8" w:space="0" w:color="auto"/>
              <w:right w:val="single" w:sz="8" w:space="0" w:color="auto"/>
            </w:tcBorders>
            <w:noWrap/>
            <w:tcMar>
              <w:top w:w="0" w:type="dxa"/>
              <w:left w:w="108" w:type="dxa"/>
              <w:bottom w:w="0" w:type="dxa"/>
              <w:right w:w="108" w:type="dxa"/>
            </w:tcMar>
            <w:hideMark/>
          </w:tcPr>
          <w:p w:rsidR="00F32077" w:rsidRDefault="00002303">
            <w:r>
              <w:rPr>
                <w:noProof/>
              </w:rPr>
              <w:drawing>
                <wp:inline distT="0" distB="0" distL="0" distR="0" wp14:anchorId="5EAD2792">
                  <wp:extent cx="2190750" cy="18002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0750" cy="1800225"/>
                          </a:xfrm>
                          <a:prstGeom prst="rect">
                            <a:avLst/>
                          </a:prstGeom>
                          <a:noFill/>
                        </pic:spPr>
                      </pic:pic>
                    </a:graphicData>
                  </a:graphic>
                </wp:inline>
              </w:drawing>
            </w:r>
          </w:p>
          <w:p w:rsidR="00F32077" w:rsidRDefault="00F32077">
            <w:pPr>
              <w:rPr>
                <w:rFonts w:ascii="Times New Roman" w:eastAsia="Times New Roman" w:hAnsi="Times New Roman" w:cs="Times New Roman"/>
                <w:sz w:val="20"/>
                <w:szCs w:val="20"/>
              </w:rPr>
            </w:pPr>
          </w:p>
        </w:tc>
        <w:tc>
          <w:tcPr>
            <w:tcW w:w="30" w:type="dxa"/>
            <w:vAlign w:val="center"/>
            <w:hideMark/>
          </w:tcPr>
          <w:p w:rsidR="00F32077" w:rsidRDefault="00F32077">
            <w:pPr>
              <w:rPr>
                <w:rFonts w:ascii="Times New Roman" w:eastAsia="Times New Roman" w:hAnsi="Times New Roman" w:cs="Times New Roman"/>
                <w:sz w:val="20"/>
                <w:szCs w:val="20"/>
              </w:rPr>
            </w:pPr>
          </w:p>
        </w:tc>
      </w:tr>
      <w:tr w:rsidR="00F32077" w:rsidTr="00406DEC">
        <w:trPr>
          <w:trHeight w:val="300"/>
        </w:trPr>
        <w:tc>
          <w:tcPr>
            <w:tcW w:w="699" w:type="dxa"/>
            <w:vMerge/>
            <w:tcBorders>
              <w:top w:val="nil"/>
              <w:left w:val="single" w:sz="8" w:space="0" w:color="auto"/>
              <w:bottom w:val="single" w:sz="8" w:space="0" w:color="auto"/>
              <w:right w:val="single" w:sz="8" w:space="0" w:color="auto"/>
            </w:tcBorders>
            <w:vAlign w:val="center"/>
            <w:hideMark/>
          </w:tcPr>
          <w:p w:rsidR="00F32077" w:rsidRDefault="00F32077">
            <w:pPr>
              <w:rPr>
                <w:rFonts w:ascii="Calibri" w:hAnsi="Calibri" w:cs="Calibri"/>
                <w:lang w:eastAsia="en-US"/>
              </w:rPr>
            </w:pPr>
          </w:p>
        </w:tc>
        <w:tc>
          <w:tcPr>
            <w:tcW w:w="3119" w:type="dxa"/>
            <w:vMerge/>
            <w:tcBorders>
              <w:top w:val="nil"/>
              <w:left w:val="nil"/>
              <w:bottom w:val="single" w:sz="8" w:space="0" w:color="auto"/>
              <w:right w:val="single" w:sz="8" w:space="0" w:color="auto"/>
            </w:tcBorders>
            <w:vAlign w:val="center"/>
            <w:hideMark/>
          </w:tcPr>
          <w:p w:rsidR="00F32077" w:rsidRPr="00F32077" w:rsidRDefault="00F32077" w:rsidP="00F32077">
            <w:pPr>
              <w:rPr>
                <w:lang w:eastAsia="en-US"/>
              </w:rPr>
            </w:pPr>
          </w:p>
        </w:tc>
        <w:tc>
          <w:tcPr>
            <w:tcW w:w="850" w:type="dxa"/>
            <w:vMerge/>
            <w:tcBorders>
              <w:top w:val="nil"/>
              <w:left w:val="nil"/>
              <w:bottom w:val="single" w:sz="8" w:space="0" w:color="auto"/>
              <w:right w:val="single" w:sz="8" w:space="0" w:color="auto"/>
            </w:tcBorders>
            <w:vAlign w:val="center"/>
            <w:hideMark/>
          </w:tcPr>
          <w:p w:rsidR="00F32077" w:rsidRDefault="00F32077">
            <w:pPr>
              <w:rPr>
                <w:rFonts w:ascii="Calibri" w:hAnsi="Calibri" w:cs="Calibri"/>
                <w:lang w:eastAsia="en-US"/>
              </w:rPr>
            </w:pPr>
          </w:p>
        </w:tc>
        <w:tc>
          <w:tcPr>
            <w:tcW w:w="4333" w:type="dxa"/>
            <w:vMerge/>
            <w:tcBorders>
              <w:top w:val="nil"/>
              <w:left w:val="nil"/>
              <w:bottom w:val="single" w:sz="8" w:space="0" w:color="auto"/>
              <w:right w:val="single" w:sz="8" w:space="0" w:color="auto"/>
            </w:tcBorders>
            <w:vAlign w:val="center"/>
            <w:hideMark/>
          </w:tcPr>
          <w:p w:rsidR="00F32077" w:rsidRDefault="00F32077">
            <w:pPr>
              <w:rPr>
                <w:rFonts w:ascii="Times New Roman" w:eastAsia="Times New Roman" w:hAnsi="Times New Roman" w:cs="Times New Roman"/>
                <w:sz w:val="20"/>
                <w:szCs w:val="20"/>
              </w:rPr>
            </w:pPr>
          </w:p>
        </w:tc>
        <w:tc>
          <w:tcPr>
            <w:tcW w:w="30" w:type="dxa"/>
            <w:vAlign w:val="center"/>
            <w:hideMark/>
          </w:tcPr>
          <w:p w:rsidR="00F32077" w:rsidRDefault="00F32077">
            <w:pPr>
              <w:rPr>
                <w:rFonts w:ascii="Times New Roman" w:eastAsia="Times New Roman" w:hAnsi="Times New Roman" w:cs="Times New Roman"/>
                <w:sz w:val="20"/>
                <w:szCs w:val="20"/>
              </w:rPr>
            </w:pPr>
          </w:p>
        </w:tc>
      </w:tr>
      <w:tr w:rsidR="00F32077" w:rsidTr="00406DEC">
        <w:trPr>
          <w:trHeight w:val="4275"/>
        </w:trPr>
        <w:tc>
          <w:tcPr>
            <w:tcW w:w="69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32077" w:rsidRDefault="001F474F" w:rsidP="001F474F">
            <w:pPr>
              <w:ind w:hanging="120"/>
              <w:rPr>
                <w:rFonts w:ascii="Calibri" w:hAnsi="Calibri" w:cs="Calibri"/>
                <w:lang w:eastAsia="en-US"/>
              </w:rPr>
            </w:pPr>
            <w:bookmarkStart w:id="3" w:name="_GoBack"/>
            <w:bookmarkEnd w:id="3"/>
            <w:r>
              <w:lastRenderedPageBreak/>
              <w:t>10</w:t>
            </w:r>
            <w:r w:rsidR="00406DEC">
              <w:t>.</w:t>
            </w:r>
            <w:r w:rsidR="00F32077">
              <w:t>1.7</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F32077" w:rsidRPr="00F32077" w:rsidRDefault="00F32077" w:rsidP="00F32077">
            <w:r w:rsidRPr="00002303">
              <w:rPr>
                <w:b/>
              </w:rPr>
              <w:t>Projektorius šviesos terapijai "Žvaigždėtas</w:t>
            </w:r>
            <w:r w:rsidR="00002303">
              <w:rPr>
                <w:b/>
              </w:rPr>
              <w:t xml:space="preserve"> dangus“.</w:t>
            </w:r>
            <w:r w:rsidRPr="00002303">
              <w:rPr>
                <w:b/>
              </w:rPr>
              <w:t xml:space="preserve"> </w:t>
            </w:r>
            <w:r w:rsidRPr="00F32077">
              <w:t xml:space="preserve">Projektorius, skirtas sukurti žvaigždėto dangaus efektą. Turi tuįti galimybe būti pastatomas ar pakabinamas ant </w:t>
            </w:r>
            <w:r w:rsidR="00002303">
              <w:t xml:space="preserve"> sienos. </w:t>
            </w:r>
            <w:r w:rsidRPr="00F32077">
              <w:t>Išmatavimai 28x24x21 cm (±2cm)</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hideMark/>
          </w:tcPr>
          <w:p w:rsidR="00F32077" w:rsidRDefault="00F32077">
            <w:r>
              <w:t>1</w:t>
            </w:r>
          </w:p>
        </w:tc>
        <w:tc>
          <w:tcPr>
            <w:tcW w:w="4333" w:type="dxa"/>
            <w:tcBorders>
              <w:top w:val="nil"/>
              <w:left w:val="nil"/>
              <w:bottom w:val="single" w:sz="8" w:space="0" w:color="auto"/>
              <w:right w:val="single" w:sz="8" w:space="0" w:color="auto"/>
            </w:tcBorders>
            <w:noWrap/>
            <w:tcMar>
              <w:top w:w="0" w:type="dxa"/>
              <w:left w:w="108" w:type="dxa"/>
              <w:bottom w:w="0" w:type="dxa"/>
              <w:right w:w="108" w:type="dxa"/>
            </w:tcMar>
            <w:hideMark/>
          </w:tcPr>
          <w:p w:rsidR="00F32077" w:rsidRDefault="00F32077">
            <w:r>
              <w:rPr>
                <w:noProof/>
              </w:rPr>
              <w:drawing>
                <wp:anchor distT="0" distB="0" distL="114300" distR="114300" simplePos="0" relativeHeight="251665408" behindDoc="0" locked="0" layoutInCell="1" allowOverlap="1">
                  <wp:simplePos x="0" y="0"/>
                  <wp:positionH relativeFrom="column">
                    <wp:posOffset>381000</wp:posOffset>
                  </wp:positionH>
                  <wp:positionV relativeFrom="paragraph">
                    <wp:posOffset>257175</wp:posOffset>
                  </wp:positionV>
                  <wp:extent cx="1857375" cy="21050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7375" cy="2105025"/>
                          </a:xfrm>
                          <a:prstGeom prst="rect">
                            <a:avLst/>
                          </a:prstGeom>
                          <a:noFill/>
                        </pic:spPr>
                      </pic:pic>
                    </a:graphicData>
                  </a:graphic>
                  <wp14:sizeRelH relativeFrom="page">
                    <wp14:pctWidth>0</wp14:pctWidth>
                  </wp14:sizeRelH>
                  <wp14:sizeRelV relativeFrom="page">
                    <wp14:pctHeight>0</wp14:pctHeight>
                  </wp14:sizeRelV>
                </wp:anchor>
              </w:drawing>
            </w:r>
          </w:p>
        </w:tc>
        <w:tc>
          <w:tcPr>
            <w:tcW w:w="30" w:type="dxa"/>
            <w:vAlign w:val="center"/>
            <w:hideMark/>
          </w:tcPr>
          <w:p w:rsidR="00F32077" w:rsidRDefault="00F32077"/>
        </w:tc>
      </w:tr>
      <w:bookmarkEnd w:id="1"/>
    </w:tbl>
    <w:p w:rsidR="00476668" w:rsidRDefault="00476668"/>
    <w:sectPr w:rsidR="00476668" w:rsidSect="00406DEC">
      <w:pgSz w:w="11906" w:h="16838"/>
      <w:pgMar w:top="1440" w:right="1440" w:bottom="851"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23ECD"/>
    <w:multiLevelType w:val="multilevel"/>
    <w:tmpl w:val="1E22829C"/>
    <w:lvl w:ilvl="0">
      <w:start w:val="1"/>
      <w:numFmt w:val="decimal"/>
      <w:lvlText w:val="%1."/>
      <w:lvlJc w:val="left"/>
      <w:pPr>
        <w:ind w:left="495" w:hanging="495"/>
      </w:pPr>
    </w:lvl>
    <w:lvl w:ilvl="1">
      <w:start w:val="1"/>
      <w:numFmt w:val="decimal"/>
      <w:lvlText w:val="%1.%2."/>
      <w:lvlJc w:val="left"/>
      <w:pPr>
        <w:ind w:left="1062" w:hanging="495"/>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 w15:restartNumberingAfterBreak="0">
    <w:nsid w:val="4C34292F"/>
    <w:multiLevelType w:val="multilevel"/>
    <w:tmpl w:val="038C58AA"/>
    <w:lvl w:ilvl="0">
      <w:start w:val="1"/>
      <w:numFmt w:val="decimal"/>
      <w:lvlText w:val="%1."/>
      <w:lvlJc w:val="left"/>
      <w:pPr>
        <w:ind w:left="840" w:hanging="840"/>
      </w:pPr>
      <w:rPr>
        <w:rFonts w:eastAsiaTheme="minorHAnsi"/>
        <w:color w:val="auto"/>
      </w:rPr>
    </w:lvl>
    <w:lvl w:ilvl="1">
      <w:start w:val="11"/>
      <w:numFmt w:val="decimal"/>
      <w:lvlText w:val="%1.%2."/>
      <w:lvlJc w:val="left"/>
      <w:pPr>
        <w:ind w:left="1218" w:hanging="840"/>
      </w:pPr>
      <w:rPr>
        <w:rFonts w:eastAsiaTheme="minorHAnsi"/>
        <w:color w:val="auto"/>
      </w:rPr>
    </w:lvl>
    <w:lvl w:ilvl="2">
      <w:start w:val="4"/>
      <w:numFmt w:val="decimal"/>
      <w:lvlText w:val="%1.%2.%3."/>
      <w:lvlJc w:val="left"/>
      <w:pPr>
        <w:ind w:left="1596" w:hanging="840"/>
      </w:pPr>
      <w:rPr>
        <w:rFonts w:eastAsiaTheme="minorHAnsi"/>
        <w:color w:val="auto"/>
      </w:rPr>
    </w:lvl>
    <w:lvl w:ilvl="3">
      <w:start w:val="3"/>
      <w:numFmt w:val="decimal"/>
      <w:lvlText w:val="%1.%2.%3.%4."/>
      <w:lvlJc w:val="left"/>
      <w:pPr>
        <w:ind w:left="1974" w:hanging="840"/>
      </w:pPr>
      <w:rPr>
        <w:rFonts w:eastAsiaTheme="minorHAnsi"/>
        <w:color w:val="auto"/>
      </w:rPr>
    </w:lvl>
    <w:lvl w:ilvl="4">
      <w:start w:val="1"/>
      <w:numFmt w:val="decimal"/>
      <w:lvlText w:val="%1.%2.%3.%4.%5."/>
      <w:lvlJc w:val="left"/>
      <w:pPr>
        <w:ind w:left="2592" w:hanging="1080"/>
      </w:pPr>
      <w:rPr>
        <w:rFonts w:eastAsiaTheme="minorHAnsi"/>
        <w:color w:val="auto"/>
      </w:rPr>
    </w:lvl>
    <w:lvl w:ilvl="5">
      <w:start w:val="1"/>
      <w:numFmt w:val="decimal"/>
      <w:lvlText w:val="%1.%2.%3.%4.%5.%6."/>
      <w:lvlJc w:val="left"/>
      <w:pPr>
        <w:ind w:left="2970" w:hanging="1080"/>
      </w:pPr>
      <w:rPr>
        <w:rFonts w:eastAsiaTheme="minorHAnsi"/>
        <w:color w:val="auto"/>
      </w:rPr>
    </w:lvl>
    <w:lvl w:ilvl="6">
      <w:start w:val="1"/>
      <w:numFmt w:val="decimal"/>
      <w:lvlText w:val="%1.%2.%3.%4.%5.%6.%7."/>
      <w:lvlJc w:val="left"/>
      <w:pPr>
        <w:ind w:left="3708" w:hanging="1440"/>
      </w:pPr>
      <w:rPr>
        <w:rFonts w:eastAsiaTheme="minorHAnsi"/>
        <w:color w:val="auto"/>
      </w:rPr>
    </w:lvl>
    <w:lvl w:ilvl="7">
      <w:start w:val="1"/>
      <w:numFmt w:val="decimal"/>
      <w:lvlText w:val="%1.%2.%3.%4.%5.%6.%7.%8."/>
      <w:lvlJc w:val="left"/>
      <w:pPr>
        <w:ind w:left="4086" w:hanging="1440"/>
      </w:pPr>
      <w:rPr>
        <w:rFonts w:eastAsiaTheme="minorHAnsi"/>
        <w:color w:val="auto"/>
      </w:rPr>
    </w:lvl>
    <w:lvl w:ilvl="8">
      <w:start w:val="1"/>
      <w:numFmt w:val="decimal"/>
      <w:lvlText w:val="%1.%2.%3.%4.%5.%6.%7.%8.%9."/>
      <w:lvlJc w:val="left"/>
      <w:pPr>
        <w:ind w:left="4824" w:hanging="1800"/>
      </w:pPr>
      <w:rPr>
        <w:rFonts w:eastAsiaTheme="minorHAnsi"/>
        <w:color w:val="auto"/>
      </w:rPr>
    </w:lvl>
  </w:abstractNum>
  <w:abstractNum w:abstractNumId="2" w15:restartNumberingAfterBreak="0">
    <w:nsid w:val="4E2B7C83"/>
    <w:multiLevelType w:val="multilevel"/>
    <w:tmpl w:val="ED0EDFDE"/>
    <w:lvl w:ilvl="0">
      <w:start w:val="1"/>
      <w:numFmt w:val="decimal"/>
      <w:lvlText w:val="%1."/>
      <w:lvlJc w:val="left"/>
      <w:pPr>
        <w:ind w:left="720" w:hanging="360"/>
      </w:pPr>
    </w:lvl>
    <w:lvl w:ilvl="1">
      <w:start w:val="1"/>
      <w:numFmt w:val="decimal"/>
      <w:isLgl/>
      <w:lvlText w:val="%1.%2."/>
      <w:lvlJc w:val="left"/>
      <w:pPr>
        <w:ind w:left="1200" w:hanging="48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50023144"/>
    <w:multiLevelType w:val="multilevel"/>
    <w:tmpl w:val="7AF8D792"/>
    <w:lvl w:ilvl="0">
      <w:start w:val="6"/>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699A09A7"/>
    <w:multiLevelType w:val="multilevel"/>
    <w:tmpl w:val="ED0EDFDE"/>
    <w:lvl w:ilvl="0">
      <w:start w:val="1"/>
      <w:numFmt w:val="decimal"/>
      <w:lvlText w:val="%1."/>
      <w:lvlJc w:val="left"/>
      <w:pPr>
        <w:ind w:left="720" w:hanging="360"/>
      </w:pPr>
    </w:lvl>
    <w:lvl w:ilvl="1">
      <w:start w:val="1"/>
      <w:numFmt w:val="decimal"/>
      <w:isLgl/>
      <w:lvlText w:val="%1.%2."/>
      <w:lvlJc w:val="left"/>
      <w:pPr>
        <w:ind w:left="1200" w:hanging="48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lvlOverride w:ilvl="0">
      <w:startOverride w:val="1"/>
    </w:lvlOverride>
    <w:lvlOverride w:ilvl="1">
      <w:startOverride w:val="11"/>
    </w:lvlOverride>
    <w:lvlOverride w:ilvl="2">
      <w:startOverride w:val="4"/>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668"/>
    <w:rsid w:val="00002303"/>
    <w:rsid w:val="00162022"/>
    <w:rsid w:val="001F474F"/>
    <w:rsid w:val="002C6605"/>
    <w:rsid w:val="00343DBA"/>
    <w:rsid w:val="0035311C"/>
    <w:rsid w:val="00406DEC"/>
    <w:rsid w:val="00476668"/>
    <w:rsid w:val="005F3E1D"/>
    <w:rsid w:val="0074321A"/>
    <w:rsid w:val="00815FE5"/>
    <w:rsid w:val="0084514F"/>
    <w:rsid w:val="0088773E"/>
    <w:rsid w:val="008E14C0"/>
    <w:rsid w:val="009761A3"/>
    <w:rsid w:val="00A85A31"/>
    <w:rsid w:val="00B63F96"/>
    <w:rsid w:val="00B6516E"/>
    <w:rsid w:val="00BD7369"/>
    <w:rsid w:val="00C2741E"/>
    <w:rsid w:val="00D939CF"/>
    <w:rsid w:val="00E00B75"/>
    <w:rsid w:val="00E13ECC"/>
    <w:rsid w:val="00F266B9"/>
    <w:rsid w:val="00F32077"/>
    <w:rsid w:val="00F53E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CC5DA"/>
  <w15:chartTrackingRefBased/>
  <w15:docId w15:val="{94C73D92-79EB-45F2-8803-8402BB974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2077"/>
    <w:pPr>
      <w:spacing w:after="0" w:line="240" w:lineRule="auto"/>
    </w:p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B63F96"/>
    <w:rPr>
      <w:rFonts w:ascii="Calibri" w:eastAsia="Calibri" w:hAnsi="Calibri" w:cs="Times New Roman"/>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ist Paragraph211,Len"/>
    <w:basedOn w:val="Normal"/>
    <w:link w:val="ListParagraphChar"/>
    <w:uiPriority w:val="34"/>
    <w:qFormat/>
    <w:rsid w:val="00B63F96"/>
    <w:pPr>
      <w:spacing w:after="200" w:line="276" w:lineRule="auto"/>
      <w:ind w:left="720"/>
      <w:contextualSpacing/>
    </w:pPr>
    <w:rPr>
      <w:rFonts w:ascii="Calibri" w:eastAsia="Calibri" w:hAnsi="Calibri" w:cs="Times New Roman"/>
    </w:rPr>
  </w:style>
  <w:style w:type="paragraph" w:styleId="NormalWeb">
    <w:name w:val="Normal (Web)"/>
    <w:basedOn w:val="Normal"/>
    <w:uiPriority w:val="99"/>
    <w:unhideWhenUsed/>
    <w:rsid w:val="00B651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658976">
      <w:bodyDiv w:val="1"/>
      <w:marLeft w:val="0"/>
      <w:marRight w:val="0"/>
      <w:marTop w:val="0"/>
      <w:marBottom w:val="0"/>
      <w:divBdr>
        <w:top w:val="none" w:sz="0" w:space="0" w:color="auto"/>
        <w:left w:val="none" w:sz="0" w:space="0" w:color="auto"/>
        <w:bottom w:val="none" w:sz="0" w:space="0" w:color="auto"/>
        <w:right w:val="none" w:sz="0" w:space="0" w:color="auto"/>
      </w:divBdr>
      <w:divsChild>
        <w:div w:id="981888987">
          <w:marLeft w:val="0"/>
          <w:marRight w:val="0"/>
          <w:marTop w:val="0"/>
          <w:marBottom w:val="0"/>
          <w:divBdr>
            <w:top w:val="none" w:sz="0" w:space="0" w:color="auto"/>
            <w:left w:val="none" w:sz="0" w:space="0" w:color="auto"/>
            <w:bottom w:val="none" w:sz="0" w:space="0" w:color="auto"/>
            <w:right w:val="none" w:sz="0" w:space="0" w:color="auto"/>
          </w:divBdr>
        </w:div>
        <w:div w:id="1477183759">
          <w:marLeft w:val="0"/>
          <w:marRight w:val="0"/>
          <w:marTop w:val="0"/>
          <w:marBottom w:val="0"/>
          <w:divBdr>
            <w:top w:val="none" w:sz="0" w:space="0" w:color="auto"/>
            <w:left w:val="none" w:sz="0" w:space="0" w:color="auto"/>
            <w:bottom w:val="none" w:sz="0" w:space="0" w:color="auto"/>
            <w:right w:val="none" w:sz="0" w:space="0" w:color="auto"/>
          </w:divBdr>
        </w:div>
        <w:div w:id="2137093908">
          <w:marLeft w:val="0"/>
          <w:marRight w:val="0"/>
          <w:marTop w:val="0"/>
          <w:marBottom w:val="0"/>
          <w:divBdr>
            <w:top w:val="none" w:sz="0" w:space="0" w:color="auto"/>
            <w:left w:val="none" w:sz="0" w:space="0" w:color="auto"/>
            <w:bottom w:val="none" w:sz="0" w:space="0" w:color="auto"/>
            <w:right w:val="none" w:sz="0" w:space="0" w:color="auto"/>
          </w:divBdr>
        </w:div>
        <w:div w:id="1439716415">
          <w:marLeft w:val="0"/>
          <w:marRight w:val="0"/>
          <w:marTop w:val="0"/>
          <w:marBottom w:val="0"/>
          <w:divBdr>
            <w:top w:val="none" w:sz="0" w:space="0" w:color="auto"/>
            <w:left w:val="none" w:sz="0" w:space="0" w:color="auto"/>
            <w:bottom w:val="none" w:sz="0" w:space="0" w:color="auto"/>
            <w:right w:val="none" w:sz="0" w:space="0" w:color="auto"/>
          </w:divBdr>
          <w:divsChild>
            <w:div w:id="1880044558">
              <w:marLeft w:val="0"/>
              <w:marRight w:val="0"/>
              <w:marTop w:val="0"/>
              <w:marBottom w:val="0"/>
              <w:divBdr>
                <w:top w:val="none" w:sz="0" w:space="0" w:color="auto"/>
                <w:left w:val="none" w:sz="0" w:space="0" w:color="auto"/>
                <w:bottom w:val="none" w:sz="0" w:space="0" w:color="auto"/>
                <w:right w:val="none" w:sz="0" w:space="0" w:color="auto"/>
              </w:divBdr>
            </w:div>
            <w:div w:id="134418691">
              <w:marLeft w:val="0"/>
              <w:marRight w:val="0"/>
              <w:marTop w:val="0"/>
              <w:marBottom w:val="0"/>
              <w:divBdr>
                <w:top w:val="none" w:sz="0" w:space="0" w:color="auto"/>
                <w:left w:val="none" w:sz="0" w:space="0" w:color="auto"/>
                <w:bottom w:val="none" w:sz="0" w:space="0" w:color="auto"/>
                <w:right w:val="none" w:sz="0" w:space="0" w:color="auto"/>
              </w:divBdr>
            </w:div>
            <w:div w:id="549876372">
              <w:marLeft w:val="0"/>
              <w:marRight w:val="0"/>
              <w:marTop w:val="0"/>
              <w:marBottom w:val="0"/>
              <w:divBdr>
                <w:top w:val="none" w:sz="0" w:space="0" w:color="auto"/>
                <w:left w:val="none" w:sz="0" w:space="0" w:color="auto"/>
                <w:bottom w:val="none" w:sz="0" w:space="0" w:color="auto"/>
                <w:right w:val="none" w:sz="0" w:space="0" w:color="auto"/>
              </w:divBdr>
            </w:div>
            <w:div w:id="105168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196141">
      <w:bodyDiv w:val="1"/>
      <w:marLeft w:val="0"/>
      <w:marRight w:val="0"/>
      <w:marTop w:val="0"/>
      <w:marBottom w:val="0"/>
      <w:divBdr>
        <w:top w:val="none" w:sz="0" w:space="0" w:color="auto"/>
        <w:left w:val="none" w:sz="0" w:space="0" w:color="auto"/>
        <w:bottom w:val="none" w:sz="0" w:space="0" w:color="auto"/>
        <w:right w:val="none" w:sz="0" w:space="0" w:color="auto"/>
      </w:divBdr>
    </w:div>
    <w:div w:id="473567304">
      <w:bodyDiv w:val="1"/>
      <w:marLeft w:val="0"/>
      <w:marRight w:val="0"/>
      <w:marTop w:val="0"/>
      <w:marBottom w:val="0"/>
      <w:divBdr>
        <w:top w:val="none" w:sz="0" w:space="0" w:color="auto"/>
        <w:left w:val="none" w:sz="0" w:space="0" w:color="auto"/>
        <w:bottom w:val="none" w:sz="0" w:space="0" w:color="auto"/>
        <w:right w:val="none" w:sz="0" w:space="0" w:color="auto"/>
      </w:divBdr>
    </w:div>
    <w:div w:id="898053483">
      <w:bodyDiv w:val="1"/>
      <w:marLeft w:val="0"/>
      <w:marRight w:val="0"/>
      <w:marTop w:val="0"/>
      <w:marBottom w:val="0"/>
      <w:divBdr>
        <w:top w:val="none" w:sz="0" w:space="0" w:color="auto"/>
        <w:left w:val="none" w:sz="0" w:space="0" w:color="auto"/>
        <w:bottom w:val="none" w:sz="0" w:space="0" w:color="auto"/>
        <w:right w:val="none" w:sz="0" w:space="0" w:color="auto"/>
      </w:divBdr>
    </w:div>
    <w:div w:id="1266109658">
      <w:bodyDiv w:val="1"/>
      <w:marLeft w:val="0"/>
      <w:marRight w:val="0"/>
      <w:marTop w:val="0"/>
      <w:marBottom w:val="0"/>
      <w:divBdr>
        <w:top w:val="none" w:sz="0" w:space="0" w:color="auto"/>
        <w:left w:val="none" w:sz="0" w:space="0" w:color="auto"/>
        <w:bottom w:val="none" w:sz="0" w:space="0" w:color="auto"/>
        <w:right w:val="none" w:sz="0" w:space="0" w:color="auto"/>
      </w:divBdr>
    </w:div>
    <w:div w:id="209925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4745</Words>
  <Characters>2706</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Darbas</dc:creator>
  <cp:keywords/>
  <dc:description/>
  <cp:lastModifiedBy>Darbas</cp:lastModifiedBy>
  <cp:revision>3</cp:revision>
  <dcterms:created xsi:type="dcterms:W3CDTF">2025-05-05T13:18:00Z</dcterms:created>
  <dcterms:modified xsi:type="dcterms:W3CDTF">2025-05-05T13:21:00Z</dcterms:modified>
</cp:coreProperties>
</file>