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2266E10B"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76439">
        <w:rPr>
          <w:rFonts w:ascii="Times New Roman" w:eastAsia="Times New Roman" w:hAnsi="Times New Roman"/>
          <w:b/>
          <w:bCs/>
          <w:sz w:val="24"/>
          <w:szCs w:val="24"/>
        </w:rPr>
        <w:t>7</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76439">
        <w:rPr>
          <w:rFonts w:ascii="Times New Roman" w:eastAsia="Times New Roman" w:hAnsi="Times New Roman"/>
          <w:b/>
          <w:bCs/>
          <w:sz w:val="24"/>
          <w:szCs w:val="24"/>
        </w:rPr>
        <w:t>9</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69B36BFE"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76439">
        <w:rPr>
          <w:rFonts w:ascii="Times New Roman" w:eastAsia="Times New Roman" w:hAnsi="Times New Roman"/>
          <w:b/>
          <w:bCs/>
          <w:sz w:val="24"/>
          <w:szCs w:val="24"/>
        </w:rPr>
        <w:t>7</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turėjo būti atlikti iki </w:t>
      </w:r>
      <w:r w:rsidRPr="00FC6334">
        <w:rPr>
          <w:rFonts w:ascii="Times New Roman" w:eastAsia="Times New Roman" w:hAnsi="Times New Roman"/>
          <w:sz w:val="24"/>
          <w:szCs w:val="24"/>
        </w:rPr>
        <w:lastRenderedPageBreak/>
        <w:t>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Perskaičiavus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8"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8"/>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2"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2"/>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3"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3"/>
      <w:r w:rsidR="005773FC" w:rsidRPr="00B73432">
        <w:rPr>
          <w:rFonts w:ascii="Times New Roman" w:eastAsia="Times New Roman" w:hAnsi="Times New Roman"/>
          <w:color w:val="404040" w:themeColor="text1" w:themeTint="BF"/>
          <w:sz w:val="24"/>
          <w:szCs w:val="24"/>
        </w:rPr>
        <w:t xml:space="preserve">Užsakovui </w:t>
      </w:r>
      <w:bookmarkStart w:id="44"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5" w:name="_Hlk188520088"/>
      <w:bookmarkEnd w:id="44"/>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6" w:name="_Hlk188520152"/>
      <w:bookmarkEnd w:id="45"/>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6"/>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6E5C3B71" w:rsidR="00074060" w:rsidRPr="00B73432" w:rsidRDefault="00693AEE" w:rsidP="00F118E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7"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7"/>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8"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8"/>
      <w:r w:rsidR="00F118E8">
        <w:rPr>
          <w:rFonts w:ascii="Times New Roman" w:eastAsia="Times New Roman" w:hAnsi="Times New Roman"/>
          <w:color w:val="404040" w:themeColor="text1" w:themeTint="BF"/>
          <w:sz w:val="24"/>
          <w:szCs w:val="24"/>
        </w:rPr>
        <w:t>;</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9"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9"/>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50"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50"/>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1" w:name="_Hlk188520666"/>
      <w:r w:rsidR="00EF6B78" w:rsidRPr="00EF6B78">
        <w:rPr>
          <w:rFonts w:ascii="Times New Roman" w:eastAsia="Times New Roman" w:hAnsi="Times New Roman"/>
          <w:sz w:val="24"/>
          <w:szCs w:val="24"/>
        </w:rPr>
        <w:t xml:space="preserve">per 5 d. d. </w:t>
      </w:r>
      <w:bookmarkEnd w:id="51"/>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2"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2"/>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3"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3"/>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w:t>
      </w:r>
      <w:r w:rsidRPr="00FC6334">
        <w:rPr>
          <w:rFonts w:ascii="Times New Roman" w:eastAsia="Times New Roman" w:hAnsi="Times New Roman"/>
          <w:sz w:val="24"/>
          <w:szCs w:val="24"/>
        </w:rPr>
        <w:lastRenderedPageBreak/>
        <w:t>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4"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4"/>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5" w:name="_Hlk57810838"/>
      <w:r w:rsidRPr="00B73432">
        <w:rPr>
          <w:rFonts w:ascii="Times New Roman" w:hAnsi="Times New Roman"/>
          <w:color w:val="404040" w:themeColor="text1" w:themeTint="BF"/>
          <w:sz w:val="24"/>
          <w:szCs w:val="24"/>
        </w:rPr>
        <w:t>Užsakovo  rašytiniu reikalavimu moka</w:t>
      </w:r>
      <w:bookmarkEnd w:id="55"/>
      <w:r w:rsidRPr="00B73432">
        <w:rPr>
          <w:rFonts w:ascii="Times New Roman" w:hAnsi="Times New Roman"/>
          <w:color w:val="404040" w:themeColor="text1" w:themeTint="BF"/>
          <w:sz w:val="24"/>
          <w:szCs w:val="24"/>
        </w:rPr>
        <w:t xml:space="preserve"> 0,03 (trijų šimtųjų) procento dydžio delspinigius </w:t>
      </w:r>
      <w:bookmarkStart w:id="56" w:name="_Hlk64292776"/>
      <w:r w:rsidRPr="00B73432">
        <w:rPr>
          <w:rFonts w:ascii="Times New Roman" w:hAnsi="Times New Roman"/>
          <w:color w:val="404040" w:themeColor="text1" w:themeTint="BF"/>
          <w:sz w:val="24"/>
          <w:szCs w:val="24"/>
        </w:rPr>
        <w:t>Užsakovui</w:t>
      </w:r>
      <w:bookmarkEnd w:id="56"/>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7"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7"/>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8"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8"/>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9" w:name="_Hlk57810706"/>
      <w:r w:rsidRPr="00FC6334">
        <w:rPr>
          <w:rFonts w:ascii="Times New Roman" w:hAnsi="Times New Roman"/>
          <w:sz w:val="24"/>
          <w:szCs w:val="24"/>
        </w:rPr>
        <w:t>jeigu Rangovas</w:t>
      </w:r>
      <w:bookmarkEnd w:id="59"/>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60" w:name="_Hlk58941835"/>
      <w:r w:rsidRPr="00FC6334">
        <w:rPr>
          <w:rFonts w:ascii="Times New Roman" w:hAnsi="Times New Roman"/>
          <w:sz w:val="24"/>
          <w:szCs w:val="24"/>
        </w:rPr>
        <w:t>statybos darbų žurnal</w:t>
      </w:r>
      <w:bookmarkEnd w:id="60"/>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1" w:name="_Hlk57810879"/>
      <w:bookmarkStart w:id="62" w:name="_Hlk59092250"/>
      <w:r w:rsidRPr="00FC6334">
        <w:rPr>
          <w:rFonts w:ascii="Times New Roman" w:hAnsi="Times New Roman"/>
          <w:sz w:val="24"/>
          <w:szCs w:val="24"/>
        </w:rPr>
        <w:t>Užsakov</w:t>
      </w:r>
      <w:bookmarkEnd w:id="61"/>
      <w:r w:rsidRPr="00FC6334">
        <w:rPr>
          <w:rFonts w:ascii="Times New Roman" w:hAnsi="Times New Roman"/>
          <w:sz w:val="24"/>
          <w:szCs w:val="24"/>
        </w:rPr>
        <w:t xml:space="preserve">o rašytiniu reikalavimu jis moka Užsakovui </w:t>
      </w:r>
      <w:bookmarkEnd w:id="62"/>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3"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4" w:name="_Hlk188520949"/>
      <w:bookmarkEnd w:id="63"/>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4"/>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5"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6" w:name="_Hlk57803716"/>
      <w:r w:rsidRPr="00FC6334">
        <w:rPr>
          <w:rFonts w:ascii="Times New Roman" w:eastAsia="Times New Roman" w:hAnsi="Times New Roman"/>
          <w:sz w:val="24"/>
          <w:szCs w:val="24"/>
        </w:rPr>
        <w:t>kurią Rangovas turi sumokėti Užsakovui per 30 kalendorinių dienų</w:t>
      </w:r>
      <w:bookmarkEnd w:id="66"/>
      <w:r w:rsidRPr="00FC6334">
        <w:rPr>
          <w:rFonts w:ascii="Times New Roman" w:eastAsia="Times New Roman" w:hAnsi="Times New Roman"/>
          <w:sz w:val="24"/>
          <w:szCs w:val="24"/>
        </w:rPr>
        <w:t xml:space="preserve">. </w:t>
      </w:r>
      <w:bookmarkStart w:id="67" w:name="_Hlk64619988"/>
      <w:bookmarkStart w:id="68" w:name="_Hlk64292894"/>
      <w:bookmarkStart w:id="69"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w:t>
      </w:r>
      <w:r w:rsidR="00A371BE" w:rsidRPr="00A371BE">
        <w:rPr>
          <w:rFonts w:ascii="Times New Roman" w:eastAsia="Times New Roman" w:hAnsi="Times New Roman"/>
          <w:sz w:val="24"/>
          <w:szCs w:val="24"/>
        </w:rPr>
        <w:lastRenderedPageBreak/>
        <w:t xml:space="preserve">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7"/>
      <w:bookmarkEnd w:id="68"/>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70" w:name="_Hlk99097939"/>
      <w:bookmarkStart w:id="71" w:name="_Hlk42527461"/>
      <w:bookmarkEnd w:id="65"/>
      <w:bookmarkEnd w:id="69"/>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7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4"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7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5"/>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FC6334">
        <w:rPr>
          <w:rFonts w:ascii="Times New Roman" w:eastAsia="Times New Roman" w:hAnsi="Times New Roman"/>
          <w:iCs/>
          <w:sz w:val="24"/>
          <w:szCs w:val="24"/>
        </w:rPr>
        <w:t>Užsakovas</w:t>
      </w:r>
      <w:r w:rsidR="00086A9C" w:rsidRPr="00FC6334">
        <w:t xml:space="preserve"> </w:t>
      </w:r>
      <w:bookmarkEnd w:id="76"/>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w:t>
      </w:r>
      <w:r w:rsidRPr="00FC6334">
        <w:rPr>
          <w:rFonts w:ascii="Times New Roman" w:eastAsia="Times New Roman" w:hAnsi="Times New Roman"/>
          <w:iCs/>
          <w:sz w:val="24"/>
          <w:szCs w:val="24"/>
        </w:rPr>
        <w:lastRenderedPageBreak/>
        <w:t xml:space="preserve">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7"/>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8"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dalyviu </w:t>
      </w:r>
      <w:r w:rsidR="004D73F5" w:rsidRPr="00B73432">
        <w:rPr>
          <w:rFonts w:ascii="Times New Roman" w:eastAsia="Times New Roman" w:hAnsi="Times New Roman"/>
          <w:color w:val="404040" w:themeColor="text1" w:themeTint="BF"/>
          <w:sz w:val="24"/>
          <w:szCs w:val="24"/>
        </w:rPr>
        <w:lastRenderedPageBreak/>
        <w:t>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9" w:name="_Hlk140582668"/>
      <w:bookmarkStart w:id="80" w:name="_Hlk140655085"/>
      <w:bookmarkEnd w:id="78"/>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9"/>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80"/>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1"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1"/>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82"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2"/>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4"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5"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4"/>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w:t>
      </w:r>
      <w:r w:rsidRPr="00FC6334">
        <w:rPr>
          <w:rFonts w:ascii="Times New Roman" w:eastAsia="MS Mincho" w:hAnsi="Times New Roman"/>
          <w:bCs/>
          <w:sz w:val="24"/>
          <w:szCs w:val="24"/>
        </w:rPr>
        <w:lastRenderedPageBreak/>
        <w:t xml:space="preserve">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85A5EF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6"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6"/>
      <w:r w:rsidRPr="00FC6334">
        <w:rPr>
          <w:rFonts w:ascii="Times New Roman" w:eastAsia="MS Mincho" w:hAnsi="Times New Roman"/>
          <w:sz w:val="24"/>
          <w:szCs w:val="24"/>
          <w:lang w:eastAsia="lt-LT"/>
        </w:rPr>
        <w:t>dienos privalo Užsakovui pateikti</w:t>
      </w:r>
      <w:bookmarkStart w:id="87"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8"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8"/>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7"/>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F76439">
        <w:rPr>
          <w:rFonts w:ascii="Times New Roman" w:eastAsia="Times New Roman" w:hAnsi="Times New Roman"/>
          <w:b/>
          <w:bCs/>
          <w:sz w:val="24"/>
          <w:szCs w:val="24"/>
        </w:rPr>
        <w:t>7</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w:t>
      </w:r>
      <w:r w:rsidRPr="00FC6334">
        <w:rPr>
          <w:rFonts w:ascii="Times New Roman" w:eastAsia="MS Mincho" w:hAnsi="Times New Roman"/>
          <w:sz w:val="24"/>
          <w:szCs w:val="24"/>
          <w:lang w:eastAsia="lt-LT"/>
        </w:rPr>
        <w:lastRenderedPageBreak/>
        <w:t xml:space="preserve">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9" w:name="_Hlk57799897"/>
      <w:r w:rsidRPr="00FC6334">
        <w:rPr>
          <w:rFonts w:ascii="Times New Roman" w:eastAsia="MS Mincho" w:hAnsi="Times New Roman"/>
          <w:sz w:val="24"/>
          <w:szCs w:val="24"/>
          <w:lang w:eastAsia="lt-LT"/>
        </w:rPr>
        <w:t>esminių Sutarties sąlygų pažeidimu</w:t>
      </w:r>
      <w:bookmarkEnd w:id="89"/>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0"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99098026"/>
      <w:bookmarkEnd w:id="90"/>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1"/>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3" w:name="_Hlk57799731"/>
      <w:bookmarkEnd w:id="92"/>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 xml:space="preserve">Sutarties vykdymo laikotarpiu neatsiskaito su subrangovu (ais) arba medžiagų tiekėju (ais), kaip tai nurodyta Sutarties 8.5 punkte ir vengia pasirašyti sutartį (is)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3"/>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lastRenderedPageBreak/>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4" w:name="_Hlk57811627"/>
      <w:r w:rsidRPr="00FC6334">
        <w:rPr>
          <w:rFonts w:ascii="Times New Roman" w:eastAsia="MS Mincho" w:hAnsi="Times New Roman"/>
          <w:sz w:val="24"/>
          <w:szCs w:val="24"/>
        </w:rPr>
        <w:t>Užsakovui nutraukus sutartį ne dėl Rangovo kaltės, Rangovui atlyginami tik tiesioginiai nuostoliai.</w:t>
      </w:r>
      <w:bookmarkEnd w:id="94"/>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5"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6"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5"/>
    <w:bookmarkEnd w:id="96"/>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7" w:name="_Hlk126058920"/>
      <w:bookmarkStart w:id="98"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9"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9"/>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7"/>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100"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100"/>
    </w:p>
    <w:bookmarkEnd w:id="98"/>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1" w:name="_Hlk138673300"/>
      <w:r w:rsidR="00B61CB0" w:rsidRPr="00FC6334">
        <w:rPr>
          <w:rFonts w:ascii="Times New Roman" w:eastAsia="Times New Roman" w:hAnsi="Times New Roman"/>
          <w:sz w:val="24"/>
          <w:szCs w:val="24"/>
        </w:rPr>
        <w:t>nuo vienos iš Šalių raštu pareikšto reikalavimo dienos</w:t>
      </w:r>
      <w:bookmarkEnd w:id="101"/>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2"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2"/>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3" w:name="_Hlk188529489"/>
      <w:r w:rsidR="001267BA" w:rsidRPr="001267BA">
        <w:rPr>
          <w:rFonts w:ascii="Times New Roman" w:eastAsia="MS Mincho" w:hAnsi="Times New Roman"/>
          <w:sz w:val="24"/>
          <w:szCs w:val="24"/>
        </w:rPr>
        <w:t>paskirtam atsakingam asmeniui</w:t>
      </w:r>
      <w:bookmarkEnd w:id="103"/>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4"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4"/>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5" w:name="_Hlk155248023"/>
      <w:bookmarkStart w:id="106" w:name="_Hlk160533497"/>
      <w:r w:rsidR="00AF2DB6" w:rsidRPr="00AF2DB6">
        <w:rPr>
          <w:rFonts w:ascii="Times New Roman" w:eastAsia="Times New Roman" w:hAnsi="Times New Roman"/>
          <w:sz w:val="24"/>
          <w:szCs w:val="24"/>
        </w:rPr>
        <w:t>LT69 4040 0636 1000 0273</w:t>
      </w:r>
      <w:bookmarkEnd w:id="105"/>
      <w:r w:rsidR="00AF2DB6" w:rsidRPr="00AF2DB6">
        <w:rPr>
          <w:rFonts w:ascii="Times New Roman" w:eastAsia="Times New Roman" w:hAnsi="Times New Roman"/>
          <w:sz w:val="24"/>
          <w:szCs w:val="24"/>
        </w:rPr>
        <w:t>, Lietuvos Respublikos finansų ministerija.</w:t>
      </w:r>
    </w:p>
    <w:bookmarkEnd w:id="106"/>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7"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7"/>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8" w:name="_Hlk62223086"/>
      <w:bookmarkStart w:id="109"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8"/>
      <w:bookmarkEnd w:id="109"/>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0" w:name="_Hlk62217852"/>
      <w:r w:rsidRPr="00FC6334">
        <w:rPr>
          <w:rFonts w:ascii="Times New Roman" w:eastAsia="Times New Roman" w:hAnsi="Times New Roman"/>
          <w:sz w:val="24"/>
          <w:szCs w:val="24"/>
        </w:rPr>
        <w:t>Kultūros infrastruktūros centrui</w:t>
      </w:r>
    </w:p>
    <w:bookmarkEnd w:id="110"/>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1" w:name="_Hlk62220929"/>
      <w:r w:rsidRPr="00FC6334">
        <w:rPr>
          <w:rFonts w:ascii="Times New Roman" w:eastAsia="Times New Roman" w:hAnsi="Times New Roman"/>
          <w:b/>
          <w:sz w:val="24"/>
          <w:szCs w:val="24"/>
        </w:rPr>
        <w:t>PIRKIMO SUTARTIES ĮVYKDYMO GARANTIJOS FORMA</w:t>
      </w:r>
      <w:bookmarkEnd w:id="111"/>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2"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3" w:name="_Hlk62217927"/>
      <w:bookmarkEnd w:id="112"/>
      <w:r w:rsidRPr="00FC6334">
        <w:rPr>
          <w:rFonts w:ascii="Times New Roman" w:eastAsia="Times New Roman" w:hAnsi="Times New Roman"/>
          <w:sz w:val="24"/>
          <w:szCs w:val="24"/>
        </w:rPr>
        <w:t>Šnipiškių g. 3, LT-09309 Vilnius</w:t>
      </w:r>
    </w:p>
    <w:bookmarkEnd w:id="113"/>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4" w:name="_Hlk62220945"/>
      <w:r w:rsidRPr="00FC6334">
        <w:rPr>
          <w:rFonts w:ascii="Times New Roman" w:eastAsia="Times New Roman" w:hAnsi="Times New Roman"/>
          <w:b/>
          <w:sz w:val="24"/>
          <w:szCs w:val="24"/>
        </w:rPr>
        <w:t>PIRKIMO SUTARTIES ĮVYKDYMO LAIDAVIMO RAŠTO FORMA</w:t>
      </w:r>
    </w:p>
    <w:bookmarkEnd w:id="114"/>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5"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5"/>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6"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6"/>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7" w:name="_Hlk50106490"/>
            <w:bookmarkStart w:id="118"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17"/>
            <w:bookmarkEnd w:id="118"/>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9" w:name="_Hlk140733538"/>
      <w:r w:rsidRPr="00ED52A4">
        <w:rPr>
          <w:rFonts w:ascii="Times New Roman" w:hAnsi="Times New Roman"/>
          <w:color w:val="000000"/>
          <w:sz w:val="24"/>
        </w:rPr>
        <w:t>Valdytojas/statytojas ________________(pavadinimas), atstovaujamas  ________________(vardas, pavardė),</w:t>
      </w:r>
      <w:bookmarkEnd w:id="119"/>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AD6B" w14:textId="77777777" w:rsidR="005D64CE" w:rsidRDefault="005D64CE" w:rsidP="00F43663">
      <w:r>
        <w:separator/>
      </w:r>
    </w:p>
  </w:endnote>
  <w:endnote w:type="continuationSeparator" w:id="0">
    <w:p w14:paraId="1457B0B2" w14:textId="77777777" w:rsidR="005D64CE" w:rsidRDefault="005D64CE"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7105" w14:textId="77777777" w:rsidR="005D64CE" w:rsidRDefault="005D64CE" w:rsidP="00F43663">
      <w:r>
        <w:separator/>
      </w:r>
    </w:p>
  </w:footnote>
  <w:footnote w:type="continuationSeparator" w:id="0">
    <w:p w14:paraId="4DE5952E" w14:textId="77777777" w:rsidR="005D64CE" w:rsidRDefault="005D64CE"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3FD5"/>
    <w:rsid w:val="00106FEB"/>
    <w:rsid w:val="00111087"/>
    <w:rsid w:val="00111A90"/>
    <w:rsid w:val="00112108"/>
    <w:rsid w:val="001154F5"/>
    <w:rsid w:val="00116DE4"/>
    <w:rsid w:val="00117134"/>
    <w:rsid w:val="001177EF"/>
    <w:rsid w:val="001208AC"/>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63CE"/>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D5964"/>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D64CE"/>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3EA"/>
    <w:rsid w:val="00643473"/>
    <w:rsid w:val="006438CC"/>
    <w:rsid w:val="0064472A"/>
    <w:rsid w:val="00644A3E"/>
    <w:rsid w:val="0064541C"/>
    <w:rsid w:val="00645599"/>
    <w:rsid w:val="00646209"/>
    <w:rsid w:val="00647368"/>
    <w:rsid w:val="0065245B"/>
    <w:rsid w:val="00653B40"/>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37D8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9B3"/>
    <w:rsid w:val="00F07A77"/>
    <w:rsid w:val="00F10393"/>
    <w:rsid w:val="00F118E8"/>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22"/>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439"/>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13648</Words>
  <Characters>77800</Characters>
  <Application>Microsoft Office Word</Application>
  <DocSecurity>0</DocSecurity>
  <Lines>648</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2025-05-05T05:43:00Z</dcterms:created>
  <dcterms:modified xsi:type="dcterms:W3CDTF">2025-05-05T05:43:00Z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