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A5AAC" w14:textId="77777777" w:rsidR="00B42068" w:rsidRPr="008F1603" w:rsidRDefault="00B42068" w:rsidP="00B42068">
      <w:pPr>
        <w:rPr>
          <w:rFonts w:ascii="Times New Roman" w:eastAsia="Times New Roman" w:hAnsi="Times New Roman" w:cs="Times New Roman"/>
          <w:b/>
          <w:iCs/>
          <w:kern w:val="0"/>
          <w:sz w:val="24"/>
          <w:szCs w:val="24"/>
          <w14:ligatures w14:val="none"/>
        </w:rPr>
      </w:pPr>
    </w:p>
    <w:p w14:paraId="332B5D09" w14:textId="77777777" w:rsidR="008F1603" w:rsidRPr="001741FB" w:rsidRDefault="008F1603" w:rsidP="001741FB">
      <w:pPr>
        <w:ind w:left="6237"/>
        <w:jc w:val="both"/>
        <w:rPr>
          <w:rFonts w:ascii="Times New Roman" w:hAnsi="Times New Roman" w:cs="Times New Roman"/>
        </w:rPr>
      </w:pPr>
      <w:r w:rsidRPr="001741FB">
        <w:rPr>
          <w:rFonts w:ascii="Times New Roman" w:hAnsi="Times New Roman" w:cs="Times New Roman"/>
        </w:rPr>
        <w:t>Mažos vertės pirkimo „Savanoriško darbuotojų sveikatos draudimo paslaugos“, atliekamo skelbiamos apklausos būdu, sąlygų</w:t>
      </w:r>
    </w:p>
    <w:p w14:paraId="219CE28F" w14:textId="35E3D781" w:rsidR="008F1603" w:rsidRPr="001741FB" w:rsidRDefault="001741FB" w:rsidP="008F1603">
      <w:pPr>
        <w:ind w:left="5103"/>
        <w:jc w:val="both"/>
        <w:rPr>
          <w:rFonts w:ascii="Times New Roman" w:hAnsi="Times New Roman" w:cs="Times New Roman"/>
          <w:b/>
          <w:bCs/>
        </w:rPr>
      </w:pPr>
      <w:r w:rsidRPr="001741FB">
        <w:rPr>
          <w:rFonts w:ascii="Times New Roman" w:hAnsi="Times New Roman" w:cs="Times New Roman"/>
          <w:b/>
          <w:bCs/>
          <w:lang w:val="en-US" w:eastAsia="lt-LT"/>
        </w:rPr>
        <w:t xml:space="preserve">                     </w:t>
      </w:r>
      <w:r w:rsidR="008F1603" w:rsidRPr="001741FB">
        <w:rPr>
          <w:rFonts w:ascii="Times New Roman" w:hAnsi="Times New Roman" w:cs="Times New Roman"/>
          <w:b/>
          <w:bCs/>
          <w:lang w:val="en-US" w:eastAsia="lt-LT"/>
        </w:rPr>
        <w:t>2</w:t>
      </w:r>
      <w:r w:rsidR="008F1603" w:rsidRPr="001741FB">
        <w:rPr>
          <w:rFonts w:ascii="Times New Roman" w:hAnsi="Times New Roman" w:cs="Times New Roman"/>
          <w:b/>
          <w:bCs/>
          <w:lang w:eastAsia="lt-LT"/>
        </w:rPr>
        <w:t xml:space="preserve"> priedas</w:t>
      </w:r>
    </w:p>
    <w:p w14:paraId="1751B0B0" w14:textId="77777777" w:rsidR="00B42068" w:rsidRPr="008F1603" w:rsidRDefault="00B42068" w:rsidP="00B42068">
      <w:pPr>
        <w:rPr>
          <w:rFonts w:ascii="Times New Roman" w:eastAsia="Times New Roman" w:hAnsi="Times New Roman" w:cs="Times New Roman"/>
          <w:sz w:val="24"/>
          <w:szCs w:val="24"/>
        </w:rPr>
      </w:pPr>
    </w:p>
    <w:p w14:paraId="43557CC6" w14:textId="7BAA897D" w:rsidR="00B42068" w:rsidRPr="008F1603" w:rsidRDefault="00B42068" w:rsidP="00B42068">
      <w:pPr>
        <w:spacing w:after="0" w:line="240" w:lineRule="auto"/>
        <w:rPr>
          <w:rFonts w:ascii="Times New Roman" w:eastAsia="Calibri" w:hAnsi="Times New Roman" w:cs="Times New Roman"/>
          <w:b/>
          <w:color w:val="000000"/>
          <w:kern w:val="0"/>
          <w:sz w:val="24"/>
          <w:szCs w:val="24"/>
          <w:lang w:val="en-US"/>
          <w14:ligatures w14:val="none"/>
        </w:rPr>
      </w:pPr>
      <w:r w:rsidRPr="008F1603">
        <w:rPr>
          <w:rFonts w:ascii="Times New Roman" w:eastAsia="Calibri" w:hAnsi="Times New Roman" w:cs="Times New Roman"/>
          <w:b/>
          <w:kern w:val="0"/>
          <w:sz w:val="24"/>
          <w:szCs w:val="24"/>
          <w14:ligatures w14:val="none"/>
        </w:rPr>
        <w:t>TIEKĖJŲ PAŠALINIMO PAGRINDAI IR KVALIFIKACIJOS REIKALAVIMAI</w:t>
      </w:r>
    </w:p>
    <w:p w14:paraId="344AB5A4" w14:textId="41A08747" w:rsidR="00B42068" w:rsidRPr="008F1603" w:rsidRDefault="00B42068" w:rsidP="00B42068">
      <w:pPr>
        <w:tabs>
          <w:tab w:val="left" w:pos="3312"/>
        </w:tabs>
        <w:jc w:val="both"/>
        <w:rPr>
          <w:rFonts w:ascii="Times New Roman" w:eastAsia="Times New Roman" w:hAnsi="Times New Roman" w:cs="Times New Roman"/>
          <w:sz w:val="24"/>
          <w:szCs w:val="24"/>
        </w:rPr>
      </w:pPr>
    </w:p>
    <w:p w14:paraId="4DAFFDC2" w14:textId="6AA2661A" w:rsidR="00B42068" w:rsidRPr="008F1603" w:rsidRDefault="00B42068" w:rsidP="00B42068">
      <w:pPr>
        <w:jc w:val="both"/>
        <w:rPr>
          <w:rFonts w:ascii="Times New Roman" w:eastAsia="Times New Roman" w:hAnsi="Times New Roman" w:cs="Times New Roman"/>
          <w:b/>
          <w:bCs/>
          <w:sz w:val="24"/>
          <w:szCs w:val="24"/>
        </w:rPr>
      </w:pPr>
      <w:r w:rsidRPr="008F1603">
        <w:rPr>
          <w:rFonts w:ascii="Times New Roman" w:eastAsia="Times New Roman" w:hAnsi="Times New Roman" w:cs="Times New Roman"/>
          <w:b/>
          <w:bCs/>
          <w:sz w:val="24"/>
          <w:szCs w:val="24"/>
        </w:rPr>
        <w:t>1.</w:t>
      </w:r>
      <w:r w:rsidR="004E562E" w:rsidRPr="008F1603">
        <w:rPr>
          <w:rFonts w:ascii="Times New Roman" w:eastAsia="Times New Roman" w:hAnsi="Times New Roman" w:cs="Times New Roman"/>
          <w:b/>
          <w:bCs/>
          <w:sz w:val="24"/>
          <w:szCs w:val="24"/>
        </w:rPr>
        <w:t xml:space="preserve"> </w:t>
      </w:r>
      <w:r w:rsidRPr="008F1603">
        <w:rPr>
          <w:rFonts w:ascii="Times New Roman" w:eastAsia="Times New Roman" w:hAnsi="Times New Roman" w:cs="Times New Roman"/>
          <w:b/>
          <w:bCs/>
          <w:sz w:val="24"/>
          <w:szCs w:val="24"/>
        </w:rPr>
        <w:t xml:space="preserve">Reikalavimai dėl tiekėjo pašalinimo pagrindų: </w:t>
      </w:r>
    </w:p>
    <w:p w14:paraId="73A6DCCE" w14:textId="77777777" w:rsidR="00B42068" w:rsidRPr="008F1603" w:rsidRDefault="00B42068" w:rsidP="00B42068">
      <w:pPr>
        <w:jc w:val="both"/>
        <w:rPr>
          <w:rFonts w:ascii="Times New Roman" w:eastAsia="Times New Roman" w:hAnsi="Times New Roman" w:cs="Times New Roman"/>
          <w:sz w:val="24"/>
          <w:szCs w:val="24"/>
        </w:rPr>
      </w:pPr>
      <w:r w:rsidRPr="008F1603">
        <w:rPr>
          <w:rFonts w:ascii="Times New Roman" w:eastAsia="Times New Roman" w:hAnsi="Times New Roman" w:cs="Times New Roman"/>
          <w:sz w:val="24"/>
          <w:szCs w:val="24"/>
        </w:rPr>
        <w:t xml:space="preserve">1.1. Perkančioji organizacija atmeta tiekėjo pasiūlymą, jeigu: </w:t>
      </w:r>
    </w:p>
    <w:p w14:paraId="6371C92A" w14:textId="7333F272" w:rsidR="00B42068" w:rsidRPr="008F1603" w:rsidRDefault="00B42068" w:rsidP="00B42068">
      <w:pPr>
        <w:jc w:val="both"/>
        <w:rPr>
          <w:rFonts w:ascii="Times New Roman" w:eastAsia="Times New Roman" w:hAnsi="Times New Roman" w:cs="Times New Roman"/>
          <w:b/>
          <w:bCs/>
          <w:sz w:val="24"/>
          <w:szCs w:val="24"/>
        </w:rPr>
      </w:pPr>
      <w:r w:rsidRPr="008F1603">
        <w:rPr>
          <w:rFonts w:ascii="Times New Roman" w:eastAsia="Times New Roman" w:hAnsi="Times New Roman" w:cs="Times New Roman"/>
          <w:sz w:val="24"/>
          <w:szCs w:val="24"/>
        </w:rPr>
        <w:t xml:space="preserve">1.1.1.Tiekėjas su kitais tiekėjais yra sudaręs susitarimų, kuriais siekiama iškreipti konkurenciją atliekamame pirkime, ir perkančioji organizacija dėl to turi įtikinamų duomenų </w:t>
      </w:r>
      <w:r w:rsidRPr="008F1603">
        <w:rPr>
          <w:rFonts w:ascii="Times New Roman" w:eastAsia="Times New Roman" w:hAnsi="Times New Roman" w:cs="Times New Roman"/>
          <w:b/>
          <w:bCs/>
          <w:sz w:val="24"/>
          <w:szCs w:val="24"/>
        </w:rPr>
        <w:t>(Įstatymo 46 straipsnio 4 dalies 1 punktas).</w:t>
      </w:r>
    </w:p>
    <w:p w14:paraId="1F3F33B1" w14:textId="46F3CA1C" w:rsidR="00B42068" w:rsidRPr="008F1603" w:rsidRDefault="00B42068" w:rsidP="00B42068">
      <w:pPr>
        <w:jc w:val="both"/>
        <w:rPr>
          <w:rFonts w:ascii="Times New Roman" w:eastAsia="Times New Roman" w:hAnsi="Times New Roman" w:cs="Times New Roman"/>
          <w:sz w:val="24"/>
          <w:szCs w:val="24"/>
        </w:rPr>
      </w:pPr>
      <w:r w:rsidRPr="008F1603">
        <w:rPr>
          <w:rFonts w:ascii="Times New Roman" w:eastAsia="Times New Roman" w:hAnsi="Times New Roman" w:cs="Times New Roman"/>
          <w:sz w:val="24"/>
          <w:szCs w:val="24"/>
        </w:rPr>
        <w:t>1.1.2.</w:t>
      </w:r>
      <w:r w:rsidR="004E562E" w:rsidRPr="008F1603">
        <w:rPr>
          <w:rFonts w:ascii="Times New Roman" w:eastAsia="Times New Roman" w:hAnsi="Times New Roman" w:cs="Times New Roman"/>
          <w:sz w:val="24"/>
          <w:szCs w:val="24"/>
        </w:rPr>
        <w:t xml:space="preserve"> </w:t>
      </w:r>
      <w:r w:rsidRPr="008F1603">
        <w:rPr>
          <w:rFonts w:ascii="Times New Roman" w:eastAsia="Times New Roman" w:hAnsi="Times New Roman" w:cs="Times New Roman"/>
          <w:sz w:val="24"/>
          <w:szCs w:val="24"/>
        </w:rPr>
        <w:t xml:space="preserve">Tiekėjas pirkimo metu pateko į interesų konflikto situaciją, kaip apibrėžta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Įstatymo nuostatoms </w:t>
      </w:r>
      <w:r w:rsidRPr="008F1603">
        <w:rPr>
          <w:rFonts w:ascii="Times New Roman" w:eastAsia="Times New Roman" w:hAnsi="Times New Roman" w:cs="Times New Roman"/>
          <w:b/>
          <w:bCs/>
          <w:sz w:val="24"/>
          <w:szCs w:val="24"/>
        </w:rPr>
        <w:t>(Įstatymo 46 straipsnio 4 dalies 2 punktas).</w:t>
      </w:r>
    </w:p>
    <w:p w14:paraId="56AEC233" w14:textId="5F056119" w:rsidR="00B42068" w:rsidRPr="008F1603" w:rsidRDefault="00B42068" w:rsidP="00B42068">
      <w:pPr>
        <w:jc w:val="both"/>
        <w:rPr>
          <w:rFonts w:ascii="Times New Roman" w:eastAsia="Times New Roman" w:hAnsi="Times New Roman" w:cs="Times New Roman"/>
          <w:sz w:val="24"/>
          <w:szCs w:val="24"/>
        </w:rPr>
      </w:pPr>
      <w:r w:rsidRPr="008F1603">
        <w:rPr>
          <w:rFonts w:ascii="Times New Roman" w:eastAsia="Times New Roman" w:hAnsi="Times New Roman" w:cs="Times New Roman"/>
          <w:sz w:val="24"/>
          <w:szCs w:val="24"/>
        </w:rPr>
        <w:t>1.1.3.</w:t>
      </w:r>
      <w:r w:rsidR="004E562E" w:rsidRPr="008F1603">
        <w:rPr>
          <w:rFonts w:ascii="Times New Roman" w:eastAsia="Times New Roman" w:hAnsi="Times New Roman" w:cs="Times New Roman"/>
          <w:sz w:val="24"/>
          <w:szCs w:val="24"/>
        </w:rPr>
        <w:t xml:space="preserve"> </w:t>
      </w:r>
      <w:r w:rsidRPr="008F1603">
        <w:rPr>
          <w:rFonts w:ascii="Times New Roman" w:eastAsia="Times New Roman" w:hAnsi="Times New Roman" w:cs="Times New Roman"/>
          <w:sz w:val="24"/>
          <w:szCs w:val="24"/>
        </w:rPr>
        <w:t xml:space="preserve">Pažeista konkurencija, kaip nustatyta </w:t>
      </w:r>
      <w:r w:rsidRPr="008F1603">
        <w:rPr>
          <w:rFonts w:ascii="Times New Roman" w:eastAsia="Times New Roman" w:hAnsi="Times New Roman" w:cs="Times New Roman"/>
          <w:b/>
          <w:bCs/>
          <w:sz w:val="24"/>
          <w:szCs w:val="24"/>
        </w:rPr>
        <w:t>Įstatymo 27 straipsnio 3 ir 4 dalyse</w:t>
      </w:r>
      <w:r w:rsidRPr="008F1603">
        <w:rPr>
          <w:rFonts w:ascii="Times New Roman" w:eastAsia="Times New Roman" w:hAnsi="Times New Roman" w:cs="Times New Roman"/>
          <w:sz w:val="24"/>
          <w:szCs w:val="24"/>
        </w:rPr>
        <w:t xml:space="preserve">, ir atitinkamos padėties negalima ištaisyti </w:t>
      </w:r>
      <w:r w:rsidRPr="008F1603">
        <w:rPr>
          <w:rFonts w:ascii="Times New Roman" w:eastAsia="Times New Roman" w:hAnsi="Times New Roman" w:cs="Times New Roman"/>
          <w:b/>
          <w:bCs/>
          <w:sz w:val="24"/>
          <w:szCs w:val="24"/>
        </w:rPr>
        <w:t>(Įstatymo 46 straipsnio 4 dalies 3 punktas).</w:t>
      </w:r>
    </w:p>
    <w:p w14:paraId="095D0183" w14:textId="5B105FB9" w:rsidR="00B42068" w:rsidRPr="008F1603" w:rsidRDefault="00B42068" w:rsidP="00B42068">
      <w:pPr>
        <w:jc w:val="both"/>
        <w:rPr>
          <w:rFonts w:ascii="Times New Roman" w:eastAsia="Times New Roman" w:hAnsi="Times New Roman" w:cs="Times New Roman"/>
          <w:sz w:val="24"/>
          <w:szCs w:val="24"/>
        </w:rPr>
      </w:pPr>
      <w:r w:rsidRPr="008F1603">
        <w:rPr>
          <w:rFonts w:ascii="Times New Roman" w:eastAsia="Times New Roman" w:hAnsi="Times New Roman" w:cs="Times New Roman"/>
          <w:sz w:val="24"/>
          <w:szCs w:val="24"/>
        </w:rPr>
        <w:t>1.1.4.</w:t>
      </w:r>
      <w:r w:rsidR="004E562E" w:rsidRPr="008F1603">
        <w:rPr>
          <w:rFonts w:ascii="Times New Roman" w:eastAsia="Times New Roman" w:hAnsi="Times New Roman" w:cs="Times New Roman"/>
          <w:sz w:val="24"/>
          <w:szCs w:val="24"/>
        </w:rPr>
        <w:t xml:space="preserve"> </w:t>
      </w:r>
      <w:r w:rsidRPr="008F1603">
        <w:rPr>
          <w:rFonts w:ascii="Times New Roman" w:eastAsia="Times New Roman" w:hAnsi="Times New Roman" w:cs="Times New Roman"/>
          <w:sz w:val="24"/>
          <w:szCs w:val="24"/>
        </w:rPr>
        <w:t xml:space="preserve">Tiekėjas pirkimo procedūrų metu nuslėpė informaciją ar pateikė melagingą informaciją apie atitiktį Įstatymo 46 ir 47 straipsniuose nustatytiems reikalavimams, ir perkančioji organizacija gali tai įrodyti bet kokiomis teisėtomis priemonėmis, arba tiekėjas dėl pateiktos melagingos informacijos negali pateikti patvirtinančių dokumentų, reikalaujamų pagal Įstatymo 50 straipsnį. </w:t>
      </w:r>
    </w:p>
    <w:p w14:paraId="500FB00B" w14:textId="765F133C" w:rsidR="00B42068" w:rsidRPr="008F1603" w:rsidRDefault="00B42068" w:rsidP="00B42068">
      <w:pPr>
        <w:jc w:val="both"/>
        <w:rPr>
          <w:rFonts w:ascii="Times New Roman" w:eastAsia="Times New Roman" w:hAnsi="Times New Roman" w:cs="Times New Roman"/>
          <w:sz w:val="24"/>
          <w:szCs w:val="24"/>
        </w:rPr>
      </w:pPr>
      <w:r w:rsidRPr="008F1603">
        <w:rPr>
          <w:rFonts w:ascii="Times New Roman" w:eastAsia="Times New Roman" w:hAnsi="Times New Roman" w:cs="Times New Roman"/>
          <w:sz w:val="24"/>
          <w:szCs w:val="24"/>
        </w:rPr>
        <w:t>1.1.5.</w:t>
      </w:r>
      <w:r w:rsidR="004E562E" w:rsidRPr="008F1603">
        <w:rPr>
          <w:rFonts w:ascii="Times New Roman" w:eastAsia="Times New Roman" w:hAnsi="Times New Roman" w:cs="Times New Roman"/>
          <w:sz w:val="24"/>
          <w:szCs w:val="24"/>
        </w:rPr>
        <w:t xml:space="preserve"> </w:t>
      </w:r>
      <w:r w:rsidRPr="008F1603">
        <w:rPr>
          <w:rFonts w:ascii="Times New Roman" w:eastAsia="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(Įstatymo 46 straipsnio 4 dalies 5 punktas).</w:t>
      </w:r>
    </w:p>
    <w:p w14:paraId="04E16B58" w14:textId="4FC63775" w:rsidR="00B42068" w:rsidRPr="008F1603" w:rsidRDefault="00B42068" w:rsidP="00B42068">
      <w:pPr>
        <w:jc w:val="both"/>
        <w:rPr>
          <w:rFonts w:ascii="Times New Roman" w:eastAsia="Times New Roman" w:hAnsi="Times New Roman" w:cs="Times New Roman"/>
          <w:sz w:val="24"/>
          <w:szCs w:val="24"/>
        </w:rPr>
      </w:pPr>
      <w:r w:rsidRPr="008F1603">
        <w:rPr>
          <w:rFonts w:ascii="Times New Roman" w:eastAsia="Times New Roman" w:hAnsi="Times New Roman" w:cs="Times New Roman"/>
          <w:sz w:val="24"/>
          <w:szCs w:val="24"/>
        </w:rPr>
        <w:t>1.2.</w:t>
      </w:r>
      <w:r w:rsidR="004E562E" w:rsidRPr="008F1603">
        <w:rPr>
          <w:rFonts w:ascii="Times New Roman" w:eastAsia="Times New Roman" w:hAnsi="Times New Roman" w:cs="Times New Roman"/>
          <w:sz w:val="24"/>
          <w:szCs w:val="24"/>
        </w:rPr>
        <w:t xml:space="preserve"> </w:t>
      </w:r>
      <w:r w:rsidRPr="008F1603">
        <w:rPr>
          <w:rFonts w:ascii="Times New Roman" w:eastAsia="Times New Roman" w:hAnsi="Times New Roman" w:cs="Times New Roman"/>
          <w:sz w:val="24"/>
          <w:szCs w:val="24"/>
        </w:rPr>
        <w:t>Pašalinimo pagrindai taikomi tiekėjui (kai pasiūlymą teikia ūkio subjektų grupė – visiems tos grupės nariams) ir ūkio subjektams, kurių pajėgumais tiekėjas remiasi.</w:t>
      </w:r>
    </w:p>
    <w:p w14:paraId="56DFBE2C" w14:textId="77777777" w:rsidR="00B42068" w:rsidRPr="008F1603" w:rsidRDefault="00B42068" w:rsidP="00B42068">
      <w:pPr>
        <w:jc w:val="both"/>
        <w:rPr>
          <w:rFonts w:ascii="Times New Roman" w:eastAsia="Times New Roman" w:hAnsi="Times New Roman" w:cs="Times New Roman"/>
          <w:sz w:val="24"/>
          <w:szCs w:val="24"/>
        </w:rPr>
      </w:pPr>
    </w:p>
    <w:p w14:paraId="608F8875" w14:textId="79F76120" w:rsidR="00B42068" w:rsidRPr="008F1603" w:rsidRDefault="00B42068" w:rsidP="00B42068">
      <w:pPr>
        <w:jc w:val="both"/>
        <w:rPr>
          <w:rFonts w:ascii="Times New Roman" w:eastAsia="Times New Roman" w:hAnsi="Times New Roman" w:cs="Times New Roman"/>
          <w:b/>
          <w:bCs/>
          <w:sz w:val="24"/>
          <w:szCs w:val="24"/>
        </w:rPr>
      </w:pPr>
      <w:r w:rsidRPr="008F1603">
        <w:rPr>
          <w:rFonts w:ascii="Times New Roman" w:eastAsia="Times New Roman" w:hAnsi="Times New Roman" w:cs="Times New Roman"/>
          <w:b/>
          <w:bCs/>
          <w:sz w:val="24"/>
          <w:szCs w:val="24"/>
        </w:rPr>
        <w:t>2.</w:t>
      </w:r>
      <w:r w:rsidR="004E562E" w:rsidRPr="008F1603">
        <w:rPr>
          <w:rFonts w:ascii="Times New Roman" w:eastAsia="Times New Roman" w:hAnsi="Times New Roman" w:cs="Times New Roman"/>
          <w:b/>
          <w:bCs/>
          <w:sz w:val="24"/>
          <w:szCs w:val="24"/>
        </w:rPr>
        <w:t xml:space="preserve"> </w:t>
      </w:r>
      <w:r w:rsidRPr="008F1603">
        <w:rPr>
          <w:rFonts w:ascii="Times New Roman" w:eastAsia="Times New Roman" w:hAnsi="Times New Roman" w:cs="Times New Roman"/>
          <w:b/>
          <w:bCs/>
          <w:sz w:val="24"/>
          <w:szCs w:val="24"/>
        </w:rPr>
        <w:t xml:space="preserve">Reikalavimai dėl tiekėjo kvalifikacijos reikalavimų: </w:t>
      </w:r>
    </w:p>
    <w:p w14:paraId="2D8BE2F9" w14:textId="22723FDB" w:rsidR="00910002" w:rsidRPr="008F1603" w:rsidRDefault="00B42068" w:rsidP="00B42068">
      <w:pPr>
        <w:jc w:val="both"/>
        <w:rPr>
          <w:rFonts w:ascii="Times New Roman" w:eastAsia="Times New Roman" w:hAnsi="Times New Roman" w:cs="Times New Roman"/>
          <w:sz w:val="24"/>
          <w:szCs w:val="24"/>
        </w:rPr>
      </w:pPr>
      <w:r w:rsidRPr="008F1603">
        <w:rPr>
          <w:rFonts w:ascii="Times New Roman" w:eastAsia="Times New Roman" w:hAnsi="Times New Roman" w:cs="Times New Roman"/>
          <w:sz w:val="24"/>
          <w:szCs w:val="24"/>
        </w:rPr>
        <w:t>2.1.</w:t>
      </w:r>
      <w:r w:rsidR="004E562E" w:rsidRPr="008F1603">
        <w:rPr>
          <w:rFonts w:ascii="Times New Roman" w:eastAsia="Times New Roman" w:hAnsi="Times New Roman" w:cs="Times New Roman"/>
          <w:sz w:val="24"/>
          <w:szCs w:val="24"/>
        </w:rPr>
        <w:t xml:space="preserve"> </w:t>
      </w:r>
      <w:r w:rsidR="00926B17" w:rsidRPr="008F1603">
        <w:rPr>
          <w:rFonts w:ascii="Times New Roman" w:eastAsia="Times New Roman" w:hAnsi="Times New Roman" w:cs="Times New Roman"/>
          <w:sz w:val="24"/>
          <w:szCs w:val="24"/>
        </w:rPr>
        <w:t xml:space="preserve">Kvalifikacijos reikalavimai šiame pirkime netaikomi, tačiau </w:t>
      </w:r>
      <w:r w:rsidRPr="008F1603">
        <w:rPr>
          <w:rFonts w:ascii="Times New Roman" w:eastAsia="Times New Roman" w:hAnsi="Times New Roman" w:cs="Times New Roman"/>
          <w:sz w:val="24"/>
          <w:szCs w:val="24"/>
        </w:rPr>
        <w:t>Tiekėj</w:t>
      </w:r>
      <w:r w:rsidR="0039615F" w:rsidRPr="008F1603">
        <w:rPr>
          <w:rFonts w:ascii="Times New Roman" w:eastAsia="Times New Roman" w:hAnsi="Times New Roman" w:cs="Times New Roman"/>
          <w:sz w:val="24"/>
          <w:szCs w:val="24"/>
        </w:rPr>
        <w:t>as</w:t>
      </w:r>
      <w:r w:rsidRPr="008F1603">
        <w:rPr>
          <w:rFonts w:ascii="Times New Roman" w:eastAsia="Times New Roman" w:hAnsi="Times New Roman" w:cs="Times New Roman"/>
          <w:sz w:val="24"/>
          <w:szCs w:val="24"/>
        </w:rPr>
        <w:t>, tiekėjų grupė ir / arba kiekvien</w:t>
      </w:r>
      <w:r w:rsidR="0039615F" w:rsidRPr="008F1603">
        <w:rPr>
          <w:rFonts w:ascii="Times New Roman" w:eastAsia="Times New Roman" w:hAnsi="Times New Roman" w:cs="Times New Roman"/>
          <w:sz w:val="24"/>
          <w:szCs w:val="24"/>
        </w:rPr>
        <w:t>as</w:t>
      </w:r>
      <w:r w:rsidRPr="008F1603">
        <w:rPr>
          <w:rFonts w:ascii="Times New Roman" w:eastAsia="Times New Roman" w:hAnsi="Times New Roman" w:cs="Times New Roman"/>
          <w:sz w:val="24"/>
          <w:szCs w:val="24"/>
        </w:rPr>
        <w:t xml:space="preserve"> ūkio subjekt</w:t>
      </w:r>
      <w:r w:rsidR="0039615F" w:rsidRPr="008F1603">
        <w:rPr>
          <w:rFonts w:ascii="Times New Roman" w:eastAsia="Times New Roman" w:hAnsi="Times New Roman" w:cs="Times New Roman"/>
          <w:sz w:val="24"/>
          <w:szCs w:val="24"/>
        </w:rPr>
        <w:t>as</w:t>
      </w:r>
      <w:r w:rsidRPr="008F1603">
        <w:rPr>
          <w:rFonts w:ascii="Times New Roman" w:eastAsia="Times New Roman" w:hAnsi="Times New Roman" w:cs="Times New Roman"/>
          <w:sz w:val="24"/>
          <w:szCs w:val="24"/>
        </w:rPr>
        <w:t>, kurio pajėgumais tiekėjas remiasi</w:t>
      </w:r>
      <w:r w:rsidR="0039615F" w:rsidRPr="008F1603">
        <w:rPr>
          <w:rFonts w:ascii="Times New Roman" w:eastAsia="Times New Roman" w:hAnsi="Times New Roman" w:cs="Times New Roman"/>
          <w:sz w:val="24"/>
          <w:szCs w:val="24"/>
        </w:rPr>
        <w:t>/ subtiekėjas</w:t>
      </w:r>
      <w:r w:rsidRPr="008F1603">
        <w:rPr>
          <w:rFonts w:ascii="Times New Roman" w:eastAsia="Times New Roman" w:hAnsi="Times New Roman" w:cs="Times New Roman"/>
          <w:sz w:val="24"/>
          <w:szCs w:val="24"/>
        </w:rPr>
        <w:t xml:space="preserve">, </w:t>
      </w:r>
      <w:r w:rsidR="00910002" w:rsidRPr="008F1603">
        <w:rPr>
          <w:rFonts w:ascii="Times New Roman" w:hAnsi="Times New Roman" w:cs="Times New Roman"/>
          <w:sz w:val="24"/>
          <w:szCs w:val="24"/>
        </w:rPr>
        <w:t>teikdamas pasiūlymą, įsipareigoja, kad turi teisę teikti sutartyje numatytas paslaugas ir kad, sutartį vykdys tik teisę verstis atitinkama veikla turintys asmenys.</w:t>
      </w:r>
    </w:p>
    <w:p w14:paraId="59E3FBF0" w14:textId="77777777" w:rsidR="00B42068" w:rsidRPr="008F1603" w:rsidRDefault="00B42068" w:rsidP="00B42068">
      <w:pPr>
        <w:rPr>
          <w:rFonts w:ascii="Times New Roman" w:eastAsia="Times New Roman" w:hAnsi="Times New Roman" w:cs="Times New Roman"/>
          <w:sz w:val="24"/>
          <w:szCs w:val="24"/>
        </w:rPr>
      </w:pPr>
    </w:p>
    <w:sectPr w:rsidR="00B42068" w:rsidRPr="008F1603" w:rsidSect="00E00D47">
      <w:pgSz w:w="11906" w:h="16838"/>
      <w:pgMar w:top="567" w:right="849"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5FD3A" w14:textId="77777777" w:rsidR="0023495F" w:rsidRDefault="0023495F" w:rsidP="00B42068">
      <w:pPr>
        <w:spacing w:after="0" w:line="240" w:lineRule="auto"/>
      </w:pPr>
      <w:r>
        <w:separator/>
      </w:r>
    </w:p>
  </w:endnote>
  <w:endnote w:type="continuationSeparator" w:id="0">
    <w:p w14:paraId="382871EF" w14:textId="77777777" w:rsidR="0023495F" w:rsidRDefault="0023495F" w:rsidP="00B420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FCCEA" w14:textId="77777777" w:rsidR="0023495F" w:rsidRDefault="0023495F" w:rsidP="00B42068">
      <w:pPr>
        <w:spacing w:after="0" w:line="240" w:lineRule="auto"/>
      </w:pPr>
      <w:r>
        <w:separator/>
      </w:r>
    </w:p>
  </w:footnote>
  <w:footnote w:type="continuationSeparator" w:id="0">
    <w:p w14:paraId="1B2C5D06" w14:textId="77777777" w:rsidR="0023495F" w:rsidRDefault="0023495F" w:rsidP="00B420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284DD5"/>
    <w:multiLevelType w:val="hybridMultilevel"/>
    <w:tmpl w:val="11F09F88"/>
    <w:lvl w:ilvl="0" w:tplc="D89C55AC">
      <w:start w:val="1"/>
      <w:numFmt w:val="decimal"/>
      <w:lvlText w:val="%1)"/>
      <w:lvlJc w:val="left"/>
      <w:pPr>
        <w:ind w:left="770" w:hanging="41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0E01103"/>
    <w:multiLevelType w:val="multilevel"/>
    <w:tmpl w:val="F9EA3A86"/>
    <w:lvl w:ilvl="0">
      <w:start w:val="1"/>
      <w:numFmt w:val="decimal"/>
      <w:lvlText w:val="%1."/>
      <w:lvlJc w:val="left"/>
      <w:pPr>
        <w:ind w:left="1080" w:hanging="360"/>
      </w:pPr>
      <w:rPr>
        <w:rFonts w:hint="default"/>
      </w:rPr>
    </w:lvl>
    <w:lvl w:ilvl="1">
      <w:start w:val="1"/>
      <w:numFmt w:val="decimal"/>
      <w:isLgl/>
      <w:lvlText w:val="%1.%2."/>
      <w:lvlJc w:val="left"/>
      <w:pPr>
        <w:ind w:left="1495" w:hanging="360"/>
      </w:pPr>
      <w:rPr>
        <w:rFonts w:hint="default"/>
        <w:b w:val="0"/>
        <w:bCs w:val="0"/>
        <w:i w:val="0"/>
        <w:iCs w:val="0"/>
        <w:sz w:val="24"/>
      </w:rPr>
    </w:lvl>
    <w:lvl w:ilvl="2">
      <w:start w:val="1"/>
      <w:numFmt w:val="decimal"/>
      <w:isLgl/>
      <w:lvlText w:val="%1.%2.%3."/>
      <w:lvlJc w:val="left"/>
      <w:pPr>
        <w:ind w:left="1440" w:hanging="720"/>
      </w:pPr>
      <w:rPr>
        <w:rFonts w:hint="default"/>
        <w:b w:val="0"/>
        <w:bCs w:val="0"/>
        <w:sz w:val="24"/>
      </w:rPr>
    </w:lvl>
    <w:lvl w:ilvl="3">
      <w:start w:val="1"/>
      <w:numFmt w:val="decimal"/>
      <w:isLgl/>
      <w:lvlText w:val="%1.%2.%3.%4."/>
      <w:lvlJc w:val="left"/>
      <w:pPr>
        <w:ind w:left="1440" w:hanging="720"/>
      </w:pPr>
      <w:rPr>
        <w:rFonts w:hint="default"/>
        <w:sz w:val="24"/>
      </w:rPr>
    </w:lvl>
    <w:lvl w:ilvl="4">
      <w:start w:val="1"/>
      <w:numFmt w:val="decimal"/>
      <w:isLgl/>
      <w:lvlText w:val="%1.%2.%3.%4.%5."/>
      <w:lvlJc w:val="left"/>
      <w:pPr>
        <w:ind w:left="1800" w:hanging="1080"/>
      </w:pPr>
      <w:rPr>
        <w:rFonts w:hint="default"/>
        <w:sz w:val="24"/>
      </w:rPr>
    </w:lvl>
    <w:lvl w:ilvl="5">
      <w:start w:val="1"/>
      <w:numFmt w:val="decimal"/>
      <w:isLgl/>
      <w:lvlText w:val="%1.%2.%3.%4.%5.%6."/>
      <w:lvlJc w:val="left"/>
      <w:pPr>
        <w:ind w:left="1800" w:hanging="1080"/>
      </w:pPr>
      <w:rPr>
        <w:rFonts w:hint="default"/>
        <w:sz w:val="24"/>
      </w:rPr>
    </w:lvl>
    <w:lvl w:ilvl="6">
      <w:start w:val="1"/>
      <w:numFmt w:val="decimal"/>
      <w:isLgl/>
      <w:lvlText w:val="%1.%2.%3.%4.%5.%6.%7."/>
      <w:lvlJc w:val="left"/>
      <w:pPr>
        <w:ind w:left="2160" w:hanging="1440"/>
      </w:pPr>
      <w:rPr>
        <w:rFonts w:hint="default"/>
        <w:sz w:val="24"/>
      </w:rPr>
    </w:lvl>
    <w:lvl w:ilvl="7">
      <w:start w:val="1"/>
      <w:numFmt w:val="decimal"/>
      <w:isLgl/>
      <w:lvlText w:val="%1.%2.%3.%4.%5.%6.%7.%8."/>
      <w:lvlJc w:val="left"/>
      <w:pPr>
        <w:ind w:left="2160" w:hanging="1440"/>
      </w:pPr>
      <w:rPr>
        <w:rFonts w:hint="default"/>
        <w:sz w:val="24"/>
      </w:rPr>
    </w:lvl>
    <w:lvl w:ilvl="8">
      <w:start w:val="1"/>
      <w:numFmt w:val="decimal"/>
      <w:isLgl/>
      <w:lvlText w:val="%1.%2.%3.%4.%5.%6.%7.%8.%9."/>
      <w:lvlJc w:val="left"/>
      <w:pPr>
        <w:ind w:left="2160" w:hanging="1440"/>
      </w:pPr>
      <w:rPr>
        <w:rFonts w:hint="default"/>
        <w:sz w:val="24"/>
      </w:rPr>
    </w:lvl>
  </w:abstractNum>
  <w:num w:numId="1" w16cid:durableId="577831443">
    <w:abstractNumId w:val="1"/>
  </w:num>
  <w:num w:numId="2" w16cid:durableId="11429610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068"/>
    <w:rsid w:val="0003460B"/>
    <w:rsid w:val="00055583"/>
    <w:rsid w:val="000832E0"/>
    <w:rsid w:val="000A5A2B"/>
    <w:rsid w:val="001741FB"/>
    <w:rsid w:val="00177818"/>
    <w:rsid w:val="001E4393"/>
    <w:rsid w:val="0023495F"/>
    <w:rsid w:val="002B6C21"/>
    <w:rsid w:val="00302A04"/>
    <w:rsid w:val="00331B14"/>
    <w:rsid w:val="0039615F"/>
    <w:rsid w:val="003A1994"/>
    <w:rsid w:val="003F0448"/>
    <w:rsid w:val="004137E0"/>
    <w:rsid w:val="00421151"/>
    <w:rsid w:val="00437620"/>
    <w:rsid w:val="004927F8"/>
    <w:rsid w:val="004B06DA"/>
    <w:rsid w:val="004E562E"/>
    <w:rsid w:val="005013B5"/>
    <w:rsid w:val="0051514F"/>
    <w:rsid w:val="005302C0"/>
    <w:rsid w:val="00545E1C"/>
    <w:rsid w:val="00557435"/>
    <w:rsid w:val="005A06A7"/>
    <w:rsid w:val="005B5CB5"/>
    <w:rsid w:val="006B6CAA"/>
    <w:rsid w:val="006D210F"/>
    <w:rsid w:val="0077287C"/>
    <w:rsid w:val="00791230"/>
    <w:rsid w:val="007C5458"/>
    <w:rsid w:val="007D4F2A"/>
    <w:rsid w:val="00897F30"/>
    <w:rsid w:val="008F1603"/>
    <w:rsid w:val="00910002"/>
    <w:rsid w:val="00926B17"/>
    <w:rsid w:val="00943503"/>
    <w:rsid w:val="0096466C"/>
    <w:rsid w:val="00986645"/>
    <w:rsid w:val="00997195"/>
    <w:rsid w:val="009E07CD"/>
    <w:rsid w:val="009F6791"/>
    <w:rsid w:val="00A41D6E"/>
    <w:rsid w:val="00A97D9C"/>
    <w:rsid w:val="00AA7724"/>
    <w:rsid w:val="00B214FB"/>
    <w:rsid w:val="00B42068"/>
    <w:rsid w:val="00BA61BC"/>
    <w:rsid w:val="00C05E2A"/>
    <w:rsid w:val="00C54D7B"/>
    <w:rsid w:val="00C97950"/>
    <w:rsid w:val="00D54BB9"/>
    <w:rsid w:val="00D757AB"/>
    <w:rsid w:val="00D92CAE"/>
    <w:rsid w:val="00E00D47"/>
    <w:rsid w:val="00EC631C"/>
    <w:rsid w:val="00EE0B4C"/>
    <w:rsid w:val="00EE6CEF"/>
    <w:rsid w:val="00EF1B21"/>
    <w:rsid w:val="00EF1BF7"/>
    <w:rsid w:val="00EF28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7A743"/>
  <w15:chartTrackingRefBased/>
  <w15:docId w15:val="{19D1CE39-7AF2-465E-86C0-5A033103D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6CEF"/>
  </w:style>
  <w:style w:type="paragraph" w:styleId="Antrat1">
    <w:name w:val="heading 1"/>
    <w:basedOn w:val="prastasis"/>
    <w:next w:val="prastasis"/>
    <w:link w:val="Antrat1Diagrama"/>
    <w:uiPriority w:val="9"/>
    <w:qFormat/>
    <w:rsid w:val="00B420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420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4206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4206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4206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4206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4206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4206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4206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4206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4206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4206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4206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4206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4206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4206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4206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4206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420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4206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4206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4206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4206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4206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
    <w:basedOn w:val="prastasis"/>
    <w:link w:val="SraopastraipaDiagrama"/>
    <w:uiPriority w:val="34"/>
    <w:qFormat/>
    <w:rsid w:val="00B42068"/>
    <w:pPr>
      <w:ind w:left="720"/>
      <w:contextualSpacing/>
    </w:pPr>
  </w:style>
  <w:style w:type="character" w:styleId="Rykuspabraukimas">
    <w:name w:val="Intense Emphasis"/>
    <w:basedOn w:val="Numatytasispastraiposriftas"/>
    <w:uiPriority w:val="21"/>
    <w:qFormat/>
    <w:rsid w:val="00B42068"/>
    <w:rPr>
      <w:i/>
      <w:iCs/>
      <w:color w:val="0F4761" w:themeColor="accent1" w:themeShade="BF"/>
    </w:rPr>
  </w:style>
  <w:style w:type="paragraph" w:styleId="Iskirtacitata">
    <w:name w:val="Intense Quote"/>
    <w:basedOn w:val="prastasis"/>
    <w:next w:val="prastasis"/>
    <w:link w:val="IskirtacitataDiagrama"/>
    <w:uiPriority w:val="30"/>
    <w:qFormat/>
    <w:rsid w:val="00B420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42068"/>
    <w:rPr>
      <w:i/>
      <w:iCs/>
      <w:color w:val="0F4761" w:themeColor="accent1" w:themeShade="BF"/>
    </w:rPr>
  </w:style>
  <w:style w:type="character" w:styleId="Rykinuoroda">
    <w:name w:val="Intense Reference"/>
    <w:basedOn w:val="Numatytasispastraiposriftas"/>
    <w:uiPriority w:val="32"/>
    <w:qFormat/>
    <w:rsid w:val="00B42068"/>
    <w:rPr>
      <w:b/>
      <w:bCs/>
      <w:smallCaps/>
      <w:color w:val="0F4761" w:themeColor="accent1" w:themeShade="BF"/>
      <w:spacing w:val="5"/>
    </w:rPr>
  </w:style>
  <w:style w:type="paragraph" w:styleId="Dokumentoinaostekstas">
    <w:name w:val="endnote text"/>
    <w:basedOn w:val="prastasis"/>
    <w:link w:val="DokumentoinaostekstasDiagrama"/>
    <w:uiPriority w:val="99"/>
    <w:semiHidden/>
    <w:unhideWhenUsed/>
    <w:rsid w:val="00B42068"/>
    <w:pPr>
      <w:spacing w:after="0" w:line="240" w:lineRule="auto"/>
      <w:ind w:firstLine="720"/>
      <w:jc w:val="both"/>
    </w:pPr>
    <w:rPr>
      <w:kern w:val="0"/>
      <w:sz w:val="20"/>
      <w:szCs w:val="20"/>
      <w:lang w:val="en-US"/>
      <w14:ligatures w14:val="none"/>
    </w:rPr>
  </w:style>
  <w:style w:type="character" w:customStyle="1" w:styleId="DokumentoinaostekstasDiagrama">
    <w:name w:val="Dokumento išnašos tekstas Diagrama"/>
    <w:basedOn w:val="Numatytasispastraiposriftas"/>
    <w:link w:val="Dokumentoinaostekstas"/>
    <w:uiPriority w:val="99"/>
    <w:semiHidden/>
    <w:rsid w:val="00B42068"/>
    <w:rPr>
      <w:kern w:val="0"/>
      <w:sz w:val="20"/>
      <w:szCs w:val="20"/>
      <w:lang w:val="en-US"/>
      <w14:ligatures w14:val="none"/>
    </w:rPr>
  </w:style>
  <w:style w:type="character" w:styleId="Dokumentoinaosnumeris">
    <w:name w:val="endnote reference"/>
    <w:basedOn w:val="Numatytasispastraiposriftas"/>
    <w:uiPriority w:val="99"/>
    <w:semiHidden/>
    <w:unhideWhenUsed/>
    <w:rsid w:val="00B4206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B42068"/>
  </w:style>
  <w:style w:type="table" w:styleId="Lentelstinklelis">
    <w:name w:val="Table Grid"/>
    <w:basedOn w:val="prastojilentel"/>
    <w:uiPriority w:val="39"/>
    <w:rsid w:val="00B420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customXml/item2.xml"
                 Type="http://schemas.openxmlformats.org/officeDocument/2006/relationships/customXml"/>
   <Relationship Id="rId3" Target="numbering.xml"
                 Type="http://schemas.openxmlformats.org/officeDocument/2006/relationships/numbering"/>
   <Relationship Id="rId4" Target="styles.xml"
                 Type="http://schemas.openxmlformats.org/officeDocument/2006/relationships/style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fontTable.xml"
                 Type="http://schemas.openxmlformats.org/officeDocument/2006/relationships/fontTabl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D40A88E6E661B4B8FB06A80288E3AD1" ma:contentTypeVersion="14" ma:contentTypeDescription="Kurkite naują dokumentą." ma:contentTypeScope="" ma:versionID="623440d5c6279065c70097c03747a75c">
  <xsd:schema xmlns:xsd="http://www.w3.org/2001/XMLSchema" xmlns:xs="http://www.w3.org/2001/XMLSchema" xmlns:p="http://schemas.microsoft.com/office/2006/metadata/properties" xmlns:ns2="d867efe7-2cdd-4304-9dad-80e7cf54dc53" xmlns:ns3="9a0081a9-658c-45ec-8c14-c93fac7daa06" targetNamespace="http://schemas.microsoft.com/office/2006/metadata/properties" ma:root="true" ma:fieldsID="28808430f28cd48ded0898c73a300938" ns2:_="" ns3:_="">
    <xsd:import namespace="d867efe7-2cdd-4304-9dad-80e7cf54dc53"/>
    <xsd:import namespace="9a0081a9-658c-45ec-8c14-c93fac7daa0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67efe7-2cdd-4304-9dad-80e7cf54dc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4081df5-7d2d-4a07-ac93-8b11f7ddf0d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0081a9-658c-45ec-8c14-c93fac7daa0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47895f1-df73-4ca1-9948-a2ed6ecd7c66}" ma:internalName="TaxCatchAll" ma:showField="CatchAllData" ma:web="9a0081a9-658c-45ec-8c14-c93fac7daa0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3857D6-705A-4E47-9AF6-024CF6A53C4E}">
  <ds:schemaRefs>
    <ds:schemaRef ds:uri="http://schemas.microsoft.com/sharepoint/v3/contenttype/forms"/>
  </ds:schemaRefs>
</ds:datastoreItem>
</file>

<file path=customXml/itemProps2.xml><?xml version="1.0" encoding="utf-8"?>
<ds:datastoreItem xmlns:ds="http://schemas.openxmlformats.org/officeDocument/2006/customXml" ds:itemID="{4829C543-3777-4561-A967-8C6791EA7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67efe7-2cdd-4304-9dad-80e7cf54dc53"/>
    <ds:schemaRef ds:uri="9a0081a9-658c-45ec-8c14-c93fac7daa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1684</Words>
  <Characters>960</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2024-05-08T09:59:00Z</dcterms:created>
  <dc:creator>Edita Benetienė</dc:creator>
  <cp:lastModifiedBy>Edita Benetienė</cp:lastModifiedBy>
  <dcterms:modified xsi:type="dcterms:W3CDTF">2025-04-16T07:41:00Z</dcterms:modified>
  <cp:revision>44</cp:revision>
</cp:coreProperties>
</file>