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77E5C62" w:rsidR="00D07746" w:rsidRPr="0036054C" w:rsidRDefault="009A6A1D" w:rsidP="002E6572">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2E6572">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281A261" w:rsidR="00D07746" w:rsidRPr="00AB04C3" w:rsidRDefault="004E2C5D" w:rsidP="002E6572">
                    <w:pPr>
                      <w:pStyle w:val="NoSpacing"/>
                      <w:rPr>
                        <w:color w:val="2F5496" w:themeColor="accent1" w:themeShade="BF"/>
                        <w:sz w:val="24"/>
                      </w:rPr>
                    </w:pPr>
                    <w:r>
                      <w:rPr>
                        <w:color w:val="2F5496" w:themeColor="accent1" w:themeShade="BF"/>
                        <w:sz w:val="24"/>
                        <w:szCs w:val="24"/>
                      </w:rPr>
                      <w:t>2023-06-09 versija, skelbiama https://vpt.lrv.lt/</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A87B7B" w:rsidP="00BA1215">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A87B7B" w:rsidP="00BA1215">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A87B7B" w:rsidP="00BA1215">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A87B7B" w:rsidP="00BA1215">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A87B7B" w:rsidP="00BA1215">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A87B7B" w:rsidP="00BA1215">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A87B7B" w:rsidP="00BA1215">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A87B7B" w:rsidP="00BA1215">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A87B7B" w:rsidP="00BA1215">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A87B7B" w:rsidP="00BA1215">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A87B7B" w:rsidP="00BA1215">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A87B7B" w:rsidP="00BA1215">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A87B7B" w:rsidP="00BA1215">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A87B7B" w:rsidP="00BA1215">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A87B7B" w:rsidP="00BA1215">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A87B7B" w:rsidP="00BA1215">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A87B7B" w:rsidP="00BA1215">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A87B7B"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594A3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2072B1" w:rsidRDefault="002072B1" w:rsidP="00C670B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ListParagraph"/>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ListParagraph"/>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414F26">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Heading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ListParagraph"/>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ListParagraph"/>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ListParagraph"/>
        <w:numPr>
          <w:ilvl w:val="1"/>
          <w:numId w:val="9"/>
        </w:numPr>
        <w:spacing w:after="0" w:line="240" w:lineRule="auto"/>
        <w:ind w:left="0" w:firstLine="697"/>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7B2DBE" w:rsidRDefault="00066DCB" w:rsidP="006D0AB0">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ListParagraph"/>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ListParagraph"/>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w:t>
      </w:r>
      <w:r w:rsidR="45C11337" w:rsidRPr="00AB6038">
        <w:rPr>
          <w:rFonts w:cstheme="minorHAnsi"/>
        </w:rPr>
        <w:lastRenderedPageBreak/>
        <w:t>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9460CD">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ListParagraph"/>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FootnoteReference"/>
          <w:rFonts w:cstheme="minorHAnsi"/>
        </w:rPr>
        <w:footnoteReference w:id="4"/>
      </w:r>
      <w:r>
        <w:rPr>
          <w:rFonts w:cstheme="minorHAnsi"/>
        </w:rPr>
        <w:t xml:space="preserve"> </w:t>
      </w:r>
    </w:p>
    <w:p w14:paraId="565C970B" w14:textId="028C899D" w:rsidR="001A28B0" w:rsidRPr="00763B33" w:rsidRDefault="00763B33" w:rsidP="00763B33">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763B33">
      <w:pPr>
        <w:spacing w:line="360" w:lineRule="auto"/>
        <w:rPr>
          <w:rFonts w:ascii="Arial" w:hAnsi="Arial" w:cs="Arial"/>
        </w:rPr>
      </w:pPr>
      <w:bookmarkStart w:id="43" w:name="_Toc48053179"/>
    </w:p>
    <w:p w14:paraId="1F2B61D4" w14:textId="16147E8B" w:rsidR="006D0AB0" w:rsidRPr="001566DB" w:rsidRDefault="001566DB" w:rsidP="0F539DC1">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1566DB">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 xml:space="preserve">patvirtinančius jo atitiktį kokybės vadybos sistemos ir (arba) aplinkos </w:t>
      </w:r>
      <w:r w:rsidRPr="001566DB">
        <w:rPr>
          <w:rFonts w:cstheme="minorHAnsi"/>
        </w:rPr>
        <w:lastRenderedPageBreak/>
        <w:t>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ListParagraph"/>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ListParagraph"/>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lastRenderedPageBreak/>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F320F" w14:textId="77777777" w:rsidR="00781CCB" w:rsidRDefault="00781CCB" w:rsidP="00D05666">
      <w:r>
        <w:separator/>
      </w:r>
    </w:p>
  </w:endnote>
  <w:endnote w:type="continuationSeparator" w:id="0">
    <w:p w14:paraId="47647349" w14:textId="77777777" w:rsidR="00781CCB" w:rsidRDefault="00781CCB" w:rsidP="00D05666">
      <w:r>
        <w:continuationSeparator/>
      </w:r>
    </w:p>
  </w:endnote>
  <w:endnote w:type="continuationNotice" w:id="1">
    <w:p w14:paraId="7E410AEF" w14:textId="77777777" w:rsidR="00781CCB" w:rsidRDefault="0078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C8C9" w14:textId="77777777" w:rsidR="00781CCB" w:rsidRDefault="00781CCB" w:rsidP="00D05666">
      <w:r>
        <w:separator/>
      </w:r>
    </w:p>
  </w:footnote>
  <w:footnote w:type="continuationSeparator" w:id="0">
    <w:p w14:paraId="659CBC03" w14:textId="77777777" w:rsidR="00781CCB" w:rsidRDefault="00781CCB" w:rsidP="00D05666">
      <w:r>
        <w:continuationSeparator/>
      </w:r>
    </w:p>
  </w:footnote>
  <w:footnote w:type="continuationNotice" w:id="1">
    <w:p w14:paraId="2F3F050F" w14:textId="77777777" w:rsidR="00781CCB" w:rsidRDefault="00781CCB">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w:t>
      </w:r>
      <w:proofErr w:type="spellStart"/>
      <w:r w:rsidR="00307955">
        <w:rPr>
          <w:rStyle w:val="Hyperlink"/>
          <w:rFonts w:ascii="Calibri" w:hAnsi="Calibri" w:cs="Calibri"/>
          <w:spacing w:val="2"/>
          <w:shd w:val="clear" w:color="auto" w:fill="FFFFFF"/>
        </w:rPr>
        <w:t>Nr</w:t>
      </w:r>
      <w:proofErr w:type="spellEnd"/>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574E40"/>
    <w:rsid w:val="00594ABB"/>
    <w:rsid w:val="006A23CE"/>
    <w:rsid w:val="006B5500"/>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7665</Words>
  <Characters>43695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51258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2023-06-21T06:57:00Z</dcterms:created>
  <dcterms:modified xsi:type="dcterms:W3CDTF">2023-06-21T06:57:00Z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