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C7641" w14:textId="79249BCA" w:rsidR="00EF5357" w:rsidRPr="00C81FF3" w:rsidRDefault="00EF5357" w:rsidP="00C81FF3">
      <w:pPr>
        <w:spacing w:after="0" w:line="240" w:lineRule="auto"/>
        <w:jc w:val="right"/>
        <w:rPr>
          <w:rFonts w:ascii="Times New Roman" w:hAnsi="Times New Roman"/>
          <w:sz w:val="24"/>
          <w:szCs w:val="24"/>
        </w:rPr>
      </w:pPr>
      <w:bookmarkStart w:id="0" w:name="_Toc386210103"/>
      <w:bookmarkStart w:id="1" w:name="_Toc387664858"/>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bookmarkStart w:id="2" w:name="_GoBack"/>
      <w:bookmarkEnd w:id="2"/>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502C7">
        <w:rPr>
          <w:rFonts w:ascii="Times New Roman" w:hAnsi="Times New Roman"/>
          <w:sz w:val="24"/>
          <w:szCs w:val="24"/>
        </w:rPr>
        <w:t>S</w:t>
      </w:r>
      <w:r w:rsidR="00F67869">
        <w:rPr>
          <w:rFonts w:ascii="Times New Roman" w:hAnsi="Times New Roman"/>
          <w:sz w:val="24"/>
          <w:szCs w:val="24"/>
        </w:rPr>
        <w:t>kelbiamos apklausos</w:t>
      </w:r>
      <w:r w:rsidRPr="00C81FF3">
        <w:rPr>
          <w:rFonts w:ascii="Times New Roman" w:hAnsi="Times New Roman"/>
          <w:sz w:val="24"/>
          <w:szCs w:val="24"/>
        </w:rPr>
        <w:t xml:space="preserve"> sąlygų</w:t>
      </w:r>
    </w:p>
    <w:p w14:paraId="5411675D" w14:textId="3D2918AB" w:rsidR="00EF5357" w:rsidRPr="00C81FF3" w:rsidRDefault="003B4D8D" w:rsidP="00C81FF3">
      <w:pPr>
        <w:spacing w:after="0" w:line="240" w:lineRule="auto"/>
        <w:jc w:val="right"/>
        <w:rPr>
          <w:rFonts w:ascii="Times New Roman" w:hAnsi="Times New Roman"/>
          <w:sz w:val="24"/>
          <w:szCs w:val="24"/>
        </w:rPr>
      </w:pPr>
      <w:r>
        <w:rPr>
          <w:rFonts w:ascii="Times New Roman" w:hAnsi="Times New Roman"/>
          <w:sz w:val="24"/>
          <w:szCs w:val="24"/>
        </w:rPr>
        <w:t>7</w:t>
      </w:r>
      <w:r w:rsidR="00EF5357" w:rsidRPr="00C81FF3">
        <w:rPr>
          <w:rFonts w:ascii="Times New Roman" w:hAnsi="Times New Roman"/>
          <w:sz w:val="24"/>
          <w:szCs w:val="24"/>
        </w:rPr>
        <w:t xml:space="preserve"> priedas</w:t>
      </w:r>
    </w:p>
    <w:p w14:paraId="7887D633" w14:textId="0B50D9B4" w:rsidR="00614220" w:rsidRPr="007D5482" w:rsidRDefault="00614220" w:rsidP="0040548A">
      <w:pPr>
        <w:autoSpaceDE w:val="0"/>
        <w:spacing w:after="0" w:line="240" w:lineRule="auto"/>
        <w:jc w:val="center"/>
        <w:outlineLvl w:val="0"/>
        <w:rPr>
          <w:rFonts w:ascii="Times New Roman" w:hAnsi="Times New Roman"/>
          <w:b/>
          <w:bCs/>
          <w:sz w:val="24"/>
          <w:szCs w:val="24"/>
        </w:rPr>
      </w:pPr>
    </w:p>
    <w:p w14:paraId="7887D634" w14:textId="77777777" w:rsidR="00614220" w:rsidRPr="007D5482" w:rsidRDefault="00614220" w:rsidP="0040548A">
      <w:pPr>
        <w:autoSpaceDE w:val="0"/>
        <w:spacing w:after="0" w:line="240" w:lineRule="auto"/>
        <w:jc w:val="center"/>
        <w:outlineLvl w:val="0"/>
        <w:rPr>
          <w:rFonts w:ascii="Times New Roman" w:hAnsi="Times New Roman"/>
          <w:b/>
          <w:bCs/>
          <w:sz w:val="24"/>
          <w:szCs w:val="24"/>
        </w:rPr>
      </w:pPr>
    </w:p>
    <w:p w14:paraId="7887D635" w14:textId="24D84B46" w:rsidR="002E3668" w:rsidRPr="007D5482" w:rsidRDefault="001E3334" w:rsidP="0040548A">
      <w:pPr>
        <w:autoSpaceDE w:val="0"/>
        <w:spacing w:after="0" w:line="240" w:lineRule="auto"/>
        <w:jc w:val="center"/>
        <w:outlineLvl w:val="0"/>
        <w:rPr>
          <w:rFonts w:ascii="Times New Roman" w:hAnsi="Times New Roman"/>
          <w:b/>
          <w:bCs/>
          <w:sz w:val="24"/>
          <w:szCs w:val="24"/>
        </w:rPr>
      </w:pPr>
      <w:r>
        <w:rPr>
          <w:rFonts w:ascii="Times New Roman" w:hAnsi="Times New Roman"/>
          <w:b/>
          <w:sz w:val="24"/>
          <w:szCs w:val="24"/>
        </w:rPr>
        <w:t>TELEKOMUNIKACINIŲ MEDŽIAGŲ</w:t>
      </w:r>
      <w:r w:rsidR="00FD7690" w:rsidRPr="00FD7690">
        <w:rPr>
          <w:rFonts w:ascii="Times New Roman" w:hAnsi="Times New Roman"/>
          <w:b/>
          <w:sz w:val="24"/>
          <w:szCs w:val="24"/>
        </w:rPr>
        <w:t xml:space="preserve"> </w:t>
      </w:r>
      <w:r w:rsidR="002E3668" w:rsidRPr="007D5482">
        <w:rPr>
          <w:rFonts w:ascii="Times New Roman" w:hAnsi="Times New Roman"/>
          <w:b/>
          <w:bCs/>
          <w:sz w:val="24"/>
          <w:szCs w:val="24"/>
        </w:rPr>
        <w:t>TECHNINĖ SPECIFIKACIJ</w:t>
      </w:r>
      <w:bookmarkEnd w:id="0"/>
      <w:bookmarkEnd w:id="1"/>
      <w:r w:rsidR="00614220" w:rsidRPr="007D5482">
        <w:rPr>
          <w:rFonts w:ascii="Times New Roman" w:hAnsi="Times New Roman"/>
          <w:b/>
          <w:bCs/>
          <w:sz w:val="24"/>
          <w:szCs w:val="24"/>
        </w:rPr>
        <w:t>A</w:t>
      </w:r>
      <w:r w:rsidR="0027620A" w:rsidRPr="007D5482">
        <w:rPr>
          <w:rFonts w:ascii="Times New Roman" w:hAnsi="Times New Roman"/>
          <w:b/>
          <w:bCs/>
          <w:sz w:val="24"/>
          <w:szCs w:val="24"/>
        </w:rPr>
        <w:t xml:space="preserve"> </w:t>
      </w:r>
    </w:p>
    <w:p w14:paraId="7887D63F" w14:textId="77777777" w:rsidR="009845BC" w:rsidRPr="007D5482" w:rsidRDefault="009845BC" w:rsidP="0040548A">
      <w:pPr>
        <w:spacing w:after="0" w:line="240" w:lineRule="auto"/>
        <w:jc w:val="both"/>
        <w:rPr>
          <w:rFonts w:ascii="Times New Roman" w:hAnsi="Times New Roman"/>
          <w:b/>
          <w:sz w:val="24"/>
          <w:szCs w:val="24"/>
        </w:rPr>
      </w:pPr>
    </w:p>
    <w:tbl>
      <w:tblPr>
        <w:tblpPr w:leftFromText="180" w:rightFromText="180" w:vertAnchor="text" w:horzAnchor="page" w:tblpX="829" w:tblpY="447"/>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8621"/>
        <w:gridCol w:w="5103"/>
      </w:tblGrid>
      <w:tr w:rsidR="009037E1" w:rsidRPr="007D5482" w14:paraId="41D9847E" w14:textId="77777777" w:rsidTr="00EF5357">
        <w:trPr>
          <w:trHeight w:val="263"/>
        </w:trPr>
        <w:tc>
          <w:tcPr>
            <w:tcW w:w="1410" w:type="dxa"/>
            <w:noWrap/>
          </w:tcPr>
          <w:p w14:paraId="6423A687" w14:textId="77777777" w:rsidR="009037E1" w:rsidRPr="007D5482" w:rsidRDefault="009037E1" w:rsidP="00CA4EDE">
            <w:pPr>
              <w:ind w:left="-59"/>
              <w:rPr>
                <w:rFonts w:ascii="Times New Roman" w:hAnsi="Times New Roman"/>
                <w:b/>
                <w:bCs/>
                <w:sz w:val="24"/>
                <w:szCs w:val="24"/>
              </w:rPr>
            </w:pPr>
          </w:p>
        </w:tc>
        <w:tc>
          <w:tcPr>
            <w:tcW w:w="8621" w:type="dxa"/>
          </w:tcPr>
          <w:p w14:paraId="46B86581"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rPr>
              <w:t>Pirkimo dokumentuose nustatyti prekių techniniai rodikliai</w:t>
            </w:r>
          </w:p>
        </w:tc>
        <w:tc>
          <w:tcPr>
            <w:tcW w:w="5103" w:type="dxa"/>
          </w:tcPr>
          <w:p w14:paraId="2B1AE540" w14:textId="77777777" w:rsidR="009037E1" w:rsidRPr="007D5482" w:rsidRDefault="009037E1" w:rsidP="00CA4EDE">
            <w:pPr>
              <w:ind w:right="-108"/>
              <w:rPr>
                <w:rFonts w:ascii="Times New Roman" w:hAnsi="Times New Roman"/>
                <w:b/>
                <w:bCs/>
                <w:sz w:val="24"/>
                <w:szCs w:val="24"/>
              </w:rPr>
            </w:pPr>
            <w:r w:rsidRPr="007D5482">
              <w:rPr>
                <w:rFonts w:ascii="Times New Roman" w:hAnsi="Times New Roman"/>
                <w:b/>
                <w:bCs/>
                <w:sz w:val="24"/>
                <w:szCs w:val="24"/>
                <w:lang w:eastAsia="ar-SA"/>
              </w:rPr>
              <w:t xml:space="preserve">Tiekėjo siūlomų rodiklių reikšmė  </w:t>
            </w:r>
            <w:r w:rsidRPr="007D5482">
              <w:rPr>
                <w:rFonts w:ascii="Times New Roman" w:hAnsi="Times New Roman"/>
                <w:b/>
                <w:bCs/>
                <w:i/>
                <w:sz w:val="24"/>
                <w:szCs w:val="24"/>
                <w:lang w:eastAsia="ar-SA"/>
              </w:rPr>
              <w:t>(įrašyti)</w:t>
            </w:r>
          </w:p>
        </w:tc>
      </w:tr>
      <w:tr w:rsidR="009037E1" w:rsidRPr="007D5482" w14:paraId="2F6C95CC" w14:textId="77777777" w:rsidTr="00EF5357">
        <w:trPr>
          <w:trHeight w:val="263"/>
        </w:trPr>
        <w:tc>
          <w:tcPr>
            <w:tcW w:w="1410" w:type="dxa"/>
            <w:noWrap/>
          </w:tcPr>
          <w:p w14:paraId="50BCB11C" w14:textId="77777777" w:rsidR="009037E1" w:rsidRPr="007D5482" w:rsidRDefault="009037E1" w:rsidP="00CA4EDE">
            <w:pPr>
              <w:ind w:left="-59"/>
              <w:rPr>
                <w:rFonts w:ascii="Times New Roman" w:hAnsi="Times New Roman"/>
                <w:b/>
                <w:bCs/>
                <w:sz w:val="24"/>
                <w:szCs w:val="24"/>
              </w:rPr>
            </w:pPr>
            <w:r w:rsidRPr="007D5482">
              <w:rPr>
                <w:rFonts w:ascii="Times New Roman" w:hAnsi="Times New Roman"/>
                <w:b/>
                <w:bCs/>
                <w:sz w:val="24"/>
                <w:szCs w:val="24"/>
              </w:rPr>
              <w:t>1.</w:t>
            </w:r>
          </w:p>
        </w:tc>
        <w:tc>
          <w:tcPr>
            <w:tcW w:w="8621" w:type="dxa"/>
          </w:tcPr>
          <w:p w14:paraId="71E3691E" w14:textId="3C26FEC2" w:rsidR="009037E1" w:rsidRPr="007D5482" w:rsidRDefault="001E3334" w:rsidP="00CA4EDE">
            <w:pPr>
              <w:ind w:right="-108"/>
              <w:rPr>
                <w:rFonts w:ascii="Times New Roman" w:hAnsi="Times New Roman"/>
                <w:b/>
                <w:bCs/>
                <w:sz w:val="24"/>
                <w:szCs w:val="24"/>
              </w:rPr>
            </w:pPr>
            <w:r w:rsidRPr="001E3334">
              <w:rPr>
                <w:rFonts w:ascii="Times New Roman" w:hAnsi="Times New Roman"/>
                <w:b/>
                <w:bCs/>
                <w:sz w:val="24"/>
                <w:szCs w:val="24"/>
              </w:rPr>
              <w:t>19 colių 1U ODF 12 SC Duplex.</w:t>
            </w:r>
          </w:p>
        </w:tc>
        <w:tc>
          <w:tcPr>
            <w:tcW w:w="5103" w:type="dxa"/>
          </w:tcPr>
          <w:p w14:paraId="3C449DF5" w14:textId="77777777" w:rsidR="009037E1" w:rsidRPr="007D5482" w:rsidRDefault="009037E1" w:rsidP="00CA4EDE">
            <w:pPr>
              <w:ind w:right="-108"/>
              <w:rPr>
                <w:rFonts w:ascii="Times New Roman" w:hAnsi="Times New Roman"/>
                <w:b/>
                <w:bCs/>
                <w:sz w:val="24"/>
                <w:szCs w:val="24"/>
              </w:rPr>
            </w:pPr>
          </w:p>
        </w:tc>
      </w:tr>
      <w:tr w:rsidR="009037E1" w:rsidRPr="007D5482" w14:paraId="32AC6676" w14:textId="77777777" w:rsidTr="00EF5357">
        <w:trPr>
          <w:trHeight w:val="324"/>
        </w:trPr>
        <w:tc>
          <w:tcPr>
            <w:tcW w:w="1410" w:type="dxa"/>
            <w:noWrap/>
          </w:tcPr>
          <w:p w14:paraId="17682ECA" w14:textId="2A913E07" w:rsidR="009037E1" w:rsidRPr="007D5482" w:rsidRDefault="009037E1" w:rsidP="00535705">
            <w:pPr>
              <w:ind w:left="-59"/>
              <w:rPr>
                <w:rFonts w:ascii="Times New Roman" w:hAnsi="Times New Roman"/>
                <w:bCs/>
                <w:sz w:val="24"/>
                <w:szCs w:val="24"/>
              </w:rPr>
            </w:pPr>
            <w:r w:rsidRPr="007D5482">
              <w:rPr>
                <w:rFonts w:ascii="Times New Roman" w:hAnsi="Times New Roman"/>
                <w:bCs/>
                <w:sz w:val="24"/>
                <w:szCs w:val="24"/>
              </w:rPr>
              <w:t>1.</w:t>
            </w:r>
            <w:r w:rsidR="00535705">
              <w:rPr>
                <w:rFonts w:ascii="Times New Roman" w:hAnsi="Times New Roman"/>
                <w:bCs/>
                <w:sz w:val="24"/>
                <w:szCs w:val="24"/>
              </w:rPr>
              <w:t>1</w:t>
            </w:r>
            <w:r w:rsidRPr="007D5482">
              <w:rPr>
                <w:rFonts w:ascii="Times New Roman" w:hAnsi="Times New Roman"/>
                <w:bCs/>
                <w:sz w:val="24"/>
                <w:szCs w:val="24"/>
              </w:rPr>
              <w:t>.</w:t>
            </w:r>
          </w:p>
        </w:tc>
        <w:tc>
          <w:tcPr>
            <w:tcW w:w="8621" w:type="dxa"/>
          </w:tcPr>
          <w:p w14:paraId="12D7C018" w14:textId="0C2DB2E9" w:rsidR="009037E1" w:rsidRPr="00FD7690"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Turi būti ištraukiamas 19"/1U 12 SC Duplex optinio paski</w:t>
            </w:r>
            <w:r>
              <w:rPr>
                <w:rFonts w:ascii="Times New Roman" w:hAnsi="Times New Roman"/>
                <w:bCs/>
                <w:sz w:val="24"/>
                <w:szCs w:val="24"/>
              </w:rPr>
              <w:t xml:space="preserve">rstymo blokas, kuriame įvadinis </w:t>
            </w:r>
            <w:r w:rsidRPr="001E3334">
              <w:rPr>
                <w:rFonts w:ascii="Times New Roman" w:hAnsi="Times New Roman"/>
                <w:bCs/>
                <w:sz w:val="24"/>
                <w:szCs w:val="24"/>
              </w:rPr>
              <w:t>optinis kabelis traukiasi kartu su ištraukiama apatine ODF dalimi;</w:t>
            </w:r>
          </w:p>
        </w:tc>
        <w:tc>
          <w:tcPr>
            <w:tcW w:w="5103" w:type="dxa"/>
          </w:tcPr>
          <w:p w14:paraId="79F121D8" w14:textId="77777777" w:rsidR="009037E1" w:rsidRPr="007D5482" w:rsidRDefault="009037E1" w:rsidP="00CA4EDE">
            <w:pPr>
              <w:jc w:val="both"/>
              <w:rPr>
                <w:rFonts w:ascii="Times New Roman" w:hAnsi="Times New Roman"/>
                <w:sz w:val="24"/>
                <w:szCs w:val="24"/>
              </w:rPr>
            </w:pPr>
          </w:p>
        </w:tc>
      </w:tr>
      <w:tr w:rsidR="001E3334" w:rsidRPr="007D5482" w14:paraId="5F59711C" w14:textId="77777777" w:rsidTr="00EF5357">
        <w:trPr>
          <w:trHeight w:val="324"/>
        </w:trPr>
        <w:tc>
          <w:tcPr>
            <w:tcW w:w="1410" w:type="dxa"/>
            <w:noWrap/>
          </w:tcPr>
          <w:p w14:paraId="027226E0" w14:textId="4E096C54"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1.2.</w:t>
            </w:r>
          </w:p>
        </w:tc>
        <w:tc>
          <w:tcPr>
            <w:tcW w:w="8621" w:type="dxa"/>
          </w:tcPr>
          <w:p w14:paraId="704A0942" w14:textId="035E26F6"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 xml:space="preserve">Galinėje ODF-o dalyje turi būti numatyti keturi įvadai-išvadai, </w:t>
            </w:r>
            <w:r>
              <w:rPr>
                <w:rFonts w:ascii="Times New Roman" w:hAnsi="Times New Roman"/>
                <w:bCs/>
                <w:sz w:val="24"/>
                <w:szCs w:val="24"/>
              </w:rPr>
              <w:t>optinius kabelius tvirtinant su</w:t>
            </w:r>
            <w:r w:rsidRPr="001E3334">
              <w:rPr>
                <w:rFonts w:ascii="Times New Roman" w:hAnsi="Times New Roman"/>
                <w:bCs/>
                <w:sz w:val="24"/>
                <w:szCs w:val="24"/>
              </w:rPr>
              <w:t xml:space="preserve"> PG16 sandarikliais;</w:t>
            </w:r>
          </w:p>
        </w:tc>
        <w:tc>
          <w:tcPr>
            <w:tcW w:w="5103" w:type="dxa"/>
          </w:tcPr>
          <w:p w14:paraId="6352176C" w14:textId="77777777" w:rsidR="001E3334" w:rsidRPr="007D5482" w:rsidRDefault="001E3334" w:rsidP="00CA4EDE">
            <w:pPr>
              <w:jc w:val="both"/>
              <w:rPr>
                <w:rFonts w:ascii="Times New Roman" w:hAnsi="Times New Roman"/>
                <w:sz w:val="24"/>
                <w:szCs w:val="24"/>
              </w:rPr>
            </w:pPr>
          </w:p>
        </w:tc>
      </w:tr>
      <w:tr w:rsidR="001E3334" w:rsidRPr="007D5482" w14:paraId="163D2AF6" w14:textId="77777777" w:rsidTr="00EF5357">
        <w:trPr>
          <w:trHeight w:val="324"/>
        </w:trPr>
        <w:tc>
          <w:tcPr>
            <w:tcW w:w="1410" w:type="dxa"/>
            <w:noWrap/>
          </w:tcPr>
          <w:p w14:paraId="62784E32" w14:textId="5A8DBEDC"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1.3.</w:t>
            </w:r>
          </w:p>
        </w:tc>
        <w:tc>
          <w:tcPr>
            <w:tcW w:w="8621" w:type="dxa"/>
          </w:tcPr>
          <w:p w14:paraId="3C5CB605" w14:textId="215938FE"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Korpusas turi būti universalus. Jame yra keičiama priekinė pan</w:t>
            </w:r>
            <w:r>
              <w:rPr>
                <w:rFonts w:ascii="Times New Roman" w:hAnsi="Times New Roman"/>
                <w:bCs/>
                <w:sz w:val="24"/>
                <w:szCs w:val="24"/>
              </w:rPr>
              <w:t xml:space="preserve">elė, priklausomai nuo reikiamo </w:t>
            </w:r>
            <w:r w:rsidRPr="001E3334">
              <w:rPr>
                <w:rFonts w:ascii="Times New Roman" w:hAnsi="Times New Roman"/>
                <w:bCs/>
                <w:sz w:val="24"/>
                <w:szCs w:val="24"/>
              </w:rPr>
              <w:t>optinių adapterių tipo;</w:t>
            </w:r>
          </w:p>
        </w:tc>
        <w:tc>
          <w:tcPr>
            <w:tcW w:w="5103" w:type="dxa"/>
          </w:tcPr>
          <w:p w14:paraId="4BBFC032" w14:textId="77777777" w:rsidR="001E3334" w:rsidRPr="007D5482" w:rsidRDefault="001E3334" w:rsidP="00CA4EDE">
            <w:pPr>
              <w:jc w:val="both"/>
              <w:rPr>
                <w:rFonts w:ascii="Times New Roman" w:hAnsi="Times New Roman"/>
                <w:sz w:val="24"/>
                <w:szCs w:val="24"/>
              </w:rPr>
            </w:pPr>
          </w:p>
        </w:tc>
      </w:tr>
      <w:tr w:rsidR="001E3334" w:rsidRPr="007D5482" w14:paraId="21800C07" w14:textId="77777777" w:rsidTr="00EF5357">
        <w:trPr>
          <w:trHeight w:val="324"/>
        </w:trPr>
        <w:tc>
          <w:tcPr>
            <w:tcW w:w="1410" w:type="dxa"/>
            <w:noWrap/>
          </w:tcPr>
          <w:p w14:paraId="704B6063" w14:textId="76EC3BD1"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1.4.</w:t>
            </w:r>
          </w:p>
        </w:tc>
        <w:tc>
          <w:tcPr>
            <w:tcW w:w="8621" w:type="dxa"/>
          </w:tcPr>
          <w:p w14:paraId="70B39C74" w14:textId="77777777"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Turi būti ištraukiama panelė kuri suteikia patogų aptarnavimą eksploatacijos metu bei</w:t>
            </w:r>
          </w:p>
          <w:p w14:paraId="16BD9D25" w14:textId="732334D0"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 xml:space="preserve"> montuojant;</w:t>
            </w:r>
          </w:p>
        </w:tc>
        <w:tc>
          <w:tcPr>
            <w:tcW w:w="5103" w:type="dxa"/>
          </w:tcPr>
          <w:p w14:paraId="03424C91" w14:textId="77777777" w:rsidR="001E3334" w:rsidRPr="007D5482" w:rsidRDefault="001E3334" w:rsidP="00CA4EDE">
            <w:pPr>
              <w:jc w:val="both"/>
              <w:rPr>
                <w:rFonts w:ascii="Times New Roman" w:hAnsi="Times New Roman"/>
                <w:sz w:val="24"/>
                <w:szCs w:val="24"/>
              </w:rPr>
            </w:pPr>
          </w:p>
        </w:tc>
      </w:tr>
      <w:tr w:rsidR="001E3334" w:rsidRPr="007D5482" w14:paraId="3A2AECC0" w14:textId="77777777" w:rsidTr="00EF5357">
        <w:trPr>
          <w:trHeight w:val="324"/>
        </w:trPr>
        <w:tc>
          <w:tcPr>
            <w:tcW w:w="1410" w:type="dxa"/>
            <w:noWrap/>
          </w:tcPr>
          <w:p w14:paraId="4E53E613" w14:textId="28AE0B32"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1.5.</w:t>
            </w:r>
          </w:p>
        </w:tc>
        <w:tc>
          <w:tcPr>
            <w:tcW w:w="8621" w:type="dxa"/>
          </w:tcPr>
          <w:p w14:paraId="03AE33EF" w14:textId="2E3E79FA"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Laisvai parenkama priekinė panelė suteikia universalumo;</w:t>
            </w:r>
          </w:p>
        </w:tc>
        <w:tc>
          <w:tcPr>
            <w:tcW w:w="5103" w:type="dxa"/>
          </w:tcPr>
          <w:p w14:paraId="4D0B00CF" w14:textId="77777777" w:rsidR="001E3334" w:rsidRPr="007D5482" w:rsidRDefault="001E3334" w:rsidP="00CA4EDE">
            <w:pPr>
              <w:jc w:val="both"/>
              <w:rPr>
                <w:rFonts w:ascii="Times New Roman" w:hAnsi="Times New Roman"/>
                <w:sz w:val="24"/>
                <w:szCs w:val="24"/>
              </w:rPr>
            </w:pPr>
          </w:p>
        </w:tc>
      </w:tr>
      <w:tr w:rsidR="001E3334" w:rsidRPr="007D5482" w14:paraId="0295CBCF" w14:textId="77777777" w:rsidTr="00EF5357">
        <w:trPr>
          <w:trHeight w:val="324"/>
        </w:trPr>
        <w:tc>
          <w:tcPr>
            <w:tcW w:w="1410" w:type="dxa"/>
            <w:noWrap/>
          </w:tcPr>
          <w:p w14:paraId="131DC0C4" w14:textId="2DDA31CE"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1.6.</w:t>
            </w:r>
          </w:p>
        </w:tc>
        <w:tc>
          <w:tcPr>
            <w:tcW w:w="8621" w:type="dxa"/>
          </w:tcPr>
          <w:p w14:paraId="7778D7FF" w14:textId="60C08F6A"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Pagaminta iš 1,5mm plieno;</w:t>
            </w:r>
          </w:p>
        </w:tc>
        <w:tc>
          <w:tcPr>
            <w:tcW w:w="5103" w:type="dxa"/>
          </w:tcPr>
          <w:p w14:paraId="720345B3" w14:textId="77777777" w:rsidR="001E3334" w:rsidRPr="007D5482" w:rsidRDefault="001E3334" w:rsidP="00CA4EDE">
            <w:pPr>
              <w:jc w:val="both"/>
              <w:rPr>
                <w:rFonts w:ascii="Times New Roman" w:hAnsi="Times New Roman"/>
                <w:sz w:val="24"/>
                <w:szCs w:val="24"/>
              </w:rPr>
            </w:pPr>
          </w:p>
        </w:tc>
      </w:tr>
      <w:tr w:rsidR="001E3334" w:rsidRPr="007D5482" w14:paraId="09DA28BF" w14:textId="77777777" w:rsidTr="00EF5357">
        <w:trPr>
          <w:trHeight w:val="324"/>
        </w:trPr>
        <w:tc>
          <w:tcPr>
            <w:tcW w:w="1410" w:type="dxa"/>
            <w:noWrap/>
          </w:tcPr>
          <w:p w14:paraId="58E86FF1" w14:textId="1159E4C2" w:rsidR="001E3334" w:rsidRDefault="001E3334" w:rsidP="00535705">
            <w:pPr>
              <w:ind w:left="-59"/>
              <w:rPr>
                <w:rFonts w:ascii="Times New Roman" w:hAnsi="Times New Roman"/>
                <w:bCs/>
                <w:sz w:val="24"/>
                <w:szCs w:val="24"/>
              </w:rPr>
            </w:pPr>
            <w:r>
              <w:rPr>
                <w:rFonts w:ascii="Times New Roman" w:hAnsi="Times New Roman"/>
                <w:bCs/>
                <w:sz w:val="24"/>
                <w:szCs w:val="24"/>
              </w:rPr>
              <w:t>1.7.</w:t>
            </w:r>
          </w:p>
        </w:tc>
        <w:tc>
          <w:tcPr>
            <w:tcW w:w="8621" w:type="dxa"/>
          </w:tcPr>
          <w:p w14:paraId="681B5E05" w14:textId="69EFBB4A"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Turi būti komplekte priekinės panelės fiksatoriai bei klijuojami skaidulų kreiptuvai;</w:t>
            </w:r>
          </w:p>
        </w:tc>
        <w:tc>
          <w:tcPr>
            <w:tcW w:w="5103" w:type="dxa"/>
          </w:tcPr>
          <w:p w14:paraId="7CF2CE1D" w14:textId="77777777" w:rsidR="001E3334" w:rsidRPr="007D5482" w:rsidRDefault="001E3334" w:rsidP="00CA4EDE">
            <w:pPr>
              <w:jc w:val="both"/>
              <w:rPr>
                <w:rFonts w:ascii="Times New Roman" w:hAnsi="Times New Roman"/>
                <w:sz w:val="24"/>
                <w:szCs w:val="24"/>
              </w:rPr>
            </w:pPr>
          </w:p>
        </w:tc>
      </w:tr>
      <w:tr w:rsidR="001E3334" w:rsidRPr="007D5482" w14:paraId="48FB6040" w14:textId="77777777" w:rsidTr="00EF5357">
        <w:trPr>
          <w:trHeight w:val="324"/>
        </w:trPr>
        <w:tc>
          <w:tcPr>
            <w:tcW w:w="1410" w:type="dxa"/>
            <w:noWrap/>
          </w:tcPr>
          <w:p w14:paraId="6DC8F542" w14:textId="2CF0FA2C" w:rsidR="001E3334" w:rsidRDefault="001E3334" w:rsidP="00535705">
            <w:pPr>
              <w:ind w:left="-59"/>
              <w:rPr>
                <w:rFonts w:ascii="Times New Roman" w:hAnsi="Times New Roman"/>
                <w:bCs/>
                <w:sz w:val="24"/>
                <w:szCs w:val="24"/>
              </w:rPr>
            </w:pPr>
            <w:r>
              <w:rPr>
                <w:rFonts w:ascii="Times New Roman" w:hAnsi="Times New Roman"/>
                <w:bCs/>
                <w:sz w:val="24"/>
                <w:szCs w:val="24"/>
              </w:rPr>
              <w:t>1.8.</w:t>
            </w:r>
          </w:p>
        </w:tc>
        <w:tc>
          <w:tcPr>
            <w:tcW w:w="8621" w:type="dxa"/>
          </w:tcPr>
          <w:p w14:paraId="5175D8AA" w14:textId="127163E3"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Turi būti paruoštos hermetinių PG 13,5 ir PG16 įvadų skylės kairėje bei dešinėje pusėse;</w:t>
            </w:r>
          </w:p>
        </w:tc>
        <w:tc>
          <w:tcPr>
            <w:tcW w:w="5103" w:type="dxa"/>
          </w:tcPr>
          <w:p w14:paraId="3105DCFB" w14:textId="77777777" w:rsidR="001E3334" w:rsidRPr="007D5482" w:rsidRDefault="001E3334" w:rsidP="00CA4EDE">
            <w:pPr>
              <w:jc w:val="both"/>
              <w:rPr>
                <w:rFonts w:ascii="Times New Roman" w:hAnsi="Times New Roman"/>
                <w:sz w:val="24"/>
                <w:szCs w:val="24"/>
              </w:rPr>
            </w:pPr>
          </w:p>
        </w:tc>
      </w:tr>
      <w:tr w:rsidR="001E3334" w:rsidRPr="007D5482" w14:paraId="7D515AF4" w14:textId="77777777" w:rsidTr="00EF5357">
        <w:trPr>
          <w:trHeight w:val="324"/>
        </w:trPr>
        <w:tc>
          <w:tcPr>
            <w:tcW w:w="1410" w:type="dxa"/>
            <w:noWrap/>
          </w:tcPr>
          <w:p w14:paraId="6C516BA2" w14:textId="2311B516" w:rsidR="001E3334" w:rsidRPr="007D5482" w:rsidRDefault="001E3334" w:rsidP="00535705">
            <w:pPr>
              <w:ind w:left="-59"/>
              <w:rPr>
                <w:rFonts w:ascii="Times New Roman" w:hAnsi="Times New Roman"/>
                <w:bCs/>
                <w:sz w:val="24"/>
                <w:szCs w:val="24"/>
              </w:rPr>
            </w:pPr>
            <w:r>
              <w:rPr>
                <w:rFonts w:ascii="Times New Roman" w:hAnsi="Times New Roman"/>
                <w:bCs/>
                <w:sz w:val="24"/>
                <w:szCs w:val="24"/>
              </w:rPr>
              <w:t>1.9.</w:t>
            </w:r>
          </w:p>
        </w:tc>
        <w:tc>
          <w:tcPr>
            <w:tcW w:w="8621" w:type="dxa"/>
          </w:tcPr>
          <w:p w14:paraId="0A9B0F34" w14:textId="3DDFC66E"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Ištraukiant panelę PG įvadai turi judėti kartu;</w:t>
            </w:r>
          </w:p>
        </w:tc>
        <w:tc>
          <w:tcPr>
            <w:tcW w:w="5103" w:type="dxa"/>
          </w:tcPr>
          <w:p w14:paraId="79A30059" w14:textId="77777777" w:rsidR="001E3334" w:rsidRPr="007D5482" w:rsidRDefault="001E3334" w:rsidP="00CA4EDE">
            <w:pPr>
              <w:jc w:val="both"/>
              <w:rPr>
                <w:rFonts w:ascii="Times New Roman" w:hAnsi="Times New Roman"/>
                <w:sz w:val="24"/>
                <w:szCs w:val="24"/>
              </w:rPr>
            </w:pPr>
          </w:p>
        </w:tc>
      </w:tr>
      <w:tr w:rsidR="001E3334" w:rsidRPr="007D5482" w14:paraId="50BE74B9" w14:textId="77777777" w:rsidTr="00EF5357">
        <w:trPr>
          <w:trHeight w:val="324"/>
        </w:trPr>
        <w:tc>
          <w:tcPr>
            <w:tcW w:w="1410" w:type="dxa"/>
            <w:noWrap/>
          </w:tcPr>
          <w:p w14:paraId="2DA82836" w14:textId="4CCC44B3" w:rsidR="001E3334" w:rsidRDefault="001E3334" w:rsidP="00535705">
            <w:pPr>
              <w:ind w:left="-59"/>
              <w:rPr>
                <w:rFonts w:ascii="Times New Roman" w:hAnsi="Times New Roman"/>
                <w:bCs/>
                <w:sz w:val="24"/>
                <w:szCs w:val="24"/>
              </w:rPr>
            </w:pPr>
            <w:r>
              <w:rPr>
                <w:rFonts w:ascii="Times New Roman" w:hAnsi="Times New Roman"/>
                <w:bCs/>
                <w:sz w:val="24"/>
                <w:szCs w:val="24"/>
              </w:rPr>
              <w:t>1.10.</w:t>
            </w:r>
          </w:p>
        </w:tc>
        <w:tc>
          <w:tcPr>
            <w:tcW w:w="8621" w:type="dxa"/>
          </w:tcPr>
          <w:p w14:paraId="271B5CB0" w14:textId="557C76F5"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Aukštis:1U;</w:t>
            </w:r>
          </w:p>
        </w:tc>
        <w:tc>
          <w:tcPr>
            <w:tcW w:w="5103" w:type="dxa"/>
          </w:tcPr>
          <w:p w14:paraId="5FBF80D6" w14:textId="77777777" w:rsidR="001E3334" w:rsidRPr="007D5482" w:rsidRDefault="001E3334" w:rsidP="00CA4EDE">
            <w:pPr>
              <w:jc w:val="both"/>
              <w:rPr>
                <w:rFonts w:ascii="Times New Roman" w:hAnsi="Times New Roman"/>
                <w:sz w:val="24"/>
                <w:szCs w:val="24"/>
              </w:rPr>
            </w:pPr>
          </w:p>
        </w:tc>
      </w:tr>
      <w:tr w:rsidR="001E3334" w:rsidRPr="007D5482" w14:paraId="4C834B04" w14:textId="77777777" w:rsidTr="00EF5357">
        <w:trPr>
          <w:trHeight w:val="324"/>
        </w:trPr>
        <w:tc>
          <w:tcPr>
            <w:tcW w:w="1410" w:type="dxa"/>
            <w:noWrap/>
          </w:tcPr>
          <w:p w14:paraId="22D993CF" w14:textId="22EC6840" w:rsidR="001E3334" w:rsidRDefault="001E3334" w:rsidP="00535705">
            <w:pPr>
              <w:ind w:left="-59"/>
              <w:rPr>
                <w:rFonts w:ascii="Times New Roman" w:hAnsi="Times New Roman"/>
                <w:bCs/>
                <w:sz w:val="24"/>
                <w:szCs w:val="24"/>
              </w:rPr>
            </w:pPr>
            <w:r>
              <w:rPr>
                <w:rFonts w:ascii="Times New Roman" w:hAnsi="Times New Roman"/>
                <w:bCs/>
                <w:sz w:val="24"/>
                <w:szCs w:val="24"/>
              </w:rPr>
              <w:t>1.11.</w:t>
            </w:r>
          </w:p>
        </w:tc>
        <w:tc>
          <w:tcPr>
            <w:tcW w:w="8621" w:type="dxa"/>
          </w:tcPr>
          <w:p w14:paraId="10083AE1" w14:textId="5B6D30E3"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Plotis:19“ (482,6mm);</w:t>
            </w:r>
          </w:p>
        </w:tc>
        <w:tc>
          <w:tcPr>
            <w:tcW w:w="5103" w:type="dxa"/>
          </w:tcPr>
          <w:p w14:paraId="26C77293" w14:textId="77777777" w:rsidR="001E3334" w:rsidRPr="007D5482" w:rsidRDefault="001E3334" w:rsidP="00CA4EDE">
            <w:pPr>
              <w:jc w:val="both"/>
              <w:rPr>
                <w:rFonts w:ascii="Times New Roman" w:hAnsi="Times New Roman"/>
                <w:sz w:val="24"/>
                <w:szCs w:val="24"/>
              </w:rPr>
            </w:pPr>
          </w:p>
        </w:tc>
      </w:tr>
      <w:tr w:rsidR="001E3334" w:rsidRPr="007D5482" w14:paraId="55D8312F" w14:textId="77777777" w:rsidTr="00EF5357">
        <w:trPr>
          <w:trHeight w:val="324"/>
        </w:trPr>
        <w:tc>
          <w:tcPr>
            <w:tcW w:w="1410" w:type="dxa"/>
            <w:noWrap/>
          </w:tcPr>
          <w:p w14:paraId="6D4EF4A7" w14:textId="06F96CA7" w:rsidR="001E3334" w:rsidRDefault="001E3334" w:rsidP="00535705">
            <w:pPr>
              <w:ind w:left="-59"/>
              <w:rPr>
                <w:rFonts w:ascii="Times New Roman" w:hAnsi="Times New Roman"/>
                <w:bCs/>
                <w:sz w:val="24"/>
                <w:szCs w:val="24"/>
              </w:rPr>
            </w:pPr>
            <w:r>
              <w:rPr>
                <w:rFonts w:ascii="Times New Roman" w:hAnsi="Times New Roman"/>
                <w:bCs/>
                <w:sz w:val="24"/>
                <w:szCs w:val="24"/>
              </w:rPr>
              <w:t>1.12.</w:t>
            </w:r>
          </w:p>
        </w:tc>
        <w:tc>
          <w:tcPr>
            <w:tcW w:w="8621" w:type="dxa"/>
          </w:tcPr>
          <w:p w14:paraId="090C9E36" w14:textId="527ED257"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Atstumas tarp prisukimo taškų į 19“ rėmą :465mm;</w:t>
            </w:r>
          </w:p>
        </w:tc>
        <w:tc>
          <w:tcPr>
            <w:tcW w:w="5103" w:type="dxa"/>
          </w:tcPr>
          <w:p w14:paraId="441E34B1" w14:textId="77777777" w:rsidR="001E3334" w:rsidRPr="007D5482" w:rsidRDefault="001E3334" w:rsidP="00CA4EDE">
            <w:pPr>
              <w:jc w:val="both"/>
              <w:rPr>
                <w:rFonts w:ascii="Times New Roman" w:hAnsi="Times New Roman"/>
                <w:sz w:val="24"/>
                <w:szCs w:val="24"/>
              </w:rPr>
            </w:pPr>
          </w:p>
        </w:tc>
      </w:tr>
      <w:tr w:rsidR="001E3334" w:rsidRPr="007D5482" w14:paraId="3AD2C0D9" w14:textId="77777777" w:rsidTr="00EF5357">
        <w:trPr>
          <w:trHeight w:val="324"/>
        </w:trPr>
        <w:tc>
          <w:tcPr>
            <w:tcW w:w="1410" w:type="dxa"/>
            <w:noWrap/>
          </w:tcPr>
          <w:p w14:paraId="667743F3" w14:textId="423D0F9C" w:rsidR="001E3334" w:rsidRDefault="001E3334" w:rsidP="00535705">
            <w:pPr>
              <w:ind w:left="-59"/>
              <w:rPr>
                <w:rFonts w:ascii="Times New Roman" w:hAnsi="Times New Roman"/>
                <w:bCs/>
                <w:sz w:val="24"/>
                <w:szCs w:val="24"/>
              </w:rPr>
            </w:pPr>
            <w:r>
              <w:rPr>
                <w:rFonts w:ascii="Times New Roman" w:hAnsi="Times New Roman"/>
                <w:bCs/>
                <w:sz w:val="24"/>
                <w:szCs w:val="24"/>
              </w:rPr>
              <w:lastRenderedPageBreak/>
              <w:t>1.13.</w:t>
            </w:r>
          </w:p>
        </w:tc>
        <w:tc>
          <w:tcPr>
            <w:tcW w:w="8621" w:type="dxa"/>
          </w:tcPr>
          <w:p w14:paraId="0876B173" w14:textId="6EA14125" w:rsidR="001E3334" w:rsidRPr="001E3334" w:rsidRDefault="001E3334" w:rsidP="001E3334">
            <w:pPr>
              <w:spacing w:after="0" w:line="240" w:lineRule="auto"/>
              <w:jc w:val="both"/>
              <w:rPr>
                <w:rFonts w:ascii="Times New Roman" w:hAnsi="Times New Roman"/>
                <w:bCs/>
                <w:sz w:val="24"/>
                <w:szCs w:val="24"/>
              </w:rPr>
            </w:pPr>
            <w:r w:rsidRPr="001E3334">
              <w:rPr>
                <w:rFonts w:ascii="Times New Roman" w:hAnsi="Times New Roman"/>
                <w:bCs/>
                <w:sz w:val="24"/>
                <w:szCs w:val="24"/>
              </w:rPr>
              <w:t>Gylis:240mm.</w:t>
            </w:r>
          </w:p>
        </w:tc>
        <w:tc>
          <w:tcPr>
            <w:tcW w:w="5103" w:type="dxa"/>
          </w:tcPr>
          <w:p w14:paraId="4C823908" w14:textId="77777777" w:rsidR="001E3334" w:rsidRPr="007D5482" w:rsidRDefault="001E3334" w:rsidP="00CA4EDE">
            <w:pPr>
              <w:jc w:val="both"/>
              <w:rPr>
                <w:rFonts w:ascii="Times New Roman" w:hAnsi="Times New Roman"/>
                <w:sz w:val="24"/>
                <w:szCs w:val="24"/>
              </w:rPr>
            </w:pPr>
          </w:p>
        </w:tc>
      </w:tr>
      <w:tr w:rsidR="00D46A2B" w:rsidRPr="007D5482" w14:paraId="5C270E07" w14:textId="77777777" w:rsidTr="00EF5357">
        <w:trPr>
          <w:trHeight w:val="324"/>
        </w:trPr>
        <w:tc>
          <w:tcPr>
            <w:tcW w:w="1410" w:type="dxa"/>
            <w:noWrap/>
          </w:tcPr>
          <w:p w14:paraId="144EB129" w14:textId="0D3B9EC0" w:rsidR="00D46A2B" w:rsidRDefault="00D46A2B" w:rsidP="00D46A2B">
            <w:pPr>
              <w:ind w:left="-59"/>
              <w:rPr>
                <w:rFonts w:ascii="Times New Roman" w:hAnsi="Times New Roman"/>
                <w:bCs/>
                <w:sz w:val="24"/>
                <w:szCs w:val="24"/>
              </w:rPr>
            </w:pPr>
            <w:r w:rsidRPr="00D46A2B">
              <w:rPr>
                <w:rFonts w:ascii="Times New Roman" w:hAnsi="Times New Roman"/>
                <w:b/>
                <w:bCs/>
                <w:sz w:val="24"/>
                <w:szCs w:val="24"/>
              </w:rPr>
              <w:t>2</w:t>
            </w:r>
            <w:r>
              <w:rPr>
                <w:rFonts w:ascii="Times New Roman" w:hAnsi="Times New Roman"/>
                <w:bCs/>
                <w:sz w:val="24"/>
                <w:szCs w:val="24"/>
              </w:rPr>
              <w:t>.</w:t>
            </w:r>
          </w:p>
        </w:tc>
        <w:tc>
          <w:tcPr>
            <w:tcW w:w="8621" w:type="dxa"/>
          </w:tcPr>
          <w:p w14:paraId="29EF36E8" w14:textId="78A2C0FD" w:rsidR="00D46A2B" w:rsidRPr="00D46A2B" w:rsidRDefault="0097139B" w:rsidP="00D46A2B">
            <w:pPr>
              <w:spacing w:after="0" w:line="240" w:lineRule="auto"/>
              <w:ind w:right="-31"/>
              <w:rPr>
                <w:rFonts w:ascii="Times New Roman" w:eastAsia="Times New Roman" w:hAnsi="Times New Roman"/>
                <w:b/>
                <w:sz w:val="24"/>
                <w:szCs w:val="24"/>
                <w:lang w:eastAsia="lt-LT"/>
              </w:rPr>
            </w:pPr>
            <w:r w:rsidRPr="0097139B">
              <w:rPr>
                <w:rFonts w:ascii="Times New Roman" w:eastAsia="Times New Roman" w:hAnsi="Times New Roman"/>
                <w:b/>
                <w:sz w:val="24"/>
                <w:szCs w:val="24"/>
                <w:lang w:eastAsia="lt-LT"/>
              </w:rPr>
              <w:t>Adapteris daugiamodžiui (multimod</w:t>
            </w:r>
            <w:r>
              <w:rPr>
                <w:rFonts w:ascii="Times New Roman" w:eastAsia="Times New Roman" w:hAnsi="Times New Roman"/>
                <w:b/>
                <w:sz w:val="24"/>
                <w:szCs w:val="24"/>
                <w:lang w:eastAsia="lt-LT"/>
              </w:rPr>
              <w:t>e) kabeliui SC/SC Duplex pilkas</w:t>
            </w:r>
            <w:r w:rsidR="004475B4" w:rsidRPr="004475B4">
              <w:rPr>
                <w:rFonts w:ascii="Times New Roman" w:eastAsia="Times New Roman" w:hAnsi="Times New Roman"/>
                <w:b/>
                <w:sz w:val="24"/>
                <w:szCs w:val="24"/>
                <w:lang w:eastAsia="lt-LT"/>
              </w:rPr>
              <w:t>:</w:t>
            </w:r>
          </w:p>
        </w:tc>
        <w:tc>
          <w:tcPr>
            <w:tcW w:w="5103" w:type="dxa"/>
          </w:tcPr>
          <w:p w14:paraId="591A2C6C" w14:textId="77777777" w:rsidR="00D46A2B" w:rsidRPr="007D5482" w:rsidRDefault="00D46A2B" w:rsidP="00D46A2B">
            <w:pPr>
              <w:jc w:val="both"/>
              <w:rPr>
                <w:rFonts w:ascii="Times New Roman" w:hAnsi="Times New Roman"/>
                <w:iCs/>
                <w:sz w:val="24"/>
                <w:szCs w:val="24"/>
              </w:rPr>
            </w:pPr>
          </w:p>
        </w:tc>
      </w:tr>
      <w:tr w:rsidR="00D46A2B" w:rsidRPr="007D5482" w14:paraId="6E6F4140" w14:textId="77777777" w:rsidTr="00EF5357">
        <w:trPr>
          <w:trHeight w:val="324"/>
        </w:trPr>
        <w:tc>
          <w:tcPr>
            <w:tcW w:w="1410" w:type="dxa"/>
            <w:noWrap/>
          </w:tcPr>
          <w:p w14:paraId="0153361E" w14:textId="2890769F" w:rsidR="00D46A2B" w:rsidRDefault="00D46A2B" w:rsidP="00D46A2B">
            <w:pPr>
              <w:ind w:left="-59"/>
              <w:rPr>
                <w:rFonts w:ascii="Times New Roman" w:hAnsi="Times New Roman"/>
                <w:bCs/>
                <w:sz w:val="24"/>
                <w:szCs w:val="24"/>
              </w:rPr>
            </w:pPr>
            <w:r>
              <w:rPr>
                <w:rFonts w:ascii="Times New Roman" w:hAnsi="Times New Roman"/>
                <w:bCs/>
                <w:sz w:val="24"/>
                <w:szCs w:val="24"/>
              </w:rPr>
              <w:t>2.</w:t>
            </w:r>
            <w:r w:rsidR="00B449C1">
              <w:rPr>
                <w:rFonts w:ascii="Times New Roman" w:hAnsi="Times New Roman"/>
                <w:bCs/>
                <w:sz w:val="24"/>
                <w:szCs w:val="24"/>
              </w:rPr>
              <w:t>1.</w:t>
            </w:r>
          </w:p>
        </w:tc>
        <w:tc>
          <w:tcPr>
            <w:tcW w:w="8621" w:type="dxa"/>
          </w:tcPr>
          <w:p w14:paraId="73E84FD0" w14:textId="77777777" w:rsidR="0097139B" w:rsidRPr="0097139B"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 xml:space="preserve">Optikos komutavimo kištukinis lizdas (adapteris)Adapteris SC-duplex – SC-duplex </w:t>
            </w:r>
          </w:p>
          <w:p w14:paraId="704FCE0C" w14:textId="7A291B5D" w:rsidR="00D46A2B" w:rsidRPr="005B11D5"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daugiamodžio optinio kabelio jungtis, spalva pilka;</w:t>
            </w:r>
          </w:p>
        </w:tc>
        <w:tc>
          <w:tcPr>
            <w:tcW w:w="5103" w:type="dxa"/>
          </w:tcPr>
          <w:p w14:paraId="40A0A88F" w14:textId="77777777" w:rsidR="00D46A2B" w:rsidRPr="007D5482" w:rsidRDefault="00D46A2B" w:rsidP="00D46A2B">
            <w:pPr>
              <w:jc w:val="both"/>
              <w:rPr>
                <w:rFonts w:ascii="Times New Roman" w:hAnsi="Times New Roman"/>
                <w:iCs/>
                <w:sz w:val="24"/>
                <w:szCs w:val="24"/>
              </w:rPr>
            </w:pPr>
          </w:p>
        </w:tc>
      </w:tr>
      <w:tr w:rsidR="00D46A2B" w:rsidRPr="007D5482" w14:paraId="786A6CEF" w14:textId="77777777" w:rsidTr="00EF5357">
        <w:trPr>
          <w:trHeight w:val="324"/>
        </w:trPr>
        <w:tc>
          <w:tcPr>
            <w:tcW w:w="1410" w:type="dxa"/>
            <w:noWrap/>
          </w:tcPr>
          <w:p w14:paraId="31F82C06" w14:textId="788155BB" w:rsidR="00D46A2B" w:rsidRDefault="00FD7690" w:rsidP="00B449C1">
            <w:pPr>
              <w:ind w:left="-59"/>
              <w:rPr>
                <w:rFonts w:ascii="Times New Roman" w:hAnsi="Times New Roman"/>
                <w:bCs/>
                <w:sz w:val="24"/>
                <w:szCs w:val="24"/>
              </w:rPr>
            </w:pPr>
            <w:r>
              <w:rPr>
                <w:rFonts w:ascii="Times New Roman" w:hAnsi="Times New Roman"/>
                <w:bCs/>
                <w:sz w:val="24"/>
                <w:szCs w:val="24"/>
              </w:rPr>
              <w:t>2.2</w:t>
            </w:r>
            <w:r w:rsidR="00B449C1">
              <w:rPr>
                <w:rFonts w:ascii="Times New Roman" w:hAnsi="Times New Roman"/>
                <w:bCs/>
                <w:sz w:val="24"/>
                <w:szCs w:val="24"/>
              </w:rPr>
              <w:t>.</w:t>
            </w:r>
          </w:p>
        </w:tc>
        <w:tc>
          <w:tcPr>
            <w:tcW w:w="8621" w:type="dxa"/>
          </w:tcPr>
          <w:p w14:paraId="18BDB880" w14:textId="42EC1DF8" w:rsidR="00D46A2B" w:rsidRPr="005B11D5"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 xml:space="preserve">Jis turi būti skirtas sujungti 2 (du) optinius daugiamodžius OM3 </w:t>
            </w:r>
            <w:r>
              <w:rPr>
                <w:rFonts w:ascii="Times New Roman" w:eastAsia="Calibri" w:hAnsi="Times New Roman"/>
                <w:sz w:val="24"/>
                <w:szCs w:val="24"/>
              </w:rPr>
              <w:t>(angl. duplex), dviejų skaidulų</w:t>
            </w:r>
            <w:r w:rsidRPr="0097139B">
              <w:rPr>
                <w:rFonts w:ascii="Times New Roman" w:eastAsia="Calibri" w:hAnsi="Times New Roman"/>
                <w:sz w:val="24"/>
                <w:szCs w:val="24"/>
              </w:rPr>
              <w:t xml:space="preserve"> kabelius su SC-duplex jungtimis, kurių skaidulų diametras  yra 50/125 µm.;</w:t>
            </w:r>
          </w:p>
        </w:tc>
        <w:tc>
          <w:tcPr>
            <w:tcW w:w="5103" w:type="dxa"/>
          </w:tcPr>
          <w:p w14:paraId="415BC391" w14:textId="77777777" w:rsidR="00D46A2B" w:rsidRPr="007D5482" w:rsidRDefault="00D46A2B" w:rsidP="00D46A2B">
            <w:pPr>
              <w:jc w:val="both"/>
              <w:rPr>
                <w:rFonts w:ascii="Times New Roman" w:hAnsi="Times New Roman"/>
                <w:iCs/>
                <w:sz w:val="24"/>
                <w:szCs w:val="24"/>
              </w:rPr>
            </w:pPr>
          </w:p>
        </w:tc>
      </w:tr>
      <w:tr w:rsidR="0097139B" w:rsidRPr="007D5482" w14:paraId="472A51BD" w14:textId="77777777" w:rsidTr="00EF5357">
        <w:trPr>
          <w:trHeight w:val="324"/>
        </w:trPr>
        <w:tc>
          <w:tcPr>
            <w:tcW w:w="1410" w:type="dxa"/>
            <w:noWrap/>
          </w:tcPr>
          <w:p w14:paraId="0B56FB6B" w14:textId="77467DB8" w:rsidR="0097139B" w:rsidRDefault="0097139B" w:rsidP="00B449C1">
            <w:pPr>
              <w:ind w:left="-59"/>
              <w:rPr>
                <w:rFonts w:ascii="Times New Roman" w:hAnsi="Times New Roman"/>
                <w:bCs/>
                <w:sz w:val="24"/>
                <w:szCs w:val="24"/>
              </w:rPr>
            </w:pPr>
            <w:r>
              <w:rPr>
                <w:rFonts w:ascii="Times New Roman" w:hAnsi="Times New Roman"/>
                <w:bCs/>
                <w:sz w:val="24"/>
                <w:szCs w:val="24"/>
              </w:rPr>
              <w:t>2.3.</w:t>
            </w:r>
          </w:p>
        </w:tc>
        <w:tc>
          <w:tcPr>
            <w:tcW w:w="8621" w:type="dxa"/>
          </w:tcPr>
          <w:p w14:paraId="22F7EAAD" w14:textId="34551BAE"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Turi turėti 2 (dvi) SC-duplex female jungtis (lizdus);</w:t>
            </w:r>
          </w:p>
        </w:tc>
        <w:tc>
          <w:tcPr>
            <w:tcW w:w="5103" w:type="dxa"/>
          </w:tcPr>
          <w:p w14:paraId="1BF2A82C" w14:textId="77777777" w:rsidR="0097139B" w:rsidRPr="007D5482" w:rsidRDefault="0097139B" w:rsidP="00D46A2B">
            <w:pPr>
              <w:jc w:val="both"/>
              <w:rPr>
                <w:rFonts w:ascii="Times New Roman" w:hAnsi="Times New Roman"/>
                <w:iCs/>
                <w:sz w:val="24"/>
                <w:szCs w:val="24"/>
              </w:rPr>
            </w:pPr>
          </w:p>
        </w:tc>
      </w:tr>
      <w:tr w:rsidR="0097139B" w:rsidRPr="007D5482" w14:paraId="22C1E6DB" w14:textId="77777777" w:rsidTr="00EF5357">
        <w:trPr>
          <w:trHeight w:val="324"/>
        </w:trPr>
        <w:tc>
          <w:tcPr>
            <w:tcW w:w="1410" w:type="dxa"/>
            <w:noWrap/>
          </w:tcPr>
          <w:p w14:paraId="62C3928C" w14:textId="4013A798" w:rsidR="0097139B" w:rsidRDefault="0097139B" w:rsidP="00B449C1">
            <w:pPr>
              <w:ind w:left="-59"/>
              <w:rPr>
                <w:rFonts w:ascii="Times New Roman" w:hAnsi="Times New Roman"/>
                <w:bCs/>
                <w:sz w:val="24"/>
                <w:szCs w:val="24"/>
              </w:rPr>
            </w:pPr>
            <w:r>
              <w:rPr>
                <w:rFonts w:ascii="Times New Roman" w:hAnsi="Times New Roman"/>
                <w:bCs/>
                <w:sz w:val="24"/>
                <w:szCs w:val="24"/>
              </w:rPr>
              <w:t>2.4.</w:t>
            </w:r>
          </w:p>
        </w:tc>
        <w:tc>
          <w:tcPr>
            <w:tcW w:w="8621" w:type="dxa"/>
          </w:tcPr>
          <w:p w14:paraId="03D9DE67" w14:textId="0531D87F"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Jo darbinė temperatūra nuo -40 iki +85 laipsnio;</w:t>
            </w:r>
          </w:p>
        </w:tc>
        <w:tc>
          <w:tcPr>
            <w:tcW w:w="5103" w:type="dxa"/>
          </w:tcPr>
          <w:p w14:paraId="5835CB37" w14:textId="77777777" w:rsidR="0097139B" w:rsidRPr="007D5482" w:rsidRDefault="0097139B" w:rsidP="00D46A2B">
            <w:pPr>
              <w:jc w:val="both"/>
              <w:rPr>
                <w:rFonts w:ascii="Times New Roman" w:hAnsi="Times New Roman"/>
                <w:iCs/>
                <w:sz w:val="24"/>
                <w:szCs w:val="24"/>
              </w:rPr>
            </w:pPr>
          </w:p>
        </w:tc>
      </w:tr>
      <w:tr w:rsidR="0097139B" w:rsidRPr="007D5482" w14:paraId="41F73A29" w14:textId="77777777" w:rsidTr="00EF5357">
        <w:trPr>
          <w:trHeight w:val="324"/>
        </w:trPr>
        <w:tc>
          <w:tcPr>
            <w:tcW w:w="1410" w:type="dxa"/>
            <w:noWrap/>
          </w:tcPr>
          <w:p w14:paraId="630D0002" w14:textId="644B309D" w:rsidR="0097139B" w:rsidRDefault="0097139B" w:rsidP="00B449C1">
            <w:pPr>
              <w:ind w:left="-59"/>
              <w:rPr>
                <w:rFonts w:ascii="Times New Roman" w:hAnsi="Times New Roman"/>
                <w:bCs/>
                <w:sz w:val="24"/>
                <w:szCs w:val="24"/>
              </w:rPr>
            </w:pPr>
            <w:r>
              <w:rPr>
                <w:rFonts w:ascii="Times New Roman" w:hAnsi="Times New Roman"/>
                <w:bCs/>
                <w:sz w:val="24"/>
                <w:szCs w:val="24"/>
              </w:rPr>
              <w:t>2.5.</w:t>
            </w:r>
          </w:p>
        </w:tc>
        <w:tc>
          <w:tcPr>
            <w:tcW w:w="8621" w:type="dxa"/>
          </w:tcPr>
          <w:p w14:paraId="04C62645" w14:textId="7CF579C2"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Adapteris turi būti skirta vidaus darbams;</w:t>
            </w:r>
          </w:p>
        </w:tc>
        <w:tc>
          <w:tcPr>
            <w:tcW w:w="5103" w:type="dxa"/>
          </w:tcPr>
          <w:p w14:paraId="40B6DADD" w14:textId="77777777" w:rsidR="0097139B" w:rsidRPr="007D5482" w:rsidRDefault="0097139B" w:rsidP="00D46A2B">
            <w:pPr>
              <w:jc w:val="both"/>
              <w:rPr>
                <w:rFonts w:ascii="Times New Roman" w:hAnsi="Times New Roman"/>
                <w:iCs/>
                <w:sz w:val="24"/>
                <w:szCs w:val="24"/>
              </w:rPr>
            </w:pPr>
          </w:p>
        </w:tc>
      </w:tr>
      <w:tr w:rsidR="0097139B" w:rsidRPr="007D5482" w14:paraId="4F3C9B52" w14:textId="77777777" w:rsidTr="00EF5357">
        <w:trPr>
          <w:trHeight w:val="324"/>
        </w:trPr>
        <w:tc>
          <w:tcPr>
            <w:tcW w:w="1410" w:type="dxa"/>
            <w:noWrap/>
          </w:tcPr>
          <w:p w14:paraId="763ECF98" w14:textId="704D0C19" w:rsidR="0097139B" w:rsidRDefault="0097139B" w:rsidP="00B449C1">
            <w:pPr>
              <w:ind w:left="-59"/>
              <w:rPr>
                <w:rFonts w:ascii="Times New Roman" w:hAnsi="Times New Roman"/>
                <w:bCs/>
                <w:sz w:val="24"/>
                <w:szCs w:val="24"/>
              </w:rPr>
            </w:pPr>
            <w:r>
              <w:rPr>
                <w:rFonts w:ascii="Times New Roman" w:hAnsi="Times New Roman"/>
                <w:bCs/>
                <w:sz w:val="24"/>
                <w:szCs w:val="24"/>
              </w:rPr>
              <w:t>2.6.</w:t>
            </w:r>
          </w:p>
        </w:tc>
        <w:tc>
          <w:tcPr>
            <w:tcW w:w="8621" w:type="dxa"/>
          </w:tcPr>
          <w:p w14:paraId="62AEFA92" w14:textId="0B52B88E"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Turi būti naujas ir nenaudotas, darbinis resur</w:t>
            </w:r>
            <w:r>
              <w:rPr>
                <w:rFonts w:ascii="Times New Roman" w:eastAsia="Calibri" w:hAnsi="Times New Roman"/>
                <w:sz w:val="24"/>
                <w:szCs w:val="24"/>
              </w:rPr>
              <w:t>sas ne mažesnis kaip 1000 kartų;</w:t>
            </w:r>
          </w:p>
        </w:tc>
        <w:tc>
          <w:tcPr>
            <w:tcW w:w="5103" w:type="dxa"/>
          </w:tcPr>
          <w:p w14:paraId="6DCF92B8" w14:textId="77777777" w:rsidR="0097139B" w:rsidRPr="007D5482" w:rsidRDefault="0097139B" w:rsidP="00D46A2B">
            <w:pPr>
              <w:jc w:val="both"/>
              <w:rPr>
                <w:rFonts w:ascii="Times New Roman" w:hAnsi="Times New Roman"/>
                <w:iCs/>
                <w:sz w:val="24"/>
                <w:szCs w:val="24"/>
              </w:rPr>
            </w:pPr>
          </w:p>
        </w:tc>
      </w:tr>
      <w:tr w:rsidR="0097139B" w:rsidRPr="007D5482" w14:paraId="4F3C282D" w14:textId="77777777" w:rsidTr="00EF5357">
        <w:trPr>
          <w:trHeight w:val="324"/>
        </w:trPr>
        <w:tc>
          <w:tcPr>
            <w:tcW w:w="1410" w:type="dxa"/>
            <w:noWrap/>
          </w:tcPr>
          <w:p w14:paraId="7BB7371B" w14:textId="7F7EDB60" w:rsidR="0097139B" w:rsidRDefault="0097139B" w:rsidP="00B449C1">
            <w:pPr>
              <w:ind w:left="-59"/>
              <w:rPr>
                <w:rFonts w:ascii="Times New Roman" w:hAnsi="Times New Roman"/>
                <w:bCs/>
                <w:sz w:val="24"/>
                <w:szCs w:val="24"/>
              </w:rPr>
            </w:pPr>
            <w:r>
              <w:rPr>
                <w:rFonts w:ascii="Times New Roman" w:hAnsi="Times New Roman"/>
                <w:bCs/>
                <w:sz w:val="24"/>
                <w:szCs w:val="24"/>
              </w:rPr>
              <w:t>2.7.</w:t>
            </w:r>
          </w:p>
        </w:tc>
        <w:tc>
          <w:tcPr>
            <w:tcW w:w="8621" w:type="dxa"/>
          </w:tcPr>
          <w:p w14:paraId="3EC9FB66" w14:textId="61F4F2B5"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Turi būti suteikta ne trumpesnė kaip 1 (vienerių) metų kokybės garantija.</w:t>
            </w:r>
          </w:p>
        </w:tc>
        <w:tc>
          <w:tcPr>
            <w:tcW w:w="5103" w:type="dxa"/>
          </w:tcPr>
          <w:p w14:paraId="65BE43CE" w14:textId="77777777" w:rsidR="0097139B" w:rsidRPr="007D5482" w:rsidRDefault="0097139B" w:rsidP="00D46A2B">
            <w:pPr>
              <w:jc w:val="both"/>
              <w:rPr>
                <w:rFonts w:ascii="Times New Roman" w:hAnsi="Times New Roman"/>
                <w:iCs/>
                <w:sz w:val="24"/>
                <w:szCs w:val="24"/>
              </w:rPr>
            </w:pPr>
          </w:p>
        </w:tc>
      </w:tr>
      <w:tr w:rsidR="0097139B" w:rsidRPr="007D5482" w14:paraId="78510F92" w14:textId="77777777" w:rsidTr="00EF5357">
        <w:trPr>
          <w:trHeight w:val="324"/>
        </w:trPr>
        <w:tc>
          <w:tcPr>
            <w:tcW w:w="1410" w:type="dxa"/>
            <w:noWrap/>
          </w:tcPr>
          <w:p w14:paraId="4B849BCA" w14:textId="4470D668" w:rsidR="0097139B" w:rsidRPr="0097139B" w:rsidRDefault="0097139B" w:rsidP="00B449C1">
            <w:pPr>
              <w:ind w:left="-59"/>
              <w:rPr>
                <w:rFonts w:ascii="Times New Roman" w:hAnsi="Times New Roman"/>
                <w:b/>
                <w:bCs/>
                <w:sz w:val="24"/>
                <w:szCs w:val="24"/>
              </w:rPr>
            </w:pPr>
            <w:r>
              <w:rPr>
                <w:rFonts w:ascii="Times New Roman" w:hAnsi="Times New Roman"/>
                <w:b/>
                <w:bCs/>
                <w:sz w:val="24"/>
                <w:szCs w:val="24"/>
              </w:rPr>
              <w:t>3.</w:t>
            </w:r>
          </w:p>
        </w:tc>
        <w:tc>
          <w:tcPr>
            <w:tcW w:w="8621" w:type="dxa"/>
          </w:tcPr>
          <w:p w14:paraId="3959629C" w14:textId="47F1F624" w:rsidR="0097139B" w:rsidRPr="0097139B" w:rsidRDefault="0097139B" w:rsidP="00D46A2B">
            <w:pPr>
              <w:spacing w:after="0" w:line="240" w:lineRule="auto"/>
              <w:jc w:val="both"/>
              <w:rPr>
                <w:rFonts w:ascii="Times New Roman" w:eastAsia="Calibri" w:hAnsi="Times New Roman"/>
                <w:b/>
                <w:sz w:val="24"/>
                <w:szCs w:val="24"/>
              </w:rPr>
            </w:pPr>
            <w:r w:rsidRPr="0097139B">
              <w:rPr>
                <w:rFonts w:ascii="Times New Roman" w:eastAsia="Calibri" w:hAnsi="Times New Roman"/>
                <w:b/>
                <w:sz w:val="24"/>
                <w:szCs w:val="24"/>
              </w:rPr>
              <w:t>Pigteilas SC/UPS MM OM3 50/125 2m.</w:t>
            </w:r>
            <w:r>
              <w:rPr>
                <w:rFonts w:ascii="Times New Roman" w:eastAsia="Calibri" w:hAnsi="Times New Roman"/>
                <w:b/>
                <w:sz w:val="24"/>
                <w:szCs w:val="24"/>
              </w:rPr>
              <w:t>:</w:t>
            </w:r>
          </w:p>
        </w:tc>
        <w:tc>
          <w:tcPr>
            <w:tcW w:w="5103" w:type="dxa"/>
          </w:tcPr>
          <w:p w14:paraId="3528C66D" w14:textId="77777777" w:rsidR="0097139B" w:rsidRPr="007D5482" w:rsidRDefault="0097139B" w:rsidP="00D46A2B">
            <w:pPr>
              <w:jc w:val="both"/>
              <w:rPr>
                <w:rFonts w:ascii="Times New Roman" w:hAnsi="Times New Roman"/>
                <w:iCs/>
                <w:sz w:val="24"/>
                <w:szCs w:val="24"/>
              </w:rPr>
            </w:pPr>
          </w:p>
        </w:tc>
      </w:tr>
      <w:tr w:rsidR="0097139B" w:rsidRPr="007D5482" w14:paraId="3AE07E54" w14:textId="77777777" w:rsidTr="00EF5357">
        <w:trPr>
          <w:trHeight w:val="324"/>
        </w:trPr>
        <w:tc>
          <w:tcPr>
            <w:tcW w:w="1410" w:type="dxa"/>
            <w:noWrap/>
          </w:tcPr>
          <w:p w14:paraId="3DD59CA6" w14:textId="287C9820" w:rsidR="0097139B" w:rsidRDefault="0097139B" w:rsidP="00B449C1">
            <w:pPr>
              <w:ind w:left="-59"/>
              <w:rPr>
                <w:rFonts w:ascii="Times New Roman" w:hAnsi="Times New Roman"/>
                <w:bCs/>
                <w:sz w:val="24"/>
                <w:szCs w:val="24"/>
              </w:rPr>
            </w:pPr>
            <w:r>
              <w:rPr>
                <w:rFonts w:ascii="Times New Roman" w:hAnsi="Times New Roman"/>
                <w:bCs/>
                <w:sz w:val="24"/>
                <w:szCs w:val="24"/>
              </w:rPr>
              <w:t>3.1.</w:t>
            </w:r>
          </w:p>
        </w:tc>
        <w:tc>
          <w:tcPr>
            <w:tcW w:w="8621" w:type="dxa"/>
          </w:tcPr>
          <w:p w14:paraId="46E75FB3" w14:textId="2F0C8B65"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Daugiamodė (angl. multimode) skaidula su SC jungtimi (angl. pigtail) (toliau – skaidula).</w:t>
            </w:r>
          </w:p>
        </w:tc>
        <w:tc>
          <w:tcPr>
            <w:tcW w:w="5103" w:type="dxa"/>
          </w:tcPr>
          <w:p w14:paraId="354F363C" w14:textId="77777777" w:rsidR="0097139B" w:rsidRPr="007D5482" w:rsidRDefault="0097139B" w:rsidP="00D46A2B">
            <w:pPr>
              <w:jc w:val="both"/>
              <w:rPr>
                <w:rFonts w:ascii="Times New Roman" w:hAnsi="Times New Roman"/>
                <w:iCs/>
                <w:sz w:val="24"/>
                <w:szCs w:val="24"/>
              </w:rPr>
            </w:pPr>
          </w:p>
        </w:tc>
      </w:tr>
      <w:tr w:rsidR="0097139B" w:rsidRPr="007D5482" w14:paraId="527DF019" w14:textId="77777777" w:rsidTr="00EF5357">
        <w:trPr>
          <w:trHeight w:val="324"/>
        </w:trPr>
        <w:tc>
          <w:tcPr>
            <w:tcW w:w="1410" w:type="dxa"/>
            <w:noWrap/>
          </w:tcPr>
          <w:p w14:paraId="55600B26" w14:textId="0F4C7DDB" w:rsidR="0097139B" w:rsidRDefault="0097139B" w:rsidP="00B449C1">
            <w:pPr>
              <w:ind w:left="-59"/>
              <w:rPr>
                <w:rFonts w:ascii="Times New Roman" w:hAnsi="Times New Roman"/>
                <w:bCs/>
                <w:sz w:val="24"/>
                <w:szCs w:val="24"/>
              </w:rPr>
            </w:pPr>
            <w:r>
              <w:rPr>
                <w:rFonts w:ascii="Times New Roman" w:hAnsi="Times New Roman"/>
                <w:bCs/>
                <w:sz w:val="24"/>
                <w:szCs w:val="24"/>
              </w:rPr>
              <w:t>3.2.</w:t>
            </w:r>
          </w:p>
        </w:tc>
        <w:tc>
          <w:tcPr>
            <w:tcW w:w="8621" w:type="dxa"/>
          </w:tcPr>
          <w:p w14:paraId="60988FAA" w14:textId="3B067DB0" w:rsidR="0097139B" w:rsidRPr="005B11D5"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Skaidula turi būti daugiamodė (angl. multimode), su nepaslankia skaidula apvalkale</w:t>
            </w:r>
            <w:r>
              <w:rPr>
                <w:rFonts w:ascii="Times New Roman" w:eastAsia="Calibri" w:hAnsi="Times New Roman"/>
                <w:sz w:val="24"/>
                <w:szCs w:val="24"/>
              </w:rPr>
              <w:t xml:space="preserve"> (angl.</w:t>
            </w:r>
            <w:r w:rsidRPr="0097139B">
              <w:rPr>
                <w:rFonts w:ascii="Times New Roman" w:eastAsia="Calibri" w:hAnsi="Times New Roman"/>
                <w:sz w:val="24"/>
                <w:szCs w:val="24"/>
              </w:rPr>
              <w:t xml:space="preserve"> tight buffered), ne prastesnės nei OM3 standarto.;</w:t>
            </w:r>
          </w:p>
        </w:tc>
        <w:tc>
          <w:tcPr>
            <w:tcW w:w="5103" w:type="dxa"/>
          </w:tcPr>
          <w:p w14:paraId="57CC44F3" w14:textId="77777777" w:rsidR="0097139B" w:rsidRPr="007D5482" w:rsidRDefault="0097139B" w:rsidP="00D46A2B">
            <w:pPr>
              <w:jc w:val="both"/>
              <w:rPr>
                <w:rFonts w:ascii="Times New Roman" w:hAnsi="Times New Roman"/>
                <w:iCs/>
                <w:sz w:val="24"/>
                <w:szCs w:val="24"/>
              </w:rPr>
            </w:pPr>
          </w:p>
        </w:tc>
      </w:tr>
      <w:tr w:rsidR="0097139B" w:rsidRPr="007D5482" w14:paraId="58DBD534" w14:textId="77777777" w:rsidTr="00EF5357">
        <w:trPr>
          <w:trHeight w:val="324"/>
        </w:trPr>
        <w:tc>
          <w:tcPr>
            <w:tcW w:w="1410" w:type="dxa"/>
            <w:noWrap/>
          </w:tcPr>
          <w:p w14:paraId="204E4FFF" w14:textId="0310A447" w:rsidR="0097139B" w:rsidRDefault="0097139B" w:rsidP="00B449C1">
            <w:pPr>
              <w:ind w:left="-59"/>
              <w:rPr>
                <w:rFonts w:ascii="Times New Roman" w:hAnsi="Times New Roman"/>
                <w:bCs/>
                <w:sz w:val="24"/>
                <w:szCs w:val="24"/>
              </w:rPr>
            </w:pPr>
            <w:r>
              <w:rPr>
                <w:rFonts w:ascii="Times New Roman" w:hAnsi="Times New Roman"/>
                <w:bCs/>
                <w:sz w:val="24"/>
                <w:szCs w:val="24"/>
              </w:rPr>
              <w:t>3.3.</w:t>
            </w:r>
          </w:p>
        </w:tc>
        <w:tc>
          <w:tcPr>
            <w:tcW w:w="8621" w:type="dxa"/>
          </w:tcPr>
          <w:p w14:paraId="775F9ED5" w14:textId="0E6C0D92"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Skaidulos išorinis diametras turi būti 900±50 µm.;</w:t>
            </w:r>
          </w:p>
        </w:tc>
        <w:tc>
          <w:tcPr>
            <w:tcW w:w="5103" w:type="dxa"/>
          </w:tcPr>
          <w:p w14:paraId="2A5D503C" w14:textId="77777777" w:rsidR="0097139B" w:rsidRPr="007D5482" w:rsidRDefault="0097139B" w:rsidP="00D46A2B">
            <w:pPr>
              <w:jc w:val="both"/>
              <w:rPr>
                <w:rFonts w:ascii="Times New Roman" w:hAnsi="Times New Roman"/>
                <w:iCs/>
                <w:sz w:val="24"/>
                <w:szCs w:val="24"/>
              </w:rPr>
            </w:pPr>
          </w:p>
        </w:tc>
      </w:tr>
      <w:tr w:rsidR="0097139B" w:rsidRPr="007D5482" w14:paraId="108D5358" w14:textId="77777777" w:rsidTr="00EF5357">
        <w:trPr>
          <w:trHeight w:val="324"/>
        </w:trPr>
        <w:tc>
          <w:tcPr>
            <w:tcW w:w="1410" w:type="dxa"/>
            <w:noWrap/>
          </w:tcPr>
          <w:p w14:paraId="03F2B1C4" w14:textId="62515754" w:rsidR="0097139B" w:rsidRDefault="0097139B" w:rsidP="00B449C1">
            <w:pPr>
              <w:ind w:left="-59"/>
              <w:rPr>
                <w:rFonts w:ascii="Times New Roman" w:hAnsi="Times New Roman"/>
                <w:bCs/>
                <w:sz w:val="24"/>
                <w:szCs w:val="24"/>
              </w:rPr>
            </w:pPr>
            <w:r>
              <w:rPr>
                <w:rFonts w:ascii="Times New Roman" w:hAnsi="Times New Roman"/>
                <w:bCs/>
                <w:sz w:val="24"/>
                <w:szCs w:val="24"/>
              </w:rPr>
              <w:t>3.4.</w:t>
            </w:r>
          </w:p>
        </w:tc>
        <w:tc>
          <w:tcPr>
            <w:tcW w:w="8621" w:type="dxa"/>
          </w:tcPr>
          <w:p w14:paraId="109A6753" w14:textId="67B9A636"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Skaidulos ilgis turi būti ne trumpesnis nei 1,5 m.;</w:t>
            </w:r>
          </w:p>
        </w:tc>
        <w:tc>
          <w:tcPr>
            <w:tcW w:w="5103" w:type="dxa"/>
          </w:tcPr>
          <w:p w14:paraId="0E7A9AB2" w14:textId="77777777" w:rsidR="0097139B" w:rsidRPr="007D5482" w:rsidRDefault="0097139B" w:rsidP="00D46A2B">
            <w:pPr>
              <w:jc w:val="both"/>
              <w:rPr>
                <w:rFonts w:ascii="Times New Roman" w:hAnsi="Times New Roman"/>
                <w:iCs/>
                <w:sz w:val="24"/>
                <w:szCs w:val="24"/>
              </w:rPr>
            </w:pPr>
          </w:p>
        </w:tc>
      </w:tr>
      <w:tr w:rsidR="0097139B" w:rsidRPr="007D5482" w14:paraId="7C3FEF7A" w14:textId="77777777" w:rsidTr="00EF5357">
        <w:trPr>
          <w:trHeight w:val="324"/>
        </w:trPr>
        <w:tc>
          <w:tcPr>
            <w:tcW w:w="1410" w:type="dxa"/>
            <w:noWrap/>
          </w:tcPr>
          <w:p w14:paraId="701D55DD" w14:textId="582A4B4B" w:rsidR="0097139B" w:rsidRDefault="0097139B" w:rsidP="00B449C1">
            <w:pPr>
              <w:ind w:left="-59"/>
              <w:rPr>
                <w:rFonts w:ascii="Times New Roman" w:hAnsi="Times New Roman"/>
                <w:bCs/>
                <w:sz w:val="24"/>
                <w:szCs w:val="24"/>
              </w:rPr>
            </w:pPr>
            <w:r>
              <w:rPr>
                <w:rFonts w:ascii="Times New Roman" w:hAnsi="Times New Roman"/>
                <w:bCs/>
                <w:sz w:val="24"/>
                <w:szCs w:val="24"/>
              </w:rPr>
              <w:t>3.5.</w:t>
            </w:r>
          </w:p>
        </w:tc>
        <w:tc>
          <w:tcPr>
            <w:tcW w:w="8621" w:type="dxa"/>
          </w:tcPr>
          <w:p w14:paraId="3073FC57" w14:textId="2FBD4763"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Skaidulos LC jungties poliravimo lygis turi būti UPC (ang</w:t>
            </w:r>
            <w:r>
              <w:rPr>
                <w:rFonts w:ascii="Times New Roman" w:eastAsia="Calibri" w:hAnsi="Times New Roman"/>
                <w:sz w:val="24"/>
                <w:szCs w:val="24"/>
              </w:rPr>
              <w:t>l. Ultra Physical Contact) tipo;</w:t>
            </w:r>
          </w:p>
        </w:tc>
        <w:tc>
          <w:tcPr>
            <w:tcW w:w="5103" w:type="dxa"/>
          </w:tcPr>
          <w:p w14:paraId="6CA47596" w14:textId="77777777" w:rsidR="0097139B" w:rsidRPr="007D5482" w:rsidRDefault="0097139B" w:rsidP="00D46A2B">
            <w:pPr>
              <w:jc w:val="both"/>
              <w:rPr>
                <w:rFonts w:ascii="Times New Roman" w:hAnsi="Times New Roman"/>
                <w:iCs/>
                <w:sz w:val="24"/>
                <w:szCs w:val="24"/>
              </w:rPr>
            </w:pPr>
          </w:p>
        </w:tc>
      </w:tr>
      <w:tr w:rsidR="0097139B" w:rsidRPr="007D5482" w14:paraId="5087E5BF" w14:textId="77777777" w:rsidTr="00EF5357">
        <w:trPr>
          <w:trHeight w:val="324"/>
        </w:trPr>
        <w:tc>
          <w:tcPr>
            <w:tcW w:w="1410" w:type="dxa"/>
            <w:noWrap/>
          </w:tcPr>
          <w:p w14:paraId="4FAA8493" w14:textId="20285CEA" w:rsidR="0097139B" w:rsidRDefault="0097139B" w:rsidP="00B449C1">
            <w:pPr>
              <w:ind w:left="-59"/>
              <w:rPr>
                <w:rFonts w:ascii="Times New Roman" w:hAnsi="Times New Roman"/>
                <w:bCs/>
                <w:sz w:val="24"/>
                <w:szCs w:val="24"/>
              </w:rPr>
            </w:pPr>
            <w:r>
              <w:rPr>
                <w:rFonts w:ascii="Times New Roman" w:hAnsi="Times New Roman"/>
                <w:bCs/>
                <w:sz w:val="24"/>
                <w:szCs w:val="24"/>
              </w:rPr>
              <w:t>3.6.</w:t>
            </w:r>
          </w:p>
        </w:tc>
        <w:tc>
          <w:tcPr>
            <w:tcW w:w="8621" w:type="dxa"/>
          </w:tcPr>
          <w:p w14:paraId="5BACE221" w14:textId="5F5F5070"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Turi būti nauja ir nenaudota;</w:t>
            </w:r>
          </w:p>
        </w:tc>
        <w:tc>
          <w:tcPr>
            <w:tcW w:w="5103" w:type="dxa"/>
          </w:tcPr>
          <w:p w14:paraId="126BE6F4" w14:textId="77777777" w:rsidR="0097139B" w:rsidRPr="007D5482" w:rsidRDefault="0097139B" w:rsidP="00D46A2B">
            <w:pPr>
              <w:jc w:val="both"/>
              <w:rPr>
                <w:rFonts w:ascii="Times New Roman" w:hAnsi="Times New Roman"/>
                <w:iCs/>
                <w:sz w:val="24"/>
                <w:szCs w:val="24"/>
              </w:rPr>
            </w:pPr>
          </w:p>
        </w:tc>
      </w:tr>
      <w:tr w:rsidR="0097139B" w:rsidRPr="007D5482" w14:paraId="1645A66C" w14:textId="77777777" w:rsidTr="00EF5357">
        <w:trPr>
          <w:trHeight w:val="324"/>
        </w:trPr>
        <w:tc>
          <w:tcPr>
            <w:tcW w:w="1410" w:type="dxa"/>
            <w:noWrap/>
          </w:tcPr>
          <w:p w14:paraId="3988DDAE" w14:textId="669DD3A5" w:rsidR="0097139B" w:rsidRDefault="0097139B" w:rsidP="00B449C1">
            <w:pPr>
              <w:ind w:left="-59"/>
              <w:rPr>
                <w:rFonts w:ascii="Times New Roman" w:hAnsi="Times New Roman"/>
                <w:bCs/>
                <w:sz w:val="24"/>
                <w:szCs w:val="24"/>
              </w:rPr>
            </w:pPr>
            <w:r>
              <w:rPr>
                <w:rFonts w:ascii="Times New Roman" w:hAnsi="Times New Roman"/>
                <w:bCs/>
                <w:sz w:val="24"/>
                <w:szCs w:val="24"/>
              </w:rPr>
              <w:t>3.7.</w:t>
            </w:r>
          </w:p>
        </w:tc>
        <w:tc>
          <w:tcPr>
            <w:tcW w:w="8621" w:type="dxa"/>
          </w:tcPr>
          <w:p w14:paraId="52AD281D" w14:textId="6FC82A8E" w:rsidR="0097139B" w:rsidRPr="005B11D5" w:rsidRDefault="0097139B" w:rsidP="00D46A2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Turi būti suteikta ne trumpesnė kaip 1 (vienerių) metų kokybės garantija</w:t>
            </w:r>
            <w:r>
              <w:rPr>
                <w:rFonts w:ascii="Times New Roman" w:eastAsia="Calibri" w:hAnsi="Times New Roman"/>
                <w:sz w:val="24"/>
                <w:szCs w:val="24"/>
              </w:rPr>
              <w:t>.</w:t>
            </w:r>
            <w:r w:rsidRPr="0097139B">
              <w:rPr>
                <w:rFonts w:ascii="Times New Roman" w:eastAsia="Calibri" w:hAnsi="Times New Roman"/>
                <w:sz w:val="24"/>
                <w:szCs w:val="24"/>
              </w:rPr>
              <w:t xml:space="preserve">   </w:t>
            </w:r>
          </w:p>
        </w:tc>
        <w:tc>
          <w:tcPr>
            <w:tcW w:w="5103" w:type="dxa"/>
          </w:tcPr>
          <w:p w14:paraId="57E8BA73" w14:textId="77777777" w:rsidR="0097139B" w:rsidRPr="007D5482" w:rsidRDefault="0097139B" w:rsidP="00D46A2B">
            <w:pPr>
              <w:jc w:val="both"/>
              <w:rPr>
                <w:rFonts w:ascii="Times New Roman" w:hAnsi="Times New Roman"/>
                <w:iCs/>
                <w:sz w:val="24"/>
                <w:szCs w:val="24"/>
              </w:rPr>
            </w:pPr>
          </w:p>
        </w:tc>
      </w:tr>
      <w:tr w:rsidR="0097139B" w:rsidRPr="007D5482" w14:paraId="24B3C8BA" w14:textId="77777777" w:rsidTr="00EF5357">
        <w:trPr>
          <w:trHeight w:val="324"/>
        </w:trPr>
        <w:tc>
          <w:tcPr>
            <w:tcW w:w="1410" w:type="dxa"/>
            <w:noWrap/>
          </w:tcPr>
          <w:p w14:paraId="1BAA457B" w14:textId="6D157209" w:rsidR="0097139B" w:rsidRPr="0097139B" w:rsidRDefault="0097139B" w:rsidP="00B449C1">
            <w:pPr>
              <w:ind w:left="-59"/>
              <w:rPr>
                <w:rFonts w:ascii="Times New Roman" w:hAnsi="Times New Roman"/>
                <w:b/>
                <w:bCs/>
                <w:sz w:val="24"/>
                <w:szCs w:val="24"/>
              </w:rPr>
            </w:pPr>
            <w:r>
              <w:rPr>
                <w:rFonts w:ascii="Times New Roman" w:hAnsi="Times New Roman"/>
                <w:b/>
                <w:bCs/>
                <w:sz w:val="24"/>
                <w:szCs w:val="24"/>
              </w:rPr>
              <w:lastRenderedPageBreak/>
              <w:t>4.</w:t>
            </w:r>
          </w:p>
        </w:tc>
        <w:tc>
          <w:tcPr>
            <w:tcW w:w="8621" w:type="dxa"/>
          </w:tcPr>
          <w:p w14:paraId="6E384284" w14:textId="5AEB8E42" w:rsidR="0097139B" w:rsidRPr="0097139B" w:rsidRDefault="0097139B" w:rsidP="00D46A2B">
            <w:pPr>
              <w:spacing w:after="0" w:line="240" w:lineRule="auto"/>
              <w:jc w:val="both"/>
              <w:rPr>
                <w:rFonts w:ascii="Times New Roman" w:eastAsia="Calibri" w:hAnsi="Times New Roman"/>
                <w:b/>
                <w:sz w:val="24"/>
                <w:szCs w:val="24"/>
              </w:rPr>
            </w:pPr>
            <w:r w:rsidRPr="0097139B">
              <w:rPr>
                <w:rFonts w:ascii="Times New Roman" w:eastAsia="Calibri" w:hAnsi="Times New Roman"/>
                <w:b/>
                <w:sz w:val="24"/>
                <w:szCs w:val="24"/>
              </w:rPr>
              <w:t>Optinių skaidulų suvirinimo vietų apsaugos termofitas 2,8x60mm.</w:t>
            </w:r>
            <w:r>
              <w:rPr>
                <w:rFonts w:ascii="Times New Roman" w:eastAsia="Calibri" w:hAnsi="Times New Roman"/>
                <w:b/>
                <w:sz w:val="24"/>
                <w:szCs w:val="24"/>
              </w:rPr>
              <w:t>:</w:t>
            </w:r>
          </w:p>
        </w:tc>
        <w:tc>
          <w:tcPr>
            <w:tcW w:w="5103" w:type="dxa"/>
          </w:tcPr>
          <w:p w14:paraId="7F5CC30D" w14:textId="77777777" w:rsidR="0097139B" w:rsidRPr="007D5482" w:rsidRDefault="0097139B" w:rsidP="00D46A2B">
            <w:pPr>
              <w:jc w:val="both"/>
              <w:rPr>
                <w:rFonts w:ascii="Times New Roman" w:hAnsi="Times New Roman"/>
                <w:iCs/>
                <w:sz w:val="24"/>
                <w:szCs w:val="24"/>
              </w:rPr>
            </w:pPr>
          </w:p>
        </w:tc>
      </w:tr>
      <w:tr w:rsidR="0097139B" w:rsidRPr="007D5482" w14:paraId="7F4FD810" w14:textId="77777777" w:rsidTr="00EF5357">
        <w:trPr>
          <w:trHeight w:val="324"/>
        </w:trPr>
        <w:tc>
          <w:tcPr>
            <w:tcW w:w="1410" w:type="dxa"/>
            <w:noWrap/>
          </w:tcPr>
          <w:p w14:paraId="4615B36C" w14:textId="22AC7881" w:rsidR="0097139B" w:rsidRDefault="0097139B" w:rsidP="00B449C1">
            <w:pPr>
              <w:ind w:left="-59"/>
              <w:rPr>
                <w:rFonts w:ascii="Times New Roman" w:hAnsi="Times New Roman"/>
                <w:bCs/>
                <w:sz w:val="24"/>
                <w:szCs w:val="24"/>
              </w:rPr>
            </w:pPr>
            <w:r>
              <w:rPr>
                <w:rFonts w:ascii="Times New Roman" w:hAnsi="Times New Roman"/>
                <w:bCs/>
                <w:sz w:val="24"/>
                <w:szCs w:val="24"/>
              </w:rPr>
              <w:t>4.1.</w:t>
            </w:r>
          </w:p>
        </w:tc>
        <w:tc>
          <w:tcPr>
            <w:tcW w:w="8621" w:type="dxa"/>
          </w:tcPr>
          <w:p w14:paraId="38BF4A8E" w14:textId="77777777" w:rsidR="0097139B" w:rsidRPr="0097139B"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 xml:space="preserve">Termofitas turi susidėti iš nerūdijančio plieno strypo, skirto optinių skaidulų suvirinimo </w:t>
            </w:r>
          </w:p>
          <w:p w14:paraId="4991043C" w14:textId="04CF0330" w:rsidR="0097139B" w:rsidRPr="005B11D5"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vietos mechaniniam tvirtumui;</w:t>
            </w:r>
          </w:p>
        </w:tc>
        <w:tc>
          <w:tcPr>
            <w:tcW w:w="5103" w:type="dxa"/>
          </w:tcPr>
          <w:p w14:paraId="5B5C4F02" w14:textId="77777777" w:rsidR="0097139B" w:rsidRPr="007D5482" w:rsidRDefault="0097139B" w:rsidP="00D46A2B">
            <w:pPr>
              <w:jc w:val="both"/>
              <w:rPr>
                <w:rFonts w:ascii="Times New Roman" w:hAnsi="Times New Roman"/>
                <w:iCs/>
                <w:sz w:val="24"/>
                <w:szCs w:val="24"/>
              </w:rPr>
            </w:pPr>
          </w:p>
        </w:tc>
      </w:tr>
      <w:tr w:rsidR="0097139B" w:rsidRPr="007D5482" w14:paraId="12D46245" w14:textId="77777777" w:rsidTr="00EF5357">
        <w:trPr>
          <w:trHeight w:val="324"/>
        </w:trPr>
        <w:tc>
          <w:tcPr>
            <w:tcW w:w="1410" w:type="dxa"/>
            <w:noWrap/>
          </w:tcPr>
          <w:p w14:paraId="4B5257EC" w14:textId="14B9FE9D" w:rsidR="0097139B" w:rsidRDefault="0097139B" w:rsidP="00B449C1">
            <w:pPr>
              <w:ind w:left="-59"/>
              <w:rPr>
                <w:rFonts w:ascii="Times New Roman" w:hAnsi="Times New Roman"/>
                <w:bCs/>
                <w:sz w:val="24"/>
                <w:szCs w:val="24"/>
              </w:rPr>
            </w:pPr>
            <w:r>
              <w:rPr>
                <w:rFonts w:ascii="Times New Roman" w:hAnsi="Times New Roman"/>
                <w:bCs/>
                <w:sz w:val="24"/>
                <w:szCs w:val="24"/>
              </w:rPr>
              <w:t>4.2.</w:t>
            </w:r>
          </w:p>
        </w:tc>
        <w:tc>
          <w:tcPr>
            <w:tcW w:w="8621" w:type="dxa"/>
          </w:tcPr>
          <w:p w14:paraId="37C7F519" w14:textId="77777777" w:rsidR="0097139B" w:rsidRPr="0097139B"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 xml:space="preserve">Žematemperatūrinių besilydančių klijų suvirinimo vietos hermetizacijai ir mechaniniam </w:t>
            </w:r>
          </w:p>
          <w:p w14:paraId="3103DF9D" w14:textId="1AB3C66C" w:rsidR="0097139B" w:rsidRPr="005B11D5" w:rsidRDefault="0097139B" w:rsidP="0097139B">
            <w:pPr>
              <w:spacing w:after="0" w:line="240" w:lineRule="auto"/>
              <w:jc w:val="both"/>
              <w:rPr>
                <w:rFonts w:ascii="Times New Roman" w:eastAsia="Calibri" w:hAnsi="Times New Roman"/>
                <w:sz w:val="24"/>
                <w:szCs w:val="24"/>
              </w:rPr>
            </w:pPr>
            <w:r w:rsidRPr="0097139B">
              <w:rPr>
                <w:rFonts w:ascii="Times New Roman" w:eastAsia="Calibri" w:hAnsi="Times New Roman"/>
                <w:sz w:val="24"/>
                <w:szCs w:val="24"/>
              </w:rPr>
              <w:t>tvirtumui;</w:t>
            </w:r>
          </w:p>
        </w:tc>
        <w:tc>
          <w:tcPr>
            <w:tcW w:w="5103" w:type="dxa"/>
          </w:tcPr>
          <w:p w14:paraId="7CA64C91" w14:textId="77777777" w:rsidR="0097139B" w:rsidRPr="007D5482" w:rsidRDefault="0097139B" w:rsidP="00D46A2B">
            <w:pPr>
              <w:jc w:val="both"/>
              <w:rPr>
                <w:rFonts w:ascii="Times New Roman" w:hAnsi="Times New Roman"/>
                <w:iCs/>
                <w:sz w:val="24"/>
                <w:szCs w:val="24"/>
              </w:rPr>
            </w:pPr>
          </w:p>
        </w:tc>
      </w:tr>
      <w:tr w:rsidR="0097139B" w:rsidRPr="007D5482" w14:paraId="225E9CA7" w14:textId="77777777" w:rsidTr="00EF5357">
        <w:trPr>
          <w:trHeight w:val="324"/>
        </w:trPr>
        <w:tc>
          <w:tcPr>
            <w:tcW w:w="1410" w:type="dxa"/>
            <w:noWrap/>
          </w:tcPr>
          <w:p w14:paraId="45A9858B" w14:textId="7DCFD9EC" w:rsidR="0097139B" w:rsidRDefault="0097139B" w:rsidP="00B449C1">
            <w:pPr>
              <w:ind w:left="-59"/>
              <w:rPr>
                <w:rFonts w:ascii="Times New Roman" w:hAnsi="Times New Roman"/>
                <w:bCs/>
                <w:sz w:val="24"/>
                <w:szCs w:val="24"/>
              </w:rPr>
            </w:pPr>
            <w:r>
              <w:rPr>
                <w:rFonts w:ascii="Times New Roman" w:hAnsi="Times New Roman"/>
                <w:bCs/>
                <w:sz w:val="24"/>
                <w:szCs w:val="24"/>
              </w:rPr>
              <w:t>4.3.</w:t>
            </w:r>
          </w:p>
        </w:tc>
        <w:tc>
          <w:tcPr>
            <w:tcW w:w="8621" w:type="dxa"/>
          </w:tcPr>
          <w:p w14:paraId="13750555" w14:textId="6E6E90AF" w:rsidR="0097139B" w:rsidRPr="005B11D5" w:rsidRDefault="0096530B" w:rsidP="00D46A2B">
            <w:pPr>
              <w:spacing w:after="0" w:line="240" w:lineRule="auto"/>
              <w:jc w:val="both"/>
              <w:rPr>
                <w:rFonts w:ascii="Times New Roman" w:eastAsia="Calibri" w:hAnsi="Times New Roman"/>
                <w:sz w:val="24"/>
                <w:szCs w:val="24"/>
              </w:rPr>
            </w:pPr>
            <w:r>
              <w:rPr>
                <w:rFonts w:ascii="Times New Roman" w:eastAsia="Calibri" w:hAnsi="Times New Roman"/>
                <w:sz w:val="24"/>
                <w:szCs w:val="24"/>
              </w:rPr>
              <w:t>S</w:t>
            </w:r>
            <w:r w:rsidRPr="0096530B">
              <w:rPr>
                <w:rFonts w:ascii="Times New Roman" w:eastAsia="Calibri" w:hAnsi="Times New Roman"/>
                <w:sz w:val="24"/>
                <w:szCs w:val="24"/>
              </w:rPr>
              <w:t>kaidraus temperatūr</w:t>
            </w:r>
            <w:r>
              <w:rPr>
                <w:rFonts w:ascii="Times New Roman" w:eastAsia="Calibri" w:hAnsi="Times New Roman"/>
                <w:sz w:val="24"/>
                <w:szCs w:val="24"/>
              </w:rPr>
              <w:t>iškai besitraukiančio vamzdelio;</w:t>
            </w:r>
          </w:p>
        </w:tc>
        <w:tc>
          <w:tcPr>
            <w:tcW w:w="5103" w:type="dxa"/>
          </w:tcPr>
          <w:p w14:paraId="0B5A4D92" w14:textId="77777777" w:rsidR="0097139B" w:rsidRPr="007D5482" w:rsidRDefault="0097139B" w:rsidP="00D46A2B">
            <w:pPr>
              <w:jc w:val="both"/>
              <w:rPr>
                <w:rFonts w:ascii="Times New Roman" w:hAnsi="Times New Roman"/>
                <w:iCs/>
                <w:sz w:val="24"/>
                <w:szCs w:val="24"/>
              </w:rPr>
            </w:pPr>
          </w:p>
        </w:tc>
      </w:tr>
      <w:tr w:rsidR="0097139B" w:rsidRPr="007D5482" w14:paraId="4B1C91AF" w14:textId="77777777" w:rsidTr="00EF5357">
        <w:trPr>
          <w:trHeight w:val="324"/>
        </w:trPr>
        <w:tc>
          <w:tcPr>
            <w:tcW w:w="1410" w:type="dxa"/>
            <w:noWrap/>
          </w:tcPr>
          <w:p w14:paraId="3A13DFD7" w14:textId="22B185F5" w:rsidR="0097139B" w:rsidRDefault="0096530B" w:rsidP="00B449C1">
            <w:pPr>
              <w:ind w:left="-59"/>
              <w:rPr>
                <w:rFonts w:ascii="Times New Roman" w:hAnsi="Times New Roman"/>
                <w:bCs/>
                <w:sz w:val="24"/>
                <w:szCs w:val="24"/>
              </w:rPr>
            </w:pPr>
            <w:r>
              <w:rPr>
                <w:rFonts w:ascii="Times New Roman" w:hAnsi="Times New Roman"/>
                <w:bCs/>
                <w:sz w:val="24"/>
                <w:szCs w:val="24"/>
              </w:rPr>
              <w:t>4.4.</w:t>
            </w:r>
          </w:p>
        </w:tc>
        <w:tc>
          <w:tcPr>
            <w:tcW w:w="8621" w:type="dxa"/>
          </w:tcPr>
          <w:p w14:paraId="277EFE78" w14:textId="73A2E677" w:rsidR="0097139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Termofitas turi būti ne storesnis kaip 2,8 mm;</w:t>
            </w:r>
          </w:p>
        </w:tc>
        <w:tc>
          <w:tcPr>
            <w:tcW w:w="5103" w:type="dxa"/>
          </w:tcPr>
          <w:p w14:paraId="4DF50062" w14:textId="77777777" w:rsidR="0097139B" w:rsidRPr="007D5482" w:rsidRDefault="0097139B" w:rsidP="00D46A2B">
            <w:pPr>
              <w:jc w:val="both"/>
              <w:rPr>
                <w:rFonts w:ascii="Times New Roman" w:hAnsi="Times New Roman"/>
                <w:iCs/>
                <w:sz w:val="24"/>
                <w:szCs w:val="24"/>
              </w:rPr>
            </w:pPr>
          </w:p>
        </w:tc>
      </w:tr>
      <w:tr w:rsidR="0097139B" w:rsidRPr="007D5482" w14:paraId="2448ED28" w14:textId="77777777" w:rsidTr="00EF5357">
        <w:trPr>
          <w:trHeight w:val="324"/>
        </w:trPr>
        <w:tc>
          <w:tcPr>
            <w:tcW w:w="1410" w:type="dxa"/>
            <w:noWrap/>
          </w:tcPr>
          <w:p w14:paraId="51BCC786" w14:textId="4B706109" w:rsidR="0097139B" w:rsidRDefault="0096530B" w:rsidP="00B449C1">
            <w:pPr>
              <w:ind w:left="-59"/>
              <w:rPr>
                <w:rFonts w:ascii="Times New Roman" w:hAnsi="Times New Roman"/>
                <w:bCs/>
                <w:sz w:val="24"/>
                <w:szCs w:val="24"/>
              </w:rPr>
            </w:pPr>
            <w:r>
              <w:rPr>
                <w:rFonts w:ascii="Times New Roman" w:hAnsi="Times New Roman"/>
                <w:bCs/>
                <w:sz w:val="24"/>
                <w:szCs w:val="24"/>
              </w:rPr>
              <w:t>4.5.</w:t>
            </w:r>
          </w:p>
        </w:tc>
        <w:tc>
          <w:tcPr>
            <w:tcW w:w="8621" w:type="dxa"/>
          </w:tcPr>
          <w:p w14:paraId="523F2EA7" w14:textId="230FBD20" w:rsidR="0097139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Termofitas turi būti 60 ±1 mm ilgio;</w:t>
            </w:r>
          </w:p>
        </w:tc>
        <w:tc>
          <w:tcPr>
            <w:tcW w:w="5103" w:type="dxa"/>
          </w:tcPr>
          <w:p w14:paraId="5CEDA7BD" w14:textId="77777777" w:rsidR="0097139B" w:rsidRPr="007D5482" w:rsidRDefault="0097139B" w:rsidP="00D46A2B">
            <w:pPr>
              <w:jc w:val="both"/>
              <w:rPr>
                <w:rFonts w:ascii="Times New Roman" w:hAnsi="Times New Roman"/>
                <w:iCs/>
                <w:sz w:val="24"/>
                <w:szCs w:val="24"/>
              </w:rPr>
            </w:pPr>
          </w:p>
        </w:tc>
      </w:tr>
      <w:tr w:rsidR="0097139B" w:rsidRPr="007D5482" w14:paraId="0611E9ED" w14:textId="77777777" w:rsidTr="00EF5357">
        <w:trPr>
          <w:trHeight w:val="324"/>
        </w:trPr>
        <w:tc>
          <w:tcPr>
            <w:tcW w:w="1410" w:type="dxa"/>
            <w:noWrap/>
          </w:tcPr>
          <w:p w14:paraId="07CA5562" w14:textId="2DD73CDB" w:rsidR="0097139B" w:rsidRDefault="0096530B" w:rsidP="00B449C1">
            <w:pPr>
              <w:ind w:left="-59"/>
              <w:rPr>
                <w:rFonts w:ascii="Times New Roman" w:hAnsi="Times New Roman"/>
                <w:bCs/>
                <w:sz w:val="24"/>
                <w:szCs w:val="24"/>
              </w:rPr>
            </w:pPr>
            <w:r>
              <w:rPr>
                <w:rFonts w:ascii="Times New Roman" w:hAnsi="Times New Roman"/>
                <w:bCs/>
                <w:sz w:val="24"/>
                <w:szCs w:val="24"/>
              </w:rPr>
              <w:t>4.6.</w:t>
            </w:r>
          </w:p>
        </w:tc>
        <w:tc>
          <w:tcPr>
            <w:tcW w:w="8621" w:type="dxa"/>
          </w:tcPr>
          <w:p w14:paraId="783A50F6" w14:textId="4F444861" w:rsidR="0097139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Turi būti naujas ir nenaudotas;</w:t>
            </w:r>
          </w:p>
        </w:tc>
        <w:tc>
          <w:tcPr>
            <w:tcW w:w="5103" w:type="dxa"/>
          </w:tcPr>
          <w:p w14:paraId="7040EEB1" w14:textId="77777777" w:rsidR="0097139B" w:rsidRPr="007D5482" w:rsidRDefault="0097139B" w:rsidP="00D46A2B">
            <w:pPr>
              <w:jc w:val="both"/>
              <w:rPr>
                <w:rFonts w:ascii="Times New Roman" w:hAnsi="Times New Roman"/>
                <w:iCs/>
                <w:sz w:val="24"/>
                <w:szCs w:val="24"/>
              </w:rPr>
            </w:pPr>
          </w:p>
        </w:tc>
      </w:tr>
      <w:tr w:rsidR="0097139B" w:rsidRPr="007D5482" w14:paraId="4A72A3C2" w14:textId="77777777" w:rsidTr="00EF5357">
        <w:trPr>
          <w:trHeight w:val="324"/>
        </w:trPr>
        <w:tc>
          <w:tcPr>
            <w:tcW w:w="1410" w:type="dxa"/>
            <w:noWrap/>
          </w:tcPr>
          <w:p w14:paraId="2373CDBC" w14:textId="09998CE1" w:rsidR="0097139B" w:rsidRDefault="0096530B" w:rsidP="00B449C1">
            <w:pPr>
              <w:ind w:left="-59"/>
              <w:rPr>
                <w:rFonts w:ascii="Times New Roman" w:hAnsi="Times New Roman"/>
                <w:bCs/>
                <w:sz w:val="24"/>
                <w:szCs w:val="24"/>
              </w:rPr>
            </w:pPr>
            <w:r>
              <w:rPr>
                <w:rFonts w:ascii="Times New Roman" w:hAnsi="Times New Roman"/>
                <w:bCs/>
                <w:sz w:val="24"/>
                <w:szCs w:val="24"/>
              </w:rPr>
              <w:t>4.7.</w:t>
            </w:r>
          </w:p>
        </w:tc>
        <w:tc>
          <w:tcPr>
            <w:tcW w:w="8621" w:type="dxa"/>
          </w:tcPr>
          <w:p w14:paraId="2CA878B2" w14:textId="1851AA31" w:rsidR="0097139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Turi būti suteikta ne trumpesnė kaip 1 (vienerių) metų kokybės garantija.</w:t>
            </w:r>
          </w:p>
        </w:tc>
        <w:tc>
          <w:tcPr>
            <w:tcW w:w="5103" w:type="dxa"/>
          </w:tcPr>
          <w:p w14:paraId="562AFE82" w14:textId="77777777" w:rsidR="0097139B" w:rsidRPr="007D5482" w:rsidRDefault="0097139B" w:rsidP="00D46A2B">
            <w:pPr>
              <w:jc w:val="both"/>
              <w:rPr>
                <w:rFonts w:ascii="Times New Roman" w:hAnsi="Times New Roman"/>
                <w:iCs/>
                <w:sz w:val="24"/>
                <w:szCs w:val="24"/>
              </w:rPr>
            </w:pPr>
          </w:p>
        </w:tc>
      </w:tr>
      <w:tr w:rsidR="0097139B" w:rsidRPr="007D5482" w14:paraId="0C064DED" w14:textId="77777777" w:rsidTr="00EF5357">
        <w:trPr>
          <w:trHeight w:val="324"/>
        </w:trPr>
        <w:tc>
          <w:tcPr>
            <w:tcW w:w="1410" w:type="dxa"/>
            <w:noWrap/>
          </w:tcPr>
          <w:p w14:paraId="0002CCC0" w14:textId="0FFAC8DC" w:rsidR="0097139B" w:rsidRPr="0096530B" w:rsidRDefault="0096530B" w:rsidP="00B449C1">
            <w:pPr>
              <w:ind w:left="-59"/>
              <w:rPr>
                <w:rFonts w:ascii="Times New Roman" w:hAnsi="Times New Roman"/>
                <w:b/>
                <w:bCs/>
                <w:sz w:val="24"/>
                <w:szCs w:val="24"/>
              </w:rPr>
            </w:pPr>
            <w:r>
              <w:rPr>
                <w:rFonts w:ascii="Times New Roman" w:hAnsi="Times New Roman"/>
                <w:b/>
                <w:bCs/>
                <w:sz w:val="24"/>
                <w:szCs w:val="24"/>
              </w:rPr>
              <w:t>5.</w:t>
            </w:r>
          </w:p>
        </w:tc>
        <w:tc>
          <w:tcPr>
            <w:tcW w:w="8621" w:type="dxa"/>
          </w:tcPr>
          <w:p w14:paraId="06759A40" w14:textId="768C94BA" w:rsidR="0097139B" w:rsidRPr="0096530B" w:rsidRDefault="0096530B" w:rsidP="00D46A2B">
            <w:pPr>
              <w:spacing w:after="0" w:line="240" w:lineRule="auto"/>
              <w:jc w:val="both"/>
              <w:rPr>
                <w:rFonts w:ascii="Times New Roman" w:eastAsia="Calibri" w:hAnsi="Times New Roman"/>
                <w:b/>
                <w:sz w:val="24"/>
                <w:szCs w:val="24"/>
              </w:rPr>
            </w:pPr>
            <w:r w:rsidRPr="0096530B">
              <w:rPr>
                <w:rFonts w:ascii="Times New Roman" w:eastAsia="Calibri" w:hAnsi="Times New Roman"/>
                <w:b/>
                <w:sz w:val="24"/>
                <w:szCs w:val="24"/>
              </w:rPr>
              <w:t>Optinė kasėtė 24 skaidulų sukomplektuota</w:t>
            </w:r>
          </w:p>
        </w:tc>
        <w:tc>
          <w:tcPr>
            <w:tcW w:w="5103" w:type="dxa"/>
          </w:tcPr>
          <w:p w14:paraId="68AB3B14" w14:textId="77777777" w:rsidR="0097139B" w:rsidRPr="007D5482" w:rsidRDefault="0097139B" w:rsidP="00D46A2B">
            <w:pPr>
              <w:jc w:val="both"/>
              <w:rPr>
                <w:rFonts w:ascii="Times New Roman" w:hAnsi="Times New Roman"/>
                <w:iCs/>
                <w:sz w:val="24"/>
                <w:szCs w:val="24"/>
              </w:rPr>
            </w:pPr>
          </w:p>
        </w:tc>
      </w:tr>
      <w:tr w:rsidR="0097139B" w:rsidRPr="007D5482" w14:paraId="186BA057" w14:textId="77777777" w:rsidTr="00EF5357">
        <w:trPr>
          <w:trHeight w:val="324"/>
        </w:trPr>
        <w:tc>
          <w:tcPr>
            <w:tcW w:w="1410" w:type="dxa"/>
            <w:noWrap/>
          </w:tcPr>
          <w:p w14:paraId="7E5542C8" w14:textId="32C7612B" w:rsidR="0097139B" w:rsidRDefault="0096530B" w:rsidP="00B449C1">
            <w:pPr>
              <w:ind w:left="-59"/>
              <w:rPr>
                <w:rFonts w:ascii="Times New Roman" w:hAnsi="Times New Roman"/>
                <w:bCs/>
                <w:sz w:val="24"/>
                <w:szCs w:val="24"/>
              </w:rPr>
            </w:pPr>
            <w:r>
              <w:rPr>
                <w:rFonts w:ascii="Times New Roman" w:hAnsi="Times New Roman"/>
                <w:bCs/>
                <w:sz w:val="24"/>
                <w:szCs w:val="24"/>
              </w:rPr>
              <w:t>5.1.</w:t>
            </w:r>
          </w:p>
        </w:tc>
        <w:tc>
          <w:tcPr>
            <w:tcW w:w="8621" w:type="dxa"/>
          </w:tcPr>
          <w:p w14:paraId="27EFFBC7" w14:textId="49482A26" w:rsidR="0097139B" w:rsidRPr="005B11D5"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Optinė / šviesolaidinė 24-ių skaidulų sujungimo kasetė su</w:t>
            </w:r>
            <w:r>
              <w:rPr>
                <w:rFonts w:ascii="Times New Roman" w:eastAsia="Calibri" w:hAnsi="Times New Roman"/>
                <w:sz w:val="24"/>
                <w:szCs w:val="24"/>
              </w:rPr>
              <w:t xml:space="preserve"> dangteliu, skirta suvirintoms </w:t>
            </w:r>
            <w:r w:rsidRPr="0096530B">
              <w:rPr>
                <w:rFonts w:ascii="Times New Roman" w:eastAsia="Calibri" w:hAnsi="Times New Roman"/>
                <w:sz w:val="24"/>
                <w:szCs w:val="24"/>
              </w:rPr>
              <w:t xml:space="preserve"> šviesolaidinio kabelio skaiduloms talpinti</w:t>
            </w:r>
            <w:r>
              <w:rPr>
                <w:rFonts w:ascii="Times New Roman" w:eastAsia="Calibri" w:hAnsi="Times New Roman"/>
                <w:sz w:val="24"/>
                <w:szCs w:val="24"/>
              </w:rPr>
              <w:t>;</w:t>
            </w:r>
          </w:p>
        </w:tc>
        <w:tc>
          <w:tcPr>
            <w:tcW w:w="5103" w:type="dxa"/>
          </w:tcPr>
          <w:p w14:paraId="3C9AC45B" w14:textId="77777777" w:rsidR="0097139B" w:rsidRPr="007D5482" w:rsidRDefault="0097139B" w:rsidP="00D46A2B">
            <w:pPr>
              <w:jc w:val="both"/>
              <w:rPr>
                <w:rFonts w:ascii="Times New Roman" w:hAnsi="Times New Roman"/>
                <w:iCs/>
                <w:sz w:val="24"/>
                <w:szCs w:val="24"/>
              </w:rPr>
            </w:pPr>
          </w:p>
        </w:tc>
      </w:tr>
      <w:tr w:rsidR="0096530B" w:rsidRPr="007D5482" w14:paraId="1E8DB490" w14:textId="77777777" w:rsidTr="00EF5357">
        <w:trPr>
          <w:trHeight w:val="324"/>
        </w:trPr>
        <w:tc>
          <w:tcPr>
            <w:tcW w:w="1410" w:type="dxa"/>
            <w:noWrap/>
          </w:tcPr>
          <w:p w14:paraId="6B1F932E" w14:textId="7085C866" w:rsidR="0096530B" w:rsidRDefault="0096530B" w:rsidP="00B449C1">
            <w:pPr>
              <w:ind w:left="-59"/>
              <w:rPr>
                <w:rFonts w:ascii="Times New Roman" w:hAnsi="Times New Roman"/>
                <w:bCs/>
                <w:sz w:val="24"/>
                <w:szCs w:val="24"/>
              </w:rPr>
            </w:pPr>
            <w:r>
              <w:rPr>
                <w:rFonts w:ascii="Times New Roman" w:hAnsi="Times New Roman"/>
                <w:bCs/>
                <w:sz w:val="24"/>
                <w:szCs w:val="24"/>
              </w:rPr>
              <w:t>5.2.</w:t>
            </w:r>
          </w:p>
        </w:tc>
        <w:tc>
          <w:tcPr>
            <w:tcW w:w="8621" w:type="dxa"/>
          </w:tcPr>
          <w:p w14:paraId="355E4193" w14:textId="728EB907" w:rsidR="0096530B" w:rsidRPr="005B11D5"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 Skaidulų suvirinimo vietos apsaugotos termofitais(skai</w:t>
            </w:r>
            <w:r>
              <w:rPr>
                <w:rFonts w:ascii="Times New Roman" w:eastAsia="Calibri" w:hAnsi="Times New Roman"/>
                <w:sz w:val="24"/>
                <w:szCs w:val="24"/>
              </w:rPr>
              <w:t>dulų apsaugomis) montuojamos į</w:t>
            </w:r>
            <w:r w:rsidRPr="0096530B">
              <w:rPr>
                <w:rFonts w:ascii="Times New Roman" w:eastAsia="Calibri" w:hAnsi="Times New Roman"/>
                <w:sz w:val="24"/>
                <w:szCs w:val="24"/>
              </w:rPr>
              <w:t xml:space="preserve"> kasetės skaidulų laikiklius, o šviesolaidinės skaidulos ir pigtail</w:t>
            </w:r>
            <w:r>
              <w:rPr>
                <w:rFonts w:ascii="Times New Roman" w:eastAsia="Calibri" w:hAnsi="Times New Roman"/>
                <w:sz w:val="24"/>
                <w:szCs w:val="24"/>
              </w:rPr>
              <w:t xml:space="preserve"> atsarga suvyniojama specialiai </w:t>
            </w:r>
            <w:r w:rsidRPr="0096530B">
              <w:rPr>
                <w:rFonts w:ascii="Times New Roman" w:eastAsia="Calibri" w:hAnsi="Times New Roman"/>
                <w:sz w:val="24"/>
                <w:szCs w:val="24"/>
              </w:rPr>
              <w:t>kasetėje numatytose vietose</w:t>
            </w:r>
            <w:r>
              <w:rPr>
                <w:rFonts w:ascii="Times New Roman" w:eastAsia="Calibri" w:hAnsi="Times New Roman"/>
                <w:sz w:val="24"/>
                <w:szCs w:val="24"/>
              </w:rPr>
              <w:t>;</w:t>
            </w:r>
          </w:p>
        </w:tc>
        <w:tc>
          <w:tcPr>
            <w:tcW w:w="5103" w:type="dxa"/>
          </w:tcPr>
          <w:p w14:paraId="7C067399" w14:textId="77777777" w:rsidR="0096530B" w:rsidRPr="007D5482" w:rsidRDefault="0096530B" w:rsidP="00D46A2B">
            <w:pPr>
              <w:jc w:val="both"/>
              <w:rPr>
                <w:rFonts w:ascii="Times New Roman" w:hAnsi="Times New Roman"/>
                <w:iCs/>
                <w:sz w:val="24"/>
                <w:szCs w:val="24"/>
              </w:rPr>
            </w:pPr>
          </w:p>
        </w:tc>
      </w:tr>
      <w:tr w:rsidR="0096530B" w:rsidRPr="007D5482" w14:paraId="6004F37B" w14:textId="77777777" w:rsidTr="00EF5357">
        <w:trPr>
          <w:trHeight w:val="324"/>
        </w:trPr>
        <w:tc>
          <w:tcPr>
            <w:tcW w:w="1410" w:type="dxa"/>
            <w:noWrap/>
          </w:tcPr>
          <w:p w14:paraId="114D4860" w14:textId="685D38D4" w:rsidR="0096530B" w:rsidRDefault="0096530B" w:rsidP="00B449C1">
            <w:pPr>
              <w:ind w:left="-59"/>
              <w:rPr>
                <w:rFonts w:ascii="Times New Roman" w:hAnsi="Times New Roman"/>
                <w:bCs/>
                <w:sz w:val="24"/>
                <w:szCs w:val="24"/>
              </w:rPr>
            </w:pPr>
            <w:r>
              <w:rPr>
                <w:rFonts w:ascii="Times New Roman" w:hAnsi="Times New Roman"/>
                <w:bCs/>
                <w:sz w:val="24"/>
                <w:szCs w:val="24"/>
              </w:rPr>
              <w:t>5.3.</w:t>
            </w:r>
          </w:p>
        </w:tc>
        <w:tc>
          <w:tcPr>
            <w:tcW w:w="8621" w:type="dxa"/>
          </w:tcPr>
          <w:p w14:paraId="5CDE4ED5" w14:textId="5FCBB2F0"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Kasetė talpina iki dvidešimt keturių  skaidulų, dviejuose skaidulų laikikliuose po 12 skaidulų</w:t>
            </w:r>
            <w:r>
              <w:rPr>
                <w:rFonts w:ascii="Times New Roman" w:eastAsia="Calibri" w:hAnsi="Times New Roman"/>
                <w:sz w:val="24"/>
                <w:szCs w:val="24"/>
              </w:rPr>
              <w:t>;</w:t>
            </w:r>
          </w:p>
        </w:tc>
        <w:tc>
          <w:tcPr>
            <w:tcW w:w="5103" w:type="dxa"/>
          </w:tcPr>
          <w:p w14:paraId="578337EA" w14:textId="77777777" w:rsidR="0096530B" w:rsidRPr="007D5482" w:rsidRDefault="0096530B" w:rsidP="00D46A2B">
            <w:pPr>
              <w:jc w:val="both"/>
              <w:rPr>
                <w:rFonts w:ascii="Times New Roman" w:hAnsi="Times New Roman"/>
                <w:iCs/>
                <w:sz w:val="24"/>
                <w:szCs w:val="24"/>
              </w:rPr>
            </w:pPr>
          </w:p>
        </w:tc>
      </w:tr>
      <w:tr w:rsidR="0096530B" w:rsidRPr="007D5482" w14:paraId="4DF75254" w14:textId="77777777" w:rsidTr="00EF5357">
        <w:trPr>
          <w:trHeight w:val="324"/>
        </w:trPr>
        <w:tc>
          <w:tcPr>
            <w:tcW w:w="1410" w:type="dxa"/>
            <w:noWrap/>
          </w:tcPr>
          <w:p w14:paraId="577F3FC3" w14:textId="249C8BBD" w:rsidR="0096530B" w:rsidRDefault="0096530B" w:rsidP="00B449C1">
            <w:pPr>
              <w:ind w:left="-59"/>
              <w:rPr>
                <w:rFonts w:ascii="Times New Roman" w:hAnsi="Times New Roman"/>
                <w:bCs/>
                <w:sz w:val="24"/>
                <w:szCs w:val="24"/>
              </w:rPr>
            </w:pPr>
            <w:r>
              <w:rPr>
                <w:rFonts w:ascii="Times New Roman" w:hAnsi="Times New Roman"/>
                <w:bCs/>
                <w:sz w:val="24"/>
                <w:szCs w:val="24"/>
              </w:rPr>
              <w:t>5.4.</w:t>
            </w:r>
          </w:p>
        </w:tc>
        <w:tc>
          <w:tcPr>
            <w:tcW w:w="8621" w:type="dxa"/>
          </w:tcPr>
          <w:p w14:paraId="47BE063D" w14:textId="1C7BEE14"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Kasetės paprastai montuojamos šviesolaidinėse panelėse (ODF), movose arba dėžutėse.</w:t>
            </w:r>
          </w:p>
        </w:tc>
        <w:tc>
          <w:tcPr>
            <w:tcW w:w="5103" w:type="dxa"/>
          </w:tcPr>
          <w:p w14:paraId="6002294D" w14:textId="77777777" w:rsidR="0096530B" w:rsidRPr="007D5482" w:rsidRDefault="0096530B" w:rsidP="00D46A2B">
            <w:pPr>
              <w:jc w:val="both"/>
              <w:rPr>
                <w:rFonts w:ascii="Times New Roman" w:hAnsi="Times New Roman"/>
                <w:iCs/>
                <w:sz w:val="24"/>
                <w:szCs w:val="24"/>
              </w:rPr>
            </w:pPr>
          </w:p>
        </w:tc>
      </w:tr>
      <w:tr w:rsidR="0096530B" w:rsidRPr="007D5482" w14:paraId="569F25B0" w14:textId="77777777" w:rsidTr="00EF5357">
        <w:trPr>
          <w:trHeight w:val="324"/>
        </w:trPr>
        <w:tc>
          <w:tcPr>
            <w:tcW w:w="1410" w:type="dxa"/>
            <w:noWrap/>
          </w:tcPr>
          <w:p w14:paraId="48955099" w14:textId="5969461D" w:rsidR="0096530B" w:rsidRPr="0096530B" w:rsidRDefault="0096530B" w:rsidP="00B449C1">
            <w:pPr>
              <w:ind w:left="-59"/>
              <w:rPr>
                <w:rFonts w:ascii="Times New Roman" w:hAnsi="Times New Roman"/>
                <w:b/>
                <w:bCs/>
                <w:sz w:val="24"/>
                <w:szCs w:val="24"/>
              </w:rPr>
            </w:pPr>
            <w:r>
              <w:rPr>
                <w:rFonts w:ascii="Times New Roman" w:hAnsi="Times New Roman"/>
                <w:b/>
                <w:bCs/>
                <w:sz w:val="24"/>
                <w:szCs w:val="24"/>
              </w:rPr>
              <w:t>6.</w:t>
            </w:r>
          </w:p>
        </w:tc>
        <w:tc>
          <w:tcPr>
            <w:tcW w:w="8621" w:type="dxa"/>
          </w:tcPr>
          <w:p w14:paraId="2341D819" w14:textId="16330E7E" w:rsidR="0096530B" w:rsidRPr="0096530B" w:rsidRDefault="0096530B" w:rsidP="00D46A2B">
            <w:pPr>
              <w:spacing w:after="0" w:line="240" w:lineRule="auto"/>
              <w:jc w:val="both"/>
              <w:rPr>
                <w:rFonts w:ascii="Times New Roman" w:eastAsia="Calibri" w:hAnsi="Times New Roman"/>
                <w:b/>
                <w:sz w:val="24"/>
                <w:szCs w:val="24"/>
              </w:rPr>
            </w:pPr>
            <w:r w:rsidRPr="0096530B">
              <w:rPr>
                <w:rFonts w:ascii="Times New Roman" w:eastAsia="Calibri" w:hAnsi="Times New Roman"/>
                <w:b/>
                <w:sz w:val="24"/>
                <w:szCs w:val="24"/>
              </w:rPr>
              <w:t>Savisriegiai Duplex SC adapterių tvirtinimui DIN7981C 2,2x6.5mm.</w:t>
            </w:r>
            <w:r>
              <w:rPr>
                <w:rFonts w:ascii="Times New Roman" w:eastAsia="Calibri" w:hAnsi="Times New Roman"/>
                <w:b/>
                <w:sz w:val="24"/>
                <w:szCs w:val="24"/>
              </w:rPr>
              <w:t>:</w:t>
            </w:r>
          </w:p>
        </w:tc>
        <w:tc>
          <w:tcPr>
            <w:tcW w:w="5103" w:type="dxa"/>
          </w:tcPr>
          <w:p w14:paraId="300BFABE" w14:textId="77777777" w:rsidR="0096530B" w:rsidRPr="007D5482" w:rsidRDefault="0096530B" w:rsidP="00D46A2B">
            <w:pPr>
              <w:jc w:val="both"/>
              <w:rPr>
                <w:rFonts w:ascii="Times New Roman" w:hAnsi="Times New Roman"/>
                <w:iCs/>
                <w:sz w:val="24"/>
                <w:szCs w:val="24"/>
              </w:rPr>
            </w:pPr>
          </w:p>
        </w:tc>
      </w:tr>
      <w:tr w:rsidR="0096530B" w:rsidRPr="007D5482" w14:paraId="6B1F64C9" w14:textId="77777777" w:rsidTr="00EF5357">
        <w:trPr>
          <w:trHeight w:val="324"/>
        </w:trPr>
        <w:tc>
          <w:tcPr>
            <w:tcW w:w="1410" w:type="dxa"/>
            <w:noWrap/>
          </w:tcPr>
          <w:p w14:paraId="0A9F5CF9" w14:textId="3FBFA4CE" w:rsidR="0096530B" w:rsidRDefault="0096530B" w:rsidP="00B449C1">
            <w:pPr>
              <w:ind w:left="-59"/>
              <w:rPr>
                <w:rFonts w:ascii="Times New Roman" w:hAnsi="Times New Roman"/>
                <w:bCs/>
                <w:sz w:val="24"/>
                <w:szCs w:val="24"/>
              </w:rPr>
            </w:pPr>
            <w:r>
              <w:rPr>
                <w:rFonts w:ascii="Times New Roman" w:hAnsi="Times New Roman"/>
                <w:bCs/>
                <w:sz w:val="24"/>
                <w:szCs w:val="24"/>
              </w:rPr>
              <w:t>6.1.</w:t>
            </w:r>
          </w:p>
        </w:tc>
        <w:tc>
          <w:tcPr>
            <w:tcW w:w="8621" w:type="dxa"/>
          </w:tcPr>
          <w:p w14:paraId="1EBE8451" w14:textId="6CF5FBDE"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Storis:2,2mm.</w:t>
            </w:r>
            <w:r>
              <w:rPr>
                <w:rFonts w:ascii="Times New Roman" w:eastAsia="Calibri" w:hAnsi="Times New Roman"/>
                <w:sz w:val="24"/>
                <w:szCs w:val="24"/>
              </w:rPr>
              <w:t>;</w:t>
            </w:r>
          </w:p>
        </w:tc>
        <w:tc>
          <w:tcPr>
            <w:tcW w:w="5103" w:type="dxa"/>
          </w:tcPr>
          <w:p w14:paraId="0DE6D253" w14:textId="77777777" w:rsidR="0096530B" w:rsidRPr="007D5482" w:rsidRDefault="0096530B" w:rsidP="00D46A2B">
            <w:pPr>
              <w:jc w:val="both"/>
              <w:rPr>
                <w:rFonts w:ascii="Times New Roman" w:hAnsi="Times New Roman"/>
                <w:iCs/>
                <w:sz w:val="24"/>
                <w:szCs w:val="24"/>
              </w:rPr>
            </w:pPr>
          </w:p>
        </w:tc>
      </w:tr>
      <w:tr w:rsidR="0096530B" w:rsidRPr="007D5482" w14:paraId="3918062D" w14:textId="77777777" w:rsidTr="00EF5357">
        <w:trPr>
          <w:trHeight w:val="324"/>
        </w:trPr>
        <w:tc>
          <w:tcPr>
            <w:tcW w:w="1410" w:type="dxa"/>
            <w:noWrap/>
          </w:tcPr>
          <w:p w14:paraId="7B4F83A7" w14:textId="3622530B" w:rsidR="0096530B" w:rsidRDefault="0096530B" w:rsidP="0096530B">
            <w:pPr>
              <w:ind w:left="-59"/>
              <w:rPr>
                <w:rFonts w:ascii="Times New Roman" w:hAnsi="Times New Roman"/>
                <w:bCs/>
                <w:sz w:val="24"/>
                <w:szCs w:val="24"/>
              </w:rPr>
            </w:pPr>
            <w:r>
              <w:rPr>
                <w:rFonts w:ascii="Times New Roman" w:hAnsi="Times New Roman"/>
                <w:bCs/>
                <w:sz w:val="24"/>
                <w:szCs w:val="24"/>
              </w:rPr>
              <w:t>6.2.</w:t>
            </w:r>
          </w:p>
        </w:tc>
        <w:tc>
          <w:tcPr>
            <w:tcW w:w="8621" w:type="dxa"/>
          </w:tcPr>
          <w:p w14:paraId="347A9987" w14:textId="731B150E"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Ilgis:6,5mm.</w:t>
            </w:r>
            <w:r>
              <w:rPr>
                <w:rFonts w:ascii="Times New Roman" w:eastAsia="Calibri" w:hAnsi="Times New Roman"/>
                <w:sz w:val="24"/>
                <w:szCs w:val="24"/>
              </w:rPr>
              <w:t>;</w:t>
            </w:r>
          </w:p>
        </w:tc>
        <w:tc>
          <w:tcPr>
            <w:tcW w:w="5103" w:type="dxa"/>
          </w:tcPr>
          <w:p w14:paraId="5E608D42" w14:textId="77777777" w:rsidR="0096530B" w:rsidRPr="007D5482" w:rsidRDefault="0096530B" w:rsidP="00D46A2B">
            <w:pPr>
              <w:jc w:val="both"/>
              <w:rPr>
                <w:rFonts w:ascii="Times New Roman" w:hAnsi="Times New Roman"/>
                <w:iCs/>
                <w:sz w:val="24"/>
                <w:szCs w:val="24"/>
              </w:rPr>
            </w:pPr>
          </w:p>
        </w:tc>
      </w:tr>
      <w:tr w:rsidR="0096530B" w:rsidRPr="007D5482" w14:paraId="4D75FA88" w14:textId="77777777" w:rsidTr="00EF5357">
        <w:trPr>
          <w:trHeight w:val="324"/>
        </w:trPr>
        <w:tc>
          <w:tcPr>
            <w:tcW w:w="1410" w:type="dxa"/>
            <w:noWrap/>
          </w:tcPr>
          <w:p w14:paraId="60F64AB7" w14:textId="5DD8AF86" w:rsidR="0096530B" w:rsidRDefault="0096530B" w:rsidP="00B449C1">
            <w:pPr>
              <w:ind w:left="-59"/>
              <w:rPr>
                <w:rFonts w:ascii="Times New Roman" w:hAnsi="Times New Roman"/>
                <w:bCs/>
                <w:sz w:val="24"/>
                <w:szCs w:val="24"/>
              </w:rPr>
            </w:pPr>
            <w:r>
              <w:rPr>
                <w:rFonts w:ascii="Times New Roman" w:hAnsi="Times New Roman"/>
                <w:bCs/>
                <w:sz w:val="24"/>
                <w:szCs w:val="24"/>
              </w:rPr>
              <w:t>6.3.</w:t>
            </w:r>
          </w:p>
        </w:tc>
        <w:tc>
          <w:tcPr>
            <w:tcW w:w="8621" w:type="dxa"/>
          </w:tcPr>
          <w:p w14:paraId="639D3D5F" w14:textId="7103C0E1"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Padengimo tipas:</w:t>
            </w:r>
            <w:r>
              <w:rPr>
                <w:rFonts w:ascii="Times New Roman" w:eastAsia="Calibri" w:hAnsi="Times New Roman"/>
                <w:sz w:val="24"/>
                <w:szCs w:val="24"/>
              </w:rPr>
              <w:t xml:space="preserve"> </w:t>
            </w:r>
            <w:r w:rsidRPr="0096530B">
              <w:rPr>
                <w:rFonts w:ascii="Times New Roman" w:eastAsia="Calibri" w:hAnsi="Times New Roman"/>
                <w:sz w:val="24"/>
                <w:szCs w:val="24"/>
              </w:rPr>
              <w:t>cinkas Zn.</w:t>
            </w:r>
            <w:r>
              <w:rPr>
                <w:rFonts w:ascii="Times New Roman" w:eastAsia="Calibri" w:hAnsi="Times New Roman"/>
                <w:sz w:val="24"/>
                <w:szCs w:val="24"/>
              </w:rPr>
              <w:t>;</w:t>
            </w:r>
          </w:p>
        </w:tc>
        <w:tc>
          <w:tcPr>
            <w:tcW w:w="5103" w:type="dxa"/>
          </w:tcPr>
          <w:p w14:paraId="22485F1F" w14:textId="77777777" w:rsidR="0096530B" w:rsidRPr="007D5482" w:rsidRDefault="0096530B" w:rsidP="00D46A2B">
            <w:pPr>
              <w:jc w:val="both"/>
              <w:rPr>
                <w:rFonts w:ascii="Times New Roman" w:hAnsi="Times New Roman"/>
                <w:iCs/>
                <w:sz w:val="24"/>
                <w:szCs w:val="24"/>
              </w:rPr>
            </w:pPr>
          </w:p>
        </w:tc>
      </w:tr>
      <w:tr w:rsidR="0096530B" w:rsidRPr="007D5482" w14:paraId="72B5C513" w14:textId="77777777" w:rsidTr="00EF5357">
        <w:trPr>
          <w:trHeight w:val="324"/>
        </w:trPr>
        <w:tc>
          <w:tcPr>
            <w:tcW w:w="1410" w:type="dxa"/>
            <w:noWrap/>
          </w:tcPr>
          <w:p w14:paraId="43075E35" w14:textId="380B6F40" w:rsidR="0096530B" w:rsidRDefault="0096530B" w:rsidP="00B449C1">
            <w:pPr>
              <w:ind w:left="-59"/>
              <w:rPr>
                <w:rFonts w:ascii="Times New Roman" w:hAnsi="Times New Roman"/>
                <w:bCs/>
                <w:sz w:val="24"/>
                <w:szCs w:val="24"/>
              </w:rPr>
            </w:pPr>
            <w:r>
              <w:rPr>
                <w:rFonts w:ascii="Times New Roman" w:hAnsi="Times New Roman"/>
                <w:bCs/>
                <w:sz w:val="24"/>
                <w:szCs w:val="24"/>
              </w:rPr>
              <w:lastRenderedPageBreak/>
              <w:t>6.4.</w:t>
            </w:r>
          </w:p>
        </w:tc>
        <w:tc>
          <w:tcPr>
            <w:tcW w:w="8621" w:type="dxa"/>
          </w:tcPr>
          <w:p w14:paraId="62680F82" w14:textId="77777777" w:rsidR="0096530B" w:rsidRPr="0096530B"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 xml:space="preserve">Savisriegiai yra naudojami šviesolaidinių adapterių SC,LC,ST DX,APC ir t.t. tvirtinimui </w:t>
            </w:r>
          </w:p>
          <w:p w14:paraId="0CB5F238" w14:textId="2B2DBABC" w:rsidR="0096530B" w:rsidRPr="005B11D5"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 xml:space="preserve">optinės krosavimo dėžutės (OKD) ar optinio paskirstymo </w:t>
            </w:r>
            <w:r>
              <w:rPr>
                <w:rFonts w:ascii="Times New Roman" w:eastAsia="Calibri" w:hAnsi="Times New Roman"/>
                <w:sz w:val="24"/>
                <w:szCs w:val="24"/>
              </w:rPr>
              <w:t xml:space="preserve">bloko (ODF) komutacinės panelės </w:t>
            </w:r>
            <w:r w:rsidRPr="0096530B">
              <w:rPr>
                <w:rFonts w:ascii="Times New Roman" w:eastAsia="Calibri" w:hAnsi="Times New Roman"/>
                <w:sz w:val="24"/>
                <w:szCs w:val="24"/>
              </w:rPr>
              <w:t>priekyje</w:t>
            </w:r>
            <w:r>
              <w:rPr>
                <w:rFonts w:ascii="Times New Roman" w:eastAsia="Calibri" w:hAnsi="Times New Roman"/>
                <w:sz w:val="24"/>
                <w:szCs w:val="24"/>
              </w:rPr>
              <w:t>.</w:t>
            </w:r>
          </w:p>
        </w:tc>
        <w:tc>
          <w:tcPr>
            <w:tcW w:w="5103" w:type="dxa"/>
          </w:tcPr>
          <w:p w14:paraId="3B1A1574" w14:textId="77777777" w:rsidR="0096530B" w:rsidRPr="007D5482" w:rsidRDefault="0096530B" w:rsidP="00D46A2B">
            <w:pPr>
              <w:jc w:val="both"/>
              <w:rPr>
                <w:rFonts w:ascii="Times New Roman" w:hAnsi="Times New Roman"/>
                <w:iCs/>
                <w:sz w:val="24"/>
                <w:szCs w:val="24"/>
              </w:rPr>
            </w:pPr>
          </w:p>
        </w:tc>
      </w:tr>
      <w:tr w:rsidR="0096530B" w:rsidRPr="007D5482" w14:paraId="01B6C0CF" w14:textId="77777777" w:rsidTr="00EF5357">
        <w:trPr>
          <w:trHeight w:val="324"/>
        </w:trPr>
        <w:tc>
          <w:tcPr>
            <w:tcW w:w="1410" w:type="dxa"/>
            <w:noWrap/>
          </w:tcPr>
          <w:p w14:paraId="16C84AB5" w14:textId="14619571" w:rsidR="0096530B" w:rsidRPr="0096530B" w:rsidRDefault="0096530B" w:rsidP="00B449C1">
            <w:pPr>
              <w:ind w:left="-59"/>
              <w:rPr>
                <w:rFonts w:ascii="Times New Roman" w:hAnsi="Times New Roman"/>
                <w:b/>
                <w:bCs/>
                <w:sz w:val="24"/>
                <w:szCs w:val="24"/>
              </w:rPr>
            </w:pPr>
            <w:r>
              <w:rPr>
                <w:rFonts w:ascii="Times New Roman" w:hAnsi="Times New Roman"/>
                <w:b/>
                <w:bCs/>
                <w:sz w:val="24"/>
                <w:szCs w:val="24"/>
              </w:rPr>
              <w:t>7.</w:t>
            </w:r>
          </w:p>
        </w:tc>
        <w:tc>
          <w:tcPr>
            <w:tcW w:w="8621" w:type="dxa"/>
          </w:tcPr>
          <w:p w14:paraId="1CE6B2C2" w14:textId="28EFE111" w:rsidR="0096530B" w:rsidRPr="0096530B" w:rsidRDefault="0096530B" w:rsidP="00D46A2B">
            <w:pPr>
              <w:spacing w:after="0" w:line="240" w:lineRule="auto"/>
              <w:jc w:val="both"/>
              <w:rPr>
                <w:rFonts w:ascii="Times New Roman" w:eastAsia="Calibri" w:hAnsi="Times New Roman"/>
                <w:b/>
                <w:sz w:val="24"/>
                <w:szCs w:val="24"/>
              </w:rPr>
            </w:pPr>
            <w:r w:rsidRPr="0096530B">
              <w:rPr>
                <w:rFonts w:ascii="Times New Roman" w:eastAsia="Calibri" w:hAnsi="Times New Roman"/>
                <w:b/>
                <w:sz w:val="24"/>
                <w:szCs w:val="24"/>
              </w:rPr>
              <w:t>19 colių 1U ODF 24 SC Duplex</w:t>
            </w:r>
            <w:r>
              <w:rPr>
                <w:rFonts w:ascii="Times New Roman" w:eastAsia="Calibri" w:hAnsi="Times New Roman"/>
                <w:b/>
                <w:sz w:val="24"/>
                <w:szCs w:val="24"/>
              </w:rPr>
              <w:t>:</w:t>
            </w:r>
          </w:p>
        </w:tc>
        <w:tc>
          <w:tcPr>
            <w:tcW w:w="5103" w:type="dxa"/>
          </w:tcPr>
          <w:p w14:paraId="59648E5F" w14:textId="77777777" w:rsidR="0096530B" w:rsidRPr="007D5482" w:rsidRDefault="0096530B" w:rsidP="00D46A2B">
            <w:pPr>
              <w:jc w:val="both"/>
              <w:rPr>
                <w:rFonts w:ascii="Times New Roman" w:hAnsi="Times New Roman"/>
                <w:iCs/>
                <w:sz w:val="24"/>
                <w:szCs w:val="24"/>
              </w:rPr>
            </w:pPr>
          </w:p>
        </w:tc>
      </w:tr>
      <w:tr w:rsidR="0096530B" w:rsidRPr="007D5482" w14:paraId="02EEC39F" w14:textId="77777777" w:rsidTr="00EF5357">
        <w:trPr>
          <w:trHeight w:val="324"/>
        </w:trPr>
        <w:tc>
          <w:tcPr>
            <w:tcW w:w="1410" w:type="dxa"/>
            <w:noWrap/>
          </w:tcPr>
          <w:p w14:paraId="63642DEB" w14:textId="159A09FE" w:rsidR="0096530B" w:rsidRDefault="0096530B" w:rsidP="00B449C1">
            <w:pPr>
              <w:ind w:left="-59"/>
              <w:rPr>
                <w:rFonts w:ascii="Times New Roman" w:hAnsi="Times New Roman"/>
                <w:bCs/>
                <w:sz w:val="24"/>
                <w:szCs w:val="24"/>
              </w:rPr>
            </w:pPr>
            <w:r>
              <w:rPr>
                <w:rFonts w:ascii="Times New Roman" w:hAnsi="Times New Roman"/>
                <w:bCs/>
                <w:sz w:val="24"/>
                <w:szCs w:val="24"/>
              </w:rPr>
              <w:t>7.1.</w:t>
            </w:r>
          </w:p>
        </w:tc>
        <w:tc>
          <w:tcPr>
            <w:tcW w:w="8621" w:type="dxa"/>
          </w:tcPr>
          <w:p w14:paraId="15426F75" w14:textId="6A064813" w:rsidR="0096530B" w:rsidRPr="005B11D5"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Ištraukiamas 19"/1U 24 SC Duplex optinio paskirstymo bloka</w:t>
            </w:r>
            <w:r>
              <w:rPr>
                <w:rFonts w:ascii="Times New Roman" w:eastAsia="Calibri" w:hAnsi="Times New Roman"/>
                <w:sz w:val="24"/>
                <w:szCs w:val="24"/>
              </w:rPr>
              <w:t>s,kuriame įvadinis optinis</w:t>
            </w:r>
            <w:r w:rsidRPr="0096530B">
              <w:rPr>
                <w:rFonts w:ascii="Times New Roman" w:eastAsia="Calibri" w:hAnsi="Times New Roman"/>
                <w:sz w:val="24"/>
                <w:szCs w:val="24"/>
              </w:rPr>
              <w:t xml:space="preserve"> kabelis traukiasi kartu su</w:t>
            </w:r>
            <w:r>
              <w:rPr>
                <w:rFonts w:ascii="Times New Roman" w:eastAsia="Calibri" w:hAnsi="Times New Roman"/>
                <w:sz w:val="24"/>
                <w:szCs w:val="24"/>
              </w:rPr>
              <w:t xml:space="preserve"> ištraukiama apatine ODF dalimi;</w:t>
            </w:r>
          </w:p>
        </w:tc>
        <w:tc>
          <w:tcPr>
            <w:tcW w:w="5103" w:type="dxa"/>
          </w:tcPr>
          <w:p w14:paraId="30BAA23D" w14:textId="77777777" w:rsidR="0096530B" w:rsidRPr="007D5482" w:rsidRDefault="0096530B" w:rsidP="00D46A2B">
            <w:pPr>
              <w:jc w:val="both"/>
              <w:rPr>
                <w:rFonts w:ascii="Times New Roman" w:hAnsi="Times New Roman"/>
                <w:iCs/>
                <w:sz w:val="24"/>
                <w:szCs w:val="24"/>
              </w:rPr>
            </w:pPr>
          </w:p>
        </w:tc>
      </w:tr>
      <w:tr w:rsidR="0096530B" w:rsidRPr="007D5482" w14:paraId="428168A7" w14:textId="77777777" w:rsidTr="00EF5357">
        <w:trPr>
          <w:trHeight w:val="324"/>
        </w:trPr>
        <w:tc>
          <w:tcPr>
            <w:tcW w:w="1410" w:type="dxa"/>
            <w:noWrap/>
          </w:tcPr>
          <w:p w14:paraId="6E060B3C" w14:textId="517E0D52" w:rsidR="0096530B" w:rsidRDefault="0096530B" w:rsidP="00B449C1">
            <w:pPr>
              <w:ind w:left="-59"/>
              <w:rPr>
                <w:rFonts w:ascii="Times New Roman" w:hAnsi="Times New Roman"/>
                <w:bCs/>
                <w:sz w:val="24"/>
                <w:szCs w:val="24"/>
              </w:rPr>
            </w:pPr>
            <w:r>
              <w:rPr>
                <w:rFonts w:ascii="Times New Roman" w:hAnsi="Times New Roman"/>
                <w:bCs/>
                <w:sz w:val="24"/>
                <w:szCs w:val="24"/>
              </w:rPr>
              <w:t>7.2.</w:t>
            </w:r>
          </w:p>
        </w:tc>
        <w:tc>
          <w:tcPr>
            <w:tcW w:w="8621" w:type="dxa"/>
          </w:tcPr>
          <w:p w14:paraId="78E9F9C6" w14:textId="63A393EC" w:rsidR="0096530B" w:rsidRPr="005B11D5"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Galinėje ODF-o dalyje yra numatyti keturi įvadai-išvadai,optini</w:t>
            </w:r>
            <w:r>
              <w:rPr>
                <w:rFonts w:ascii="Times New Roman" w:eastAsia="Calibri" w:hAnsi="Times New Roman"/>
                <w:sz w:val="24"/>
                <w:szCs w:val="24"/>
              </w:rPr>
              <w:t>us kabelius tvirtinant su PG16 sandarikliais;</w:t>
            </w:r>
          </w:p>
        </w:tc>
        <w:tc>
          <w:tcPr>
            <w:tcW w:w="5103" w:type="dxa"/>
          </w:tcPr>
          <w:p w14:paraId="4320203C" w14:textId="77777777" w:rsidR="0096530B" w:rsidRPr="007D5482" w:rsidRDefault="0096530B" w:rsidP="00D46A2B">
            <w:pPr>
              <w:jc w:val="both"/>
              <w:rPr>
                <w:rFonts w:ascii="Times New Roman" w:hAnsi="Times New Roman"/>
                <w:iCs/>
                <w:sz w:val="24"/>
                <w:szCs w:val="24"/>
              </w:rPr>
            </w:pPr>
          </w:p>
        </w:tc>
      </w:tr>
      <w:tr w:rsidR="0096530B" w:rsidRPr="007D5482" w14:paraId="0A92ABEF" w14:textId="77777777" w:rsidTr="00EF5357">
        <w:trPr>
          <w:trHeight w:val="324"/>
        </w:trPr>
        <w:tc>
          <w:tcPr>
            <w:tcW w:w="1410" w:type="dxa"/>
            <w:noWrap/>
          </w:tcPr>
          <w:p w14:paraId="3FF63436" w14:textId="6BD1D788" w:rsidR="0096530B" w:rsidRDefault="0096530B" w:rsidP="00B449C1">
            <w:pPr>
              <w:ind w:left="-59"/>
              <w:rPr>
                <w:rFonts w:ascii="Times New Roman" w:hAnsi="Times New Roman"/>
                <w:bCs/>
                <w:sz w:val="24"/>
                <w:szCs w:val="24"/>
              </w:rPr>
            </w:pPr>
            <w:r>
              <w:rPr>
                <w:rFonts w:ascii="Times New Roman" w:hAnsi="Times New Roman"/>
                <w:bCs/>
                <w:sz w:val="24"/>
                <w:szCs w:val="24"/>
              </w:rPr>
              <w:t>7.3.</w:t>
            </w:r>
          </w:p>
        </w:tc>
        <w:tc>
          <w:tcPr>
            <w:tcW w:w="8621" w:type="dxa"/>
          </w:tcPr>
          <w:p w14:paraId="633DE258" w14:textId="272372E1" w:rsidR="0096530B" w:rsidRPr="005B11D5" w:rsidRDefault="0096530B" w:rsidP="0096530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Korpusas yra universalus. Jame yra keičiama priekinė pan</w:t>
            </w:r>
            <w:r>
              <w:rPr>
                <w:rFonts w:ascii="Times New Roman" w:eastAsia="Calibri" w:hAnsi="Times New Roman"/>
                <w:sz w:val="24"/>
                <w:szCs w:val="24"/>
              </w:rPr>
              <w:t xml:space="preserve">elė, priklausomai nuo reikiamo </w:t>
            </w:r>
            <w:r w:rsidRPr="0096530B">
              <w:rPr>
                <w:rFonts w:ascii="Times New Roman" w:eastAsia="Calibri" w:hAnsi="Times New Roman"/>
                <w:sz w:val="24"/>
                <w:szCs w:val="24"/>
              </w:rPr>
              <w:t>optinių adapterių tipo</w:t>
            </w:r>
            <w:r>
              <w:rPr>
                <w:rFonts w:ascii="Times New Roman" w:eastAsia="Calibri" w:hAnsi="Times New Roman"/>
                <w:sz w:val="24"/>
                <w:szCs w:val="24"/>
              </w:rPr>
              <w:t>;</w:t>
            </w:r>
          </w:p>
        </w:tc>
        <w:tc>
          <w:tcPr>
            <w:tcW w:w="5103" w:type="dxa"/>
          </w:tcPr>
          <w:p w14:paraId="582124EE" w14:textId="77777777" w:rsidR="0096530B" w:rsidRPr="007D5482" w:rsidRDefault="0096530B" w:rsidP="00D46A2B">
            <w:pPr>
              <w:jc w:val="both"/>
              <w:rPr>
                <w:rFonts w:ascii="Times New Roman" w:hAnsi="Times New Roman"/>
                <w:iCs/>
                <w:sz w:val="24"/>
                <w:szCs w:val="24"/>
              </w:rPr>
            </w:pPr>
          </w:p>
        </w:tc>
      </w:tr>
      <w:tr w:rsidR="0096530B" w:rsidRPr="007D5482" w14:paraId="36006406" w14:textId="77777777" w:rsidTr="00EF5357">
        <w:trPr>
          <w:trHeight w:val="324"/>
        </w:trPr>
        <w:tc>
          <w:tcPr>
            <w:tcW w:w="1410" w:type="dxa"/>
            <w:noWrap/>
          </w:tcPr>
          <w:p w14:paraId="2CE4B3B3" w14:textId="15FAD7D7" w:rsidR="0096530B" w:rsidRDefault="0096530B" w:rsidP="00B449C1">
            <w:pPr>
              <w:ind w:left="-59"/>
              <w:rPr>
                <w:rFonts w:ascii="Times New Roman" w:hAnsi="Times New Roman"/>
                <w:bCs/>
                <w:sz w:val="24"/>
                <w:szCs w:val="24"/>
              </w:rPr>
            </w:pPr>
            <w:r>
              <w:rPr>
                <w:rFonts w:ascii="Times New Roman" w:hAnsi="Times New Roman"/>
                <w:bCs/>
                <w:sz w:val="24"/>
                <w:szCs w:val="24"/>
              </w:rPr>
              <w:t>7.4.</w:t>
            </w:r>
          </w:p>
        </w:tc>
        <w:tc>
          <w:tcPr>
            <w:tcW w:w="8621" w:type="dxa"/>
          </w:tcPr>
          <w:p w14:paraId="5CCEB6B6" w14:textId="0A5E2AD3"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Ištraukiama panelė suteikia patogų aptarnavimą eksploatacijos metu bei montuojant;</w:t>
            </w:r>
          </w:p>
        </w:tc>
        <w:tc>
          <w:tcPr>
            <w:tcW w:w="5103" w:type="dxa"/>
          </w:tcPr>
          <w:p w14:paraId="01445869" w14:textId="77777777" w:rsidR="0096530B" w:rsidRPr="007D5482" w:rsidRDefault="0096530B" w:rsidP="00D46A2B">
            <w:pPr>
              <w:jc w:val="both"/>
              <w:rPr>
                <w:rFonts w:ascii="Times New Roman" w:hAnsi="Times New Roman"/>
                <w:iCs/>
                <w:sz w:val="24"/>
                <w:szCs w:val="24"/>
              </w:rPr>
            </w:pPr>
          </w:p>
        </w:tc>
      </w:tr>
      <w:tr w:rsidR="0096530B" w:rsidRPr="007D5482" w14:paraId="35C2A6F0" w14:textId="77777777" w:rsidTr="00EF5357">
        <w:trPr>
          <w:trHeight w:val="324"/>
        </w:trPr>
        <w:tc>
          <w:tcPr>
            <w:tcW w:w="1410" w:type="dxa"/>
            <w:noWrap/>
          </w:tcPr>
          <w:p w14:paraId="3A20AB61" w14:textId="599D9DDE" w:rsidR="0096530B" w:rsidRDefault="0096530B" w:rsidP="00B449C1">
            <w:pPr>
              <w:ind w:left="-59"/>
              <w:rPr>
                <w:rFonts w:ascii="Times New Roman" w:hAnsi="Times New Roman"/>
                <w:bCs/>
                <w:sz w:val="24"/>
                <w:szCs w:val="24"/>
              </w:rPr>
            </w:pPr>
            <w:r>
              <w:rPr>
                <w:rFonts w:ascii="Times New Roman" w:hAnsi="Times New Roman"/>
                <w:bCs/>
                <w:sz w:val="24"/>
                <w:szCs w:val="24"/>
              </w:rPr>
              <w:t>7.5.</w:t>
            </w:r>
          </w:p>
        </w:tc>
        <w:tc>
          <w:tcPr>
            <w:tcW w:w="8621" w:type="dxa"/>
          </w:tcPr>
          <w:p w14:paraId="125B8334" w14:textId="795044D7"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Laisvai parenkama priekinė panelė suteikia universalumo;</w:t>
            </w:r>
          </w:p>
        </w:tc>
        <w:tc>
          <w:tcPr>
            <w:tcW w:w="5103" w:type="dxa"/>
          </w:tcPr>
          <w:p w14:paraId="5BC528FF" w14:textId="77777777" w:rsidR="0096530B" w:rsidRPr="007D5482" w:rsidRDefault="0096530B" w:rsidP="00D46A2B">
            <w:pPr>
              <w:jc w:val="both"/>
              <w:rPr>
                <w:rFonts w:ascii="Times New Roman" w:hAnsi="Times New Roman"/>
                <w:iCs/>
                <w:sz w:val="24"/>
                <w:szCs w:val="24"/>
              </w:rPr>
            </w:pPr>
          </w:p>
        </w:tc>
      </w:tr>
      <w:tr w:rsidR="0096530B" w:rsidRPr="007D5482" w14:paraId="60A04ED3" w14:textId="77777777" w:rsidTr="00EF5357">
        <w:trPr>
          <w:trHeight w:val="324"/>
        </w:trPr>
        <w:tc>
          <w:tcPr>
            <w:tcW w:w="1410" w:type="dxa"/>
            <w:noWrap/>
          </w:tcPr>
          <w:p w14:paraId="35A6C811" w14:textId="176DD874" w:rsidR="0096530B" w:rsidRDefault="0096530B" w:rsidP="00B449C1">
            <w:pPr>
              <w:ind w:left="-59"/>
              <w:rPr>
                <w:rFonts w:ascii="Times New Roman" w:hAnsi="Times New Roman"/>
                <w:bCs/>
                <w:sz w:val="24"/>
                <w:szCs w:val="24"/>
              </w:rPr>
            </w:pPr>
            <w:r>
              <w:rPr>
                <w:rFonts w:ascii="Times New Roman" w:hAnsi="Times New Roman"/>
                <w:bCs/>
                <w:sz w:val="24"/>
                <w:szCs w:val="24"/>
              </w:rPr>
              <w:t>7.6.</w:t>
            </w:r>
          </w:p>
        </w:tc>
        <w:tc>
          <w:tcPr>
            <w:tcW w:w="8621" w:type="dxa"/>
          </w:tcPr>
          <w:p w14:paraId="5A560AB7" w14:textId="36EDED9B" w:rsidR="0096530B" w:rsidRPr="005B11D5"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Pagaminta iš</w:t>
            </w:r>
            <w:r>
              <w:rPr>
                <w:rFonts w:ascii="Times New Roman" w:eastAsia="Calibri" w:hAnsi="Times New Roman"/>
                <w:sz w:val="24"/>
                <w:szCs w:val="24"/>
              </w:rPr>
              <w:t xml:space="preserve"> 1,5mm plieno, todėl yra tvirta;</w:t>
            </w:r>
          </w:p>
        </w:tc>
        <w:tc>
          <w:tcPr>
            <w:tcW w:w="5103" w:type="dxa"/>
          </w:tcPr>
          <w:p w14:paraId="31E606D1" w14:textId="77777777" w:rsidR="0096530B" w:rsidRPr="007D5482" w:rsidRDefault="0096530B" w:rsidP="00D46A2B">
            <w:pPr>
              <w:jc w:val="both"/>
              <w:rPr>
                <w:rFonts w:ascii="Times New Roman" w:hAnsi="Times New Roman"/>
                <w:iCs/>
                <w:sz w:val="24"/>
                <w:szCs w:val="24"/>
              </w:rPr>
            </w:pPr>
          </w:p>
        </w:tc>
      </w:tr>
      <w:tr w:rsidR="0096530B" w:rsidRPr="007D5482" w14:paraId="71242843" w14:textId="77777777" w:rsidTr="00EF5357">
        <w:trPr>
          <w:trHeight w:val="324"/>
        </w:trPr>
        <w:tc>
          <w:tcPr>
            <w:tcW w:w="1410" w:type="dxa"/>
            <w:noWrap/>
          </w:tcPr>
          <w:p w14:paraId="3B4136BF" w14:textId="5E8D26B4" w:rsidR="0096530B" w:rsidRDefault="0096530B" w:rsidP="00B449C1">
            <w:pPr>
              <w:ind w:left="-59"/>
              <w:rPr>
                <w:rFonts w:ascii="Times New Roman" w:hAnsi="Times New Roman"/>
                <w:bCs/>
                <w:sz w:val="24"/>
                <w:szCs w:val="24"/>
              </w:rPr>
            </w:pPr>
            <w:r>
              <w:rPr>
                <w:rFonts w:ascii="Times New Roman" w:hAnsi="Times New Roman"/>
                <w:bCs/>
                <w:sz w:val="24"/>
                <w:szCs w:val="24"/>
              </w:rPr>
              <w:t>7.7.</w:t>
            </w:r>
          </w:p>
        </w:tc>
        <w:tc>
          <w:tcPr>
            <w:tcW w:w="8621" w:type="dxa"/>
          </w:tcPr>
          <w:p w14:paraId="4FDE0791" w14:textId="192948C0" w:rsidR="0096530B" w:rsidRPr="0096530B"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Komplekte priekinės panelės fiksatoriai bei klijuojami skaidulų kreiptuvai;</w:t>
            </w:r>
          </w:p>
        </w:tc>
        <w:tc>
          <w:tcPr>
            <w:tcW w:w="5103" w:type="dxa"/>
          </w:tcPr>
          <w:p w14:paraId="13D518C6" w14:textId="77777777" w:rsidR="0096530B" w:rsidRPr="007D5482" w:rsidRDefault="0096530B" w:rsidP="00D46A2B">
            <w:pPr>
              <w:jc w:val="both"/>
              <w:rPr>
                <w:rFonts w:ascii="Times New Roman" w:hAnsi="Times New Roman"/>
                <w:iCs/>
                <w:sz w:val="24"/>
                <w:szCs w:val="24"/>
              </w:rPr>
            </w:pPr>
          </w:p>
        </w:tc>
      </w:tr>
      <w:tr w:rsidR="0096530B" w:rsidRPr="007D5482" w14:paraId="7A28713D" w14:textId="77777777" w:rsidTr="00EF5357">
        <w:trPr>
          <w:trHeight w:val="324"/>
        </w:trPr>
        <w:tc>
          <w:tcPr>
            <w:tcW w:w="1410" w:type="dxa"/>
            <w:noWrap/>
          </w:tcPr>
          <w:p w14:paraId="3EE0F23E" w14:textId="5FD8B0A9" w:rsidR="0096530B" w:rsidRDefault="0096530B" w:rsidP="00B449C1">
            <w:pPr>
              <w:ind w:left="-59"/>
              <w:rPr>
                <w:rFonts w:ascii="Times New Roman" w:hAnsi="Times New Roman"/>
                <w:bCs/>
                <w:sz w:val="24"/>
                <w:szCs w:val="24"/>
              </w:rPr>
            </w:pPr>
            <w:r>
              <w:rPr>
                <w:rFonts w:ascii="Times New Roman" w:hAnsi="Times New Roman"/>
                <w:bCs/>
                <w:sz w:val="24"/>
                <w:szCs w:val="24"/>
              </w:rPr>
              <w:t>7.8.</w:t>
            </w:r>
          </w:p>
        </w:tc>
        <w:tc>
          <w:tcPr>
            <w:tcW w:w="8621" w:type="dxa"/>
          </w:tcPr>
          <w:p w14:paraId="56BA139B" w14:textId="094918E5" w:rsidR="0096530B" w:rsidRPr="0096530B"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Paruoštos hermetinių PG 13,5 ir PG16 įvadų skylės kairėje bei dešinėje pusėse;</w:t>
            </w:r>
          </w:p>
        </w:tc>
        <w:tc>
          <w:tcPr>
            <w:tcW w:w="5103" w:type="dxa"/>
          </w:tcPr>
          <w:p w14:paraId="3B8F0E68" w14:textId="77777777" w:rsidR="0096530B" w:rsidRPr="007D5482" w:rsidRDefault="0096530B" w:rsidP="00D46A2B">
            <w:pPr>
              <w:jc w:val="both"/>
              <w:rPr>
                <w:rFonts w:ascii="Times New Roman" w:hAnsi="Times New Roman"/>
                <w:iCs/>
                <w:sz w:val="24"/>
                <w:szCs w:val="24"/>
              </w:rPr>
            </w:pPr>
          </w:p>
        </w:tc>
      </w:tr>
      <w:tr w:rsidR="0096530B" w:rsidRPr="007D5482" w14:paraId="43BA564A" w14:textId="77777777" w:rsidTr="00EF5357">
        <w:trPr>
          <w:trHeight w:val="324"/>
        </w:trPr>
        <w:tc>
          <w:tcPr>
            <w:tcW w:w="1410" w:type="dxa"/>
            <w:noWrap/>
          </w:tcPr>
          <w:p w14:paraId="21758693" w14:textId="544CBE17" w:rsidR="0096530B" w:rsidRDefault="0096530B" w:rsidP="00B449C1">
            <w:pPr>
              <w:ind w:left="-59"/>
              <w:rPr>
                <w:rFonts w:ascii="Times New Roman" w:hAnsi="Times New Roman"/>
                <w:bCs/>
                <w:sz w:val="24"/>
                <w:szCs w:val="24"/>
              </w:rPr>
            </w:pPr>
            <w:r>
              <w:rPr>
                <w:rFonts w:ascii="Times New Roman" w:hAnsi="Times New Roman"/>
                <w:bCs/>
                <w:sz w:val="24"/>
                <w:szCs w:val="24"/>
              </w:rPr>
              <w:t>7.9.</w:t>
            </w:r>
          </w:p>
        </w:tc>
        <w:tc>
          <w:tcPr>
            <w:tcW w:w="8621" w:type="dxa"/>
          </w:tcPr>
          <w:p w14:paraId="34B87145" w14:textId="07EB6C1D" w:rsidR="0096530B" w:rsidRPr="0096530B"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Ištraukiant panelę PG įvadai juda kartu, todėl nereikia palikti rezervo skaiduliniam vamzdeliui;</w:t>
            </w:r>
          </w:p>
        </w:tc>
        <w:tc>
          <w:tcPr>
            <w:tcW w:w="5103" w:type="dxa"/>
          </w:tcPr>
          <w:p w14:paraId="22DE42ED" w14:textId="77777777" w:rsidR="0096530B" w:rsidRPr="007D5482" w:rsidRDefault="0096530B" w:rsidP="00D46A2B">
            <w:pPr>
              <w:jc w:val="both"/>
              <w:rPr>
                <w:rFonts w:ascii="Times New Roman" w:hAnsi="Times New Roman"/>
                <w:iCs/>
                <w:sz w:val="24"/>
                <w:szCs w:val="24"/>
              </w:rPr>
            </w:pPr>
          </w:p>
        </w:tc>
      </w:tr>
      <w:tr w:rsidR="0096530B" w:rsidRPr="007D5482" w14:paraId="21BCAD48" w14:textId="77777777" w:rsidTr="00EF5357">
        <w:trPr>
          <w:trHeight w:val="324"/>
        </w:trPr>
        <w:tc>
          <w:tcPr>
            <w:tcW w:w="1410" w:type="dxa"/>
            <w:noWrap/>
          </w:tcPr>
          <w:p w14:paraId="674A63B5" w14:textId="6D9F593E" w:rsidR="0096530B" w:rsidRDefault="0096530B" w:rsidP="00B449C1">
            <w:pPr>
              <w:ind w:left="-59"/>
              <w:rPr>
                <w:rFonts w:ascii="Times New Roman" w:hAnsi="Times New Roman"/>
                <w:bCs/>
                <w:sz w:val="24"/>
                <w:szCs w:val="24"/>
              </w:rPr>
            </w:pPr>
            <w:r>
              <w:rPr>
                <w:rFonts w:ascii="Times New Roman" w:hAnsi="Times New Roman"/>
                <w:bCs/>
                <w:sz w:val="24"/>
                <w:szCs w:val="24"/>
              </w:rPr>
              <w:t>7.10.</w:t>
            </w:r>
          </w:p>
        </w:tc>
        <w:tc>
          <w:tcPr>
            <w:tcW w:w="8621" w:type="dxa"/>
          </w:tcPr>
          <w:p w14:paraId="2BE00F64" w14:textId="56C53DA5" w:rsidR="0096530B" w:rsidRPr="0096530B"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Plotis:19“ (482,6mm)</w:t>
            </w:r>
            <w:r>
              <w:rPr>
                <w:rFonts w:ascii="Times New Roman" w:eastAsia="Calibri" w:hAnsi="Times New Roman"/>
                <w:sz w:val="24"/>
                <w:szCs w:val="24"/>
              </w:rPr>
              <w:t>;</w:t>
            </w:r>
          </w:p>
        </w:tc>
        <w:tc>
          <w:tcPr>
            <w:tcW w:w="5103" w:type="dxa"/>
          </w:tcPr>
          <w:p w14:paraId="4DBB33BD" w14:textId="77777777" w:rsidR="0096530B" w:rsidRPr="007D5482" w:rsidRDefault="0096530B" w:rsidP="00D46A2B">
            <w:pPr>
              <w:jc w:val="both"/>
              <w:rPr>
                <w:rFonts w:ascii="Times New Roman" w:hAnsi="Times New Roman"/>
                <w:iCs/>
                <w:sz w:val="24"/>
                <w:szCs w:val="24"/>
              </w:rPr>
            </w:pPr>
          </w:p>
        </w:tc>
      </w:tr>
      <w:tr w:rsidR="0096530B" w:rsidRPr="007D5482" w14:paraId="4DF383E5" w14:textId="77777777" w:rsidTr="00EF5357">
        <w:trPr>
          <w:trHeight w:val="324"/>
        </w:trPr>
        <w:tc>
          <w:tcPr>
            <w:tcW w:w="1410" w:type="dxa"/>
            <w:noWrap/>
          </w:tcPr>
          <w:p w14:paraId="3B43079D" w14:textId="67DAD1AF" w:rsidR="0096530B" w:rsidRDefault="0096530B" w:rsidP="00B449C1">
            <w:pPr>
              <w:ind w:left="-59"/>
              <w:rPr>
                <w:rFonts w:ascii="Times New Roman" w:hAnsi="Times New Roman"/>
                <w:bCs/>
                <w:sz w:val="24"/>
                <w:szCs w:val="24"/>
              </w:rPr>
            </w:pPr>
            <w:r>
              <w:rPr>
                <w:rFonts w:ascii="Times New Roman" w:hAnsi="Times New Roman"/>
                <w:bCs/>
                <w:sz w:val="24"/>
                <w:szCs w:val="24"/>
              </w:rPr>
              <w:t>7.11.</w:t>
            </w:r>
          </w:p>
        </w:tc>
        <w:tc>
          <w:tcPr>
            <w:tcW w:w="8621" w:type="dxa"/>
          </w:tcPr>
          <w:p w14:paraId="1587D5D9" w14:textId="494EAAA6" w:rsidR="0096530B" w:rsidRPr="0096530B" w:rsidRDefault="0096530B" w:rsidP="00D46A2B">
            <w:pPr>
              <w:spacing w:after="0" w:line="240" w:lineRule="auto"/>
              <w:jc w:val="both"/>
              <w:rPr>
                <w:rFonts w:ascii="Times New Roman" w:eastAsia="Calibri" w:hAnsi="Times New Roman"/>
                <w:sz w:val="24"/>
                <w:szCs w:val="24"/>
              </w:rPr>
            </w:pPr>
            <w:r w:rsidRPr="0096530B">
              <w:rPr>
                <w:rFonts w:ascii="Times New Roman" w:eastAsia="Calibri" w:hAnsi="Times New Roman"/>
                <w:sz w:val="24"/>
                <w:szCs w:val="24"/>
              </w:rPr>
              <w:t>Atstumas tarp prisukimo taškų į 19“ rėmą:</w:t>
            </w:r>
            <w:r w:rsidR="00CB2DEF">
              <w:rPr>
                <w:rFonts w:ascii="Times New Roman" w:eastAsia="Calibri" w:hAnsi="Times New Roman"/>
                <w:sz w:val="24"/>
                <w:szCs w:val="24"/>
              </w:rPr>
              <w:t xml:space="preserve"> </w:t>
            </w:r>
            <w:r w:rsidRPr="0096530B">
              <w:rPr>
                <w:rFonts w:ascii="Times New Roman" w:eastAsia="Calibri" w:hAnsi="Times New Roman"/>
                <w:sz w:val="24"/>
                <w:szCs w:val="24"/>
              </w:rPr>
              <w:t>465mm</w:t>
            </w:r>
            <w:r w:rsidR="00CB2DEF">
              <w:rPr>
                <w:rFonts w:ascii="Times New Roman" w:eastAsia="Calibri" w:hAnsi="Times New Roman"/>
                <w:sz w:val="24"/>
                <w:szCs w:val="24"/>
              </w:rPr>
              <w:t>;</w:t>
            </w:r>
          </w:p>
        </w:tc>
        <w:tc>
          <w:tcPr>
            <w:tcW w:w="5103" w:type="dxa"/>
          </w:tcPr>
          <w:p w14:paraId="1723A812" w14:textId="77777777" w:rsidR="0096530B" w:rsidRPr="007D5482" w:rsidRDefault="0096530B" w:rsidP="00D46A2B">
            <w:pPr>
              <w:jc w:val="both"/>
              <w:rPr>
                <w:rFonts w:ascii="Times New Roman" w:hAnsi="Times New Roman"/>
                <w:iCs/>
                <w:sz w:val="24"/>
                <w:szCs w:val="24"/>
              </w:rPr>
            </w:pPr>
          </w:p>
        </w:tc>
      </w:tr>
      <w:tr w:rsidR="0096530B" w:rsidRPr="007D5482" w14:paraId="25B9B859" w14:textId="77777777" w:rsidTr="00EF5357">
        <w:trPr>
          <w:trHeight w:val="324"/>
        </w:trPr>
        <w:tc>
          <w:tcPr>
            <w:tcW w:w="1410" w:type="dxa"/>
            <w:noWrap/>
          </w:tcPr>
          <w:p w14:paraId="1ED69809" w14:textId="69F59086" w:rsidR="0096530B" w:rsidRDefault="00CB2DEF" w:rsidP="00B449C1">
            <w:pPr>
              <w:ind w:left="-59"/>
              <w:rPr>
                <w:rFonts w:ascii="Times New Roman" w:hAnsi="Times New Roman"/>
                <w:bCs/>
                <w:sz w:val="24"/>
                <w:szCs w:val="24"/>
              </w:rPr>
            </w:pPr>
            <w:r>
              <w:rPr>
                <w:rFonts w:ascii="Times New Roman" w:hAnsi="Times New Roman"/>
                <w:bCs/>
                <w:sz w:val="24"/>
                <w:szCs w:val="24"/>
              </w:rPr>
              <w:t>7.12.</w:t>
            </w:r>
          </w:p>
        </w:tc>
        <w:tc>
          <w:tcPr>
            <w:tcW w:w="8621" w:type="dxa"/>
          </w:tcPr>
          <w:p w14:paraId="299350BC" w14:textId="6EF10030" w:rsidR="0096530B"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Gylis:240mm</w:t>
            </w:r>
            <w:r>
              <w:rPr>
                <w:rFonts w:ascii="Times New Roman" w:eastAsia="Calibri" w:hAnsi="Times New Roman"/>
                <w:sz w:val="24"/>
                <w:szCs w:val="24"/>
              </w:rPr>
              <w:t>.</w:t>
            </w:r>
          </w:p>
        </w:tc>
        <w:tc>
          <w:tcPr>
            <w:tcW w:w="5103" w:type="dxa"/>
          </w:tcPr>
          <w:p w14:paraId="138D105F" w14:textId="77777777" w:rsidR="0096530B" w:rsidRPr="007D5482" w:rsidRDefault="0096530B" w:rsidP="00D46A2B">
            <w:pPr>
              <w:jc w:val="both"/>
              <w:rPr>
                <w:rFonts w:ascii="Times New Roman" w:hAnsi="Times New Roman"/>
                <w:iCs/>
                <w:sz w:val="24"/>
                <w:szCs w:val="24"/>
              </w:rPr>
            </w:pPr>
          </w:p>
        </w:tc>
      </w:tr>
      <w:tr w:rsidR="0096530B" w:rsidRPr="007D5482" w14:paraId="5A51AA7A" w14:textId="77777777" w:rsidTr="00EF5357">
        <w:trPr>
          <w:trHeight w:val="324"/>
        </w:trPr>
        <w:tc>
          <w:tcPr>
            <w:tcW w:w="1410" w:type="dxa"/>
            <w:noWrap/>
          </w:tcPr>
          <w:p w14:paraId="66373DCA" w14:textId="2EA1207C" w:rsidR="0096530B" w:rsidRPr="00CB2DEF" w:rsidRDefault="00CB2DEF" w:rsidP="00B449C1">
            <w:pPr>
              <w:ind w:left="-59"/>
              <w:rPr>
                <w:rFonts w:ascii="Times New Roman" w:hAnsi="Times New Roman"/>
                <w:b/>
                <w:bCs/>
                <w:sz w:val="24"/>
                <w:szCs w:val="24"/>
              </w:rPr>
            </w:pPr>
            <w:r>
              <w:rPr>
                <w:rFonts w:ascii="Times New Roman" w:hAnsi="Times New Roman"/>
                <w:b/>
                <w:bCs/>
                <w:sz w:val="24"/>
                <w:szCs w:val="24"/>
              </w:rPr>
              <w:t>8.</w:t>
            </w:r>
          </w:p>
        </w:tc>
        <w:tc>
          <w:tcPr>
            <w:tcW w:w="8621" w:type="dxa"/>
          </w:tcPr>
          <w:p w14:paraId="704A6118" w14:textId="73A95D65" w:rsidR="0096530B" w:rsidRPr="00CB2DEF" w:rsidRDefault="00CB2DEF" w:rsidP="00D46A2B">
            <w:pPr>
              <w:spacing w:after="0" w:line="240" w:lineRule="auto"/>
              <w:jc w:val="both"/>
              <w:rPr>
                <w:rFonts w:ascii="Times New Roman" w:eastAsia="Calibri" w:hAnsi="Times New Roman"/>
                <w:b/>
                <w:sz w:val="24"/>
                <w:szCs w:val="24"/>
              </w:rPr>
            </w:pPr>
            <w:r w:rsidRPr="00CB2DEF">
              <w:rPr>
                <w:rFonts w:ascii="Times New Roman" w:eastAsia="Calibri" w:hAnsi="Times New Roman"/>
                <w:b/>
                <w:sz w:val="24"/>
                <w:szCs w:val="24"/>
              </w:rPr>
              <w:t>Sieninė optinio kroso</w:t>
            </w:r>
            <w:r>
              <w:rPr>
                <w:rFonts w:ascii="Times New Roman" w:eastAsia="Calibri" w:hAnsi="Times New Roman"/>
                <w:b/>
                <w:sz w:val="24"/>
                <w:szCs w:val="24"/>
              </w:rPr>
              <w:t xml:space="preserve"> dėžutė OKD-12SC DX/12LC Quadro:</w:t>
            </w:r>
          </w:p>
        </w:tc>
        <w:tc>
          <w:tcPr>
            <w:tcW w:w="5103" w:type="dxa"/>
          </w:tcPr>
          <w:p w14:paraId="707BD971" w14:textId="77777777" w:rsidR="0096530B" w:rsidRPr="007D5482" w:rsidRDefault="0096530B" w:rsidP="00D46A2B">
            <w:pPr>
              <w:jc w:val="both"/>
              <w:rPr>
                <w:rFonts w:ascii="Times New Roman" w:hAnsi="Times New Roman"/>
                <w:iCs/>
                <w:sz w:val="24"/>
                <w:szCs w:val="24"/>
              </w:rPr>
            </w:pPr>
          </w:p>
        </w:tc>
      </w:tr>
      <w:tr w:rsidR="0096530B" w:rsidRPr="007D5482" w14:paraId="624C6F8A" w14:textId="77777777" w:rsidTr="00EF5357">
        <w:trPr>
          <w:trHeight w:val="324"/>
        </w:trPr>
        <w:tc>
          <w:tcPr>
            <w:tcW w:w="1410" w:type="dxa"/>
            <w:noWrap/>
          </w:tcPr>
          <w:p w14:paraId="26D9F685" w14:textId="151F7D74" w:rsidR="0096530B" w:rsidRDefault="00CB2DEF" w:rsidP="00B449C1">
            <w:pPr>
              <w:ind w:left="-59"/>
              <w:rPr>
                <w:rFonts w:ascii="Times New Roman" w:hAnsi="Times New Roman"/>
                <w:bCs/>
                <w:sz w:val="24"/>
                <w:szCs w:val="24"/>
              </w:rPr>
            </w:pPr>
            <w:r>
              <w:rPr>
                <w:rFonts w:ascii="Times New Roman" w:hAnsi="Times New Roman"/>
                <w:bCs/>
                <w:sz w:val="24"/>
                <w:szCs w:val="24"/>
              </w:rPr>
              <w:t>8.1.</w:t>
            </w:r>
          </w:p>
        </w:tc>
        <w:tc>
          <w:tcPr>
            <w:tcW w:w="8621" w:type="dxa"/>
          </w:tcPr>
          <w:p w14:paraId="12D31E71" w14:textId="70DE18BF" w:rsidR="0096530B" w:rsidRPr="0096530B"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Optinio kroso dėžutė, kurios  gabaritai yra gabaritai:</w:t>
            </w:r>
            <w:r>
              <w:rPr>
                <w:rFonts w:ascii="Times New Roman" w:eastAsia="Calibri" w:hAnsi="Times New Roman"/>
                <w:sz w:val="24"/>
                <w:szCs w:val="24"/>
              </w:rPr>
              <w:t>250x275x65mm (A x P x G) mm yra</w:t>
            </w:r>
            <w:r w:rsidRPr="00CB2DEF">
              <w:rPr>
                <w:rFonts w:ascii="Times New Roman" w:eastAsia="Calibri" w:hAnsi="Times New Roman"/>
                <w:sz w:val="24"/>
                <w:szCs w:val="24"/>
              </w:rPr>
              <w:t xml:space="preserve"> pagaminta iš 1,5mm aliuminio lakšto. Durys turi būti </w:t>
            </w:r>
            <w:r>
              <w:rPr>
                <w:rFonts w:ascii="Times New Roman" w:eastAsia="Calibri" w:hAnsi="Times New Roman"/>
                <w:sz w:val="24"/>
                <w:szCs w:val="24"/>
              </w:rPr>
              <w:t>su vieno tvirtinimo taško spyna;</w:t>
            </w:r>
          </w:p>
        </w:tc>
        <w:tc>
          <w:tcPr>
            <w:tcW w:w="5103" w:type="dxa"/>
          </w:tcPr>
          <w:p w14:paraId="48438B86" w14:textId="77777777" w:rsidR="0096530B" w:rsidRPr="007D5482" w:rsidRDefault="0096530B" w:rsidP="00D46A2B">
            <w:pPr>
              <w:jc w:val="both"/>
              <w:rPr>
                <w:rFonts w:ascii="Times New Roman" w:hAnsi="Times New Roman"/>
                <w:iCs/>
                <w:sz w:val="24"/>
                <w:szCs w:val="24"/>
              </w:rPr>
            </w:pPr>
          </w:p>
        </w:tc>
      </w:tr>
      <w:tr w:rsidR="00CB2DEF" w:rsidRPr="007D5482" w14:paraId="71030DCF" w14:textId="77777777" w:rsidTr="00EF5357">
        <w:trPr>
          <w:trHeight w:val="324"/>
        </w:trPr>
        <w:tc>
          <w:tcPr>
            <w:tcW w:w="1410" w:type="dxa"/>
            <w:noWrap/>
          </w:tcPr>
          <w:p w14:paraId="72B4D46B" w14:textId="1368563E" w:rsidR="00CB2DEF" w:rsidRDefault="00CB2DEF" w:rsidP="00B449C1">
            <w:pPr>
              <w:ind w:left="-59"/>
              <w:rPr>
                <w:rFonts w:ascii="Times New Roman" w:hAnsi="Times New Roman"/>
                <w:bCs/>
                <w:sz w:val="24"/>
                <w:szCs w:val="24"/>
              </w:rPr>
            </w:pPr>
            <w:r>
              <w:rPr>
                <w:rFonts w:ascii="Times New Roman" w:hAnsi="Times New Roman"/>
                <w:bCs/>
                <w:sz w:val="24"/>
                <w:szCs w:val="24"/>
              </w:rPr>
              <w:lastRenderedPageBreak/>
              <w:t>8.2</w:t>
            </w:r>
          </w:p>
        </w:tc>
        <w:tc>
          <w:tcPr>
            <w:tcW w:w="8621" w:type="dxa"/>
          </w:tcPr>
          <w:p w14:paraId="1E4600A3" w14:textId="0884AD97" w:rsidR="00CB2DEF" w:rsidRPr="0096530B"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Sieninė optinio krosavimo dėžutė skirta šviesolaidinio tinklo skirstymui</w:t>
            </w:r>
            <w:r>
              <w:rPr>
                <w:rFonts w:ascii="Times New Roman" w:eastAsia="Calibri" w:hAnsi="Times New Roman"/>
                <w:sz w:val="24"/>
                <w:szCs w:val="24"/>
              </w:rPr>
              <w:t xml:space="preserve"> 12SC Duplex arba12LC Quadro adapterių pagalba;</w:t>
            </w:r>
          </w:p>
        </w:tc>
        <w:tc>
          <w:tcPr>
            <w:tcW w:w="5103" w:type="dxa"/>
          </w:tcPr>
          <w:p w14:paraId="7E93391D" w14:textId="77777777" w:rsidR="00CB2DEF" w:rsidRPr="007D5482" w:rsidRDefault="00CB2DEF" w:rsidP="00D46A2B">
            <w:pPr>
              <w:jc w:val="both"/>
              <w:rPr>
                <w:rFonts w:ascii="Times New Roman" w:hAnsi="Times New Roman"/>
                <w:iCs/>
                <w:sz w:val="24"/>
                <w:szCs w:val="24"/>
              </w:rPr>
            </w:pPr>
          </w:p>
        </w:tc>
      </w:tr>
      <w:tr w:rsidR="00CB2DEF" w:rsidRPr="007D5482" w14:paraId="036A03C6" w14:textId="77777777" w:rsidTr="00EF5357">
        <w:trPr>
          <w:trHeight w:val="324"/>
        </w:trPr>
        <w:tc>
          <w:tcPr>
            <w:tcW w:w="1410" w:type="dxa"/>
            <w:noWrap/>
          </w:tcPr>
          <w:p w14:paraId="42286FD4" w14:textId="65043AAB" w:rsidR="00CB2DEF" w:rsidRDefault="00CB2DEF" w:rsidP="00B449C1">
            <w:pPr>
              <w:ind w:left="-59"/>
              <w:rPr>
                <w:rFonts w:ascii="Times New Roman" w:hAnsi="Times New Roman"/>
                <w:bCs/>
                <w:sz w:val="24"/>
                <w:szCs w:val="24"/>
              </w:rPr>
            </w:pPr>
            <w:r>
              <w:rPr>
                <w:rFonts w:ascii="Times New Roman" w:hAnsi="Times New Roman"/>
                <w:bCs/>
                <w:sz w:val="24"/>
                <w:szCs w:val="24"/>
              </w:rPr>
              <w:t>8.3.</w:t>
            </w:r>
          </w:p>
        </w:tc>
        <w:tc>
          <w:tcPr>
            <w:tcW w:w="8621" w:type="dxa"/>
          </w:tcPr>
          <w:p w14:paraId="7355FD36" w14:textId="77777777" w:rsidR="00CB2DEF" w:rsidRPr="00CB2DEF"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Įvestas optinis kabelis tvirtinamas dirželių pagalba, pervertų per dugne iškirstas pailgas</w:t>
            </w:r>
          </w:p>
          <w:p w14:paraId="2456E63E" w14:textId="4E09996A" w:rsidR="00CB2DEF" w:rsidRPr="0096530B"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 xml:space="preserve">kiaurymes, bei papildomai </w:t>
            </w:r>
            <w:r>
              <w:rPr>
                <w:rFonts w:ascii="Times New Roman" w:eastAsia="Calibri" w:hAnsi="Times New Roman"/>
                <w:sz w:val="24"/>
                <w:szCs w:val="24"/>
              </w:rPr>
              <w:t>tvirtinasi prie optinės kasetės;</w:t>
            </w:r>
          </w:p>
        </w:tc>
        <w:tc>
          <w:tcPr>
            <w:tcW w:w="5103" w:type="dxa"/>
          </w:tcPr>
          <w:p w14:paraId="34CBA447" w14:textId="77777777" w:rsidR="00CB2DEF" w:rsidRPr="007D5482" w:rsidRDefault="00CB2DEF" w:rsidP="00D46A2B">
            <w:pPr>
              <w:jc w:val="both"/>
              <w:rPr>
                <w:rFonts w:ascii="Times New Roman" w:hAnsi="Times New Roman"/>
                <w:iCs/>
                <w:sz w:val="24"/>
                <w:szCs w:val="24"/>
              </w:rPr>
            </w:pPr>
          </w:p>
        </w:tc>
      </w:tr>
      <w:tr w:rsidR="00CB2DEF" w:rsidRPr="007D5482" w14:paraId="79DEFE7E" w14:textId="77777777" w:rsidTr="00EF5357">
        <w:trPr>
          <w:trHeight w:val="324"/>
        </w:trPr>
        <w:tc>
          <w:tcPr>
            <w:tcW w:w="1410" w:type="dxa"/>
            <w:noWrap/>
          </w:tcPr>
          <w:p w14:paraId="4138C58A" w14:textId="614F63B4" w:rsidR="00CB2DEF" w:rsidRDefault="00CB2DEF" w:rsidP="00B449C1">
            <w:pPr>
              <w:ind w:left="-59"/>
              <w:rPr>
                <w:rFonts w:ascii="Times New Roman" w:hAnsi="Times New Roman"/>
                <w:bCs/>
                <w:sz w:val="24"/>
                <w:szCs w:val="24"/>
              </w:rPr>
            </w:pPr>
            <w:r>
              <w:rPr>
                <w:rFonts w:ascii="Times New Roman" w:hAnsi="Times New Roman"/>
                <w:bCs/>
                <w:sz w:val="24"/>
                <w:szCs w:val="24"/>
              </w:rPr>
              <w:t>8.4.</w:t>
            </w:r>
          </w:p>
        </w:tc>
        <w:tc>
          <w:tcPr>
            <w:tcW w:w="8621" w:type="dxa"/>
          </w:tcPr>
          <w:p w14:paraId="39FF2749" w14:textId="005F51ED"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Turi būti galimybė montuoti 12 SC duplex arba LC quadro adapterių</w:t>
            </w:r>
            <w:r>
              <w:rPr>
                <w:rFonts w:ascii="Times New Roman" w:eastAsia="Calibri" w:hAnsi="Times New Roman"/>
                <w:sz w:val="24"/>
                <w:szCs w:val="24"/>
              </w:rPr>
              <w:t>;</w:t>
            </w:r>
          </w:p>
        </w:tc>
        <w:tc>
          <w:tcPr>
            <w:tcW w:w="5103" w:type="dxa"/>
          </w:tcPr>
          <w:p w14:paraId="0C92E16E" w14:textId="77777777" w:rsidR="00CB2DEF" w:rsidRPr="007D5482" w:rsidRDefault="00CB2DEF" w:rsidP="00D46A2B">
            <w:pPr>
              <w:jc w:val="both"/>
              <w:rPr>
                <w:rFonts w:ascii="Times New Roman" w:hAnsi="Times New Roman"/>
                <w:iCs/>
                <w:sz w:val="24"/>
                <w:szCs w:val="24"/>
              </w:rPr>
            </w:pPr>
          </w:p>
        </w:tc>
      </w:tr>
      <w:tr w:rsidR="00CB2DEF" w:rsidRPr="007D5482" w14:paraId="2D9835C7" w14:textId="77777777" w:rsidTr="00EF5357">
        <w:trPr>
          <w:trHeight w:val="324"/>
        </w:trPr>
        <w:tc>
          <w:tcPr>
            <w:tcW w:w="1410" w:type="dxa"/>
            <w:noWrap/>
          </w:tcPr>
          <w:p w14:paraId="06ACE8D4" w14:textId="63D692E3" w:rsidR="00CB2DEF" w:rsidRDefault="00CB2DEF" w:rsidP="00B449C1">
            <w:pPr>
              <w:ind w:left="-59"/>
              <w:rPr>
                <w:rFonts w:ascii="Times New Roman" w:hAnsi="Times New Roman"/>
                <w:bCs/>
                <w:sz w:val="24"/>
                <w:szCs w:val="24"/>
              </w:rPr>
            </w:pPr>
            <w:r>
              <w:rPr>
                <w:rFonts w:ascii="Times New Roman" w:hAnsi="Times New Roman"/>
                <w:bCs/>
                <w:sz w:val="24"/>
                <w:szCs w:val="24"/>
              </w:rPr>
              <w:t>8.5.</w:t>
            </w:r>
          </w:p>
        </w:tc>
        <w:tc>
          <w:tcPr>
            <w:tcW w:w="8621" w:type="dxa"/>
          </w:tcPr>
          <w:p w14:paraId="326CC8BC" w14:textId="2906B16C" w:rsidR="00CB2DEF" w:rsidRPr="0096530B"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Kabelių įvadams viršuje ir apačioje turi būti 4 kiaury</w:t>
            </w:r>
            <w:r>
              <w:rPr>
                <w:rFonts w:ascii="Times New Roman" w:eastAsia="Calibri" w:hAnsi="Times New Roman"/>
                <w:sz w:val="24"/>
                <w:szCs w:val="24"/>
              </w:rPr>
              <w:t xml:space="preserve">mės 32mm diametro su guminėmis </w:t>
            </w:r>
            <w:r w:rsidRPr="00CB2DEF">
              <w:rPr>
                <w:rFonts w:ascii="Times New Roman" w:eastAsia="Calibri" w:hAnsi="Times New Roman"/>
                <w:sz w:val="24"/>
                <w:szCs w:val="24"/>
              </w:rPr>
              <w:t xml:space="preserve"> aklėmis).</w:t>
            </w:r>
          </w:p>
        </w:tc>
        <w:tc>
          <w:tcPr>
            <w:tcW w:w="5103" w:type="dxa"/>
          </w:tcPr>
          <w:p w14:paraId="125DA539" w14:textId="77777777" w:rsidR="00CB2DEF" w:rsidRPr="007D5482" w:rsidRDefault="00CB2DEF" w:rsidP="00D46A2B">
            <w:pPr>
              <w:jc w:val="both"/>
              <w:rPr>
                <w:rFonts w:ascii="Times New Roman" w:hAnsi="Times New Roman"/>
                <w:iCs/>
                <w:sz w:val="24"/>
                <w:szCs w:val="24"/>
              </w:rPr>
            </w:pPr>
          </w:p>
        </w:tc>
      </w:tr>
      <w:tr w:rsidR="00CB2DEF" w:rsidRPr="007D5482" w14:paraId="162F0968" w14:textId="77777777" w:rsidTr="00EF5357">
        <w:trPr>
          <w:trHeight w:val="324"/>
        </w:trPr>
        <w:tc>
          <w:tcPr>
            <w:tcW w:w="1410" w:type="dxa"/>
            <w:noWrap/>
          </w:tcPr>
          <w:p w14:paraId="645E12AA" w14:textId="00D1552E" w:rsidR="00CB2DEF" w:rsidRDefault="00CB2DEF" w:rsidP="00B449C1">
            <w:pPr>
              <w:ind w:left="-59"/>
              <w:rPr>
                <w:rFonts w:ascii="Times New Roman" w:hAnsi="Times New Roman"/>
                <w:bCs/>
                <w:sz w:val="24"/>
                <w:szCs w:val="24"/>
              </w:rPr>
            </w:pPr>
            <w:r>
              <w:rPr>
                <w:rFonts w:ascii="Times New Roman" w:hAnsi="Times New Roman"/>
                <w:bCs/>
                <w:sz w:val="24"/>
                <w:szCs w:val="24"/>
              </w:rPr>
              <w:t>8.6.</w:t>
            </w:r>
          </w:p>
        </w:tc>
        <w:tc>
          <w:tcPr>
            <w:tcW w:w="8621" w:type="dxa"/>
          </w:tcPr>
          <w:p w14:paraId="07FEF341" w14:textId="2DE07CF4"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Spalva- pilka</w:t>
            </w:r>
            <w:r>
              <w:rPr>
                <w:rFonts w:ascii="Times New Roman" w:eastAsia="Calibri" w:hAnsi="Times New Roman"/>
                <w:sz w:val="24"/>
                <w:szCs w:val="24"/>
              </w:rPr>
              <w:t>.</w:t>
            </w:r>
          </w:p>
        </w:tc>
        <w:tc>
          <w:tcPr>
            <w:tcW w:w="5103" w:type="dxa"/>
          </w:tcPr>
          <w:p w14:paraId="5AC6C2E1" w14:textId="77777777" w:rsidR="00CB2DEF" w:rsidRPr="007D5482" w:rsidRDefault="00CB2DEF" w:rsidP="00D46A2B">
            <w:pPr>
              <w:jc w:val="both"/>
              <w:rPr>
                <w:rFonts w:ascii="Times New Roman" w:hAnsi="Times New Roman"/>
                <w:iCs/>
                <w:sz w:val="24"/>
                <w:szCs w:val="24"/>
              </w:rPr>
            </w:pPr>
          </w:p>
        </w:tc>
      </w:tr>
      <w:tr w:rsidR="00CB2DEF" w:rsidRPr="007D5482" w14:paraId="41234BF0" w14:textId="77777777" w:rsidTr="00EF5357">
        <w:trPr>
          <w:trHeight w:val="324"/>
        </w:trPr>
        <w:tc>
          <w:tcPr>
            <w:tcW w:w="1410" w:type="dxa"/>
            <w:noWrap/>
          </w:tcPr>
          <w:p w14:paraId="20063B7D" w14:textId="182661E1" w:rsidR="00CB2DEF" w:rsidRPr="00CB2DEF" w:rsidRDefault="00CB2DEF" w:rsidP="00B449C1">
            <w:pPr>
              <w:ind w:left="-59"/>
              <w:rPr>
                <w:rFonts w:ascii="Times New Roman" w:hAnsi="Times New Roman"/>
                <w:b/>
                <w:bCs/>
                <w:sz w:val="24"/>
                <w:szCs w:val="24"/>
              </w:rPr>
            </w:pPr>
            <w:r>
              <w:rPr>
                <w:rFonts w:ascii="Times New Roman" w:hAnsi="Times New Roman"/>
                <w:b/>
                <w:bCs/>
                <w:sz w:val="24"/>
                <w:szCs w:val="24"/>
              </w:rPr>
              <w:t>9.</w:t>
            </w:r>
          </w:p>
        </w:tc>
        <w:tc>
          <w:tcPr>
            <w:tcW w:w="8621" w:type="dxa"/>
          </w:tcPr>
          <w:p w14:paraId="2A24E9A7" w14:textId="0209DFDB" w:rsidR="00CB2DEF" w:rsidRPr="00CB2DEF" w:rsidRDefault="00CB2DEF" w:rsidP="00CB2DEF">
            <w:pPr>
              <w:spacing w:after="0" w:line="240" w:lineRule="auto"/>
              <w:jc w:val="both"/>
              <w:rPr>
                <w:rFonts w:ascii="Times New Roman" w:eastAsia="Calibri" w:hAnsi="Times New Roman"/>
                <w:b/>
                <w:sz w:val="24"/>
                <w:szCs w:val="24"/>
              </w:rPr>
            </w:pPr>
            <w:r w:rsidRPr="00CB2DEF">
              <w:rPr>
                <w:rFonts w:ascii="Times New Roman" w:eastAsia="Calibri" w:hAnsi="Times New Roman"/>
                <w:b/>
                <w:sz w:val="24"/>
                <w:szCs w:val="24"/>
              </w:rPr>
              <w:t>12 sk. Optinis kabelis daugiamodis (multimode) MM50/1</w:t>
            </w:r>
            <w:r>
              <w:rPr>
                <w:rFonts w:ascii="Times New Roman" w:eastAsia="Calibri" w:hAnsi="Times New Roman"/>
                <w:b/>
                <w:sz w:val="24"/>
                <w:szCs w:val="24"/>
              </w:rPr>
              <w:t xml:space="preserve">25 OM3 universalus lauko/vidaus </w:t>
            </w:r>
            <w:r w:rsidRPr="00CB2DEF">
              <w:rPr>
                <w:rFonts w:ascii="Times New Roman" w:eastAsia="Calibri" w:hAnsi="Times New Roman"/>
                <w:b/>
                <w:sz w:val="24"/>
                <w:szCs w:val="24"/>
              </w:rPr>
              <w:t>darbams)Tipas: VDE U-DQ(ZN)BH  UCFIBRE I/O CT LSHF 2kN 12 OM2B,Eca.)</w:t>
            </w:r>
            <w:r>
              <w:rPr>
                <w:rFonts w:ascii="Times New Roman" w:eastAsia="Calibri" w:hAnsi="Times New Roman"/>
                <w:b/>
                <w:sz w:val="24"/>
                <w:szCs w:val="24"/>
              </w:rPr>
              <w:t>:</w:t>
            </w:r>
          </w:p>
        </w:tc>
        <w:tc>
          <w:tcPr>
            <w:tcW w:w="5103" w:type="dxa"/>
          </w:tcPr>
          <w:p w14:paraId="65246AD5" w14:textId="77777777" w:rsidR="00CB2DEF" w:rsidRPr="007D5482" w:rsidRDefault="00CB2DEF" w:rsidP="00D46A2B">
            <w:pPr>
              <w:jc w:val="both"/>
              <w:rPr>
                <w:rFonts w:ascii="Times New Roman" w:hAnsi="Times New Roman"/>
                <w:iCs/>
                <w:sz w:val="24"/>
                <w:szCs w:val="24"/>
              </w:rPr>
            </w:pPr>
          </w:p>
        </w:tc>
      </w:tr>
      <w:tr w:rsidR="00CB2DEF" w:rsidRPr="007D5482" w14:paraId="02B15D09" w14:textId="77777777" w:rsidTr="00EF5357">
        <w:trPr>
          <w:trHeight w:val="324"/>
        </w:trPr>
        <w:tc>
          <w:tcPr>
            <w:tcW w:w="1410" w:type="dxa"/>
            <w:noWrap/>
          </w:tcPr>
          <w:p w14:paraId="1CC67E22" w14:textId="4FDD8257" w:rsidR="00CB2DEF" w:rsidRDefault="00CB2DEF" w:rsidP="00B449C1">
            <w:pPr>
              <w:ind w:left="-59"/>
              <w:rPr>
                <w:rFonts w:ascii="Times New Roman" w:hAnsi="Times New Roman"/>
                <w:bCs/>
                <w:sz w:val="24"/>
                <w:szCs w:val="24"/>
              </w:rPr>
            </w:pPr>
            <w:r>
              <w:rPr>
                <w:rFonts w:ascii="Times New Roman" w:hAnsi="Times New Roman"/>
                <w:bCs/>
                <w:sz w:val="24"/>
                <w:szCs w:val="24"/>
              </w:rPr>
              <w:t>9.1.</w:t>
            </w:r>
          </w:p>
        </w:tc>
        <w:tc>
          <w:tcPr>
            <w:tcW w:w="8621" w:type="dxa"/>
          </w:tcPr>
          <w:p w14:paraId="0A3C04E0" w14:textId="77777777" w:rsidR="00CB2DEF" w:rsidRPr="00CB2DEF"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Optinis kabelis 12 skaidulų, daugiamodis (multimode) MM50/125 OM3 universalus;</w:t>
            </w:r>
          </w:p>
          <w:p w14:paraId="05E1AF81" w14:textId="3357578B" w:rsidR="00CB2DEF" w:rsidRPr="0096530B" w:rsidRDefault="00CB2DEF" w:rsidP="00CB2DEF">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Tipas: VDE U-DQ(ZN)BH  UCFIBRE I/O CT LSHF 2kN 12 OM2B,Eca</w:t>
            </w:r>
            <w:r>
              <w:rPr>
                <w:rFonts w:ascii="Times New Roman" w:eastAsia="Calibri" w:hAnsi="Times New Roman"/>
                <w:sz w:val="24"/>
                <w:szCs w:val="24"/>
              </w:rPr>
              <w:t>;</w:t>
            </w:r>
          </w:p>
        </w:tc>
        <w:tc>
          <w:tcPr>
            <w:tcW w:w="5103" w:type="dxa"/>
          </w:tcPr>
          <w:p w14:paraId="3E16907A" w14:textId="77777777" w:rsidR="00CB2DEF" w:rsidRPr="007D5482" w:rsidRDefault="00CB2DEF" w:rsidP="00D46A2B">
            <w:pPr>
              <w:jc w:val="both"/>
              <w:rPr>
                <w:rFonts w:ascii="Times New Roman" w:hAnsi="Times New Roman"/>
                <w:iCs/>
                <w:sz w:val="24"/>
                <w:szCs w:val="24"/>
              </w:rPr>
            </w:pPr>
          </w:p>
        </w:tc>
      </w:tr>
      <w:tr w:rsidR="00CB2DEF" w:rsidRPr="007D5482" w14:paraId="733FA74A" w14:textId="77777777" w:rsidTr="00EF5357">
        <w:trPr>
          <w:trHeight w:val="324"/>
        </w:trPr>
        <w:tc>
          <w:tcPr>
            <w:tcW w:w="1410" w:type="dxa"/>
            <w:noWrap/>
          </w:tcPr>
          <w:p w14:paraId="2AAD7350" w14:textId="38C63B53" w:rsidR="00CB2DEF" w:rsidRDefault="00CB2DEF" w:rsidP="00B449C1">
            <w:pPr>
              <w:ind w:left="-59"/>
              <w:rPr>
                <w:rFonts w:ascii="Times New Roman" w:hAnsi="Times New Roman"/>
                <w:bCs/>
                <w:sz w:val="24"/>
                <w:szCs w:val="24"/>
              </w:rPr>
            </w:pPr>
            <w:r>
              <w:rPr>
                <w:rFonts w:ascii="Times New Roman" w:hAnsi="Times New Roman"/>
                <w:bCs/>
                <w:sz w:val="24"/>
                <w:szCs w:val="24"/>
              </w:rPr>
              <w:t>9.2.</w:t>
            </w:r>
          </w:p>
        </w:tc>
        <w:tc>
          <w:tcPr>
            <w:tcW w:w="8621" w:type="dxa"/>
          </w:tcPr>
          <w:p w14:paraId="5B2D7F08" w14:textId="4021FCF6"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Skaidulų kiekis-ne mažiau 12 skaidulų;</w:t>
            </w:r>
          </w:p>
        </w:tc>
        <w:tc>
          <w:tcPr>
            <w:tcW w:w="5103" w:type="dxa"/>
          </w:tcPr>
          <w:p w14:paraId="7B6F2DDE" w14:textId="77777777" w:rsidR="00CB2DEF" w:rsidRPr="007D5482" w:rsidRDefault="00CB2DEF" w:rsidP="00D46A2B">
            <w:pPr>
              <w:jc w:val="both"/>
              <w:rPr>
                <w:rFonts w:ascii="Times New Roman" w:hAnsi="Times New Roman"/>
                <w:iCs/>
                <w:sz w:val="24"/>
                <w:szCs w:val="24"/>
              </w:rPr>
            </w:pPr>
          </w:p>
        </w:tc>
      </w:tr>
      <w:tr w:rsidR="00CB2DEF" w:rsidRPr="007D5482" w14:paraId="70CE4522" w14:textId="77777777" w:rsidTr="00EF5357">
        <w:trPr>
          <w:trHeight w:val="324"/>
        </w:trPr>
        <w:tc>
          <w:tcPr>
            <w:tcW w:w="1410" w:type="dxa"/>
            <w:noWrap/>
          </w:tcPr>
          <w:p w14:paraId="40D104DE" w14:textId="72F24873" w:rsidR="00CB2DEF" w:rsidRDefault="00CB2DEF" w:rsidP="00B449C1">
            <w:pPr>
              <w:ind w:left="-59"/>
              <w:rPr>
                <w:rFonts w:ascii="Times New Roman" w:hAnsi="Times New Roman"/>
                <w:bCs/>
                <w:sz w:val="24"/>
                <w:szCs w:val="24"/>
              </w:rPr>
            </w:pPr>
            <w:r>
              <w:rPr>
                <w:rFonts w:ascii="Times New Roman" w:hAnsi="Times New Roman"/>
                <w:bCs/>
                <w:sz w:val="24"/>
                <w:szCs w:val="24"/>
              </w:rPr>
              <w:t>9.3.</w:t>
            </w:r>
          </w:p>
        </w:tc>
        <w:tc>
          <w:tcPr>
            <w:tcW w:w="8621" w:type="dxa"/>
          </w:tcPr>
          <w:p w14:paraId="2DB47FE8" w14:textId="275EF0C8"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Skaidulos storis 50/125 mikronų;</w:t>
            </w:r>
          </w:p>
        </w:tc>
        <w:tc>
          <w:tcPr>
            <w:tcW w:w="5103" w:type="dxa"/>
          </w:tcPr>
          <w:p w14:paraId="009BB729" w14:textId="77777777" w:rsidR="00CB2DEF" w:rsidRPr="007D5482" w:rsidRDefault="00CB2DEF" w:rsidP="00D46A2B">
            <w:pPr>
              <w:jc w:val="both"/>
              <w:rPr>
                <w:rFonts w:ascii="Times New Roman" w:hAnsi="Times New Roman"/>
                <w:iCs/>
                <w:sz w:val="24"/>
                <w:szCs w:val="24"/>
              </w:rPr>
            </w:pPr>
          </w:p>
        </w:tc>
      </w:tr>
      <w:tr w:rsidR="00CB2DEF" w:rsidRPr="007D5482" w14:paraId="3C260002" w14:textId="77777777" w:rsidTr="00EF5357">
        <w:trPr>
          <w:trHeight w:val="324"/>
        </w:trPr>
        <w:tc>
          <w:tcPr>
            <w:tcW w:w="1410" w:type="dxa"/>
            <w:noWrap/>
          </w:tcPr>
          <w:p w14:paraId="2FE16C03" w14:textId="0047FD2E" w:rsidR="00CB2DEF" w:rsidRDefault="00CB2DEF" w:rsidP="00B449C1">
            <w:pPr>
              <w:ind w:left="-59"/>
              <w:rPr>
                <w:rFonts w:ascii="Times New Roman" w:hAnsi="Times New Roman"/>
                <w:bCs/>
                <w:sz w:val="24"/>
                <w:szCs w:val="24"/>
              </w:rPr>
            </w:pPr>
            <w:r>
              <w:rPr>
                <w:rFonts w:ascii="Times New Roman" w:hAnsi="Times New Roman"/>
                <w:bCs/>
                <w:sz w:val="24"/>
                <w:szCs w:val="24"/>
              </w:rPr>
              <w:t>9.4.</w:t>
            </w:r>
          </w:p>
        </w:tc>
        <w:tc>
          <w:tcPr>
            <w:tcW w:w="8621" w:type="dxa"/>
          </w:tcPr>
          <w:p w14:paraId="75F96EB3" w14:textId="5D1873A9"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Turi būti universalus tinkamas lauko/vidaus darbams.</w:t>
            </w:r>
          </w:p>
        </w:tc>
        <w:tc>
          <w:tcPr>
            <w:tcW w:w="5103" w:type="dxa"/>
          </w:tcPr>
          <w:p w14:paraId="7D18D165" w14:textId="77777777" w:rsidR="00CB2DEF" w:rsidRPr="007D5482" w:rsidRDefault="00CB2DEF" w:rsidP="00D46A2B">
            <w:pPr>
              <w:jc w:val="both"/>
              <w:rPr>
                <w:rFonts w:ascii="Times New Roman" w:hAnsi="Times New Roman"/>
                <w:iCs/>
                <w:sz w:val="24"/>
                <w:szCs w:val="24"/>
              </w:rPr>
            </w:pPr>
          </w:p>
        </w:tc>
      </w:tr>
      <w:tr w:rsidR="00CB2DEF" w:rsidRPr="007D5482" w14:paraId="6CE4D8FC" w14:textId="77777777" w:rsidTr="00EF5357">
        <w:trPr>
          <w:trHeight w:val="324"/>
        </w:trPr>
        <w:tc>
          <w:tcPr>
            <w:tcW w:w="1410" w:type="dxa"/>
            <w:noWrap/>
          </w:tcPr>
          <w:p w14:paraId="341B6D70" w14:textId="0E1A05C5" w:rsidR="00CB2DEF" w:rsidRPr="00CB2DEF" w:rsidRDefault="00CB2DEF" w:rsidP="00B449C1">
            <w:pPr>
              <w:ind w:left="-59"/>
              <w:rPr>
                <w:rFonts w:ascii="Times New Roman" w:hAnsi="Times New Roman"/>
                <w:b/>
                <w:bCs/>
                <w:sz w:val="24"/>
                <w:szCs w:val="24"/>
              </w:rPr>
            </w:pPr>
            <w:r>
              <w:rPr>
                <w:rFonts w:ascii="Times New Roman" w:hAnsi="Times New Roman"/>
                <w:b/>
                <w:bCs/>
                <w:sz w:val="24"/>
                <w:szCs w:val="24"/>
              </w:rPr>
              <w:t>10.</w:t>
            </w:r>
          </w:p>
        </w:tc>
        <w:tc>
          <w:tcPr>
            <w:tcW w:w="8621" w:type="dxa"/>
          </w:tcPr>
          <w:p w14:paraId="1B422DBE" w14:textId="5E81FC36" w:rsidR="00CB2DEF" w:rsidRPr="00CB2DEF" w:rsidRDefault="00CB2DEF" w:rsidP="00D46A2B">
            <w:pPr>
              <w:spacing w:after="0" w:line="240" w:lineRule="auto"/>
              <w:jc w:val="both"/>
              <w:rPr>
                <w:rFonts w:ascii="Times New Roman" w:eastAsia="Calibri" w:hAnsi="Times New Roman"/>
                <w:b/>
                <w:sz w:val="24"/>
                <w:szCs w:val="24"/>
              </w:rPr>
            </w:pPr>
            <w:r w:rsidRPr="00CB2DEF">
              <w:rPr>
                <w:rFonts w:ascii="Times New Roman" w:eastAsia="Calibri" w:hAnsi="Times New Roman"/>
                <w:b/>
                <w:sz w:val="24"/>
                <w:szCs w:val="24"/>
              </w:rPr>
              <w:t xml:space="preserve">Gofruotas </w:t>
            </w:r>
            <w:r>
              <w:rPr>
                <w:rFonts w:ascii="Times New Roman" w:eastAsia="Calibri" w:hAnsi="Times New Roman"/>
                <w:b/>
                <w:sz w:val="24"/>
                <w:szCs w:val="24"/>
              </w:rPr>
              <w:t>vamzdis pilkas su viela D-20:</w:t>
            </w:r>
          </w:p>
        </w:tc>
        <w:tc>
          <w:tcPr>
            <w:tcW w:w="5103" w:type="dxa"/>
          </w:tcPr>
          <w:p w14:paraId="54E19383" w14:textId="77777777" w:rsidR="00CB2DEF" w:rsidRPr="007D5482" w:rsidRDefault="00CB2DEF" w:rsidP="00D46A2B">
            <w:pPr>
              <w:jc w:val="both"/>
              <w:rPr>
                <w:rFonts w:ascii="Times New Roman" w:hAnsi="Times New Roman"/>
                <w:iCs/>
                <w:sz w:val="24"/>
                <w:szCs w:val="24"/>
              </w:rPr>
            </w:pPr>
          </w:p>
        </w:tc>
      </w:tr>
      <w:tr w:rsidR="00CB2DEF" w:rsidRPr="007D5482" w14:paraId="4F8E30D5" w14:textId="77777777" w:rsidTr="00EF5357">
        <w:trPr>
          <w:trHeight w:val="324"/>
        </w:trPr>
        <w:tc>
          <w:tcPr>
            <w:tcW w:w="1410" w:type="dxa"/>
            <w:noWrap/>
          </w:tcPr>
          <w:p w14:paraId="4B91DFD8" w14:textId="3BB596C8" w:rsidR="00CB2DEF" w:rsidRDefault="00CB2DEF" w:rsidP="00B449C1">
            <w:pPr>
              <w:ind w:left="-59"/>
              <w:rPr>
                <w:rFonts w:ascii="Times New Roman" w:hAnsi="Times New Roman"/>
                <w:bCs/>
                <w:sz w:val="24"/>
                <w:szCs w:val="24"/>
              </w:rPr>
            </w:pPr>
            <w:r>
              <w:rPr>
                <w:rFonts w:ascii="Times New Roman" w:hAnsi="Times New Roman"/>
                <w:bCs/>
                <w:sz w:val="24"/>
                <w:szCs w:val="24"/>
              </w:rPr>
              <w:t>10.1.</w:t>
            </w:r>
          </w:p>
        </w:tc>
        <w:tc>
          <w:tcPr>
            <w:tcW w:w="8621" w:type="dxa"/>
          </w:tcPr>
          <w:p w14:paraId="36454FEA" w14:textId="3DB308DE"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vamzdis, skirtas klojamiems kabeliams apsaugoti, su viela kabelių pratraukimui</w:t>
            </w:r>
            <w:r>
              <w:rPr>
                <w:rFonts w:ascii="Times New Roman" w:eastAsia="Calibri" w:hAnsi="Times New Roman"/>
                <w:sz w:val="24"/>
                <w:szCs w:val="24"/>
              </w:rPr>
              <w:t>;</w:t>
            </w:r>
          </w:p>
        </w:tc>
        <w:tc>
          <w:tcPr>
            <w:tcW w:w="5103" w:type="dxa"/>
          </w:tcPr>
          <w:p w14:paraId="1C1793CF" w14:textId="77777777" w:rsidR="00CB2DEF" w:rsidRPr="007D5482" w:rsidRDefault="00CB2DEF" w:rsidP="00D46A2B">
            <w:pPr>
              <w:jc w:val="both"/>
              <w:rPr>
                <w:rFonts w:ascii="Times New Roman" w:hAnsi="Times New Roman"/>
                <w:iCs/>
                <w:sz w:val="24"/>
                <w:szCs w:val="24"/>
              </w:rPr>
            </w:pPr>
          </w:p>
        </w:tc>
      </w:tr>
      <w:tr w:rsidR="00CB2DEF" w:rsidRPr="007D5482" w14:paraId="6DE38717" w14:textId="77777777" w:rsidTr="00EF5357">
        <w:trPr>
          <w:trHeight w:val="324"/>
        </w:trPr>
        <w:tc>
          <w:tcPr>
            <w:tcW w:w="1410" w:type="dxa"/>
            <w:noWrap/>
          </w:tcPr>
          <w:p w14:paraId="30B7E539" w14:textId="1868001F" w:rsidR="00CB2DEF" w:rsidRDefault="00CB2DEF" w:rsidP="00B449C1">
            <w:pPr>
              <w:ind w:left="-59"/>
              <w:rPr>
                <w:rFonts w:ascii="Times New Roman" w:hAnsi="Times New Roman"/>
                <w:bCs/>
                <w:sz w:val="24"/>
                <w:szCs w:val="24"/>
              </w:rPr>
            </w:pPr>
            <w:r>
              <w:rPr>
                <w:rFonts w:ascii="Times New Roman" w:hAnsi="Times New Roman"/>
                <w:bCs/>
                <w:sz w:val="24"/>
                <w:szCs w:val="24"/>
              </w:rPr>
              <w:t>10.2.</w:t>
            </w:r>
          </w:p>
        </w:tc>
        <w:tc>
          <w:tcPr>
            <w:tcW w:w="8621" w:type="dxa"/>
          </w:tcPr>
          <w:p w14:paraId="19E177E1" w14:textId="5A44CCAE"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IP sandarumo klasė ne mažesnė 40;</w:t>
            </w:r>
          </w:p>
        </w:tc>
        <w:tc>
          <w:tcPr>
            <w:tcW w:w="5103" w:type="dxa"/>
          </w:tcPr>
          <w:p w14:paraId="79C0A0BE" w14:textId="77777777" w:rsidR="00CB2DEF" w:rsidRPr="007D5482" w:rsidRDefault="00CB2DEF" w:rsidP="00D46A2B">
            <w:pPr>
              <w:jc w:val="both"/>
              <w:rPr>
                <w:rFonts w:ascii="Times New Roman" w:hAnsi="Times New Roman"/>
                <w:iCs/>
                <w:sz w:val="24"/>
                <w:szCs w:val="24"/>
              </w:rPr>
            </w:pPr>
          </w:p>
        </w:tc>
      </w:tr>
      <w:tr w:rsidR="00CB2DEF" w:rsidRPr="007D5482" w14:paraId="2856545F" w14:textId="77777777" w:rsidTr="00EF5357">
        <w:trPr>
          <w:trHeight w:val="324"/>
        </w:trPr>
        <w:tc>
          <w:tcPr>
            <w:tcW w:w="1410" w:type="dxa"/>
            <w:noWrap/>
          </w:tcPr>
          <w:p w14:paraId="3A4263CC" w14:textId="1C6D048F" w:rsidR="00CB2DEF" w:rsidRDefault="00CB2DEF" w:rsidP="00B449C1">
            <w:pPr>
              <w:ind w:left="-59"/>
              <w:rPr>
                <w:rFonts w:ascii="Times New Roman" w:hAnsi="Times New Roman"/>
                <w:bCs/>
                <w:sz w:val="24"/>
                <w:szCs w:val="24"/>
              </w:rPr>
            </w:pPr>
            <w:r>
              <w:rPr>
                <w:rFonts w:ascii="Times New Roman" w:hAnsi="Times New Roman"/>
                <w:bCs/>
                <w:sz w:val="24"/>
                <w:szCs w:val="24"/>
              </w:rPr>
              <w:t>10.3.</w:t>
            </w:r>
          </w:p>
        </w:tc>
        <w:tc>
          <w:tcPr>
            <w:tcW w:w="8621" w:type="dxa"/>
          </w:tcPr>
          <w:p w14:paraId="1FFB6486" w14:textId="233F7FBB"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w:t>
            </w:r>
            <w:r>
              <w:rPr>
                <w:rFonts w:ascii="Times New Roman" w:eastAsia="Calibri" w:hAnsi="Times New Roman"/>
                <w:sz w:val="24"/>
                <w:szCs w:val="24"/>
              </w:rPr>
              <w:t>mzdis turi būti su viela viduje;</w:t>
            </w:r>
          </w:p>
        </w:tc>
        <w:tc>
          <w:tcPr>
            <w:tcW w:w="5103" w:type="dxa"/>
          </w:tcPr>
          <w:p w14:paraId="0A4C333D" w14:textId="77777777" w:rsidR="00CB2DEF" w:rsidRPr="007D5482" w:rsidRDefault="00CB2DEF" w:rsidP="00D46A2B">
            <w:pPr>
              <w:jc w:val="both"/>
              <w:rPr>
                <w:rFonts w:ascii="Times New Roman" w:hAnsi="Times New Roman"/>
                <w:iCs/>
                <w:sz w:val="24"/>
                <w:szCs w:val="24"/>
              </w:rPr>
            </w:pPr>
          </w:p>
        </w:tc>
      </w:tr>
      <w:tr w:rsidR="00CB2DEF" w:rsidRPr="007D5482" w14:paraId="476390BD" w14:textId="77777777" w:rsidTr="00EF5357">
        <w:trPr>
          <w:trHeight w:val="324"/>
        </w:trPr>
        <w:tc>
          <w:tcPr>
            <w:tcW w:w="1410" w:type="dxa"/>
            <w:noWrap/>
          </w:tcPr>
          <w:p w14:paraId="6160D242" w14:textId="5613F44F" w:rsidR="00CB2DEF" w:rsidRDefault="00CB2DEF" w:rsidP="00B449C1">
            <w:pPr>
              <w:ind w:left="-59"/>
              <w:rPr>
                <w:rFonts w:ascii="Times New Roman" w:hAnsi="Times New Roman"/>
                <w:bCs/>
                <w:sz w:val="24"/>
                <w:szCs w:val="24"/>
              </w:rPr>
            </w:pPr>
            <w:r>
              <w:rPr>
                <w:rFonts w:ascii="Times New Roman" w:hAnsi="Times New Roman"/>
                <w:bCs/>
                <w:sz w:val="24"/>
                <w:szCs w:val="24"/>
              </w:rPr>
              <w:t>10.4.</w:t>
            </w:r>
          </w:p>
        </w:tc>
        <w:tc>
          <w:tcPr>
            <w:tcW w:w="8621" w:type="dxa"/>
          </w:tcPr>
          <w:p w14:paraId="5A6F0C16" w14:textId="4618AAA8" w:rsidR="00CB2DEF" w:rsidRPr="0096530B"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vamzdis turi būti lankstus</w:t>
            </w:r>
            <w:r>
              <w:rPr>
                <w:rFonts w:ascii="Times New Roman" w:eastAsia="Calibri" w:hAnsi="Times New Roman"/>
                <w:sz w:val="24"/>
                <w:szCs w:val="24"/>
              </w:rPr>
              <w:t>;</w:t>
            </w:r>
          </w:p>
        </w:tc>
        <w:tc>
          <w:tcPr>
            <w:tcW w:w="5103" w:type="dxa"/>
          </w:tcPr>
          <w:p w14:paraId="712F8739" w14:textId="77777777" w:rsidR="00CB2DEF" w:rsidRPr="007D5482" w:rsidRDefault="00CB2DEF" w:rsidP="00D46A2B">
            <w:pPr>
              <w:jc w:val="both"/>
              <w:rPr>
                <w:rFonts w:ascii="Times New Roman" w:hAnsi="Times New Roman"/>
                <w:iCs/>
                <w:sz w:val="24"/>
                <w:szCs w:val="24"/>
              </w:rPr>
            </w:pPr>
          </w:p>
        </w:tc>
      </w:tr>
      <w:tr w:rsidR="00CB2DEF" w:rsidRPr="007D5482" w14:paraId="02E2FCF3" w14:textId="77777777" w:rsidTr="00EF5357">
        <w:trPr>
          <w:trHeight w:val="324"/>
        </w:trPr>
        <w:tc>
          <w:tcPr>
            <w:tcW w:w="1410" w:type="dxa"/>
            <w:noWrap/>
          </w:tcPr>
          <w:p w14:paraId="56BE530D" w14:textId="24B28565" w:rsidR="00CB2DEF" w:rsidRDefault="00CB2DEF" w:rsidP="00B449C1">
            <w:pPr>
              <w:ind w:left="-59"/>
              <w:rPr>
                <w:rFonts w:ascii="Times New Roman" w:hAnsi="Times New Roman"/>
                <w:bCs/>
                <w:sz w:val="24"/>
                <w:szCs w:val="24"/>
              </w:rPr>
            </w:pPr>
            <w:r>
              <w:rPr>
                <w:rFonts w:ascii="Times New Roman" w:hAnsi="Times New Roman"/>
                <w:bCs/>
                <w:sz w:val="24"/>
                <w:szCs w:val="24"/>
              </w:rPr>
              <w:t>10.5.</w:t>
            </w:r>
          </w:p>
        </w:tc>
        <w:tc>
          <w:tcPr>
            <w:tcW w:w="8621" w:type="dxa"/>
          </w:tcPr>
          <w:p w14:paraId="5E8506BE" w14:textId="67E16203" w:rsidR="00CB2DEF" w:rsidRPr="00CB2DEF"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vamzdis turi būti atsparus gniuždymui (320N/m)</w:t>
            </w:r>
            <w:r>
              <w:rPr>
                <w:rFonts w:ascii="Times New Roman" w:eastAsia="Calibri" w:hAnsi="Times New Roman"/>
                <w:sz w:val="24"/>
                <w:szCs w:val="24"/>
              </w:rPr>
              <w:t>;</w:t>
            </w:r>
          </w:p>
        </w:tc>
        <w:tc>
          <w:tcPr>
            <w:tcW w:w="5103" w:type="dxa"/>
          </w:tcPr>
          <w:p w14:paraId="30608BE1" w14:textId="77777777" w:rsidR="00CB2DEF" w:rsidRPr="007D5482" w:rsidRDefault="00CB2DEF" w:rsidP="00D46A2B">
            <w:pPr>
              <w:jc w:val="both"/>
              <w:rPr>
                <w:rFonts w:ascii="Times New Roman" w:hAnsi="Times New Roman"/>
                <w:iCs/>
                <w:sz w:val="24"/>
                <w:szCs w:val="24"/>
              </w:rPr>
            </w:pPr>
          </w:p>
        </w:tc>
      </w:tr>
      <w:tr w:rsidR="00CB2DEF" w:rsidRPr="007D5482" w14:paraId="46CC3FA5" w14:textId="77777777" w:rsidTr="00EF5357">
        <w:trPr>
          <w:trHeight w:val="324"/>
        </w:trPr>
        <w:tc>
          <w:tcPr>
            <w:tcW w:w="1410" w:type="dxa"/>
            <w:noWrap/>
          </w:tcPr>
          <w:p w14:paraId="507CDB86" w14:textId="4C79F816" w:rsidR="00CB2DEF" w:rsidRDefault="00CB2DEF" w:rsidP="00B449C1">
            <w:pPr>
              <w:ind w:left="-59"/>
              <w:rPr>
                <w:rFonts w:ascii="Times New Roman" w:hAnsi="Times New Roman"/>
                <w:bCs/>
                <w:sz w:val="24"/>
                <w:szCs w:val="24"/>
              </w:rPr>
            </w:pPr>
            <w:r>
              <w:rPr>
                <w:rFonts w:ascii="Times New Roman" w:hAnsi="Times New Roman"/>
                <w:bCs/>
                <w:sz w:val="24"/>
                <w:szCs w:val="24"/>
              </w:rPr>
              <w:t>10.6.</w:t>
            </w:r>
          </w:p>
        </w:tc>
        <w:tc>
          <w:tcPr>
            <w:tcW w:w="8621" w:type="dxa"/>
          </w:tcPr>
          <w:p w14:paraId="60FE82C3" w14:textId="40E8B033" w:rsidR="00CB2DEF" w:rsidRPr="00CB2DEF"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Gofruoto vamzdžio diametras 20mm.</w:t>
            </w:r>
            <w:r>
              <w:rPr>
                <w:rFonts w:ascii="Times New Roman" w:eastAsia="Calibri" w:hAnsi="Times New Roman"/>
                <w:sz w:val="24"/>
                <w:szCs w:val="24"/>
              </w:rPr>
              <w:t>;</w:t>
            </w:r>
          </w:p>
        </w:tc>
        <w:tc>
          <w:tcPr>
            <w:tcW w:w="5103" w:type="dxa"/>
          </w:tcPr>
          <w:p w14:paraId="1EEB5FF0" w14:textId="77777777" w:rsidR="00CB2DEF" w:rsidRPr="007D5482" w:rsidRDefault="00CB2DEF" w:rsidP="00D46A2B">
            <w:pPr>
              <w:jc w:val="both"/>
              <w:rPr>
                <w:rFonts w:ascii="Times New Roman" w:hAnsi="Times New Roman"/>
                <w:iCs/>
                <w:sz w:val="24"/>
                <w:szCs w:val="24"/>
              </w:rPr>
            </w:pPr>
          </w:p>
        </w:tc>
      </w:tr>
      <w:tr w:rsidR="00CB2DEF" w:rsidRPr="007D5482" w14:paraId="6904C366" w14:textId="77777777" w:rsidTr="00EF5357">
        <w:trPr>
          <w:trHeight w:val="324"/>
        </w:trPr>
        <w:tc>
          <w:tcPr>
            <w:tcW w:w="1410" w:type="dxa"/>
            <w:noWrap/>
          </w:tcPr>
          <w:p w14:paraId="6218C953" w14:textId="39BC727D" w:rsidR="00CB2DEF" w:rsidRDefault="00CB2DEF" w:rsidP="00B449C1">
            <w:pPr>
              <w:ind w:left="-59"/>
              <w:rPr>
                <w:rFonts w:ascii="Times New Roman" w:hAnsi="Times New Roman"/>
                <w:bCs/>
                <w:sz w:val="24"/>
                <w:szCs w:val="24"/>
              </w:rPr>
            </w:pPr>
            <w:r>
              <w:rPr>
                <w:rFonts w:ascii="Times New Roman" w:hAnsi="Times New Roman"/>
                <w:bCs/>
                <w:sz w:val="24"/>
                <w:szCs w:val="24"/>
              </w:rPr>
              <w:lastRenderedPageBreak/>
              <w:t>10.7.</w:t>
            </w:r>
          </w:p>
        </w:tc>
        <w:tc>
          <w:tcPr>
            <w:tcW w:w="8621" w:type="dxa"/>
          </w:tcPr>
          <w:p w14:paraId="6BF05941" w14:textId="31F81963" w:rsidR="00CB2DEF" w:rsidRPr="00CB2DEF"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vamzdis pagamin</w:t>
            </w:r>
            <w:r>
              <w:rPr>
                <w:rFonts w:ascii="Times New Roman" w:eastAsia="Calibri" w:hAnsi="Times New Roman"/>
                <w:sz w:val="24"/>
                <w:szCs w:val="24"/>
              </w:rPr>
              <w:t>tas iš plastiko, pilkos spalvos;</w:t>
            </w:r>
          </w:p>
        </w:tc>
        <w:tc>
          <w:tcPr>
            <w:tcW w:w="5103" w:type="dxa"/>
          </w:tcPr>
          <w:p w14:paraId="7E9D0639" w14:textId="77777777" w:rsidR="00CB2DEF" w:rsidRPr="007D5482" w:rsidRDefault="00CB2DEF" w:rsidP="00D46A2B">
            <w:pPr>
              <w:jc w:val="both"/>
              <w:rPr>
                <w:rFonts w:ascii="Times New Roman" w:hAnsi="Times New Roman"/>
                <w:iCs/>
                <w:sz w:val="24"/>
                <w:szCs w:val="24"/>
              </w:rPr>
            </w:pPr>
          </w:p>
        </w:tc>
      </w:tr>
      <w:tr w:rsidR="00CB2DEF" w:rsidRPr="007D5482" w14:paraId="4D2BC3E7" w14:textId="77777777" w:rsidTr="00EF5357">
        <w:trPr>
          <w:trHeight w:val="324"/>
        </w:trPr>
        <w:tc>
          <w:tcPr>
            <w:tcW w:w="1410" w:type="dxa"/>
            <w:noWrap/>
          </w:tcPr>
          <w:p w14:paraId="748EB337" w14:textId="15F2C16F" w:rsidR="00CB2DEF" w:rsidRDefault="00CB2DEF" w:rsidP="00B449C1">
            <w:pPr>
              <w:ind w:left="-59"/>
              <w:rPr>
                <w:rFonts w:ascii="Times New Roman" w:hAnsi="Times New Roman"/>
                <w:bCs/>
                <w:sz w:val="24"/>
                <w:szCs w:val="24"/>
              </w:rPr>
            </w:pPr>
            <w:r>
              <w:rPr>
                <w:rFonts w:ascii="Times New Roman" w:hAnsi="Times New Roman"/>
                <w:bCs/>
                <w:sz w:val="24"/>
                <w:szCs w:val="24"/>
              </w:rPr>
              <w:t>10.8.</w:t>
            </w:r>
          </w:p>
        </w:tc>
        <w:tc>
          <w:tcPr>
            <w:tcW w:w="8621" w:type="dxa"/>
          </w:tcPr>
          <w:p w14:paraId="217E29B0" w14:textId="064EE80E" w:rsidR="00CB2DEF" w:rsidRPr="00CB2DEF"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vamzdis naudojamas -5…+60  C laipsnių temperatūroje</w:t>
            </w:r>
            <w:r>
              <w:rPr>
                <w:rFonts w:ascii="Times New Roman" w:eastAsia="Calibri" w:hAnsi="Times New Roman"/>
                <w:sz w:val="24"/>
                <w:szCs w:val="24"/>
              </w:rPr>
              <w:t>;</w:t>
            </w:r>
          </w:p>
        </w:tc>
        <w:tc>
          <w:tcPr>
            <w:tcW w:w="5103" w:type="dxa"/>
          </w:tcPr>
          <w:p w14:paraId="0011FD36" w14:textId="77777777" w:rsidR="00CB2DEF" w:rsidRPr="007D5482" w:rsidRDefault="00CB2DEF" w:rsidP="00D46A2B">
            <w:pPr>
              <w:jc w:val="both"/>
              <w:rPr>
                <w:rFonts w:ascii="Times New Roman" w:hAnsi="Times New Roman"/>
                <w:iCs/>
                <w:sz w:val="24"/>
                <w:szCs w:val="24"/>
              </w:rPr>
            </w:pPr>
          </w:p>
        </w:tc>
      </w:tr>
      <w:tr w:rsidR="00CB2DEF" w:rsidRPr="007D5482" w14:paraId="282E2499" w14:textId="77777777" w:rsidTr="00EF5357">
        <w:trPr>
          <w:trHeight w:val="324"/>
        </w:trPr>
        <w:tc>
          <w:tcPr>
            <w:tcW w:w="1410" w:type="dxa"/>
            <w:noWrap/>
          </w:tcPr>
          <w:p w14:paraId="414978CF" w14:textId="1C2923D9" w:rsidR="00CB2DEF" w:rsidRDefault="00CB2DEF" w:rsidP="00B449C1">
            <w:pPr>
              <w:ind w:left="-59"/>
              <w:rPr>
                <w:rFonts w:ascii="Times New Roman" w:hAnsi="Times New Roman"/>
                <w:bCs/>
                <w:sz w:val="24"/>
                <w:szCs w:val="24"/>
              </w:rPr>
            </w:pPr>
            <w:r>
              <w:rPr>
                <w:rFonts w:ascii="Times New Roman" w:hAnsi="Times New Roman"/>
                <w:bCs/>
                <w:sz w:val="24"/>
                <w:szCs w:val="24"/>
              </w:rPr>
              <w:t>10.9.</w:t>
            </w:r>
          </w:p>
        </w:tc>
        <w:tc>
          <w:tcPr>
            <w:tcW w:w="8621" w:type="dxa"/>
          </w:tcPr>
          <w:p w14:paraId="3AAC6CD9" w14:textId="157C0414" w:rsidR="00CB2DEF" w:rsidRPr="00CB2DEF" w:rsidRDefault="00CB2DEF" w:rsidP="00D46A2B">
            <w:pPr>
              <w:spacing w:after="0" w:line="240" w:lineRule="auto"/>
              <w:jc w:val="both"/>
              <w:rPr>
                <w:rFonts w:ascii="Times New Roman" w:eastAsia="Calibri" w:hAnsi="Times New Roman"/>
                <w:sz w:val="24"/>
                <w:szCs w:val="24"/>
              </w:rPr>
            </w:pPr>
            <w:r w:rsidRPr="00CB2DEF">
              <w:rPr>
                <w:rFonts w:ascii="Times New Roman" w:eastAsia="Calibri" w:hAnsi="Times New Roman"/>
                <w:sz w:val="24"/>
                <w:szCs w:val="24"/>
              </w:rPr>
              <w:t>Gofruotas vamzdis supakuotas 25 arba 50 m ritėje.</w:t>
            </w:r>
          </w:p>
        </w:tc>
        <w:tc>
          <w:tcPr>
            <w:tcW w:w="5103" w:type="dxa"/>
          </w:tcPr>
          <w:p w14:paraId="03D89DE6" w14:textId="77777777" w:rsidR="00CB2DEF" w:rsidRPr="007D5482" w:rsidRDefault="00CB2DEF" w:rsidP="00D46A2B">
            <w:pPr>
              <w:jc w:val="both"/>
              <w:rPr>
                <w:rFonts w:ascii="Times New Roman" w:hAnsi="Times New Roman"/>
                <w:iCs/>
                <w:sz w:val="24"/>
                <w:szCs w:val="24"/>
              </w:rPr>
            </w:pPr>
          </w:p>
        </w:tc>
      </w:tr>
      <w:tr w:rsidR="00CB2DEF" w:rsidRPr="007D5482" w14:paraId="27C92F2B" w14:textId="77777777" w:rsidTr="00EF5357">
        <w:trPr>
          <w:trHeight w:val="324"/>
        </w:trPr>
        <w:tc>
          <w:tcPr>
            <w:tcW w:w="1410" w:type="dxa"/>
            <w:noWrap/>
          </w:tcPr>
          <w:p w14:paraId="42571FC1" w14:textId="01941678" w:rsidR="00CB2DEF" w:rsidRPr="00681E86" w:rsidRDefault="00CB2DEF" w:rsidP="00B449C1">
            <w:pPr>
              <w:ind w:left="-59"/>
              <w:rPr>
                <w:rFonts w:ascii="Times New Roman" w:hAnsi="Times New Roman"/>
                <w:b/>
                <w:bCs/>
                <w:sz w:val="24"/>
                <w:szCs w:val="24"/>
              </w:rPr>
            </w:pPr>
            <w:r w:rsidRPr="00681E86">
              <w:rPr>
                <w:rFonts w:ascii="Times New Roman" w:hAnsi="Times New Roman"/>
                <w:b/>
                <w:bCs/>
                <w:sz w:val="24"/>
                <w:szCs w:val="24"/>
              </w:rPr>
              <w:t>11.</w:t>
            </w:r>
          </w:p>
        </w:tc>
        <w:tc>
          <w:tcPr>
            <w:tcW w:w="8621" w:type="dxa"/>
          </w:tcPr>
          <w:p w14:paraId="236A019D" w14:textId="52E4D586" w:rsidR="00CB2DEF" w:rsidRPr="00681E86" w:rsidRDefault="00681E86" w:rsidP="00D46A2B">
            <w:pPr>
              <w:spacing w:after="0" w:line="240" w:lineRule="auto"/>
              <w:jc w:val="both"/>
              <w:rPr>
                <w:rFonts w:ascii="Times New Roman" w:eastAsia="Calibri" w:hAnsi="Times New Roman"/>
                <w:b/>
                <w:sz w:val="24"/>
                <w:szCs w:val="24"/>
              </w:rPr>
            </w:pPr>
            <w:r w:rsidRPr="00681E86">
              <w:rPr>
                <w:rFonts w:ascii="Times New Roman" w:eastAsia="Calibri" w:hAnsi="Times New Roman"/>
                <w:b/>
                <w:sz w:val="24"/>
                <w:szCs w:val="24"/>
              </w:rPr>
              <w:t>Laikiklis vamzdžiui D20 pilkas:</w:t>
            </w:r>
          </w:p>
        </w:tc>
        <w:tc>
          <w:tcPr>
            <w:tcW w:w="5103" w:type="dxa"/>
          </w:tcPr>
          <w:p w14:paraId="34CC96FD" w14:textId="77777777" w:rsidR="00CB2DEF" w:rsidRPr="007D5482" w:rsidRDefault="00CB2DEF" w:rsidP="00D46A2B">
            <w:pPr>
              <w:jc w:val="both"/>
              <w:rPr>
                <w:rFonts w:ascii="Times New Roman" w:hAnsi="Times New Roman"/>
                <w:iCs/>
                <w:sz w:val="24"/>
                <w:szCs w:val="24"/>
              </w:rPr>
            </w:pPr>
          </w:p>
        </w:tc>
      </w:tr>
      <w:tr w:rsidR="00CB2DEF" w:rsidRPr="007D5482" w14:paraId="478581FA" w14:textId="77777777" w:rsidTr="00EF5357">
        <w:trPr>
          <w:trHeight w:val="324"/>
        </w:trPr>
        <w:tc>
          <w:tcPr>
            <w:tcW w:w="1410" w:type="dxa"/>
            <w:noWrap/>
          </w:tcPr>
          <w:p w14:paraId="4EB67125" w14:textId="2D128418" w:rsidR="00CB2DEF" w:rsidRDefault="00681E86" w:rsidP="00B449C1">
            <w:pPr>
              <w:ind w:left="-59"/>
              <w:rPr>
                <w:rFonts w:ascii="Times New Roman" w:hAnsi="Times New Roman"/>
                <w:bCs/>
                <w:sz w:val="24"/>
                <w:szCs w:val="24"/>
              </w:rPr>
            </w:pPr>
            <w:r>
              <w:rPr>
                <w:rFonts w:ascii="Times New Roman" w:hAnsi="Times New Roman"/>
                <w:bCs/>
                <w:sz w:val="24"/>
                <w:szCs w:val="24"/>
              </w:rPr>
              <w:t>11.1.</w:t>
            </w:r>
          </w:p>
        </w:tc>
        <w:tc>
          <w:tcPr>
            <w:tcW w:w="8621" w:type="dxa"/>
          </w:tcPr>
          <w:p w14:paraId="481F80F7" w14:textId="3571C54B" w:rsidR="00CB2DEF" w:rsidRPr="00CB2DEF" w:rsidRDefault="00681E86" w:rsidP="00D46A2B">
            <w:pPr>
              <w:spacing w:after="0" w:line="240" w:lineRule="auto"/>
              <w:jc w:val="both"/>
              <w:rPr>
                <w:rFonts w:ascii="Times New Roman" w:eastAsia="Calibri" w:hAnsi="Times New Roman"/>
                <w:sz w:val="24"/>
                <w:szCs w:val="24"/>
              </w:rPr>
            </w:pPr>
            <w:r>
              <w:rPr>
                <w:rFonts w:ascii="Times New Roman" w:eastAsia="Calibri" w:hAnsi="Times New Roman"/>
                <w:sz w:val="24"/>
                <w:szCs w:val="24"/>
              </w:rPr>
              <w:t>Apsaugos laipsnis IP 40;</w:t>
            </w:r>
          </w:p>
        </w:tc>
        <w:tc>
          <w:tcPr>
            <w:tcW w:w="5103" w:type="dxa"/>
          </w:tcPr>
          <w:p w14:paraId="7BA36C7A" w14:textId="77777777" w:rsidR="00CB2DEF" w:rsidRPr="007D5482" w:rsidRDefault="00CB2DEF" w:rsidP="00D46A2B">
            <w:pPr>
              <w:jc w:val="both"/>
              <w:rPr>
                <w:rFonts w:ascii="Times New Roman" w:hAnsi="Times New Roman"/>
                <w:iCs/>
                <w:sz w:val="24"/>
                <w:szCs w:val="24"/>
              </w:rPr>
            </w:pPr>
          </w:p>
        </w:tc>
      </w:tr>
      <w:tr w:rsidR="00681E86" w:rsidRPr="007D5482" w14:paraId="1600859D" w14:textId="77777777" w:rsidTr="00EF5357">
        <w:trPr>
          <w:trHeight w:val="324"/>
        </w:trPr>
        <w:tc>
          <w:tcPr>
            <w:tcW w:w="1410" w:type="dxa"/>
            <w:noWrap/>
          </w:tcPr>
          <w:p w14:paraId="12C3ACDA" w14:textId="68AAA28A" w:rsidR="00681E86" w:rsidRDefault="00681E86" w:rsidP="00B449C1">
            <w:pPr>
              <w:ind w:left="-59"/>
              <w:rPr>
                <w:rFonts w:ascii="Times New Roman" w:hAnsi="Times New Roman"/>
                <w:bCs/>
                <w:sz w:val="24"/>
                <w:szCs w:val="24"/>
              </w:rPr>
            </w:pPr>
            <w:r>
              <w:rPr>
                <w:rFonts w:ascii="Times New Roman" w:hAnsi="Times New Roman"/>
                <w:bCs/>
                <w:sz w:val="24"/>
                <w:szCs w:val="24"/>
              </w:rPr>
              <w:t>11.2.</w:t>
            </w:r>
          </w:p>
        </w:tc>
        <w:tc>
          <w:tcPr>
            <w:tcW w:w="8621" w:type="dxa"/>
          </w:tcPr>
          <w:p w14:paraId="77CAE1C9" w14:textId="69A9C740" w:rsidR="00681E86" w:rsidRPr="00CB2DEF"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Medžiaga PVC</w:t>
            </w:r>
            <w:r>
              <w:rPr>
                <w:rFonts w:ascii="Times New Roman" w:eastAsia="Calibri" w:hAnsi="Times New Roman"/>
                <w:sz w:val="24"/>
                <w:szCs w:val="24"/>
              </w:rPr>
              <w:t>;</w:t>
            </w:r>
          </w:p>
        </w:tc>
        <w:tc>
          <w:tcPr>
            <w:tcW w:w="5103" w:type="dxa"/>
          </w:tcPr>
          <w:p w14:paraId="3D44DDDF" w14:textId="77777777" w:rsidR="00681E86" w:rsidRPr="007D5482" w:rsidRDefault="00681E86" w:rsidP="00D46A2B">
            <w:pPr>
              <w:jc w:val="both"/>
              <w:rPr>
                <w:rFonts w:ascii="Times New Roman" w:hAnsi="Times New Roman"/>
                <w:iCs/>
                <w:sz w:val="24"/>
                <w:szCs w:val="24"/>
              </w:rPr>
            </w:pPr>
          </w:p>
        </w:tc>
      </w:tr>
      <w:tr w:rsidR="00681E86" w:rsidRPr="007D5482" w14:paraId="6DF0EABD" w14:textId="77777777" w:rsidTr="00EF5357">
        <w:trPr>
          <w:trHeight w:val="324"/>
        </w:trPr>
        <w:tc>
          <w:tcPr>
            <w:tcW w:w="1410" w:type="dxa"/>
            <w:noWrap/>
          </w:tcPr>
          <w:p w14:paraId="5EE90372" w14:textId="314DD26B" w:rsidR="00681E86" w:rsidRDefault="00681E86" w:rsidP="00B449C1">
            <w:pPr>
              <w:ind w:left="-59"/>
              <w:rPr>
                <w:rFonts w:ascii="Times New Roman" w:hAnsi="Times New Roman"/>
                <w:bCs/>
                <w:sz w:val="24"/>
                <w:szCs w:val="24"/>
              </w:rPr>
            </w:pPr>
            <w:r>
              <w:rPr>
                <w:rFonts w:ascii="Times New Roman" w:hAnsi="Times New Roman"/>
                <w:bCs/>
                <w:sz w:val="24"/>
                <w:szCs w:val="24"/>
              </w:rPr>
              <w:t>11.3.</w:t>
            </w:r>
          </w:p>
        </w:tc>
        <w:tc>
          <w:tcPr>
            <w:tcW w:w="8621" w:type="dxa"/>
          </w:tcPr>
          <w:p w14:paraId="2C360D39" w14:textId="017BEA9F" w:rsidR="00681E86" w:rsidRPr="00CB2DEF"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Spalva pilka</w:t>
            </w:r>
            <w:r>
              <w:rPr>
                <w:rFonts w:ascii="Times New Roman" w:eastAsia="Calibri" w:hAnsi="Times New Roman"/>
                <w:sz w:val="24"/>
                <w:szCs w:val="24"/>
              </w:rPr>
              <w:t>;</w:t>
            </w:r>
          </w:p>
        </w:tc>
        <w:tc>
          <w:tcPr>
            <w:tcW w:w="5103" w:type="dxa"/>
          </w:tcPr>
          <w:p w14:paraId="30A61142" w14:textId="77777777" w:rsidR="00681E86" w:rsidRPr="007D5482" w:rsidRDefault="00681E86" w:rsidP="00D46A2B">
            <w:pPr>
              <w:jc w:val="both"/>
              <w:rPr>
                <w:rFonts w:ascii="Times New Roman" w:hAnsi="Times New Roman"/>
                <w:iCs/>
                <w:sz w:val="24"/>
                <w:szCs w:val="24"/>
              </w:rPr>
            </w:pPr>
          </w:p>
        </w:tc>
      </w:tr>
      <w:tr w:rsidR="00681E86" w:rsidRPr="007D5482" w14:paraId="721CF2C6" w14:textId="77777777" w:rsidTr="00EF5357">
        <w:trPr>
          <w:trHeight w:val="324"/>
        </w:trPr>
        <w:tc>
          <w:tcPr>
            <w:tcW w:w="1410" w:type="dxa"/>
            <w:noWrap/>
          </w:tcPr>
          <w:p w14:paraId="35E70ECA" w14:textId="09E49741" w:rsidR="00681E86" w:rsidRDefault="00681E86" w:rsidP="00B449C1">
            <w:pPr>
              <w:ind w:left="-59"/>
              <w:rPr>
                <w:rFonts w:ascii="Times New Roman" w:hAnsi="Times New Roman"/>
                <w:bCs/>
                <w:sz w:val="24"/>
                <w:szCs w:val="24"/>
              </w:rPr>
            </w:pPr>
            <w:r>
              <w:rPr>
                <w:rFonts w:ascii="Times New Roman" w:hAnsi="Times New Roman"/>
                <w:bCs/>
                <w:sz w:val="24"/>
                <w:szCs w:val="24"/>
              </w:rPr>
              <w:t>11.4.</w:t>
            </w:r>
          </w:p>
        </w:tc>
        <w:tc>
          <w:tcPr>
            <w:tcW w:w="8621" w:type="dxa"/>
          </w:tcPr>
          <w:p w14:paraId="7C2F306C" w14:textId="1D04B2B5" w:rsidR="00681E86" w:rsidRPr="00CB2DEF"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Laikiklio diametras skirtas 20mm gofrui fiksuoti.</w:t>
            </w:r>
          </w:p>
        </w:tc>
        <w:tc>
          <w:tcPr>
            <w:tcW w:w="5103" w:type="dxa"/>
          </w:tcPr>
          <w:p w14:paraId="3961A5A8" w14:textId="77777777" w:rsidR="00681E86" w:rsidRPr="007D5482" w:rsidRDefault="00681E86" w:rsidP="00D46A2B">
            <w:pPr>
              <w:jc w:val="both"/>
              <w:rPr>
                <w:rFonts w:ascii="Times New Roman" w:hAnsi="Times New Roman"/>
                <w:iCs/>
                <w:sz w:val="24"/>
                <w:szCs w:val="24"/>
              </w:rPr>
            </w:pPr>
          </w:p>
        </w:tc>
      </w:tr>
      <w:tr w:rsidR="00681E86" w:rsidRPr="007D5482" w14:paraId="47ED0F42" w14:textId="77777777" w:rsidTr="00EF5357">
        <w:trPr>
          <w:trHeight w:val="324"/>
        </w:trPr>
        <w:tc>
          <w:tcPr>
            <w:tcW w:w="1410" w:type="dxa"/>
            <w:noWrap/>
          </w:tcPr>
          <w:p w14:paraId="2E4F35A5" w14:textId="1D138FEF" w:rsidR="00681E86" w:rsidRPr="00681E86" w:rsidRDefault="00681E86" w:rsidP="00B449C1">
            <w:pPr>
              <w:ind w:left="-59"/>
              <w:rPr>
                <w:rFonts w:ascii="Times New Roman" w:hAnsi="Times New Roman"/>
                <w:b/>
                <w:bCs/>
                <w:sz w:val="24"/>
                <w:szCs w:val="24"/>
              </w:rPr>
            </w:pPr>
            <w:r>
              <w:rPr>
                <w:rFonts w:ascii="Times New Roman" w:hAnsi="Times New Roman"/>
                <w:b/>
                <w:bCs/>
                <w:sz w:val="24"/>
                <w:szCs w:val="24"/>
              </w:rPr>
              <w:t>12.</w:t>
            </w:r>
          </w:p>
        </w:tc>
        <w:tc>
          <w:tcPr>
            <w:tcW w:w="8621" w:type="dxa"/>
          </w:tcPr>
          <w:p w14:paraId="2FC9C785" w14:textId="6E95F02E" w:rsidR="00681E86" w:rsidRPr="00681E86" w:rsidRDefault="00681E86" w:rsidP="00D46A2B">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Izoliacinė juosta raudona 19x20:</w:t>
            </w:r>
          </w:p>
        </w:tc>
        <w:tc>
          <w:tcPr>
            <w:tcW w:w="5103" w:type="dxa"/>
          </w:tcPr>
          <w:p w14:paraId="6AF80537" w14:textId="77777777" w:rsidR="00681E86" w:rsidRPr="007D5482" w:rsidRDefault="00681E86" w:rsidP="00D46A2B">
            <w:pPr>
              <w:jc w:val="both"/>
              <w:rPr>
                <w:rFonts w:ascii="Times New Roman" w:hAnsi="Times New Roman"/>
                <w:iCs/>
                <w:sz w:val="24"/>
                <w:szCs w:val="24"/>
              </w:rPr>
            </w:pPr>
          </w:p>
        </w:tc>
      </w:tr>
      <w:tr w:rsidR="00681E86" w:rsidRPr="007D5482" w14:paraId="7423D0F0" w14:textId="77777777" w:rsidTr="00EF5357">
        <w:trPr>
          <w:trHeight w:val="324"/>
        </w:trPr>
        <w:tc>
          <w:tcPr>
            <w:tcW w:w="1410" w:type="dxa"/>
            <w:noWrap/>
          </w:tcPr>
          <w:p w14:paraId="06CDFDC1" w14:textId="092BFE70" w:rsidR="00681E86" w:rsidRDefault="00681E86" w:rsidP="00B449C1">
            <w:pPr>
              <w:ind w:left="-59"/>
              <w:rPr>
                <w:rFonts w:ascii="Times New Roman" w:hAnsi="Times New Roman"/>
                <w:bCs/>
                <w:sz w:val="24"/>
                <w:szCs w:val="24"/>
              </w:rPr>
            </w:pPr>
            <w:r>
              <w:rPr>
                <w:rFonts w:ascii="Times New Roman" w:hAnsi="Times New Roman"/>
                <w:bCs/>
                <w:sz w:val="24"/>
                <w:szCs w:val="24"/>
              </w:rPr>
              <w:t>12.1.</w:t>
            </w:r>
          </w:p>
        </w:tc>
        <w:tc>
          <w:tcPr>
            <w:tcW w:w="8621" w:type="dxa"/>
          </w:tcPr>
          <w:p w14:paraId="278C7D47" w14:textId="5ED342AC" w:rsidR="00681E86" w:rsidRP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Juostos il</w:t>
            </w:r>
            <w:r>
              <w:rPr>
                <w:rFonts w:ascii="Times New Roman" w:eastAsia="Calibri" w:hAnsi="Times New Roman"/>
                <w:sz w:val="24"/>
                <w:szCs w:val="24"/>
              </w:rPr>
              <w:t>gis: 20 m ;</w:t>
            </w:r>
          </w:p>
        </w:tc>
        <w:tc>
          <w:tcPr>
            <w:tcW w:w="5103" w:type="dxa"/>
          </w:tcPr>
          <w:p w14:paraId="53AECE0E" w14:textId="77777777" w:rsidR="00681E86" w:rsidRPr="007D5482" w:rsidRDefault="00681E86" w:rsidP="00D46A2B">
            <w:pPr>
              <w:jc w:val="both"/>
              <w:rPr>
                <w:rFonts w:ascii="Times New Roman" w:hAnsi="Times New Roman"/>
                <w:iCs/>
                <w:sz w:val="24"/>
                <w:szCs w:val="24"/>
              </w:rPr>
            </w:pPr>
          </w:p>
        </w:tc>
      </w:tr>
      <w:tr w:rsidR="00681E86" w:rsidRPr="007D5482" w14:paraId="5FA60EAF" w14:textId="77777777" w:rsidTr="00EF5357">
        <w:trPr>
          <w:trHeight w:val="324"/>
        </w:trPr>
        <w:tc>
          <w:tcPr>
            <w:tcW w:w="1410" w:type="dxa"/>
            <w:noWrap/>
          </w:tcPr>
          <w:p w14:paraId="22F54E89" w14:textId="69B196F3" w:rsidR="00681E86" w:rsidRDefault="00681E86" w:rsidP="00B449C1">
            <w:pPr>
              <w:ind w:left="-59"/>
              <w:rPr>
                <w:rFonts w:ascii="Times New Roman" w:hAnsi="Times New Roman"/>
                <w:bCs/>
                <w:sz w:val="24"/>
                <w:szCs w:val="24"/>
              </w:rPr>
            </w:pPr>
            <w:r>
              <w:rPr>
                <w:rFonts w:ascii="Times New Roman" w:hAnsi="Times New Roman"/>
                <w:bCs/>
                <w:sz w:val="24"/>
                <w:szCs w:val="24"/>
              </w:rPr>
              <w:t>12.2.</w:t>
            </w:r>
          </w:p>
        </w:tc>
        <w:tc>
          <w:tcPr>
            <w:tcW w:w="8621" w:type="dxa"/>
          </w:tcPr>
          <w:p w14:paraId="37D2967E" w14:textId="7F57F94E" w:rsidR="00681E86" w:rsidRP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Storis: 130 µm</w:t>
            </w:r>
            <w:r>
              <w:rPr>
                <w:rFonts w:ascii="Times New Roman" w:eastAsia="Calibri" w:hAnsi="Times New Roman"/>
                <w:sz w:val="24"/>
                <w:szCs w:val="24"/>
              </w:rPr>
              <w:t>;</w:t>
            </w:r>
          </w:p>
        </w:tc>
        <w:tc>
          <w:tcPr>
            <w:tcW w:w="5103" w:type="dxa"/>
          </w:tcPr>
          <w:p w14:paraId="24E42682" w14:textId="77777777" w:rsidR="00681E86" w:rsidRPr="007D5482" w:rsidRDefault="00681E86" w:rsidP="00D46A2B">
            <w:pPr>
              <w:jc w:val="both"/>
              <w:rPr>
                <w:rFonts w:ascii="Times New Roman" w:hAnsi="Times New Roman"/>
                <w:iCs/>
                <w:sz w:val="24"/>
                <w:szCs w:val="24"/>
              </w:rPr>
            </w:pPr>
          </w:p>
        </w:tc>
      </w:tr>
      <w:tr w:rsidR="00681E86" w:rsidRPr="007D5482" w14:paraId="5A4383B4" w14:textId="77777777" w:rsidTr="00EF5357">
        <w:trPr>
          <w:trHeight w:val="324"/>
        </w:trPr>
        <w:tc>
          <w:tcPr>
            <w:tcW w:w="1410" w:type="dxa"/>
            <w:noWrap/>
          </w:tcPr>
          <w:p w14:paraId="76A55337" w14:textId="6D0410A1" w:rsidR="00681E86" w:rsidRDefault="00681E86" w:rsidP="00B449C1">
            <w:pPr>
              <w:ind w:left="-59"/>
              <w:rPr>
                <w:rFonts w:ascii="Times New Roman" w:hAnsi="Times New Roman"/>
                <w:bCs/>
                <w:sz w:val="24"/>
                <w:szCs w:val="24"/>
              </w:rPr>
            </w:pPr>
            <w:r>
              <w:rPr>
                <w:rFonts w:ascii="Times New Roman" w:hAnsi="Times New Roman"/>
                <w:bCs/>
                <w:sz w:val="24"/>
                <w:szCs w:val="24"/>
              </w:rPr>
              <w:t>12.3.</w:t>
            </w:r>
          </w:p>
        </w:tc>
        <w:tc>
          <w:tcPr>
            <w:tcW w:w="8621" w:type="dxa"/>
          </w:tcPr>
          <w:p w14:paraId="3F765E4A" w14:textId="029073C9" w:rsidR="00681E86" w:rsidRP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Pramušimo įtampa: 5000 V</w:t>
            </w:r>
            <w:r>
              <w:rPr>
                <w:rFonts w:ascii="Times New Roman" w:eastAsia="Calibri" w:hAnsi="Times New Roman"/>
                <w:sz w:val="24"/>
                <w:szCs w:val="24"/>
              </w:rPr>
              <w:t>;</w:t>
            </w:r>
          </w:p>
        </w:tc>
        <w:tc>
          <w:tcPr>
            <w:tcW w:w="5103" w:type="dxa"/>
          </w:tcPr>
          <w:p w14:paraId="3B0C19B8" w14:textId="77777777" w:rsidR="00681E86" w:rsidRPr="007D5482" w:rsidRDefault="00681E86" w:rsidP="00D46A2B">
            <w:pPr>
              <w:jc w:val="both"/>
              <w:rPr>
                <w:rFonts w:ascii="Times New Roman" w:hAnsi="Times New Roman"/>
                <w:iCs/>
                <w:sz w:val="24"/>
                <w:szCs w:val="24"/>
              </w:rPr>
            </w:pPr>
          </w:p>
        </w:tc>
      </w:tr>
      <w:tr w:rsidR="00681E86" w:rsidRPr="007D5482" w14:paraId="4C2D0963" w14:textId="77777777" w:rsidTr="00EF5357">
        <w:trPr>
          <w:trHeight w:val="324"/>
        </w:trPr>
        <w:tc>
          <w:tcPr>
            <w:tcW w:w="1410" w:type="dxa"/>
            <w:noWrap/>
          </w:tcPr>
          <w:p w14:paraId="52729273" w14:textId="7AB6A64E" w:rsidR="00681E86" w:rsidRDefault="00681E86" w:rsidP="00B449C1">
            <w:pPr>
              <w:ind w:left="-59"/>
              <w:rPr>
                <w:rFonts w:ascii="Times New Roman" w:hAnsi="Times New Roman"/>
                <w:bCs/>
                <w:sz w:val="24"/>
                <w:szCs w:val="24"/>
              </w:rPr>
            </w:pPr>
            <w:r>
              <w:rPr>
                <w:rFonts w:ascii="Times New Roman" w:hAnsi="Times New Roman"/>
                <w:bCs/>
                <w:sz w:val="24"/>
                <w:szCs w:val="24"/>
              </w:rPr>
              <w:t>12.4.</w:t>
            </w:r>
          </w:p>
        </w:tc>
        <w:tc>
          <w:tcPr>
            <w:tcW w:w="8621" w:type="dxa"/>
          </w:tcPr>
          <w:p w14:paraId="10692996" w14:textId="3B34F457" w:rsidR="00681E86" w:rsidRPr="00681E86" w:rsidRDefault="00681E86" w:rsidP="00D46A2B">
            <w:pPr>
              <w:spacing w:after="0" w:line="240" w:lineRule="auto"/>
              <w:jc w:val="both"/>
              <w:rPr>
                <w:rFonts w:ascii="Times New Roman" w:eastAsia="Calibri" w:hAnsi="Times New Roman"/>
                <w:sz w:val="24"/>
                <w:szCs w:val="24"/>
              </w:rPr>
            </w:pPr>
            <w:r>
              <w:rPr>
                <w:rFonts w:ascii="Times New Roman" w:eastAsia="Calibri" w:hAnsi="Times New Roman"/>
                <w:sz w:val="24"/>
                <w:szCs w:val="24"/>
              </w:rPr>
              <w:t>Medžiaga: PVC;</w:t>
            </w:r>
          </w:p>
        </w:tc>
        <w:tc>
          <w:tcPr>
            <w:tcW w:w="5103" w:type="dxa"/>
          </w:tcPr>
          <w:p w14:paraId="2D6D10DF" w14:textId="77777777" w:rsidR="00681E86" w:rsidRPr="007D5482" w:rsidRDefault="00681E86" w:rsidP="00D46A2B">
            <w:pPr>
              <w:jc w:val="both"/>
              <w:rPr>
                <w:rFonts w:ascii="Times New Roman" w:hAnsi="Times New Roman"/>
                <w:iCs/>
                <w:sz w:val="24"/>
                <w:szCs w:val="24"/>
              </w:rPr>
            </w:pPr>
          </w:p>
        </w:tc>
      </w:tr>
      <w:tr w:rsidR="00681E86" w:rsidRPr="007D5482" w14:paraId="7E1BC72C" w14:textId="77777777" w:rsidTr="00EF5357">
        <w:trPr>
          <w:trHeight w:val="324"/>
        </w:trPr>
        <w:tc>
          <w:tcPr>
            <w:tcW w:w="1410" w:type="dxa"/>
            <w:noWrap/>
          </w:tcPr>
          <w:p w14:paraId="2600342F" w14:textId="798E92AE" w:rsidR="00681E86" w:rsidRDefault="00681E86" w:rsidP="00B449C1">
            <w:pPr>
              <w:ind w:left="-59"/>
              <w:rPr>
                <w:rFonts w:ascii="Times New Roman" w:hAnsi="Times New Roman"/>
                <w:bCs/>
                <w:sz w:val="24"/>
                <w:szCs w:val="24"/>
              </w:rPr>
            </w:pPr>
            <w:r>
              <w:rPr>
                <w:rFonts w:ascii="Times New Roman" w:hAnsi="Times New Roman"/>
                <w:bCs/>
                <w:sz w:val="24"/>
                <w:szCs w:val="24"/>
              </w:rPr>
              <w:t>12.5.</w:t>
            </w:r>
          </w:p>
        </w:tc>
        <w:tc>
          <w:tcPr>
            <w:tcW w:w="8621" w:type="dxa"/>
          </w:tcPr>
          <w:p w14:paraId="70DEA9B4" w14:textId="098E2173" w:rsidR="00681E86" w:rsidRPr="00681E86" w:rsidRDefault="00681E86" w:rsidP="00D46A2B">
            <w:pPr>
              <w:spacing w:after="0" w:line="240" w:lineRule="auto"/>
              <w:jc w:val="both"/>
              <w:rPr>
                <w:rFonts w:ascii="Times New Roman" w:eastAsia="Calibri" w:hAnsi="Times New Roman"/>
                <w:sz w:val="24"/>
                <w:szCs w:val="24"/>
              </w:rPr>
            </w:pPr>
            <w:r>
              <w:rPr>
                <w:rFonts w:ascii="Times New Roman" w:eastAsia="Calibri" w:hAnsi="Times New Roman"/>
                <w:sz w:val="24"/>
                <w:szCs w:val="24"/>
              </w:rPr>
              <w:t>Pailgėjimas: 260%;</w:t>
            </w:r>
          </w:p>
        </w:tc>
        <w:tc>
          <w:tcPr>
            <w:tcW w:w="5103" w:type="dxa"/>
          </w:tcPr>
          <w:p w14:paraId="2921508C" w14:textId="77777777" w:rsidR="00681E86" w:rsidRPr="007D5482" w:rsidRDefault="00681E86" w:rsidP="00D46A2B">
            <w:pPr>
              <w:jc w:val="both"/>
              <w:rPr>
                <w:rFonts w:ascii="Times New Roman" w:hAnsi="Times New Roman"/>
                <w:iCs/>
                <w:sz w:val="24"/>
                <w:szCs w:val="24"/>
              </w:rPr>
            </w:pPr>
          </w:p>
        </w:tc>
      </w:tr>
      <w:tr w:rsidR="00681E86" w:rsidRPr="007D5482" w14:paraId="7BD90D85" w14:textId="77777777" w:rsidTr="00EF5357">
        <w:trPr>
          <w:trHeight w:val="324"/>
        </w:trPr>
        <w:tc>
          <w:tcPr>
            <w:tcW w:w="1410" w:type="dxa"/>
            <w:noWrap/>
          </w:tcPr>
          <w:p w14:paraId="1220AF96" w14:textId="1FB10E00" w:rsidR="00681E86" w:rsidRDefault="00681E86" w:rsidP="00B449C1">
            <w:pPr>
              <w:ind w:left="-59"/>
              <w:rPr>
                <w:rFonts w:ascii="Times New Roman" w:hAnsi="Times New Roman"/>
                <w:bCs/>
                <w:sz w:val="24"/>
                <w:szCs w:val="24"/>
              </w:rPr>
            </w:pPr>
            <w:r>
              <w:rPr>
                <w:rFonts w:ascii="Times New Roman" w:hAnsi="Times New Roman"/>
                <w:bCs/>
                <w:sz w:val="24"/>
                <w:szCs w:val="24"/>
              </w:rPr>
              <w:t>12.6.</w:t>
            </w:r>
          </w:p>
        </w:tc>
        <w:tc>
          <w:tcPr>
            <w:tcW w:w="8621" w:type="dxa"/>
          </w:tcPr>
          <w:p w14:paraId="0AFCB582" w14:textId="0691BA9F" w:rsid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Atsparumas temperatūrai: iki 90 °C</w:t>
            </w:r>
            <w:r>
              <w:rPr>
                <w:rFonts w:ascii="Times New Roman" w:eastAsia="Calibri" w:hAnsi="Times New Roman"/>
                <w:sz w:val="24"/>
                <w:szCs w:val="24"/>
              </w:rPr>
              <w:t>;</w:t>
            </w:r>
          </w:p>
        </w:tc>
        <w:tc>
          <w:tcPr>
            <w:tcW w:w="5103" w:type="dxa"/>
          </w:tcPr>
          <w:p w14:paraId="1BCBFDEC" w14:textId="77777777" w:rsidR="00681E86" w:rsidRPr="007D5482" w:rsidRDefault="00681E86" w:rsidP="00D46A2B">
            <w:pPr>
              <w:jc w:val="both"/>
              <w:rPr>
                <w:rFonts w:ascii="Times New Roman" w:hAnsi="Times New Roman"/>
                <w:iCs/>
                <w:sz w:val="24"/>
                <w:szCs w:val="24"/>
              </w:rPr>
            </w:pPr>
          </w:p>
        </w:tc>
      </w:tr>
      <w:tr w:rsidR="00681E86" w:rsidRPr="007D5482" w14:paraId="17037FE2" w14:textId="77777777" w:rsidTr="00EF5357">
        <w:trPr>
          <w:trHeight w:val="324"/>
        </w:trPr>
        <w:tc>
          <w:tcPr>
            <w:tcW w:w="1410" w:type="dxa"/>
            <w:noWrap/>
          </w:tcPr>
          <w:p w14:paraId="4CDBD738" w14:textId="1E22C173" w:rsidR="00681E86" w:rsidRDefault="00681E86" w:rsidP="00B449C1">
            <w:pPr>
              <w:ind w:left="-59"/>
              <w:rPr>
                <w:rFonts w:ascii="Times New Roman" w:hAnsi="Times New Roman"/>
                <w:bCs/>
                <w:sz w:val="24"/>
                <w:szCs w:val="24"/>
              </w:rPr>
            </w:pPr>
            <w:r>
              <w:rPr>
                <w:rFonts w:ascii="Times New Roman" w:hAnsi="Times New Roman"/>
                <w:bCs/>
                <w:sz w:val="24"/>
                <w:szCs w:val="24"/>
              </w:rPr>
              <w:t>12.7.</w:t>
            </w:r>
          </w:p>
        </w:tc>
        <w:tc>
          <w:tcPr>
            <w:tcW w:w="8621" w:type="dxa"/>
          </w:tcPr>
          <w:p w14:paraId="28DC706A" w14:textId="762C576C" w:rsid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Spalva: raudona</w:t>
            </w:r>
            <w:r>
              <w:rPr>
                <w:rFonts w:ascii="Times New Roman" w:eastAsia="Calibri" w:hAnsi="Times New Roman"/>
                <w:sz w:val="24"/>
                <w:szCs w:val="24"/>
              </w:rPr>
              <w:t>.</w:t>
            </w:r>
          </w:p>
        </w:tc>
        <w:tc>
          <w:tcPr>
            <w:tcW w:w="5103" w:type="dxa"/>
          </w:tcPr>
          <w:p w14:paraId="2BD149A8" w14:textId="77777777" w:rsidR="00681E86" w:rsidRPr="007D5482" w:rsidRDefault="00681E86" w:rsidP="00D46A2B">
            <w:pPr>
              <w:jc w:val="both"/>
              <w:rPr>
                <w:rFonts w:ascii="Times New Roman" w:hAnsi="Times New Roman"/>
                <w:iCs/>
                <w:sz w:val="24"/>
                <w:szCs w:val="24"/>
              </w:rPr>
            </w:pPr>
          </w:p>
        </w:tc>
      </w:tr>
      <w:tr w:rsidR="00681E86" w:rsidRPr="007D5482" w14:paraId="532CEB73" w14:textId="77777777" w:rsidTr="00EF5357">
        <w:trPr>
          <w:trHeight w:val="324"/>
        </w:trPr>
        <w:tc>
          <w:tcPr>
            <w:tcW w:w="1410" w:type="dxa"/>
            <w:noWrap/>
          </w:tcPr>
          <w:p w14:paraId="766EA415" w14:textId="6BBC87CC" w:rsidR="00681E86" w:rsidRPr="00681E86" w:rsidRDefault="00681E86" w:rsidP="00B449C1">
            <w:pPr>
              <w:ind w:left="-59"/>
              <w:rPr>
                <w:rFonts w:ascii="Times New Roman" w:hAnsi="Times New Roman"/>
                <w:b/>
                <w:bCs/>
                <w:sz w:val="24"/>
                <w:szCs w:val="24"/>
              </w:rPr>
            </w:pPr>
            <w:r>
              <w:rPr>
                <w:rFonts w:ascii="Times New Roman" w:hAnsi="Times New Roman"/>
                <w:b/>
                <w:bCs/>
                <w:sz w:val="24"/>
                <w:szCs w:val="24"/>
              </w:rPr>
              <w:t>13.</w:t>
            </w:r>
          </w:p>
        </w:tc>
        <w:tc>
          <w:tcPr>
            <w:tcW w:w="8621" w:type="dxa"/>
          </w:tcPr>
          <w:p w14:paraId="0D99A42E" w14:textId="2F6B0EED" w:rsidR="00681E86" w:rsidRPr="00681E86" w:rsidRDefault="00681E86" w:rsidP="00D46A2B">
            <w:pPr>
              <w:spacing w:after="0" w:line="240" w:lineRule="auto"/>
              <w:jc w:val="both"/>
              <w:rPr>
                <w:rFonts w:ascii="Times New Roman" w:eastAsia="Calibri" w:hAnsi="Times New Roman"/>
                <w:b/>
                <w:sz w:val="24"/>
                <w:szCs w:val="24"/>
              </w:rPr>
            </w:pPr>
            <w:r w:rsidRPr="00681E86">
              <w:rPr>
                <w:rFonts w:ascii="Times New Roman" w:eastAsia="Calibri" w:hAnsi="Times New Roman"/>
                <w:b/>
                <w:sz w:val="24"/>
                <w:szCs w:val="24"/>
              </w:rPr>
              <w:t xml:space="preserve">Tvirtinimo dirželiai </w:t>
            </w:r>
            <w:r>
              <w:rPr>
                <w:rFonts w:ascii="Times New Roman" w:eastAsia="Calibri" w:hAnsi="Times New Roman"/>
                <w:b/>
                <w:sz w:val="24"/>
                <w:szCs w:val="24"/>
              </w:rPr>
              <w:t>300x2,5 mm (pakuotė – 100 vnt.):</w:t>
            </w:r>
          </w:p>
        </w:tc>
        <w:tc>
          <w:tcPr>
            <w:tcW w:w="5103" w:type="dxa"/>
          </w:tcPr>
          <w:p w14:paraId="5A3C3793" w14:textId="77777777" w:rsidR="00681E86" w:rsidRPr="007D5482" w:rsidRDefault="00681E86" w:rsidP="00D46A2B">
            <w:pPr>
              <w:jc w:val="both"/>
              <w:rPr>
                <w:rFonts w:ascii="Times New Roman" w:hAnsi="Times New Roman"/>
                <w:iCs/>
                <w:sz w:val="24"/>
                <w:szCs w:val="24"/>
              </w:rPr>
            </w:pPr>
          </w:p>
        </w:tc>
      </w:tr>
      <w:tr w:rsidR="00681E86" w:rsidRPr="007D5482" w14:paraId="02FF0A21" w14:textId="77777777" w:rsidTr="00EF5357">
        <w:trPr>
          <w:trHeight w:val="324"/>
        </w:trPr>
        <w:tc>
          <w:tcPr>
            <w:tcW w:w="1410" w:type="dxa"/>
            <w:noWrap/>
          </w:tcPr>
          <w:p w14:paraId="2816000F" w14:textId="7377CB0A" w:rsidR="00681E86" w:rsidRDefault="00681E86" w:rsidP="00B449C1">
            <w:pPr>
              <w:ind w:left="-59"/>
              <w:rPr>
                <w:rFonts w:ascii="Times New Roman" w:hAnsi="Times New Roman"/>
                <w:bCs/>
                <w:sz w:val="24"/>
                <w:szCs w:val="24"/>
              </w:rPr>
            </w:pPr>
            <w:r>
              <w:rPr>
                <w:rFonts w:ascii="Times New Roman" w:hAnsi="Times New Roman"/>
                <w:bCs/>
                <w:sz w:val="24"/>
                <w:szCs w:val="24"/>
              </w:rPr>
              <w:t>13.1.</w:t>
            </w:r>
          </w:p>
        </w:tc>
        <w:tc>
          <w:tcPr>
            <w:tcW w:w="8621" w:type="dxa"/>
          </w:tcPr>
          <w:p w14:paraId="6F0D1949" w14:textId="6BE96294" w:rsid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Ilgis: 300 mm.</w:t>
            </w:r>
            <w:r>
              <w:rPr>
                <w:rFonts w:ascii="Times New Roman" w:eastAsia="Calibri" w:hAnsi="Times New Roman"/>
                <w:sz w:val="24"/>
                <w:szCs w:val="24"/>
              </w:rPr>
              <w:t>;</w:t>
            </w:r>
          </w:p>
        </w:tc>
        <w:tc>
          <w:tcPr>
            <w:tcW w:w="5103" w:type="dxa"/>
          </w:tcPr>
          <w:p w14:paraId="648FFD8E" w14:textId="77777777" w:rsidR="00681E86" w:rsidRPr="007D5482" w:rsidRDefault="00681E86" w:rsidP="00D46A2B">
            <w:pPr>
              <w:jc w:val="both"/>
              <w:rPr>
                <w:rFonts w:ascii="Times New Roman" w:hAnsi="Times New Roman"/>
                <w:iCs/>
                <w:sz w:val="24"/>
                <w:szCs w:val="24"/>
              </w:rPr>
            </w:pPr>
          </w:p>
        </w:tc>
      </w:tr>
      <w:tr w:rsidR="00681E86" w:rsidRPr="007D5482" w14:paraId="31A6EC1B" w14:textId="77777777" w:rsidTr="00EF5357">
        <w:trPr>
          <w:trHeight w:val="324"/>
        </w:trPr>
        <w:tc>
          <w:tcPr>
            <w:tcW w:w="1410" w:type="dxa"/>
            <w:noWrap/>
          </w:tcPr>
          <w:p w14:paraId="2C84D588" w14:textId="55B52176" w:rsidR="00681E86" w:rsidRDefault="00681E86" w:rsidP="00B449C1">
            <w:pPr>
              <w:ind w:left="-59"/>
              <w:rPr>
                <w:rFonts w:ascii="Times New Roman" w:hAnsi="Times New Roman"/>
                <w:bCs/>
                <w:sz w:val="24"/>
                <w:szCs w:val="24"/>
              </w:rPr>
            </w:pPr>
            <w:r>
              <w:rPr>
                <w:rFonts w:ascii="Times New Roman" w:hAnsi="Times New Roman"/>
                <w:bCs/>
                <w:sz w:val="24"/>
                <w:szCs w:val="24"/>
              </w:rPr>
              <w:lastRenderedPageBreak/>
              <w:t>13.2.</w:t>
            </w:r>
          </w:p>
        </w:tc>
        <w:tc>
          <w:tcPr>
            <w:tcW w:w="8621" w:type="dxa"/>
          </w:tcPr>
          <w:p w14:paraId="7F008743" w14:textId="02EF1460" w:rsid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Plotis: 2.5 mm.</w:t>
            </w:r>
            <w:r>
              <w:rPr>
                <w:rFonts w:ascii="Times New Roman" w:eastAsia="Calibri" w:hAnsi="Times New Roman"/>
                <w:sz w:val="24"/>
                <w:szCs w:val="24"/>
              </w:rPr>
              <w:t>;</w:t>
            </w:r>
          </w:p>
        </w:tc>
        <w:tc>
          <w:tcPr>
            <w:tcW w:w="5103" w:type="dxa"/>
          </w:tcPr>
          <w:p w14:paraId="525212C5" w14:textId="77777777" w:rsidR="00681E86" w:rsidRPr="007D5482" w:rsidRDefault="00681E86" w:rsidP="00D46A2B">
            <w:pPr>
              <w:jc w:val="both"/>
              <w:rPr>
                <w:rFonts w:ascii="Times New Roman" w:hAnsi="Times New Roman"/>
                <w:iCs/>
                <w:sz w:val="24"/>
                <w:szCs w:val="24"/>
              </w:rPr>
            </w:pPr>
          </w:p>
        </w:tc>
      </w:tr>
      <w:tr w:rsidR="00681E86" w:rsidRPr="007D5482" w14:paraId="3D5E88BE" w14:textId="77777777" w:rsidTr="00EF5357">
        <w:trPr>
          <w:trHeight w:val="324"/>
        </w:trPr>
        <w:tc>
          <w:tcPr>
            <w:tcW w:w="1410" w:type="dxa"/>
            <w:noWrap/>
          </w:tcPr>
          <w:p w14:paraId="75A23C0E" w14:textId="6B224A61" w:rsidR="00681E86" w:rsidRDefault="00681E86" w:rsidP="00B449C1">
            <w:pPr>
              <w:ind w:left="-59"/>
              <w:rPr>
                <w:rFonts w:ascii="Times New Roman" w:hAnsi="Times New Roman"/>
                <w:bCs/>
                <w:sz w:val="24"/>
                <w:szCs w:val="24"/>
              </w:rPr>
            </w:pPr>
            <w:r>
              <w:rPr>
                <w:rFonts w:ascii="Times New Roman" w:hAnsi="Times New Roman"/>
                <w:bCs/>
                <w:sz w:val="24"/>
                <w:szCs w:val="24"/>
              </w:rPr>
              <w:t>13.3.</w:t>
            </w:r>
          </w:p>
        </w:tc>
        <w:tc>
          <w:tcPr>
            <w:tcW w:w="8621" w:type="dxa"/>
          </w:tcPr>
          <w:p w14:paraId="6BE6CEE2" w14:textId="37AAF517" w:rsidR="00681E86" w:rsidRDefault="00681E86" w:rsidP="00D46A2B">
            <w:pPr>
              <w:spacing w:after="0" w:line="240" w:lineRule="auto"/>
              <w:jc w:val="both"/>
              <w:rPr>
                <w:rFonts w:ascii="Times New Roman" w:eastAsia="Calibri" w:hAnsi="Times New Roman"/>
                <w:sz w:val="24"/>
                <w:szCs w:val="24"/>
              </w:rPr>
            </w:pPr>
            <w:r>
              <w:rPr>
                <w:rFonts w:ascii="Times New Roman" w:eastAsia="Calibri" w:hAnsi="Times New Roman"/>
                <w:sz w:val="24"/>
                <w:szCs w:val="24"/>
              </w:rPr>
              <w:t>Min. laikymo jėga:80 N;</w:t>
            </w:r>
          </w:p>
        </w:tc>
        <w:tc>
          <w:tcPr>
            <w:tcW w:w="5103" w:type="dxa"/>
          </w:tcPr>
          <w:p w14:paraId="109BA03A" w14:textId="77777777" w:rsidR="00681E86" w:rsidRPr="007D5482" w:rsidRDefault="00681E86" w:rsidP="00D46A2B">
            <w:pPr>
              <w:jc w:val="both"/>
              <w:rPr>
                <w:rFonts w:ascii="Times New Roman" w:hAnsi="Times New Roman"/>
                <w:iCs/>
                <w:sz w:val="24"/>
                <w:szCs w:val="24"/>
              </w:rPr>
            </w:pPr>
          </w:p>
        </w:tc>
      </w:tr>
      <w:tr w:rsidR="00681E86" w:rsidRPr="007D5482" w14:paraId="4EDECD88" w14:textId="77777777" w:rsidTr="00EF5357">
        <w:trPr>
          <w:trHeight w:val="324"/>
        </w:trPr>
        <w:tc>
          <w:tcPr>
            <w:tcW w:w="1410" w:type="dxa"/>
            <w:noWrap/>
          </w:tcPr>
          <w:p w14:paraId="7112A3BC" w14:textId="348936A4" w:rsidR="00681E86" w:rsidRDefault="00681E86" w:rsidP="00B449C1">
            <w:pPr>
              <w:ind w:left="-59"/>
              <w:rPr>
                <w:rFonts w:ascii="Times New Roman" w:hAnsi="Times New Roman"/>
                <w:bCs/>
                <w:sz w:val="24"/>
                <w:szCs w:val="24"/>
              </w:rPr>
            </w:pPr>
            <w:r>
              <w:rPr>
                <w:rFonts w:ascii="Times New Roman" w:hAnsi="Times New Roman"/>
                <w:bCs/>
                <w:sz w:val="24"/>
                <w:szCs w:val="24"/>
              </w:rPr>
              <w:t>13.4.</w:t>
            </w:r>
          </w:p>
        </w:tc>
        <w:tc>
          <w:tcPr>
            <w:tcW w:w="8621" w:type="dxa"/>
          </w:tcPr>
          <w:p w14:paraId="732054F6" w14:textId="4D81A737" w:rsid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Me</w:t>
            </w:r>
            <w:r>
              <w:rPr>
                <w:rFonts w:ascii="Times New Roman" w:eastAsia="Calibri" w:hAnsi="Times New Roman"/>
                <w:sz w:val="24"/>
                <w:szCs w:val="24"/>
              </w:rPr>
              <w:t>džiaga: plastikas Polyamidas PA;</w:t>
            </w:r>
          </w:p>
        </w:tc>
        <w:tc>
          <w:tcPr>
            <w:tcW w:w="5103" w:type="dxa"/>
          </w:tcPr>
          <w:p w14:paraId="3A685056" w14:textId="77777777" w:rsidR="00681E86" w:rsidRPr="007D5482" w:rsidRDefault="00681E86" w:rsidP="00D46A2B">
            <w:pPr>
              <w:jc w:val="both"/>
              <w:rPr>
                <w:rFonts w:ascii="Times New Roman" w:hAnsi="Times New Roman"/>
                <w:iCs/>
                <w:sz w:val="24"/>
                <w:szCs w:val="24"/>
              </w:rPr>
            </w:pPr>
          </w:p>
        </w:tc>
      </w:tr>
      <w:tr w:rsidR="00681E86" w:rsidRPr="007D5482" w14:paraId="65EFE1FC" w14:textId="77777777" w:rsidTr="00EF5357">
        <w:trPr>
          <w:trHeight w:val="324"/>
        </w:trPr>
        <w:tc>
          <w:tcPr>
            <w:tcW w:w="1410" w:type="dxa"/>
            <w:noWrap/>
          </w:tcPr>
          <w:p w14:paraId="54CC6B88" w14:textId="01F8D8DA" w:rsidR="00681E86" w:rsidRDefault="00681E86" w:rsidP="00B449C1">
            <w:pPr>
              <w:ind w:left="-59"/>
              <w:rPr>
                <w:rFonts w:ascii="Times New Roman" w:hAnsi="Times New Roman"/>
                <w:bCs/>
                <w:sz w:val="24"/>
                <w:szCs w:val="24"/>
              </w:rPr>
            </w:pPr>
            <w:r>
              <w:rPr>
                <w:rFonts w:ascii="Times New Roman" w:hAnsi="Times New Roman"/>
                <w:bCs/>
                <w:sz w:val="24"/>
                <w:szCs w:val="24"/>
              </w:rPr>
              <w:t>13.5.</w:t>
            </w:r>
          </w:p>
        </w:tc>
        <w:tc>
          <w:tcPr>
            <w:tcW w:w="8621" w:type="dxa"/>
          </w:tcPr>
          <w:p w14:paraId="41462782" w14:textId="613F4F92" w:rsidR="00681E86" w:rsidRDefault="00681E86" w:rsidP="00D46A2B">
            <w:pPr>
              <w:spacing w:after="0" w:line="240" w:lineRule="auto"/>
              <w:jc w:val="both"/>
              <w:rPr>
                <w:rFonts w:ascii="Times New Roman" w:eastAsia="Calibri" w:hAnsi="Times New Roman"/>
                <w:sz w:val="24"/>
                <w:szCs w:val="24"/>
              </w:rPr>
            </w:pPr>
            <w:r w:rsidRPr="00681E86">
              <w:rPr>
                <w:rFonts w:ascii="Times New Roman" w:eastAsia="Calibri" w:hAnsi="Times New Roman"/>
                <w:sz w:val="24"/>
                <w:szCs w:val="24"/>
              </w:rPr>
              <w:t>Montavimo temperatūra:-5 - +85 °C.</w:t>
            </w:r>
          </w:p>
        </w:tc>
        <w:tc>
          <w:tcPr>
            <w:tcW w:w="5103" w:type="dxa"/>
          </w:tcPr>
          <w:p w14:paraId="3B667DAB" w14:textId="77777777" w:rsidR="00681E86" w:rsidRPr="007D5482" w:rsidRDefault="00681E86" w:rsidP="00D46A2B">
            <w:pPr>
              <w:jc w:val="both"/>
              <w:rPr>
                <w:rFonts w:ascii="Times New Roman" w:hAnsi="Times New Roman"/>
                <w:iCs/>
                <w:sz w:val="24"/>
                <w:szCs w:val="24"/>
              </w:rPr>
            </w:pPr>
          </w:p>
        </w:tc>
      </w:tr>
    </w:tbl>
    <w:p w14:paraId="7C123B9C" w14:textId="77777777" w:rsidR="004475B4" w:rsidRDefault="004475B4" w:rsidP="007D5303">
      <w:pPr>
        <w:spacing w:after="0" w:line="240" w:lineRule="auto"/>
        <w:jc w:val="both"/>
        <w:rPr>
          <w:rFonts w:ascii="Times New Roman" w:hAnsi="Times New Roman"/>
          <w:b/>
          <w:sz w:val="24"/>
          <w:szCs w:val="24"/>
        </w:rPr>
      </w:pPr>
    </w:p>
    <w:p w14:paraId="5A4F4E3D" w14:textId="77777777" w:rsidR="005502C7" w:rsidRPr="00354455" w:rsidRDefault="005502C7" w:rsidP="005502C7">
      <w:pPr>
        <w:spacing w:after="160" w:line="259" w:lineRule="auto"/>
        <w:jc w:val="both"/>
        <w:rPr>
          <w:rFonts w:ascii="Times New Roman" w:eastAsia="Times New Roman" w:hAnsi="Times New Roman"/>
          <w:bCs/>
          <w:color w:val="000000"/>
          <w:sz w:val="24"/>
          <w:szCs w:val="24"/>
          <w:lang w:eastAsia="lt-LT"/>
        </w:rPr>
      </w:pPr>
      <w:r w:rsidRPr="00354455">
        <w:rPr>
          <w:rFonts w:ascii="Times New Roman" w:eastAsia="Times New Roman" w:hAnsi="Times New Roman"/>
          <w:bCs/>
          <w:color w:val="000000"/>
          <w:sz w:val="24"/>
          <w:szCs w:val="24"/>
          <w:lang w:eastAsia="lt-LT"/>
        </w:rPr>
        <w:t>* Reikalinga įrašyti tikslų, nedviprasmišką, detalų siūlomos prekės aprašymą dėl kiekvieno techninės specifikacijos punkto. Tiesiog  įrašius „atitinka“, „taip“ ar kitą formuluotę, kuri suteiktų tiekėjui galimybę tiekti nevienodos ar netinkamos komplektacijos prekes, pasiūlymas bus atmestas kaip neatitinkantis pirkimo dokumentų reikalavimų.</w:t>
      </w:r>
    </w:p>
    <w:p w14:paraId="2F7966CF" w14:textId="77777777" w:rsidR="005502C7" w:rsidRDefault="005502C7" w:rsidP="005502C7">
      <w:pPr>
        <w:spacing w:after="0" w:line="240" w:lineRule="auto"/>
        <w:jc w:val="both"/>
        <w:rPr>
          <w:rFonts w:ascii="Times New Roman" w:hAnsi="Times New Roman"/>
          <w:b/>
          <w:sz w:val="24"/>
          <w:szCs w:val="24"/>
        </w:rPr>
      </w:pPr>
    </w:p>
    <w:p w14:paraId="7887D6AE" w14:textId="77777777" w:rsidR="00BC0A73" w:rsidRPr="005502C7" w:rsidRDefault="00BC0A73" w:rsidP="005502C7">
      <w:pPr>
        <w:spacing w:after="0"/>
        <w:rPr>
          <w:rFonts w:ascii="Times New Roman" w:hAnsi="Times New Roman"/>
          <w:sz w:val="24"/>
          <w:szCs w:val="24"/>
        </w:rPr>
      </w:pPr>
    </w:p>
    <w:p w14:paraId="769D5559" w14:textId="77777777" w:rsidR="00F94E01" w:rsidRDefault="00F94E01" w:rsidP="00F94E01">
      <w:pPr>
        <w:spacing w:after="0" w:line="240" w:lineRule="auto"/>
        <w:jc w:val="both"/>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F94E01" w:rsidRPr="009E70E8" w14:paraId="61A37520" w14:textId="77777777" w:rsidTr="00EA6AF0">
        <w:trPr>
          <w:trHeight w:val="285"/>
        </w:trPr>
        <w:tc>
          <w:tcPr>
            <w:tcW w:w="4111" w:type="dxa"/>
            <w:tcBorders>
              <w:bottom w:val="single" w:sz="4" w:space="0" w:color="000000"/>
            </w:tcBorders>
            <w:shd w:val="clear" w:color="auto" w:fill="auto"/>
          </w:tcPr>
          <w:p w14:paraId="0CE03956" w14:textId="77777777" w:rsidR="00F94E01" w:rsidRPr="009E70E8" w:rsidRDefault="00F94E01" w:rsidP="00EA6AF0">
            <w:pPr>
              <w:snapToGrid w:val="0"/>
              <w:spacing w:after="100" w:afterAutospacing="1" w:line="240" w:lineRule="auto"/>
              <w:ind w:right="-1"/>
              <w:rPr>
                <w:szCs w:val="20"/>
              </w:rPr>
            </w:pPr>
          </w:p>
        </w:tc>
        <w:tc>
          <w:tcPr>
            <w:tcW w:w="604" w:type="dxa"/>
            <w:shd w:val="clear" w:color="auto" w:fill="auto"/>
          </w:tcPr>
          <w:p w14:paraId="1104516A" w14:textId="77777777" w:rsidR="00F94E01" w:rsidRPr="009E70E8" w:rsidRDefault="00F94E01" w:rsidP="00EA6AF0">
            <w:pPr>
              <w:snapToGrid w:val="0"/>
              <w:spacing w:after="100" w:afterAutospacing="1" w:line="240" w:lineRule="auto"/>
              <w:ind w:right="-1"/>
              <w:jc w:val="center"/>
            </w:pPr>
          </w:p>
        </w:tc>
        <w:tc>
          <w:tcPr>
            <w:tcW w:w="2656" w:type="dxa"/>
            <w:tcBorders>
              <w:bottom w:val="single" w:sz="4" w:space="0" w:color="000000"/>
            </w:tcBorders>
            <w:shd w:val="clear" w:color="auto" w:fill="auto"/>
          </w:tcPr>
          <w:p w14:paraId="6DB419AF" w14:textId="77777777" w:rsidR="00F94E01" w:rsidRPr="009E70E8" w:rsidRDefault="00F94E01" w:rsidP="00EA6AF0">
            <w:pPr>
              <w:snapToGrid w:val="0"/>
              <w:spacing w:after="100" w:afterAutospacing="1" w:line="240" w:lineRule="auto"/>
              <w:ind w:right="-1"/>
              <w:jc w:val="center"/>
            </w:pPr>
          </w:p>
        </w:tc>
        <w:tc>
          <w:tcPr>
            <w:tcW w:w="701" w:type="dxa"/>
            <w:shd w:val="clear" w:color="auto" w:fill="auto"/>
          </w:tcPr>
          <w:p w14:paraId="314A4809" w14:textId="77777777" w:rsidR="00F94E01" w:rsidRPr="009E70E8" w:rsidRDefault="00F94E01" w:rsidP="00EA6AF0">
            <w:pPr>
              <w:snapToGrid w:val="0"/>
              <w:spacing w:after="100" w:afterAutospacing="1" w:line="240" w:lineRule="auto"/>
              <w:ind w:right="-1"/>
              <w:jc w:val="center"/>
            </w:pPr>
          </w:p>
        </w:tc>
        <w:tc>
          <w:tcPr>
            <w:tcW w:w="6812" w:type="dxa"/>
            <w:tcBorders>
              <w:bottom w:val="single" w:sz="4" w:space="0" w:color="000000"/>
            </w:tcBorders>
            <w:shd w:val="clear" w:color="auto" w:fill="auto"/>
          </w:tcPr>
          <w:p w14:paraId="09BA45AF" w14:textId="77777777" w:rsidR="00F94E01" w:rsidRPr="009E70E8" w:rsidRDefault="00F94E01" w:rsidP="00EA6AF0">
            <w:pPr>
              <w:snapToGrid w:val="0"/>
              <w:spacing w:after="100" w:afterAutospacing="1" w:line="240" w:lineRule="auto"/>
              <w:ind w:right="-1"/>
              <w:jc w:val="right"/>
            </w:pPr>
          </w:p>
        </w:tc>
        <w:tc>
          <w:tcPr>
            <w:tcW w:w="236" w:type="dxa"/>
            <w:shd w:val="clear" w:color="auto" w:fill="auto"/>
          </w:tcPr>
          <w:p w14:paraId="4A0FF7D5" w14:textId="77777777" w:rsidR="00F94E01" w:rsidRPr="009E70E8" w:rsidRDefault="00F94E01" w:rsidP="00EA6AF0">
            <w:pPr>
              <w:snapToGrid w:val="0"/>
              <w:spacing w:after="100" w:afterAutospacing="1" w:line="240" w:lineRule="auto"/>
              <w:ind w:right="-1"/>
              <w:jc w:val="right"/>
            </w:pPr>
          </w:p>
        </w:tc>
      </w:tr>
      <w:tr w:rsidR="00F94E01" w:rsidRPr="009E70E8" w14:paraId="7FDB0160" w14:textId="77777777" w:rsidTr="00EA6AF0">
        <w:trPr>
          <w:trHeight w:val="186"/>
        </w:trPr>
        <w:tc>
          <w:tcPr>
            <w:tcW w:w="4111" w:type="dxa"/>
            <w:tcBorders>
              <w:top w:val="single" w:sz="4" w:space="0" w:color="000000"/>
            </w:tcBorders>
            <w:shd w:val="clear" w:color="auto" w:fill="auto"/>
          </w:tcPr>
          <w:p w14:paraId="56D14928" w14:textId="77777777" w:rsidR="00F94E01" w:rsidRPr="009E70E8" w:rsidRDefault="00F94E01" w:rsidP="00EA6AF0">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14:paraId="35F05906" w14:textId="77777777" w:rsidR="00F94E01" w:rsidRPr="009E70E8" w:rsidRDefault="00F94E01" w:rsidP="00EA6AF0">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14:paraId="60941EAF"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(Parašas*)</w:t>
            </w:r>
            <w:r w:rsidRPr="00F94E01">
              <w:rPr>
                <w:rFonts w:ascii="Times New Roman" w:hAnsi="Times New Roman"/>
                <w:i/>
                <w:szCs w:val="24"/>
              </w:rPr>
              <w:t xml:space="preserve"> </w:t>
            </w:r>
          </w:p>
        </w:tc>
        <w:tc>
          <w:tcPr>
            <w:tcW w:w="701" w:type="dxa"/>
            <w:shd w:val="clear" w:color="auto" w:fill="auto"/>
          </w:tcPr>
          <w:p w14:paraId="2D6A01CF" w14:textId="77777777" w:rsidR="00F94E01" w:rsidRPr="00F94E01" w:rsidRDefault="00F94E01" w:rsidP="00EA6AF0">
            <w:pPr>
              <w:snapToGrid w:val="0"/>
              <w:spacing w:after="100" w:afterAutospacing="1" w:line="240" w:lineRule="auto"/>
              <w:ind w:right="-1"/>
              <w:jc w:val="center"/>
              <w:rPr>
                <w:rFonts w:ascii="Times New Roman" w:hAnsi="Times New Roman"/>
                <w:szCs w:val="24"/>
              </w:rPr>
            </w:pPr>
          </w:p>
        </w:tc>
        <w:tc>
          <w:tcPr>
            <w:tcW w:w="6812" w:type="dxa"/>
            <w:tcBorders>
              <w:top w:val="single" w:sz="4" w:space="0" w:color="000000"/>
            </w:tcBorders>
            <w:shd w:val="clear" w:color="auto" w:fill="auto"/>
          </w:tcPr>
          <w:p w14:paraId="56D41AB2" w14:textId="77777777" w:rsidR="00F94E01" w:rsidRPr="00F94E01" w:rsidRDefault="00F94E01" w:rsidP="00EA6AF0">
            <w:pPr>
              <w:snapToGrid w:val="0"/>
              <w:spacing w:after="100" w:afterAutospacing="1" w:line="240" w:lineRule="auto"/>
              <w:ind w:right="-1"/>
              <w:jc w:val="center"/>
              <w:rPr>
                <w:rFonts w:ascii="Times New Roman" w:hAnsi="Times New Roman"/>
                <w:i/>
                <w:szCs w:val="24"/>
              </w:rPr>
            </w:pPr>
            <w:r w:rsidRPr="00F94E01">
              <w:rPr>
                <w:rFonts w:ascii="Times New Roman" w:hAnsi="Times New Roman"/>
                <w:position w:val="6"/>
                <w:szCs w:val="24"/>
              </w:rPr>
              <w:t>(Vardas ir pavardė*)</w:t>
            </w:r>
          </w:p>
        </w:tc>
        <w:tc>
          <w:tcPr>
            <w:tcW w:w="236" w:type="dxa"/>
            <w:shd w:val="clear" w:color="auto" w:fill="auto"/>
          </w:tcPr>
          <w:p w14:paraId="2210F6DB" w14:textId="77777777" w:rsidR="00F94E01" w:rsidRPr="009E70E8" w:rsidRDefault="00F94E01" w:rsidP="00EA6AF0">
            <w:pPr>
              <w:snapToGrid w:val="0"/>
              <w:spacing w:after="100" w:afterAutospacing="1" w:line="240" w:lineRule="auto"/>
              <w:ind w:right="-1"/>
              <w:jc w:val="center"/>
            </w:pPr>
          </w:p>
        </w:tc>
      </w:tr>
    </w:tbl>
    <w:p w14:paraId="7887D6EB" w14:textId="78AD210D" w:rsidR="002C4592" w:rsidRPr="007D5482" w:rsidRDefault="00A046ED" w:rsidP="005502C7">
      <w:pPr>
        <w:spacing w:after="0" w:line="240" w:lineRule="auto"/>
        <w:jc w:val="both"/>
        <w:rPr>
          <w:rFonts w:ascii="Times New Roman" w:hAnsi="Times New Roman"/>
          <w:b/>
          <w:sz w:val="24"/>
          <w:szCs w:val="24"/>
        </w:rPr>
      </w:pPr>
      <w:bookmarkStart w:id="3" w:name="_Toc386210106"/>
      <w:bookmarkStart w:id="4" w:name="_Toc387664861"/>
      <w:r w:rsidRPr="007D5482">
        <w:rPr>
          <w:rStyle w:val="Heading2Char"/>
          <w:rFonts w:ascii="Times New Roman" w:hAnsi="Times New Roman" w:cs="Times New Roman"/>
          <w:i/>
          <w:color w:val="auto"/>
          <w:sz w:val="24"/>
          <w:szCs w:val="24"/>
        </w:rPr>
        <w:t xml:space="preserve"> </w:t>
      </w:r>
      <w:bookmarkEnd w:id="3"/>
      <w:bookmarkEnd w:id="4"/>
    </w:p>
    <w:p w14:paraId="7887D702" w14:textId="77777777" w:rsidR="00A046ED" w:rsidRPr="007D5482" w:rsidRDefault="00A046ED" w:rsidP="00A046ED">
      <w:pPr>
        <w:tabs>
          <w:tab w:val="left" w:pos="709"/>
        </w:tabs>
        <w:spacing w:after="0" w:line="240" w:lineRule="auto"/>
        <w:jc w:val="both"/>
        <w:rPr>
          <w:rFonts w:ascii="Times New Roman" w:hAnsi="Times New Roman"/>
          <w:sz w:val="24"/>
          <w:szCs w:val="24"/>
        </w:rPr>
      </w:pPr>
      <w:bookmarkStart w:id="5" w:name="_Toc386210107"/>
      <w:bookmarkStart w:id="6" w:name="_Toc387664862"/>
    </w:p>
    <w:bookmarkEnd w:id="5"/>
    <w:bookmarkEnd w:id="6"/>
    <w:p w14:paraId="7887D837" w14:textId="77777777" w:rsidR="00960231" w:rsidRPr="007D5482" w:rsidRDefault="00960231" w:rsidP="005502C7">
      <w:pPr>
        <w:spacing w:after="0" w:line="240" w:lineRule="auto"/>
        <w:rPr>
          <w:rFonts w:ascii="Times New Roman" w:hAnsi="Times New Roman"/>
          <w:sz w:val="24"/>
          <w:szCs w:val="24"/>
        </w:rPr>
      </w:pPr>
    </w:p>
    <w:sectPr w:rsidR="00960231" w:rsidRPr="007D5482" w:rsidSect="009037E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F9C4" w14:textId="77777777" w:rsidR="00627A7A" w:rsidRDefault="00627A7A" w:rsidP="00A6403F">
      <w:pPr>
        <w:spacing w:after="0" w:line="240" w:lineRule="auto"/>
      </w:pPr>
      <w:r>
        <w:separator/>
      </w:r>
    </w:p>
  </w:endnote>
  <w:endnote w:type="continuationSeparator" w:id="0">
    <w:p w14:paraId="49BD1011" w14:textId="77777777" w:rsidR="00627A7A" w:rsidRDefault="00627A7A" w:rsidP="00A6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D18E8" w14:textId="77777777" w:rsidR="00627A7A" w:rsidRDefault="00627A7A" w:rsidP="00A6403F">
      <w:pPr>
        <w:spacing w:after="0" w:line="240" w:lineRule="auto"/>
      </w:pPr>
      <w:r>
        <w:separator/>
      </w:r>
    </w:p>
  </w:footnote>
  <w:footnote w:type="continuationSeparator" w:id="0">
    <w:p w14:paraId="2DC55180" w14:textId="77777777" w:rsidR="00627A7A" w:rsidRDefault="00627A7A" w:rsidP="00A64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82"/>
    <w:multiLevelType w:val="hybridMultilevel"/>
    <w:tmpl w:val="A90490CE"/>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3186B62"/>
    <w:multiLevelType w:val="hybridMultilevel"/>
    <w:tmpl w:val="2540853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4223E82"/>
    <w:multiLevelType w:val="hybridMultilevel"/>
    <w:tmpl w:val="7DA6EE6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DC32772"/>
    <w:multiLevelType w:val="hybridMultilevel"/>
    <w:tmpl w:val="E0022938"/>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C355998"/>
    <w:multiLevelType w:val="hybridMultilevel"/>
    <w:tmpl w:val="E84091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209412E6"/>
    <w:multiLevelType w:val="hybridMultilevel"/>
    <w:tmpl w:val="21065FC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2815479"/>
    <w:multiLevelType w:val="hybridMultilevel"/>
    <w:tmpl w:val="8E4C9B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3EA10AC"/>
    <w:multiLevelType w:val="hybridMultilevel"/>
    <w:tmpl w:val="D362EA94"/>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276A3E11"/>
    <w:multiLevelType w:val="hybridMultilevel"/>
    <w:tmpl w:val="577CCA66"/>
    <w:lvl w:ilvl="0" w:tplc="0427000F">
      <w:start w:val="1"/>
      <w:numFmt w:val="decimal"/>
      <w:lvlText w:val="%1."/>
      <w:lvlJc w:val="left"/>
      <w:pPr>
        <w:tabs>
          <w:tab w:val="num" w:pos="1429"/>
        </w:tabs>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96F4544"/>
    <w:multiLevelType w:val="hybridMultilevel"/>
    <w:tmpl w:val="84121F16"/>
    <w:lvl w:ilvl="0" w:tplc="0427000F">
      <w:start w:val="1"/>
      <w:numFmt w:val="decimal"/>
      <w:lvlText w:val="%1."/>
      <w:lvlJc w:val="left"/>
      <w:pPr>
        <w:tabs>
          <w:tab w:val="num" w:pos="720"/>
        </w:tabs>
        <w:ind w:left="720" w:hanging="360"/>
      </w:pPr>
      <w:rPr>
        <w:rFonts w:ascii="Times New Roman" w:hAnsi="Times New Roman" w:cs="Times New Roman"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ACE5FC1"/>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3CD7DA9"/>
    <w:multiLevelType w:val="multilevel"/>
    <w:tmpl w:val="1694B48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B94830"/>
    <w:multiLevelType w:val="hybridMultilevel"/>
    <w:tmpl w:val="E08CFFD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9F52E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3C2F78"/>
    <w:multiLevelType w:val="multilevel"/>
    <w:tmpl w:val="AD0A06D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861CE9"/>
    <w:multiLevelType w:val="hybridMultilevel"/>
    <w:tmpl w:val="84E275C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44DD14E8"/>
    <w:multiLevelType w:val="hybridMultilevel"/>
    <w:tmpl w:val="272E81B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4BD1305"/>
    <w:multiLevelType w:val="hybridMultilevel"/>
    <w:tmpl w:val="D6C274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52253F0"/>
    <w:multiLevelType w:val="hybridMultilevel"/>
    <w:tmpl w:val="8BD85A6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EBD3B6D"/>
    <w:multiLevelType w:val="hybridMultilevel"/>
    <w:tmpl w:val="1B9CA6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B80C47"/>
    <w:multiLevelType w:val="hybridMultilevel"/>
    <w:tmpl w:val="75444C8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69E70046"/>
    <w:multiLevelType w:val="hybridMultilevel"/>
    <w:tmpl w:val="DB92F6C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3654257"/>
    <w:multiLevelType w:val="multilevel"/>
    <w:tmpl w:val="BB1E0D0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830677"/>
    <w:multiLevelType w:val="hybridMultilevel"/>
    <w:tmpl w:val="CEFAFE08"/>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4FC3EFE"/>
    <w:multiLevelType w:val="hybridMultilevel"/>
    <w:tmpl w:val="70340150"/>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5" w15:restartNumberingAfterBreak="0">
    <w:nsid w:val="7744399E"/>
    <w:multiLevelType w:val="hybridMultilevel"/>
    <w:tmpl w:val="BEDC7EEE"/>
    <w:lvl w:ilvl="0" w:tplc="CCE0489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AB64D1"/>
    <w:multiLevelType w:val="hybridMultilevel"/>
    <w:tmpl w:val="87182516"/>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7D544CA2"/>
    <w:multiLevelType w:val="hybridMultilevel"/>
    <w:tmpl w:val="E250CC62"/>
    <w:lvl w:ilvl="0" w:tplc="0427000F">
      <w:start w:val="1"/>
      <w:numFmt w:val="decimal"/>
      <w:lvlText w:val="%1."/>
      <w:lvlJc w:val="left"/>
      <w:pPr>
        <w:tabs>
          <w:tab w:val="num" w:pos="927"/>
        </w:tabs>
        <w:ind w:left="92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DB02292"/>
    <w:multiLevelType w:val="hybridMultilevel"/>
    <w:tmpl w:val="C848F61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7"/>
  </w:num>
  <w:num w:numId="2">
    <w:abstractNumId w:val="21"/>
  </w:num>
  <w:num w:numId="3">
    <w:abstractNumId w:val="28"/>
  </w:num>
  <w:num w:numId="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7"/>
  </w:num>
  <w:num w:numId="9">
    <w:abstractNumId w:val="8"/>
  </w:num>
  <w:num w:numId="10">
    <w:abstractNumId w:val="12"/>
  </w:num>
  <w:num w:numId="11">
    <w:abstractNumId w:val="10"/>
  </w:num>
  <w:num w:numId="12">
    <w:abstractNumId w:val="18"/>
  </w:num>
  <w:num w:numId="13">
    <w:abstractNumId w:val="23"/>
  </w:num>
  <w:num w:numId="14">
    <w:abstractNumId w:val="5"/>
  </w:num>
  <w:num w:numId="15">
    <w:abstractNumId w:val="1"/>
  </w:num>
  <w:num w:numId="16">
    <w:abstractNumId w:val="0"/>
  </w:num>
  <w:num w:numId="17">
    <w:abstractNumId w:val="20"/>
  </w:num>
  <w:num w:numId="18">
    <w:abstractNumId w:val="2"/>
  </w:num>
  <w:num w:numId="19">
    <w:abstractNumId w:val="27"/>
  </w:num>
  <w:num w:numId="20">
    <w:abstractNumId w:val="15"/>
  </w:num>
  <w:num w:numId="21">
    <w:abstractNumId w:val="16"/>
  </w:num>
  <w:num w:numId="22">
    <w:abstractNumId w:val="24"/>
  </w:num>
  <w:num w:numId="23">
    <w:abstractNumId w:val="3"/>
  </w:num>
  <w:num w:numId="24">
    <w:abstractNumId w:val="19"/>
  </w:num>
  <w:num w:numId="25">
    <w:abstractNumId w:val="26"/>
  </w:num>
  <w:num w:numId="26">
    <w:abstractNumId w:val="11"/>
  </w:num>
  <w:num w:numId="27">
    <w:abstractNumId w:val="14"/>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592"/>
    <w:rsid w:val="000149B9"/>
    <w:rsid w:val="00017300"/>
    <w:rsid w:val="00023FF3"/>
    <w:rsid w:val="00026990"/>
    <w:rsid w:val="00030758"/>
    <w:rsid w:val="000313C1"/>
    <w:rsid w:val="0003161B"/>
    <w:rsid w:val="0003226B"/>
    <w:rsid w:val="00035303"/>
    <w:rsid w:val="00037258"/>
    <w:rsid w:val="000408FB"/>
    <w:rsid w:val="00046062"/>
    <w:rsid w:val="00046AAC"/>
    <w:rsid w:val="00046D1E"/>
    <w:rsid w:val="00050E09"/>
    <w:rsid w:val="00062CEA"/>
    <w:rsid w:val="00063096"/>
    <w:rsid w:val="00074092"/>
    <w:rsid w:val="00077802"/>
    <w:rsid w:val="0008027D"/>
    <w:rsid w:val="000868B4"/>
    <w:rsid w:val="00086E9F"/>
    <w:rsid w:val="00087C77"/>
    <w:rsid w:val="00094674"/>
    <w:rsid w:val="000A08CC"/>
    <w:rsid w:val="000A244F"/>
    <w:rsid w:val="000A6B3A"/>
    <w:rsid w:val="000B0370"/>
    <w:rsid w:val="000B0876"/>
    <w:rsid w:val="000B4506"/>
    <w:rsid w:val="000C07B1"/>
    <w:rsid w:val="000D002C"/>
    <w:rsid w:val="000E1CEA"/>
    <w:rsid w:val="000E6DFB"/>
    <w:rsid w:val="000E75D5"/>
    <w:rsid w:val="000F03C2"/>
    <w:rsid w:val="000F1BEA"/>
    <w:rsid w:val="000F2C8E"/>
    <w:rsid w:val="00100D6C"/>
    <w:rsid w:val="00103044"/>
    <w:rsid w:val="00104A3A"/>
    <w:rsid w:val="0011142D"/>
    <w:rsid w:val="001146B7"/>
    <w:rsid w:val="00123AEB"/>
    <w:rsid w:val="00125E34"/>
    <w:rsid w:val="00133719"/>
    <w:rsid w:val="00146CE5"/>
    <w:rsid w:val="001559F8"/>
    <w:rsid w:val="00157990"/>
    <w:rsid w:val="00166210"/>
    <w:rsid w:val="00170259"/>
    <w:rsid w:val="001709F3"/>
    <w:rsid w:val="00170D46"/>
    <w:rsid w:val="00170F64"/>
    <w:rsid w:val="00172A92"/>
    <w:rsid w:val="0018431C"/>
    <w:rsid w:val="0018587B"/>
    <w:rsid w:val="00190CF3"/>
    <w:rsid w:val="00196F12"/>
    <w:rsid w:val="001A2B02"/>
    <w:rsid w:val="001A4F20"/>
    <w:rsid w:val="001B1CAB"/>
    <w:rsid w:val="001B3276"/>
    <w:rsid w:val="001B54E9"/>
    <w:rsid w:val="001C4E55"/>
    <w:rsid w:val="001D0818"/>
    <w:rsid w:val="001D71B3"/>
    <w:rsid w:val="001E0CC3"/>
    <w:rsid w:val="001E3334"/>
    <w:rsid w:val="001E411E"/>
    <w:rsid w:val="00225FD5"/>
    <w:rsid w:val="002307C1"/>
    <w:rsid w:val="002308CF"/>
    <w:rsid w:val="0023200B"/>
    <w:rsid w:val="002417BE"/>
    <w:rsid w:val="0025201D"/>
    <w:rsid w:val="00254477"/>
    <w:rsid w:val="00254507"/>
    <w:rsid w:val="0025770D"/>
    <w:rsid w:val="0025785C"/>
    <w:rsid w:val="002665B2"/>
    <w:rsid w:val="00274C5E"/>
    <w:rsid w:val="00275C1C"/>
    <w:rsid w:val="0027620A"/>
    <w:rsid w:val="00283D21"/>
    <w:rsid w:val="00286046"/>
    <w:rsid w:val="002934E7"/>
    <w:rsid w:val="0029651F"/>
    <w:rsid w:val="002A3D56"/>
    <w:rsid w:val="002A5217"/>
    <w:rsid w:val="002B3944"/>
    <w:rsid w:val="002B4201"/>
    <w:rsid w:val="002B6D8D"/>
    <w:rsid w:val="002C17DC"/>
    <w:rsid w:val="002C4592"/>
    <w:rsid w:val="002C4AEB"/>
    <w:rsid w:val="002D0A7F"/>
    <w:rsid w:val="002E3668"/>
    <w:rsid w:val="002E4EA0"/>
    <w:rsid w:val="002E61ED"/>
    <w:rsid w:val="002E71FC"/>
    <w:rsid w:val="002F52D0"/>
    <w:rsid w:val="002F5DAE"/>
    <w:rsid w:val="003005A1"/>
    <w:rsid w:val="0030784E"/>
    <w:rsid w:val="00307970"/>
    <w:rsid w:val="0031670C"/>
    <w:rsid w:val="003203E3"/>
    <w:rsid w:val="0035049E"/>
    <w:rsid w:val="00360346"/>
    <w:rsid w:val="00361D66"/>
    <w:rsid w:val="00366FA1"/>
    <w:rsid w:val="00370D75"/>
    <w:rsid w:val="00373F97"/>
    <w:rsid w:val="0038173C"/>
    <w:rsid w:val="00382245"/>
    <w:rsid w:val="00391C5A"/>
    <w:rsid w:val="003A06C1"/>
    <w:rsid w:val="003A3C03"/>
    <w:rsid w:val="003A7548"/>
    <w:rsid w:val="003B2423"/>
    <w:rsid w:val="003B4D8D"/>
    <w:rsid w:val="003B4DBB"/>
    <w:rsid w:val="003B4F82"/>
    <w:rsid w:val="003B5FA5"/>
    <w:rsid w:val="003B6DE3"/>
    <w:rsid w:val="003C3565"/>
    <w:rsid w:val="003C3650"/>
    <w:rsid w:val="003C3E60"/>
    <w:rsid w:val="003D264D"/>
    <w:rsid w:val="003D5639"/>
    <w:rsid w:val="003D6140"/>
    <w:rsid w:val="003E0918"/>
    <w:rsid w:val="003E6BA6"/>
    <w:rsid w:val="003F265B"/>
    <w:rsid w:val="003F4EB3"/>
    <w:rsid w:val="003F52B4"/>
    <w:rsid w:val="00402B15"/>
    <w:rsid w:val="00403CD1"/>
    <w:rsid w:val="0040548A"/>
    <w:rsid w:val="00414CC2"/>
    <w:rsid w:val="0041517D"/>
    <w:rsid w:val="0042457D"/>
    <w:rsid w:val="004325C9"/>
    <w:rsid w:val="0043551C"/>
    <w:rsid w:val="00436D14"/>
    <w:rsid w:val="00440300"/>
    <w:rsid w:val="00444953"/>
    <w:rsid w:val="004475B4"/>
    <w:rsid w:val="0045275D"/>
    <w:rsid w:val="00452B06"/>
    <w:rsid w:val="00457E0F"/>
    <w:rsid w:val="0047484E"/>
    <w:rsid w:val="00474940"/>
    <w:rsid w:val="0047499F"/>
    <w:rsid w:val="00475EF3"/>
    <w:rsid w:val="0047673F"/>
    <w:rsid w:val="0048193B"/>
    <w:rsid w:val="004835FA"/>
    <w:rsid w:val="004846F0"/>
    <w:rsid w:val="00486852"/>
    <w:rsid w:val="00493FCC"/>
    <w:rsid w:val="0049433C"/>
    <w:rsid w:val="00495E92"/>
    <w:rsid w:val="004A1B28"/>
    <w:rsid w:val="004D326C"/>
    <w:rsid w:val="004D64A0"/>
    <w:rsid w:val="004E29F0"/>
    <w:rsid w:val="004E6A16"/>
    <w:rsid w:val="004F1EC9"/>
    <w:rsid w:val="004F241A"/>
    <w:rsid w:val="004F2CAB"/>
    <w:rsid w:val="00500958"/>
    <w:rsid w:val="00500A2B"/>
    <w:rsid w:val="005015A3"/>
    <w:rsid w:val="00511238"/>
    <w:rsid w:val="0051163F"/>
    <w:rsid w:val="0051177B"/>
    <w:rsid w:val="0052050A"/>
    <w:rsid w:val="00520A8E"/>
    <w:rsid w:val="00522DCC"/>
    <w:rsid w:val="005240F6"/>
    <w:rsid w:val="00524AC3"/>
    <w:rsid w:val="005268FB"/>
    <w:rsid w:val="005352A1"/>
    <w:rsid w:val="00535705"/>
    <w:rsid w:val="0054060A"/>
    <w:rsid w:val="005502C7"/>
    <w:rsid w:val="00552D9C"/>
    <w:rsid w:val="00552FAD"/>
    <w:rsid w:val="0055449A"/>
    <w:rsid w:val="00560BDB"/>
    <w:rsid w:val="00562032"/>
    <w:rsid w:val="00563DB9"/>
    <w:rsid w:val="005643F3"/>
    <w:rsid w:val="00574603"/>
    <w:rsid w:val="005936DC"/>
    <w:rsid w:val="00597459"/>
    <w:rsid w:val="005A03E3"/>
    <w:rsid w:val="005A4D33"/>
    <w:rsid w:val="005B11D5"/>
    <w:rsid w:val="005B3AF7"/>
    <w:rsid w:val="005C2EE3"/>
    <w:rsid w:val="005C478C"/>
    <w:rsid w:val="005C5383"/>
    <w:rsid w:val="005C73DB"/>
    <w:rsid w:val="005D6A20"/>
    <w:rsid w:val="005D7DCA"/>
    <w:rsid w:val="005E02FE"/>
    <w:rsid w:val="005E576E"/>
    <w:rsid w:val="005F0C62"/>
    <w:rsid w:val="005F0D5A"/>
    <w:rsid w:val="005F2652"/>
    <w:rsid w:val="005F3F00"/>
    <w:rsid w:val="005F5DF2"/>
    <w:rsid w:val="005F5FC1"/>
    <w:rsid w:val="005F6B23"/>
    <w:rsid w:val="00604295"/>
    <w:rsid w:val="00610203"/>
    <w:rsid w:val="00613B6C"/>
    <w:rsid w:val="00614220"/>
    <w:rsid w:val="00615C6A"/>
    <w:rsid w:val="00624369"/>
    <w:rsid w:val="00624478"/>
    <w:rsid w:val="00625DCE"/>
    <w:rsid w:val="00627A7A"/>
    <w:rsid w:val="0063373E"/>
    <w:rsid w:val="00634390"/>
    <w:rsid w:val="006417E2"/>
    <w:rsid w:val="00642ABE"/>
    <w:rsid w:val="006434E0"/>
    <w:rsid w:val="006444A4"/>
    <w:rsid w:val="0064536D"/>
    <w:rsid w:val="006459E1"/>
    <w:rsid w:val="00646680"/>
    <w:rsid w:val="00650334"/>
    <w:rsid w:val="00657529"/>
    <w:rsid w:val="00660130"/>
    <w:rsid w:val="00661937"/>
    <w:rsid w:val="006636D3"/>
    <w:rsid w:val="00664A7F"/>
    <w:rsid w:val="00664ABB"/>
    <w:rsid w:val="00665BFE"/>
    <w:rsid w:val="00672B0B"/>
    <w:rsid w:val="00674E7F"/>
    <w:rsid w:val="00676F70"/>
    <w:rsid w:val="00681E86"/>
    <w:rsid w:val="0068540C"/>
    <w:rsid w:val="00685F0B"/>
    <w:rsid w:val="006863AE"/>
    <w:rsid w:val="00686613"/>
    <w:rsid w:val="00686725"/>
    <w:rsid w:val="00691407"/>
    <w:rsid w:val="0069462A"/>
    <w:rsid w:val="006957D7"/>
    <w:rsid w:val="006972C9"/>
    <w:rsid w:val="0069730B"/>
    <w:rsid w:val="006A7C3B"/>
    <w:rsid w:val="006B66C0"/>
    <w:rsid w:val="006C3F98"/>
    <w:rsid w:val="006C69D8"/>
    <w:rsid w:val="006D018C"/>
    <w:rsid w:val="006D0EA3"/>
    <w:rsid w:val="006D24E9"/>
    <w:rsid w:val="006D4AE3"/>
    <w:rsid w:val="006D6A06"/>
    <w:rsid w:val="006D7823"/>
    <w:rsid w:val="006E32B9"/>
    <w:rsid w:val="006F13AA"/>
    <w:rsid w:val="006F3E33"/>
    <w:rsid w:val="006F46BD"/>
    <w:rsid w:val="006F6775"/>
    <w:rsid w:val="00700ECC"/>
    <w:rsid w:val="00704DA0"/>
    <w:rsid w:val="00705A53"/>
    <w:rsid w:val="007102C3"/>
    <w:rsid w:val="00710E4F"/>
    <w:rsid w:val="007117DB"/>
    <w:rsid w:val="00724951"/>
    <w:rsid w:val="00727660"/>
    <w:rsid w:val="0073668E"/>
    <w:rsid w:val="007375E9"/>
    <w:rsid w:val="00743BD7"/>
    <w:rsid w:val="007476F8"/>
    <w:rsid w:val="00750E06"/>
    <w:rsid w:val="00750E3F"/>
    <w:rsid w:val="00752E2E"/>
    <w:rsid w:val="007558DD"/>
    <w:rsid w:val="00756AB1"/>
    <w:rsid w:val="00760E4A"/>
    <w:rsid w:val="00761B7F"/>
    <w:rsid w:val="00767ABB"/>
    <w:rsid w:val="00772AA0"/>
    <w:rsid w:val="0078443F"/>
    <w:rsid w:val="00785053"/>
    <w:rsid w:val="00792802"/>
    <w:rsid w:val="0079754D"/>
    <w:rsid w:val="007A3B7C"/>
    <w:rsid w:val="007A3F55"/>
    <w:rsid w:val="007A459B"/>
    <w:rsid w:val="007B47F6"/>
    <w:rsid w:val="007B6FCC"/>
    <w:rsid w:val="007C0898"/>
    <w:rsid w:val="007C0CCD"/>
    <w:rsid w:val="007C39F6"/>
    <w:rsid w:val="007C46E4"/>
    <w:rsid w:val="007C5ED4"/>
    <w:rsid w:val="007D0758"/>
    <w:rsid w:val="007D43BB"/>
    <w:rsid w:val="007D5303"/>
    <w:rsid w:val="007D5482"/>
    <w:rsid w:val="007D6B61"/>
    <w:rsid w:val="007E1F5D"/>
    <w:rsid w:val="007E2A38"/>
    <w:rsid w:val="007E372C"/>
    <w:rsid w:val="007E3758"/>
    <w:rsid w:val="007F54E5"/>
    <w:rsid w:val="00800BBB"/>
    <w:rsid w:val="00802EBE"/>
    <w:rsid w:val="008122B0"/>
    <w:rsid w:val="00812FBB"/>
    <w:rsid w:val="008178CC"/>
    <w:rsid w:val="00831252"/>
    <w:rsid w:val="00833138"/>
    <w:rsid w:val="008346BC"/>
    <w:rsid w:val="00835C88"/>
    <w:rsid w:val="008408AC"/>
    <w:rsid w:val="008409F4"/>
    <w:rsid w:val="008508CA"/>
    <w:rsid w:val="008508ED"/>
    <w:rsid w:val="0085494A"/>
    <w:rsid w:val="0085616C"/>
    <w:rsid w:val="008623E8"/>
    <w:rsid w:val="008719BE"/>
    <w:rsid w:val="00871F78"/>
    <w:rsid w:val="00884BE6"/>
    <w:rsid w:val="008855E4"/>
    <w:rsid w:val="00894D33"/>
    <w:rsid w:val="008A03B8"/>
    <w:rsid w:val="008A0546"/>
    <w:rsid w:val="008B06AC"/>
    <w:rsid w:val="008C088F"/>
    <w:rsid w:val="008C139B"/>
    <w:rsid w:val="008C680F"/>
    <w:rsid w:val="008D74B5"/>
    <w:rsid w:val="008E30D2"/>
    <w:rsid w:val="008E5160"/>
    <w:rsid w:val="008F2345"/>
    <w:rsid w:val="008F3854"/>
    <w:rsid w:val="008F4B33"/>
    <w:rsid w:val="009008D1"/>
    <w:rsid w:val="009037E1"/>
    <w:rsid w:val="00904A0B"/>
    <w:rsid w:val="00904CD3"/>
    <w:rsid w:val="00912091"/>
    <w:rsid w:val="00914CC7"/>
    <w:rsid w:val="009156FD"/>
    <w:rsid w:val="00920EAF"/>
    <w:rsid w:val="0092573B"/>
    <w:rsid w:val="009361E0"/>
    <w:rsid w:val="00953C65"/>
    <w:rsid w:val="00960231"/>
    <w:rsid w:val="0096530B"/>
    <w:rsid w:val="009653A3"/>
    <w:rsid w:val="0097139B"/>
    <w:rsid w:val="00971571"/>
    <w:rsid w:val="00972864"/>
    <w:rsid w:val="00974261"/>
    <w:rsid w:val="00974C62"/>
    <w:rsid w:val="00975F78"/>
    <w:rsid w:val="00976A8E"/>
    <w:rsid w:val="0097764A"/>
    <w:rsid w:val="009845BC"/>
    <w:rsid w:val="009974C5"/>
    <w:rsid w:val="009A177D"/>
    <w:rsid w:val="009B4DD0"/>
    <w:rsid w:val="009C5324"/>
    <w:rsid w:val="009C692B"/>
    <w:rsid w:val="009D0156"/>
    <w:rsid w:val="009E0DE6"/>
    <w:rsid w:val="009E3B84"/>
    <w:rsid w:val="009E4A97"/>
    <w:rsid w:val="009E591B"/>
    <w:rsid w:val="009F2075"/>
    <w:rsid w:val="009F517F"/>
    <w:rsid w:val="00A04654"/>
    <w:rsid w:val="00A046ED"/>
    <w:rsid w:val="00A05DBF"/>
    <w:rsid w:val="00A147DF"/>
    <w:rsid w:val="00A15609"/>
    <w:rsid w:val="00A24243"/>
    <w:rsid w:val="00A271AE"/>
    <w:rsid w:val="00A27ABD"/>
    <w:rsid w:val="00A318E7"/>
    <w:rsid w:val="00A368A3"/>
    <w:rsid w:val="00A47F26"/>
    <w:rsid w:val="00A51338"/>
    <w:rsid w:val="00A57091"/>
    <w:rsid w:val="00A6261F"/>
    <w:rsid w:val="00A6403F"/>
    <w:rsid w:val="00A80186"/>
    <w:rsid w:val="00A81ABF"/>
    <w:rsid w:val="00A9027A"/>
    <w:rsid w:val="00A90C51"/>
    <w:rsid w:val="00A9453B"/>
    <w:rsid w:val="00AA035A"/>
    <w:rsid w:val="00AA0375"/>
    <w:rsid w:val="00AA2175"/>
    <w:rsid w:val="00AB25C1"/>
    <w:rsid w:val="00AB32A3"/>
    <w:rsid w:val="00AB4DDD"/>
    <w:rsid w:val="00AB5446"/>
    <w:rsid w:val="00AB6DE8"/>
    <w:rsid w:val="00AC03F7"/>
    <w:rsid w:val="00AC1745"/>
    <w:rsid w:val="00AC6FEC"/>
    <w:rsid w:val="00AD0364"/>
    <w:rsid w:val="00AD47F0"/>
    <w:rsid w:val="00AD709E"/>
    <w:rsid w:val="00AE09EC"/>
    <w:rsid w:val="00AE3468"/>
    <w:rsid w:val="00AE3DE0"/>
    <w:rsid w:val="00AF369D"/>
    <w:rsid w:val="00AF4357"/>
    <w:rsid w:val="00AF4B8F"/>
    <w:rsid w:val="00AF67D6"/>
    <w:rsid w:val="00B022C4"/>
    <w:rsid w:val="00B069DC"/>
    <w:rsid w:val="00B0707C"/>
    <w:rsid w:val="00B07A7C"/>
    <w:rsid w:val="00B20EDB"/>
    <w:rsid w:val="00B233BF"/>
    <w:rsid w:val="00B26355"/>
    <w:rsid w:val="00B26D22"/>
    <w:rsid w:val="00B305B7"/>
    <w:rsid w:val="00B339E4"/>
    <w:rsid w:val="00B36418"/>
    <w:rsid w:val="00B449C1"/>
    <w:rsid w:val="00B526E8"/>
    <w:rsid w:val="00B578EC"/>
    <w:rsid w:val="00B65019"/>
    <w:rsid w:val="00B70CE3"/>
    <w:rsid w:val="00B75416"/>
    <w:rsid w:val="00B75BF1"/>
    <w:rsid w:val="00B7626C"/>
    <w:rsid w:val="00B77A1A"/>
    <w:rsid w:val="00B77AF4"/>
    <w:rsid w:val="00B806F2"/>
    <w:rsid w:val="00B8554E"/>
    <w:rsid w:val="00B8599A"/>
    <w:rsid w:val="00B90A3C"/>
    <w:rsid w:val="00B938D2"/>
    <w:rsid w:val="00B93E60"/>
    <w:rsid w:val="00B962E9"/>
    <w:rsid w:val="00B96852"/>
    <w:rsid w:val="00BA15BD"/>
    <w:rsid w:val="00BA4272"/>
    <w:rsid w:val="00BA533E"/>
    <w:rsid w:val="00BA546C"/>
    <w:rsid w:val="00BA60C9"/>
    <w:rsid w:val="00BB0417"/>
    <w:rsid w:val="00BB5F7E"/>
    <w:rsid w:val="00BC0613"/>
    <w:rsid w:val="00BC0A73"/>
    <w:rsid w:val="00BC0E5C"/>
    <w:rsid w:val="00BC1744"/>
    <w:rsid w:val="00BD337E"/>
    <w:rsid w:val="00BD33A6"/>
    <w:rsid w:val="00BD57E7"/>
    <w:rsid w:val="00BE173B"/>
    <w:rsid w:val="00BE17E3"/>
    <w:rsid w:val="00BE2550"/>
    <w:rsid w:val="00BE2668"/>
    <w:rsid w:val="00BE51C3"/>
    <w:rsid w:val="00BE591F"/>
    <w:rsid w:val="00BE6137"/>
    <w:rsid w:val="00BE6610"/>
    <w:rsid w:val="00BF2067"/>
    <w:rsid w:val="00BF5C95"/>
    <w:rsid w:val="00C060A2"/>
    <w:rsid w:val="00C12522"/>
    <w:rsid w:val="00C208D5"/>
    <w:rsid w:val="00C26301"/>
    <w:rsid w:val="00C31D3D"/>
    <w:rsid w:val="00C36051"/>
    <w:rsid w:val="00C37606"/>
    <w:rsid w:val="00C45C08"/>
    <w:rsid w:val="00C5252B"/>
    <w:rsid w:val="00C639CB"/>
    <w:rsid w:val="00C644FD"/>
    <w:rsid w:val="00C72C87"/>
    <w:rsid w:val="00C73132"/>
    <w:rsid w:val="00C73D99"/>
    <w:rsid w:val="00C76B06"/>
    <w:rsid w:val="00C81FF3"/>
    <w:rsid w:val="00C84C34"/>
    <w:rsid w:val="00C84D8C"/>
    <w:rsid w:val="00C85F83"/>
    <w:rsid w:val="00C86620"/>
    <w:rsid w:val="00C900A1"/>
    <w:rsid w:val="00C96662"/>
    <w:rsid w:val="00CA14DA"/>
    <w:rsid w:val="00CA4EDE"/>
    <w:rsid w:val="00CA6378"/>
    <w:rsid w:val="00CB2DEF"/>
    <w:rsid w:val="00CB6D79"/>
    <w:rsid w:val="00CC2F49"/>
    <w:rsid w:val="00CC37E6"/>
    <w:rsid w:val="00CD71FF"/>
    <w:rsid w:val="00CE4396"/>
    <w:rsid w:val="00CF103D"/>
    <w:rsid w:val="00CF1CEC"/>
    <w:rsid w:val="00D03D44"/>
    <w:rsid w:val="00D04966"/>
    <w:rsid w:val="00D107EC"/>
    <w:rsid w:val="00D12D5E"/>
    <w:rsid w:val="00D1319E"/>
    <w:rsid w:val="00D2568B"/>
    <w:rsid w:val="00D2696E"/>
    <w:rsid w:val="00D32718"/>
    <w:rsid w:val="00D3453A"/>
    <w:rsid w:val="00D43200"/>
    <w:rsid w:val="00D4478F"/>
    <w:rsid w:val="00D46A2B"/>
    <w:rsid w:val="00D50591"/>
    <w:rsid w:val="00D61998"/>
    <w:rsid w:val="00D623B3"/>
    <w:rsid w:val="00D7361B"/>
    <w:rsid w:val="00D7393F"/>
    <w:rsid w:val="00D74A9C"/>
    <w:rsid w:val="00D8526A"/>
    <w:rsid w:val="00D909C7"/>
    <w:rsid w:val="00D90E3C"/>
    <w:rsid w:val="00D92AEB"/>
    <w:rsid w:val="00D93068"/>
    <w:rsid w:val="00DA1BB7"/>
    <w:rsid w:val="00DA49C6"/>
    <w:rsid w:val="00DC0BAE"/>
    <w:rsid w:val="00DC1477"/>
    <w:rsid w:val="00DC3A58"/>
    <w:rsid w:val="00DC52C8"/>
    <w:rsid w:val="00DD0426"/>
    <w:rsid w:val="00DD2121"/>
    <w:rsid w:val="00DD30AB"/>
    <w:rsid w:val="00DD7F89"/>
    <w:rsid w:val="00DE28E3"/>
    <w:rsid w:val="00DE4172"/>
    <w:rsid w:val="00DE6256"/>
    <w:rsid w:val="00E01E35"/>
    <w:rsid w:val="00E03065"/>
    <w:rsid w:val="00E05E0F"/>
    <w:rsid w:val="00E05EDA"/>
    <w:rsid w:val="00E33339"/>
    <w:rsid w:val="00E546E0"/>
    <w:rsid w:val="00E57027"/>
    <w:rsid w:val="00E61AB1"/>
    <w:rsid w:val="00E62F9B"/>
    <w:rsid w:val="00E647B9"/>
    <w:rsid w:val="00E7050F"/>
    <w:rsid w:val="00E72353"/>
    <w:rsid w:val="00E83C8B"/>
    <w:rsid w:val="00E862D6"/>
    <w:rsid w:val="00E86A2F"/>
    <w:rsid w:val="00E87CE5"/>
    <w:rsid w:val="00E90A3A"/>
    <w:rsid w:val="00E90B80"/>
    <w:rsid w:val="00E91CC5"/>
    <w:rsid w:val="00E91F35"/>
    <w:rsid w:val="00E92623"/>
    <w:rsid w:val="00E92CE2"/>
    <w:rsid w:val="00E93EEF"/>
    <w:rsid w:val="00E93EFE"/>
    <w:rsid w:val="00E95209"/>
    <w:rsid w:val="00EA19F8"/>
    <w:rsid w:val="00EA1D75"/>
    <w:rsid w:val="00EA59DB"/>
    <w:rsid w:val="00EB1374"/>
    <w:rsid w:val="00EB6570"/>
    <w:rsid w:val="00EC1DEA"/>
    <w:rsid w:val="00EC46AB"/>
    <w:rsid w:val="00EC4A8D"/>
    <w:rsid w:val="00EC5561"/>
    <w:rsid w:val="00EC5921"/>
    <w:rsid w:val="00ED0609"/>
    <w:rsid w:val="00ED44E1"/>
    <w:rsid w:val="00ED4531"/>
    <w:rsid w:val="00ED4B9A"/>
    <w:rsid w:val="00ED59F5"/>
    <w:rsid w:val="00EE29F2"/>
    <w:rsid w:val="00EE3DC0"/>
    <w:rsid w:val="00EF5357"/>
    <w:rsid w:val="00EF54C9"/>
    <w:rsid w:val="00EF6133"/>
    <w:rsid w:val="00F0508F"/>
    <w:rsid w:val="00F10C2E"/>
    <w:rsid w:val="00F17C93"/>
    <w:rsid w:val="00F17EE1"/>
    <w:rsid w:val="00F22983"/>
    <w:rsid w:val="00F2527D"/>
    <w:rsid w:val="00F353D2"/>
    <w:rsid w:val="00F40B99"/>
    <w:rsid w:val="00F41C57"/>
    <w:rsid w:val="00F444EF"/>
    <w:rsid w:val="00F518F4"/>
    <w:rsid w:val="00F53396"/>
    <w:rsid w:val="00F536A3"/>
    <w:rsid w:val="00F575E4"/>
    <w:rsid w:val="00F649AC"/>
    <w:rsid w:val="00F655C0"/>
    <w:rsid w:val="00F67869"/>
    <w:rsid w:val="00F75BAF"/>
    <w:rsid w:val="00F827B4"/>
    <w:rsid w:val="00F879EB"/>
    <w:rsid w:val="00F93723"/>
    <w:rsid w:val="00F94E01"/>
    <w:rsid w:val="00F94E56"/>
    <w:rsid w:val="00FA013A"/>
    <w:rsid w:val="00FA1668"/>
    <w:rsid w:val="00FA6064"/>
    <w:rsid w:val="00FB35F9"/>
    <w:rsid w:val="00FB3E52"/>
    <w:rsid w:val="00FC11F9"/>
    <w:rsid w:val="00FC1692"/>
    <w:rsid w:val="00FC190D"/>
    <w:rsid w:val="00FC299E"/>
    <w:rsid w:val="00FC3A0A"/>
    <w:rsid w:val="00FC65B6"/>
    <w:rsid w:val="00FD09FD"/>
    <w:rsid w:val="00FD7690"/>
    <w:rsid w:val="00FE458B"/>
    <w:rsid w:val="00FE72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87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372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4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6A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536A3"/>
    <w:rPr>
      <w:rFonts w:ascii="Tahoma" w:hAnsi="Tahoma" w:cs="Tahoma"/>
      <w:sz w:val="16"/>
      <w:szCs w:val="16"/>
      <w:lang w:eastAsia="en-US"/>
    </w:rPr>
  </w:style>
  <w:style w:type="paragraph" w:styleId="Header">
    <w:name w:val="header"/>
    <w:basedOn w:val="Normal"/>
    <w:link w:val="HeaderChar"/>
    <w:uiPriority w:val="99"/>
    <w:unhideWhenUsed/>
    <w:rsid w:val="00A6403F"/>
    <w:pPr>
      <w:tabs>
        <w:tab w:val="center" w:pos="4513"/>
        <w:tab w:val="right" w:pos="9026"/>
      </w:tabs>
    </w:pPr>
    <w:rPr>
      <w:lang w:val="x-none"/>
    </w:rPr>
  </w:style>
  <w:style w:type="character" w:customStyle="1" w:styleId="HeaderChar">
    <w:name w:val="Header Char"/>
    <w:link w:val="Header"/>
    <w:uiPriority w:val="99"/>
    <w:rsid w:val="00A6403F"/>
    <w:rPr>
      <w:sz w:val="22"/>
      <w:szCs w:val="22"/>
      <w:lang w:eastAsia="en-US"/>
    </w:rPr>
  </w:style>
  <w:style w:type="paragraph" w:styleId="Footer">
    <w:name w:val="footer"/>
    <w:basedOn w:val="Normal"/>
    <w:link w:val="FooterChar"/>
    <w:uiPriority w:val="99"/>
    <w:unhideWhenUsed/>
    <w:rsid w:val="00A6403F"/>
    <w:pPr>
      <w:tabs>
        <w:tab w:val="center" w:pos="4513"/>
        <w:tab w:val="right" w:pos="9026"/>
      </w:tabs>
    </w:pPr>
    <w:rPr>
      <w:lang w:val="x-none"/>
    </w:rPr>
  </w:style>
  <w:style w:type="character" w:customStyle="1" w:styleId="FooterChar">
    <w:name w:val="Footer Char"/>
    <w:link w:val="Footer"/>
    <w:uiPriority w:val="99"/>
    <w:rsid w:val="00A6403F"/>
    <w:rPr>
      <w:sz w:val="22"/>
      <w:szCs w:val="22"/>
      <w:lang w:eastAsia="en-US"/>
    </w:rPr>
  </w:style>
  <w:style w:type="character" w:styleId="CommentReference">
    <w:name w:val="annotation reference"/>
    <w:uiPriority w:val="99"/>
    <w:semiHidden/>
    <w:unhideWhenUsed/>
    <w:rsid w:val="00170D46"/>
    <w:rPr>
      <w:sz w:val="16"/>
      <w:szCs w:val="16"/>
    </w:rPr>
  </w:style>
  <w:style w:type="paragraph" w:styleId="CommentText">
    <w:name w:val="annotation text"/>
    <w:basedOn w:val="Normal"/>
    <w:link w:val="CommentTextChar"/>
    <w:uiPriority w:val="99"/>
    <w:unhideWhenUsed/>
    <w:rsid w:val="00170D46"/>
    <w:rPr>
      <w:sz w:val="20"/>
      <w:szCs w:val="20"/>
      <w:lang w:eastAsia="x-none"/>
    </w:rPr>
  </w:style>
  <w:style w:type="character" w:customStyle="1" w:styleId="CommentTextChar">
    <w:name w:val="Comment Text Char"/>
    <w:link w:val="CommentText"/>
    <w:uiPriority w:val="99"/>
    <w:rsid w:val="00170D46"/>
    <w:rPr>
      <w:lang w:val="lt-LT"/>
    </w:rPr>
  </w:style>
  <w:style w:type="paragraph" w:styleId="CommentSubject">
    <w:name w:val="annotation subject"/>
    <w:basedOn w:val="CommentText"/>
    <w:next w:val="CommentText"/>
    <w:link w:val="CommentSubjectChar"/>
    <w:uiPriority w:val="99"/>
    <w:semiHidden/>
    <w:unhideWhenUsed/>
    <w:rsid w:val="00170D46"/>
    <w:rPr>
      <w:b/>
      <w:bCs/>
    </w:rPr>
  </w:style>
  <w:style w:type="character" w:customStyle="1" w:styleId="CommentSubjectChar">
    <w:name w:val="Comment Subject Char"/>
    <w:link w:val="CommentSubject"/>
    <w:uiPriority w:val="99"/>
    <w:semiHidden/>
    <w:rsid w:val="00170D46"/>
    <w:rPr>
      <w:b/>
      <w:bCs/>
      <w:lang w:val="lt-LT"/>
    </w:rPr>
  </w:style>
  <w:style w:type="paragraph" w:styleId="Revision">
    <w:name w:val="Revision"/>
    <w:hidden/>
    <w:uiPriority w:val="99"/>
    <w:semiHidden/>
    <w:rsid w:val="00FE726F"/>
    <w:rPr>
      <w:sz w:val="22"/>
      <w:szCs w:val="22"/>
      <w:lang w:eastAsia="en-US"/>
    </w:rPr>
  </w:style>
  <w:style w:type="paragraph" w:customStyle="1" w:styleId="Default">
    <w:name w:val="Default"/>
    <w:rsid w:val="006D0EA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037258"/>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037258"/>
    <w:pPr>
      <w:outlineLvl w:val="9"/>
    </w:pPr>
    <w:rPr>
      <w:lang w:val="en-US" w:eastAsia="ja-JP"/>
    </w:rPr>
  </w:style>
  <w:style w:type="paragraph" w:styleId="TOC1">
    <w:name w:val="toc 1"/>
    <w:basedOn w:val="Normal"/>
    <w:next w:val="Normal"/>
    <w:autoRedefine/>
    <w:uiPriority w:val="39"/>
    <w:unhideWhenUsed/>
    <w:rsid w:val="00037258"/>
    <w:pPr>
      <w:spacing w:after="100"/>
    </w:pPr>
  </w:style>
  <w:style w:type="character" w:styleId="Hyperlink">
    <w:name w:val="Hyperlink"/>
    <w:basedOn w:val="DefaultParagraphFont"/>
    <w:uiPriority w:val="99"/>
    <w:unhideWhenUsed/>
    <w:rsid w:val="00037258"/>
    <w:rPr>
      <w:color w:val="0000FF" w:themeColor="hyperlink"/>
      <w:u w:val="single"/>
    </w:rPr>
  </w:style>
  <w:style w:type="character" w:customStyle="1" w:styleId="Heading2Char">
    <w:name w:val="Heading 2 Char"/>
    <w:basedOn w:val="DefaultParagraphFont"/>
    <w:link w:val="Heading2"/>
    <w:uiPriority w:val="9"/>
    <w:rsid w:val="00DD0426"/>
    <w:rPr>
      <w:rFonts w:asciiTheme="majorHAnsi" w:eastAsiaTheme="majorEastAsia" w:hAnsiTheme="majorHAnsi" w:cstheme="majorBidi"/>
      <w:b/>
      <w:bCs/>
      <w:color w:val="4F81BD" w:themeColor="accent1"/>
      <w:sz w:val="26"/>
      <w:szCs w:val="26"/>
      <w:lang w:eastAsia="en-US"/>
    </w:rPr>
  </w:style>
  <w:style w:type="paragraph" w:styleId="TOC2">
    <w:name w:val="toc 2"/>
    <w:basedOn w:val="Normal"/>
    <w:next w:val="Normal"/>
    <w:autoRedefine/>
    <w:uiPriority w:val="39"/>
    <w:unhideWhenUsed/>
    <w:rsid w:val="00DD0426"/>
    <w:pPr>
      <w:spacing w:after="100"/>
      <w:ind w:left="220"/>
    </w:pPr>
  </w:style>
  <w:style w:type="paragraph" w:styleId="ListParagraph">
    <w:name w:val="List Paragraph"/>
    <w:basedOn w:val="Normal"/>
    <w:uiPriority w:val="34"/>
    <w:qFormat/>
    <w:rsid w:val="008408AC"/>
    <w:pPr>
      <w:ind w:left="720"/>
      <w:contextualSpacing/>
    </w:pPr>
  </w:style>
  <w:style w:type="paragraph" w:styleId="NormalWeb">
    <w:name w:val="Normal (Web)"/>
    <w:basedOn w:val="Normal"/>
    <w:uiPriority w:val="99"/>
    <w:unhideWhenUsed/>
    <w:rsid w:val="002308C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rsid w:val="00F94E01"/>
    <w:pPr>
      <w:suppressAutoHyphens/>
      <w:snapToGrid w:val="0"/>
      <w:ind w:firstLine="312"/>
      <w:jc w:val="both"/>
    </w:pPr>
    <w:rPr>
      <w:rFonts w:ascii="TimesLT" w:eastAsia="Arial"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4824">
      <w:bodyDiv w:val="1"/>
      <w:marLeft w:val="0"/>
      <w:marRight w:val="0"/>
      <w:marTop w:val="0"/>
      <w:marBottom w:val="0"/>
      <w:divBdr>
        <w:top w:val="none" w:sz="0" w:space="0" w:color="auto"/>
        <w:left w:val="none" w:sz="0" w:space="0" w:color="auto"/>
        <w:bottom w:val="none" w:sz="0" w:space="0" w:color="auto"/>
        <w:right w:val="none" w:sz="0" w:space="0" w:color="auto"/>
      </w:divBdr>
    </w:div>
    <w:div w:id="474639062">
      <w:bodyDiv w:val="1"/>
      <w:marLeft w:val="0"/>
      <w:marRight w:val="0"/>
      <w:marTop w:val="0"/>
      <w:marBottom w:val="0"/>
      <w:divBdr>
        <w:top w:val="none" w:sz="0" w:space="0" w:color="auto"/>
        <w:left w:val="none" w:sz="0" w:space="0" w:color="auto"/>
        <w:bottom w:val="none" w:sz="0" w:space="0" w:color="auto"/>
        <w:right w:val="none" w:sz="0" w:space="0" w:color="auto"/>
      </w:divBdr>
    </w:div>
    <w:div w:id="562758779">
      <w:bodyDiv w:val="1"/>
      <w:marLeft w:val="0"/>
      <w:marRight w:val="0"/>
      <w:marTop w:val="0"/>
      <w:marBottom w:val="0"/>
      <w:divBdr>
        <w:top w:val="none" w:sz="0" w:space="0" w:color="auto"/>
        <w:left w:val="none" w:sz="0" w:space="0" w:color="auto"/>
        <w:bottom w:val="none" w:sz="0" w:space="0" w:color="auto"/>
        <w:right w:val="none" w:sz="0" w:space="0" w:color="auto"/>
      </w:divBdr>
    </w:div>
    <w:div w:id="626855807">
      <w:bodyDiv w:val="1"/>
      <w:marLeft w:val="0"/>
      <w:marRight w:val="0"/>
      <w:marTop w:val="0"/>
      <w:marBottom w:val="0"/>
      <w:divBdr>
        <w:top w:val="none" w:sz="0" w:space="0" w:color="auto"/>
        <w:left w:val="none" w:sz="0" w:space="0" w:color="auto"/>
        <w:bottom w:val="none" w:sz="0" w:space="0" w:color="auto"/>
        <w:right w:val="none" w:sz="0" w:space="0" w:color="auto"/>
      </w:divBdr>
    </w:div>
    <w:div w:id="700252292">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362239803">
      <w:bodyDiv w:val="1"/>
      <w:marLeft w:val="0"/>
      <w:marRight w:val="0"/>
      <w:marTop w:val="0"/>
      <w:marBottom w:val="0"/>
      <w:divBdr>
        <w:top w:val="none" w:sz="0" w:space="0" w:color="auto"/>
        <w:left w:val="none" w:sz="0" w:space="0" w:color="auto"/>
        <w:bottom w:val="none" w:sz="0" w:space="0" w:color="auto"/>
        <w:right w:val="none" w:sz="0" w:space="0" w:color="auto"/>
      </w:divBdr>
    </w:div>
    <w:div w:id="1472594068">
      <w:bodyDiv w:val="1"/>
      <w:marLeft w:val="0"/>
      <w:marRight w:val="0"/>
      <w:marTop w:val="0"/>
      <w:marBottom w:val="0"/>
      <w:divBdr>
        <w:top w:val="none" w:sz="0" w:space="0" w:color="auto"/>
        <w:left w:val="none" w:sz="0" w:space="0" w:color="auto"/>
        <w:bottom w:val="none" w:sz="0" w:space="0" w:color="auto"/>
        <w:right w:val="none" w:sz="0" w:space="0" w:color="auto"/>
      </w:divBdr>
    </w:div>
    <w:div w:id="1475636014">
      <w:bodyDiv w:val="1"/>
      <w:marLeft w:val="0"/>
      <w:marRight w:val="0"/>
      <w:marTop w:val="0"/>
      <w:marBottom w:val="0"/>
      <w:divBdr>
        <w:top w:val="none" w:sz="0" w:space="0" w:color="auto"/>
        <w:left w:val="none" w:sz="0" w:space="0" w:color="auto"/>
        <w:bottom w:val="none" w:sz="0" w:space="0" w:color="auto"/>
        <w:right w:val="none" w:sz="0" w:space="0" w:color="auto"/>
      </w:divBdr>
    </w:div>
    <w:div w:id="1617247136">
      <w:bodyDiv w:val="1"/>
      <w:marLeft w:val="0"/>
      <w:marRight w:val="0"/>
      <w:marTop w:val="0"/>
      <w:marBottom w:val="0"/>
      <w:divBdr>
        <w:top w:val="none" w:sz="0" w:space="0" w:color="auto"/>
        <w:left w:val="none" w:sz="0" w:space="0" w:color="auto"/>
        <w:bottom w:val="none" w:sz="0" w:space="0" w:color="auto"/>
        <w:right w:val="none" w:sz="0" w:space="0" w:color="auto"/>
      </w:divBdr>
    </w:div>
    <w:div w:id="1889998500">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2CDB-F6A1-4297-9A83-356B7001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5070</Words>
  <Characters>2891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2022-01-13T07:48:00Z</dcterms:created>
  <dcterms:modified xsi:type="dcterms:W3CDTF">2025-05-06T06:03:00Z</dcterms:modified>
</cp:coreProperties>
</file>