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95C" w:rsidRPr="0021395C" w:rsidRDefault="0021395C" w:rsidP="005E6C65">
      <w:pPr>
        <w:pStyle w:val="Default"/>
        <w:ind w:firstLine="1298"/>
        <w:jc w:val="both"/>
        <w:rPr>
          <w:b/>
          <w:bCs/>
          <w:sz w:val="22"/>
          <w:szCs w:val="22"/>
        </w:rPr>
      </w:pPr>
      <w:r w:rsidRPr="0021395C">
        <w:rPr>
          <w:b/>
          <w:bCs/>
          <w:sz w:val="22"/>
          <w:szCs w:val="22"/>
        </w:rPr>
        <w:t>Perkančioji organizacija gavo užklausą dėl pirkimo dokumentų sąlygų</w:t>
      </w:r>
      <w:r>
        <w:rPr>
          <w:b/>
          <w:bCs/>
          <w:sz w:val="22"/>
          <w:szCs w:val="22"/>
        </w:rPr>
        <w:t xml:space="preserve"> pakeitimų</w:t>
      </w:r>
      <w:r w:rsidRPr="0021395C">
        <w:rPr>
          <w:b/>
          <w:bCs/>
          <w:sz w:val="22"/>
          <w:szCs w:val="22"/>
        </w:rPr>
        <w:t xml:space="preserve">, teikiame </w:t>
      </w:r>
      <w:r>
        <w:rPr>
          <w:b/>
          <w:bCs/>
          <w:sz w:val="22"/>
          <w:szCs w:val="22"/>
        </w:rPr>
        <w:t>klausimus ir atsakymus:</w:t>
      </w:r>
    </w:p>
    <w:p w:rsidR="00475ECA" w:rsidRDefault="0021395C" w:rsidP="0021395C">
      <w:pPr>
        <w:pStyle w:val="Default"/>
        <w:numPr>
          <w:ilvl w:val="0"/>
          <w:numId w:val="4"/>
        </w:numPr>
        <w:jc w:val="both"/>
        <w:rPr>
          <w:sz w:val="22"/>
          <w:szCs w:val="22"/>
        </w:rPr>
      </w:pPr>
      <w:r w:rsidRPr="0021395C">
        <w:rPr>
          <w:b/>
          <w:bCs/>
          <w:i/>
          <w:iCs/>
          <w:sz w:val="22"/>
          <w:szCs w:val="22"/>
        </w:rPr>
        <w:t>KLAUSIMAS</w:t>
      </w:r>
      <w:r>
        <w:rPr>
          <w:i/>
          <w:iCs/>
          <w:sz w:val="22"/>
          <w:szCs w:val="22"/>
        </w:rPr>
        <w:t xml:space="preserve">: </w:t>
      </w:r>
      <w:r w:rsidR="00475ECA">
        <w:rPr>
          <w:i/>
          <w:iCs/>
          <w:sz w:val="22"/>
          <w:szCs w:val="22"/>
        </w:rPr>
        <w:t>Dėl Techninės specifikacijos sąlygų</w:t>
      </w:r>
      <w:r w:rsidR="00747CF5">
        <w:rPr>
          <w:i/>
          <w:iCs/>
          <w:sz w:val="22"/>
          <w:szCs w:val="22"/>
        </w:rPr>
        <w:t>:</w:t>
      </w:r>
      <w:r w:rsidR="00475ECA">
        <w:rPr>
          <w:i/>
          <w:iCs/>
          <w:sz w:val="22"/>
          <w:szCs w:val="22"/>
        </w:rPr>
        <w:t xml:space="preserve"> </w:t>
      </w:r>
    </w:p>
    <w:p w:rsidR="00475ECA" w:rsidRDefault="00475ECA" w:rsidP="005E6C65">
      <w:pPr>
        <w:pStyle w:val="Default"/>
        <w:ind w:firstLine="1298"/>
        <w:jc w:val="both"/>
        <w:rPr>
          <w:sz w:val="22"/>
          <w:szCs w:val="22"/>
        </w:rPr>
      </w:pPr>
      <w:r w:rsidRPr="00747CF5">
        <w:rPr>
          <w:color w:val="000000" w:themeColor="text1"/>
          <w:sz w:val="22"/>
          <w:szCs w:val="22"/>
        </w:rPr>
        <w:t xml:space="preserve">„2.9.2. Sufasuota </w:t>
      </w:r>
      <w:r>
        <w:rPr>
          <w:sz w:val="22"/>
          <w:szCs w:val="22"/>
        </w:rPr>
        <w:t xml:space="preserve">prekė 20 l arba 10 l pakuotėse turi būti patiekiama nauja, pagaminta ne anksčiau nei prieš 60 dienų iki jos pateikimo Pirkėjui, originalioje gamintojo taroje su gamintojo ženklinimu, originaliomis plombomis ir markiravimu, atitinkančiu Europos Sąjungos ir Lietuvos Respublikos teisės aktų reikalavimus.“ Tiekėjo vertinimu nepagrįstai numatyta Adblue pagaminimo data. Pažymėtina, jog Adblue turi galiojimo terminą, o nustatyti ir pagaminimo datą nėra tikslinga, o ir yra perteklinis reikalavimas. Be to, tai įpareigoja tiekėjus skirti papildomo laiko administravimui – sekti, kad Perkančioji organizacija neįsigytų senesnio nei šiuo atveju 60 dienų Adblue. Atsižvelgiant į nurodytą, prašome panaikinti 2.9.2. punkto dalį: „&lt;...pagaminta ne anksčiau nei prieš 60 dienų iki jos pateikimo Pirkėjui&gt;“. </w:t>
      </w:r>
    </w:p>
    <w:p w:rsidR="00FF7C73" w:rsidRPr="00417BC9" w:rsidRDefault="0021395C" w:rsidP="00C5408D">
      <w:pPr>
        <w:pStyle w:val="Default"/>
        <w:jc w:val="both"/>
      </w:pPr>
      <w:r w:rsidRPr="0021395C">
        <w:rPr>
          <w:b/>
          <w:bCs/>
          <w:sz w:val="22"/>
          <w:szCs w:val="22"/>
        </w:rPr>
        <w:t>ATSAKYMAS:</w:t>
      </w:r>
      <w:r>
        <w:rPr>
          <w:sz w:val="22"/>
          <w:szCs w:val="22"/>
        </w:rPr>
        <w:t xml:space="preserve"> Perkančioji organizacija tenkina tiekėjo prašymą koreguoti 2.9.2. techninės specifikacijos punktą išdėstant jį taip</w:t>
      </w:r>
      <w:r w:rsidR="00A16A9F">
        <w:rPr>
          <w:sz w:val="22"/>
          <w:szCs w:val="22"/>
        </w:rPr>
        <w:t>:</w:t>
      </w:r>
      <w:r w:rsidR="00C5408D">
        <w:rPr>
          <w:sz w:val="22"/>
          <w:szCs w:val="22"/>
        </w:rPr>
        <w:t xml:space="preserve"> </w:t>
      </w:r>
      <w:r w:rsidR="00FF7C73" w:rsidRPr="007E2CFB">
        <w:rPr>
          <w:i/>
          <w:iCs/>
        </w:rPr>
        <w:t>Sufasuota prekė turi būti patiekiama nauja 20 l arba 10 l originalioje gamintojo taroje su gamintojo ženklinimu, originaliomis plombomis ar markiravimu, atitinkančiu Europos Sąjungos ir Lietuvos Respublikos teisės aktų reikalavimus</w:t>
      </w:r>
      <w:r w:rsidR="00FF7C73" w:rsidRPr="00417BC9">
        <w:t>.</w:t>
      </w:r>
      <w:r w:rsidR="00A92F5F">
        <w:t xml:space="preserve"> </w:t>
      </w:r>
    </w:p>
    <w:p w:rsidR="00FF7C73" w:rsidRDefault="00FF7C73" w:rsidP="00582F86">
      <w:pPr>
        <w:pStyle w:val="Default"/>
        <w:jc w:val="both"/>
        <w:rPr>
          <w:sz w:val="22"/>
          <w:szCs w:val="22"/>
        </w:rPr>
      </w:pPr>
    </w:p>
    <w:p w:rsidR="00475ECA" w:rsidRPr="00A67902" w:rsidRDefault="0021395C" w:rsidP="0021395C">
      <w:pPr>
        <w:pStyle w:val="Default"/>
        <w:numPr>
          <w:ilvl w:val="0"/>
          <w:numId w:val="4"/>
        </w:numPr>
        <w:jc w:val="both"/>
        <w:rPr>
          <w:sz w:val="22"/>
          <w:szCs w:val="22"/>
        </w:rPr>
      </w:pPr>
      <w:bookmarkStart w:id="0" w:name="_Hlk197443593"/>
      <w:r w:rsidRPr="00A67902">
        <w:rPr>
          <w:b/>
          <w:bCs/>
          <w:color w:val="000000" w:themeColor="text1"/>
          <w:sz w:val="22"/>
          <w:szCs w:val="22"/>
        </w:rPr>
        <w:t>KLAUSIMAS</w:t>
      </w:r>
      <w:r w:rsidR="00582F86" w:rsidRPr="00A67902">
        <w:rPr>
          <w:b/>
          <w:bCs/>
          <w:color w:val="000000" w:themeColor="text1"/>
          <w:sz w:val="22"/>
          <w:szCs w:val="22"/>
        </w:rPr>
        <w:t>:</w:t>
      </w:r>
      <w:r w:rsidRPr="00A67902">
        <w:rPr>
          <w:b/>
          <w:bCs/>
          <w:color w:val="000000" w:themeColor="text1"/>
          <w:sz w:val="22"/>
          <w:szCs w:val="22"/>
        </w:rPr>
        <w:t xml:space="preserve"> </w:t>
      </w:r>
      <w:r w:rsidR="00475ECA" w:rsidRPr="00A67902">
        <w:rPr>
          <w:color w:val="000000" w:themeColor="text1"/>
          <w:sz w:val="22"/>
          <w:szCs w:val="22"/>
        </w:rPr>
        <w:t>2.9.3.</w:t>
      </w:r>
      <w:r w:rsidR="00475ECA" w:rsidRPr="00A67902">
        <w:rPr>
          <w:sz w:val="22"/>
          <w:szCs w:val="22"/>
        </w:rPr>
        <w:t xml:space="preserve">Prekei turi būti suteiktas ne mažesnis nei 12 (dvylikos) mėn. garantinis laikotarpis, kai šis tirpalas sandėliuojamas uždaroje, apsaugotoje nuo tiesioginių saulės spindulių, sausoje, vėdinamoje patalpoje, ne platesniame nei nuo minus 5 C iki plius 25 C temperatūros intervale.“ Ryšium su pateiktais argumentais dėl 2.9.2. punkto, Adblue turi būti nustatytas jos galiojimo terminas, tačiau tai ne „garantinis laikotarpis“. Dėl 2.9.3. punktas turi būti pakeistas sekančiai: „Prekei turi būti suteiktas ne mažesnis nei 12 (dvylikos) mėn. galiojimo terminas nuo Prekės įsigijimo dienos.“ Sieti Adblue suteikiamo galiojimo termino su jo laikymu negalima, nes tiekėjas nėra atsakingas ir negali prižiūrėti kaip prekė yra laikoma ir prižiūrima Pirkėjui ją įsigijus. Atitinkamai turi būti pakoreguota sutarties specialiųjų sąlygų 6.1. punktas. </w:t>
      </w:r>
    </w:p>
    <w:p w:rsidR="00FF7C73" w:rsidRDefault="00582F86" w:rsidP="00582F86">
      <w:pPr>
        <w:pStyle w:val="Default"/>
        <w:tabs>
          <w:tab w:val="left" w:pos="1985"/>
        </w:tabs>
        <w:jc w:val="both"/>
        <w:rPr>
          <w:sz w:val="22"/>
          <w:szCs w:val="22"/>
        </w:rPr>
      </w:pPr>
      <w:r w:rsidRPr="00582F86">
        <w:rPr>
          <w:b/>
          <w:bCs/>
          <w:sz w:val="22"/>
          <w:szCs w:val="22"/>
        </w:rPr>
        <w:t>ATSAKYMAS</w:t>
      </w:r>
      <w:r w:rsidRPr="00582F86">
        <w:rPr>
          <w:sz w:val="22"/>
          <w:szCs w:val="22"/>
        </w:rPr>
        <w:t>: Perkančioji organizacija tenkina tiekėjo prašymą koreguoti 2.9.2. techninės specifikacijos punktą</w:t>
      </w:r>
      <w:r w:rsidR="00A67902">
        <w:rPr>
          <w:sz w:val="22"/>
          <w:szCs w:val="22"/>
        </w:rPr>
        <w:t xml:space="preserve"> ir sutarties specialiųjų sąlygų 6.1.2  p. </w:t>
      </w:r>
      <w:r w:rsidRPr="00582F86">
        <w:rPr>
          <w:sz w:val="22"/>
          <w:szCs w:val="22"/>
        </w:rPr>
        <w:t>išdėstant jį taip:</w:t>
      </w:r>
      <w:r w:rsidR="00C5408D">
        <w:rPr>
          <w:sz w:val="22"/>
          <w:szCs w:val="22"/>
        </w:rPr>
        <w:t xml:space="preserve"> </w:t>
      </w:r>
      <w:r w:rsidR="00A16A9F" w:rsidRPr="00AB6EB0">
        <w:rPr>
          <w:i/>
          <w:iCs/>
          <w:sz w:val="22"/>
          <w:szCs w:val="22"/>
        </w:rPr>
        <w:t>Prekei turi būti suteiktas ne mažesnis nei 12 (dvylikos) mėn. galiojimo terminas nuo Prekės įsigijimo dienos, kai Tiekėjas šį tirpalą sandėliavo uždaroje, apsaugotoje nuo tiesioginių saulės spindulių, sausoje, vėdinamoje patalpoje, ne platesniame nei nuo minus 5 C iki plius 25 C temperatūros intervale.</w:t>
      </w:r>
      <w:r w:rsidR="00A16A9F">
        <w:rPr>
          <w:sz w:val="22"/>
          <w:szCs w:val="22"/>
        </w:rPr>
        <w:t>“</w:t>
      </w:r>
    </w:p>
    <w:bookmarkEnd w:id="0"/>
    <w:p w:rsidR="00FF7C73" w:rsidRDefault="00FF7C73" w:rsidP="00A16A9F">
      <w:pPr>
        <w:pStyle w:val="Default"/>
        <w:jc w:val="both"/>
        <w:rPr>
          <w:sz w:val="22"/>
          <w:szCs w:val="22"/>
        </w:rPr>
      </w:pPr>
    </w:p>
    <w:p w:rsidR="00475ECA" w:rsidRDefault="00582F86" w:rsidP="00582F86">
      <w:pPr>
        <w:pStyle w:val="Default"/>
        <w:numPr>
          <w:ilvl w:val="0"/>
          <w:numId w:val="4"/>
        </w:numPr>
        <w:jc w:val="both"/>
        <w:rPr>
          <w:sz w:val="22"/>
          <w:szCs w:val="22"/>
        </w:rPr>
      </w:pPr>
      <w:r w:rsidRPr="00582F86">
        <w:rPr>
          <w:b/>
          <w:bCs/>
          <w:color w:val="000000" w:themeColor="text1"/>
          <w:sz w:val="22"/>
          <w:szCs w:val="22"/>
        </w:rPr>
        <w:t>KLAUSIMAS</w:t>
      </w:r>
      <w:r w:rsidRPr="00582F86">
        <w:rPr>
          <w:color w:val="000000" w:themeColor="text1"/>
          <w:sz w:val="22"/>
          <w:szCs w:val="22"/>
        </w:rPr>
        <w:t>:</w:t>
      </w:r>
      <w:r w:rsidR="00475ECA" w:rsidRPr="00582F86">
        <w:rPr>
          <w:color w:val="000000" w:themeColor="text1"/>
          <w:sz w:val="22"/>
          <w:szCs w:val="22"/>
        </w:rPr>
        <w:t>„2.12.1</w:t>
      </w:r>
      <w:r w:rsidR="00475ECA">
        <w:rPr>
          <w:sz w:val="22"/>
          <w:szCs w:val="22"/>
        </w:rPr>
        <w:t xml:space="preserve">. Tiekėjas įsipareigoja visu Sutarties galiojimo laikotarpiu užtikrinti API web service duomenų sąsają tarp Tiekėjo ir Pirkėjo programų duomenų perdavimui.“ Tiekėjas negali būti įpareigotas užtikrinti API web service duomenų sąsajos. Šią sąlygą reikia keisti numatant, jog „Tiekėjas įsipareigoja visu Sutarties galiojimo laikotarpiu nekeisti API web service bei užtikrinti, jog prieiga prie API web service būtų pasiekiama 24 valandas per parą. Atitinkamai turi būti pakoreguota sutarties specialiųjų </w:t>
      </w:r>
      <w:r w:rsidR="00475ECA" w:rsidRPr="00C5408D">
        <w:rPr>
          <w:color w:val="000000" w:themeColor="text1"/>
          <w:sz w:val="22"/>
          <w:szCs w:val="22"/>
        </w:rPr>
        <w:t xml:space="preserve">sąlygų 4.3.7. </w:t>
      </w:r>
    </w:p>
    <w:p w:rsidR="00A16A9F" w:rsidRPr="00A16A9F" w:rsidRDefault="00582F86" w:rsidP="00582F86">
      <w:pPr>
        <w:tabs>
          <w:tab w:val="left" w:pos="1752"/>
        </w:tabs>
        <w:jc w:val="both"/>
        <w:rPr>
          <w:bCs/>
        </w:rPr>
      </w:pPr>
      <w:r>
        <w:rPr>
          <w:b/>
          <w:bCs/>
          <w:sz w:val="22"/>
          <w:szCs w:val="22"/>
        </w:rPr>
        <w:t xml:space="preserve">  </w:t>
      </w:r>
      <w:r w:rsidRPr="00582F86">
        <w:rPr>
          <w:b/>
          <w:bCs/>
          <w:sz w:val="22"/>
          <w:szCs w:val="22"/>
        </w:rPr>
        <w:t>ATSAKYMAS</w:t>
      </w:r>
      <w:r w:rsidRPr="00582F86">
        <w:rPr>
          <w:sz w:val="22"/>
          <w:szCs w:val="22"/>
        </w:rPr>
        <w:t>: Perkančioji organizacija tenkina tiekėjo prašymą koreguoti 2.9.2. techninės specifikacijos punktą išdėstant jį taip</w:t>
      </w:r>
      <w:r w:rsidRPr="00A16A9F">
        <w:rPr>
          <w:sz w:val="22"/>
          <w:szCs w:val="22"/>
        </w:rPr>
        <w:t xml:space="preserve"> </w:t>
      </w:r>
      <w:r w:rsidR="00A16A9F" w:rsidRPr="00A16A9F">
        <w:rPr>
          <w:sz w:val="22"/>
          <w:szCs w:val="22"/>
        </w:rPr>
        <w:t>2.12.1.</w:t>
      </w:r>
      <w:r w:rsidR="00A16A9F" w:rsidRPr="00A16A9F">
        <w:t xml:space="preserve"> </w:t>
      </w:r>
      <w:r w:rsidR="00A16A9F" w:rsidRPr="00AB6EB0">
        <w:rPr>
          <w:i/>
          <w:iCs/>
          <w:sz w:val="22"/>
          <w:szCs w:val="22"/>
        </w:rPr>
        <w:t>Tiekėjas įsipareigoja visu Sutarties galiojimo laikotarpiu nekeisti API web service bei užtikrinti, jog prieiga prie API web service būtų pasiekiama 24 valandas per parą</w:t>
      </w:r>
    </w:p>
    <w:p w:rsidR="00A16A9F" w:rsidRDefault="00A16A9F" w:rsidP="00BF2D95">
      <w:pPr>
        <w:pStyle w:val="Default"/>
        <w:jc w:val="both"/>
        <w:rPr>
          <w:sz w:val="22"/>
          <w:szCs w:val="22"/>
        </w:rPr>
      </w:pPr>
    </w:p>
    <w:p w:rsidR="00475ECA" w:rsidRDefault="00FF056F" w:rsidP="00C5408D">
      <w:pPr>
        <w:pStyle w:val="Default"/>
        <w:numPr>
          <w:ilvl w:val="0"/>
          <w:numId w:val="4"/>
        </w:numPr>
        <w:jc w:val="both"/>
        <w:rPr>
          <w:sz w:val="22"/>
          <w:szCs w:val="22"/>
        </w:rPr>
      </w:pPr>
      <w:r w:rsidRPr="00FF056F">
        <w:rPr>
          <w:b/>
          <w:bCs/>
          <w:color w:val="000000" w:themeColor="text1"/>
          <w:sz w:val="22"/>
          <w:szCs w:val="22"/>
        </w:rPr>
        <w:t>KLAUSIMAS</w:t>
      </w:r>
      <w:r w:rsidR="00C5408D" w:rsidRPr="00582F86">
        <w:rPr>
          <w:color w:val="000000" w:themeColor="text1"/>
          <w:sz w:val="22"/>
          <w:szCs w:val="22"/>
        </w:rPr>
        <w:t>:</w:t>
      </w:r>
      <w:r w:rsidR="00C5408D" w:rsidRPr="00DE628E">
        <w:rPr>
          <w:color w:val="FF0000"/>
          <w:sz w:val="22"/>
          <w:szCs w:val="22"/>
        </w:rPr>
        <w:t xml:space="preserve"> </w:t>
      </w:r>
      <w:r w:rsidR="00475ECA" w:rsidRPr="00C5408D">
        <w:rPr>
          <w:color w:val="000000" w:themeColor="text1"/>
          <w:sz w:val="22"/>
          <w:szCs w:val="22"/>
        </w:rPr>
        <w:t xml:space="preserve">„2.12.2. Tiekėjas </w:t>
      </w:r>
      <w:r w:rsidR="00475ECA">
        <w:rPr>
          <w:sz w:val="22"/>
          <w:szCs w:val="22"/>
        </w:rPr>
        <w:t xml:space="preserve">savo lėšomis daro integracijas į Perkančiosios organizacijos naudojamas apskaitos sistemas.“ Naikintinas punktas, nes tiekėjas nedaro integracijų į Perkančiosios organizacijos sistemas, jų nevaldo ir neturi prie jų prieigos. Atitinkamai turi būti pakoreguota sutarties specialiųjų sąlygų 4.3.8. </w:t>
      </w:r>
    </w:p>
    <w:p w:rsidR="00DE628E" w:rsidRPr="00AB6EB0" w:rsidRDefault="00C5408D" w:rsidP="00C5408D">
      <w:pPr>
        <w:pStyle w:val="Default"/>
        <w:jc w:val="both"/>
        <w:rPr>
          <w:i/>
          <w:iCs/>
          <w:sz w:val="22"/>
          <w:szCs w:val="22"/>
        </w:rPr>
      </w:pPr>
      <w:r w:rsidRPr="00582F86">
        <w:rPr>
          <w:b/>
          <w:bCs/>
          <w:sz w:val="22"/>
          <w:szCs w:val="22"/>
        </w:rPr>
        <w:t>ATSAKYMAS</w:t>
      </w:r>
      <w:r w:rsidRPr="00582F86">
        <w:rPr>
          <w:sz w:val="22"/>
          <w:szCs w:val="22"/>
        </w:rPr>
        <w:t>: Perkančioji organizacija tenkina tiekėjo prašymą koreguoti 2.</w:t>
      </w:r>
      <w:r>
        <w:rPr>
          <w:sz w:val="22"/>
          <w:szCs w:val="22"/>
        </w:rPr>
        <w:t>12</w:t>
      </w:r>
      <w:r w:rsidRPr="00582F86">
        <w:rPr>
          <w:sz w:val="22"/>
          <w:szCs w:val="22"/>
        </w:rPr>
        <w:t>.2. techninės specifikacijos punktą išdėstant jį taip</w:t>
      </w:r>
      <w:r w:rsidRPr="00A16A9F">
        <w:rPr>
          <w:sz w:val="22"/>
          <w:szCs w:val="22"/>
        </w:rPr>
        <w:t xml:space="preserve"> </w:t>
      </w:r>
      <w:r w:rsidR="00DE628E" w:rsidRPr="00DE628E">
        <w:rPr>
          <w:sz w:val="22"/>
          <w:szCs w:val="22"/>
        </w:rPr>
        <w:t xml:space="preserve">2.12.2. </w:t>
      </w:r>
      <w:r w:rsidR="00DE628E" w:rsidRPr="00AB6EB0">
        <w:rPr>
          <w:i/>
          <w:iCs/>
          <w:sz w:val="22"/>
          <w:szCs w:val="22"/>
        </w:rPr>
        <w:t>Tiekėjo prieiga prie API web service turi turėti integraciją su Perkančiosios organizacijos Asmlis sistema arba susiderinti ir įgyvendinti (savo lėšomis) tokios integracijas atlikimą su UAB „Technologinių paslaugų sprendimai“,Tel.Nr.</w:t>
      </w:r>
      <w:hyperlink r:id="rId5" w:history="1">
        <w:r w:rsidR="00DE628E" w:rsidRPr="00AB6EB0">
          <w:rPr>
            <w:rStyle w:val="Hipersaitas"/>
            <w:i/>
            <w:iCs/>
            <w:sz w:val="22"/>
            <w:szCs w:val="22"/>
          </w:rPr>
          <w:t>+37061835742</w:t>
        </w:r>
      </w:hyperlink>
      <w:r w:rsidR="00DE628E" w:rsidRPr="00AB6EB0">
        <w:rPr>
          <w:i/>
          <w:iCs/>
          <w:sz w:val="22"/>
          <w:szCs w:val="22"/>
        </w:rPr>
        <w:t xml:space="preserve">, el. paštas: </w:t>
      </w:r>
      <w:hyperlink r:id="rId6" w:history="1">
        <w:r w:rsidR="00DE628E" w:rsidRPr="00AB6EB0">
          <w:rPr>
            <w:rStyle w:val="Hipersaitas"/>
            <w:i/>
            <w:iCs/>
            <w:sz w:val="22"/>
            <w:szCs w:val="22"/>
          </w:rPr>
          <w:t>tps@tps.lt</w:t>
        </w:r>
      </w:hyperlink>
      <w:r w:rsidR="00AB6EB0">
        <w:rPr>
          <w:i/>
          <w:iCs/>
        </w:rPr>
        <w:t xml:space="preserve">. </w:t>
      </w:r>
    </w:p>
    <w:p w:rsidR="00DE628E" w:rsidRPr="00AB6EB0" w:rsidRDefault="00DE628E" w:rsidP="005E6C65">
      <w:pPr>
        <w:pStyle w:val="Default"/>
        <w:ind w:firstLine="1298"/>
        <w:jc w:val="both"/>
        <w:rPr>
          <w:i/>
          <w:iCs/>
          <w:sz w:val="22"/>
          <w:szCs w:val="22"/>
        </w:rPr>
      </w:pPr>
    </w:p>
    <w:p w:rsidR="00DE628E" w:rsidRPr="00C5408D" w:rsidRDefault="00C5408D" w:rsidP="00C5408D">
      <w:pPr>
        <w:pStyle w:val="Default"/>
        <w:pageBreakBefore/>
        <w:numPr>
          <w:ilvl w:val="0"/>
          <w:numId w:val="4"/>
        </w:numPr>
        <w:jc w:val="both"/>
        <w:rPr>
          <w:color w:val="000000" w:themeColor="text1"/>
          <w:sz w:val="22"/>
          <w:szCs w:val="22"/>
        </w:rPr>
      </w:pPr>
      <w:r w:rsidRPr="00C5408D">
        <w:rPr>
          <w:b/>
          <w:bCs/>
          <w:color w:val="000000" w:themeColor="text1"/>
          <w:sz w:val="22"/>
          <w:szCs w:val="22"/>
        </w:rPr>
        <w:lastRenderedPageBreak/>
        <w:t>KLAUSIMAS</w:t>
      </w:r>
      <w:r w:rsidRPr="00C5408D">
        <w:rPr>
          <w:color w:val="000000" w:themeColor="text1"/>
          <w:sz w:val="22"/>
          <w:szCs w:val="22"/>
        </w:rPr>
        <w:t xml:space="preserve"> </w:t>
      </w:r>
      <w:r w:rsidR="00475ECA" w:rsidRPr="00C5408D">
        <w:rPr>
          <w:color w:val="000000" w:themeColor="text1"/>
          <w:sz w:val="22"/>
          <w:szCs w:val="22"/>
        </w:rPr>
        <w:t xml:space="preserve">„2.12.3. Visą sutarties laikotarpį Tiekėjas sistemų integracijas, atnaujinimus ar pakeitimus vykdo savo lėšomis.“ Ryšium su pateiktu komentaru dėl 2.12.2. punktu tiekėjas nedaro integracijų į Perkančiosios organizacijos sistemas, todėl, atitinkamai, negali atlikti sistemos atnaujinimo ir </w:t>
      </w:r>
      <w:r w:rsidR="00DE628E" w:rsidRPr="00C5408D">
        <w:rPr>
          <w:color w:val="000000" w:themeColor="text1"/>
          <w:sz w:val="22"/>
          <w:szCs w:val="22"/>
        </w:rPr>
        <w:t xml:space="preserve">pakeitimų. Atsižvelgiant į tai, prašome panaikinti šį punktą. Atitinkamai turi būti pakoreguota sutarties specialiųjų sąlygų 4.3.9. </w:t>
      </w:r>
    </w:p>
    <w:p w:rsidR="00BF2D95" w:rsidRPr="00AB6EB0" w:rsidRDefault="00E757EC" w:rsidP="00E757EC">
      <w:pPr>
        <w:pStyle w:val="Default"/>
        <w:widowControl w:val="0"/>
        <w:jc w:val="both"/>
        <w:rPr>
          <w:i/>
          <w:iCs/>
          <w:sz w:val="22"/>
          <w:szCs w:val="22"/>
        </w:rPr>
      </w:pPr>
      <w:r w:rsidRPr="00582F86">
        <w:rPr>
          <w:b/>
          <w:bCs/>
          <w:sz w:val="22"/>
          <w:szCs w:val="22"/>
        </w:rPr>
        <w:t>ATSAKYMAS</w:t>
      </w:r>
      <w:r w:rsidRPr="00582F86">
        <w:rPr>
          <w:sz w:val="22"/>
          <w:szCs w:val="22"/>
        </w:rPr>
        <w:t>: Perkančioji organizacija tenkina tiekėjo prašymą koreguoti 2.</w:t>
      </w:r>
      <w:r>
        <w:rPr>
          <w:sz w:val="22"/>
          <w:szCs w:val="22"/>
        </w:rPr>
        <w:t>12</w:t>
      </w:r>
      <w:r w:rsidRPr="00582F86">
        <w:rPr>
          <w:sz w:val="22"/>
          <w:szCs w:val="22"/>
        </w:rPr>
        <w:t>.</w:t>
      </w:r>
      <w:r>
        <w:rPr>
          <w:sz w:val="22"/>
          <w:szCs w:val="22"/>
        </w:rPr>
        <w:t>3</w:t>
      </w:r>
      <w:r w:rsidRPr="00582F86">
        <w:rPr>
          <w:sz w:val="22"/>
          <w:szCs w:val="22"/>
        </w:rPr>
        <w:t>. techninės specifikacijos punktą išdėstant jį taip</w:t>
      </w:r>
      <w:r w:rsidRPr="00A16A9F">
        <w:rPr>
          <w:sz w:val="22"/>
          <w:szCs w:val="22"/>
        </w:rPr>
        <w:t xml:space="preserve"> </w:t>
      </w:r>
      <w:r>
        <w:rPr>
          <w:sz w:val="22"/>
          <w:szCs w:val="22"/>
        </w:rPr>
        <w:t>„</w:t>
      </w:r>
      <w:r w:rsidR="00BF2D95" w:rsidRPr="00AB6EB0">
        <w:rPr>
          <w:i/>
          <w:iCs/>
          <w:sz w:val="22"/>
          <w:szCs w:val="22"/>
        </w:rPr>
        <w:t xml:space="preserve">Visą sutarties laikotarpį Tiekėjas negali savavališkai, be Perkančiosios organizacijos informavimo ir sutikimo, daryti </w:t>
      </w:r>
      <w:r w:rsidR="00263FB9" w:rsidRPr="00AB6EB0">
        <w:rPr>
          <w:i/>
          <w:iCs/>
          <w:sz w:val="22"/>
          <w:szCs w:val="22"/>
        </w:rPr>
        <w:t xml:space="preserve">jokių </w:t>
      </w:r>
      <w:r w:rsidR="00BF2D95" w:rsidRPr="00AB6EB0">
        <w:rPr>
          <w:i/>
          <w:iCs/>
          <w:sz w:val="22"/>
          <w:szCs w:val="22"/>
        </w:rPr>
        <w:t>duomenų perdavimo pakeitimų.</w:t>
      </w:r>
      <w:r>
        <w:rPr>
          <w:i/>
          <w:iCs/>
          <w:sz w:val="22"/>
          <w:szCs w:val="22"/>
        </w:rPr>
        <w:t>“</w:t>
      </w:r>
    </w:p>
    <w:p w:rsidR="00BF2D95" w:rsidRDefault="00BF2D95" w:rsidP="00BF2D95">
      <w:pPr>
        <w:pStyle w:val="Default"/>
        <w:widowControl w:val="0"/>
        <w:ind w:firstLine="1276"/>
        <w:jc w:val="both"/>
        <w:rPr>
          <w:sz w:val="22"/>
          <w:szCs w:val="22"/>
        </w:rPr>
      </w:pPr>
    </w:p>
    <w:p w:rsidR="00475ECA" w:rsidRDefault="00E757EC" w:rsidP="00E757EC">
      <w:pPr>
        <w:pStyle w:val="Default"/>
        <w:numPr>
          <w:ilvl w:val="0"/>
          <w:numId w:val="4"/>
        </w:numPr>
        <w:jc w:val="both"/>
        <w:rPr>
          <w:sz w:val="22"/>
          <w:szCs w:val="22"/>
        </w:rPr>
      </w:pPr>
      <w:r w:rsidRPr="00C5408D">
        <w:rPr>
          <w:b/>
          <w:bCs/>
          <w:color w:val="000000" w:themeColor="text1"/>
          <w:sz w:val="22"/>
          <w:szCs w:val="22"/>
        </w:rPr>
        <w:t>KLAUSIMAS</w:t>
      </w:r>
      <w:r w:rsidR="00DE628E">
        <w:rPr>
          <w:sz w:val="22"/>
          <w:szCs w:val="22"/>
        </w:rPr>
        <w:t xml:space="preserve"> </w:t>
      </w:r>
      <w:r w:rsidR="00475ECA">
        <w:rPr>
          <w:sz w:val="22"/>
          <w:szCs w:val="22"/>
        </w:rPr>
        <w:t>„</w:t>
      </w:r>
      <w:r w:rsidR="00475ECA" w:rsidRPr="00E757EC">
        <w:rPr>
          <w:color w:val="000000" w:themeColor="text1"/>
          <w:sz w:val="22"/>
          <w:szCs w:val="22"/>
        </w:rPr>
        <w:t xml:space="preserve">2.12.4. Degalų ir </w:t>
      </w:r>
      <w:r w:rsidR="00475ECA">
        <w:rPr>
          <w:sz w:val="22"/>
          <w:szCs w:val="22"/>
        </w:rPr>
        <w:t xml:space="preserve">Adblue sunaudojimo kiekiai turi būti integruojami į Pirkėjo įmonėje jau naudojamas apskaitos sistemas - Atliekų tvarkymo informacinę sistemą „Asmlis“ ir Transporto valdymo ir sekimo sistemą „Xirgo Global“ per 24 val.“ Tiekėjas neturi duomenų kokias integracijas turi „Asmlis“ ir „Xirgo Global“, todėl negalima įsipareigoti, kad integracijas bus įvykdyta per 24 val.. Atsižvelgiant į nurodytus argumentus, prašome panaikinti šį reikalavimą. Atitinkamai turi būti pakoreguota sutarties specialiųjų sąlygų 4.3.10. </w:t>
      </w:r>
    </w:p>
    <w:p w:rsidR="00263FB9" w:rsidRPr="00263FB9" w:rsidRDefault="00E757EC" w:rsidP="00E757EC">
      <w:pPr>
        <w:pStyle w:val="Default"/>
        <w:jc w:val="both"/>
        <w:rPr>
          <w:rFonts w:eastAsia="Calibri"/>
          <w:sz w:val="22"/>
          <w:szCs w:val="22"/>
        </w:rPr>
      </w:pPr>
      <w:r w:rsidRPr="00582F86">
        <w:rPr>
          <w:b/>
          <w:bCs/>
          <w:sz w:val="22"/>
          <w:szCs w:val="22"/>
        </w:rPr>
        <w:t>ATSAKYMAS</w:t>
      </w:r>
      <w:r w:rsidRPr="00582F86">
        <w:rPr>
          <w:sz w:val="22"/>
          <w:szCs w:val="22"/>
        </w:rPr>
        <w:t>: Perkančioji organizacija tenkina tiekėjo prašymą koreguoti 2.</w:t>
      </w:r>
      <w:r>
        <w:rPr>
          <w:sz w:val="22"/>
          <w:szCs w:val="22"/>
        </w:rPr>
        <w:t>12</w:t>
      </w:r>
      <w:r w:rsidRPr="00582F86">
        <w:rPr>
          <w:sz w:val="22"/>
          <w:szCs w:val="22"/>
        </w:rPr>
        <w:t>.</w:t>
      </w:r>
      <w:r>
        <w:rPr>
          <w:sz w:val="22"/>
          <w:szCs w:val="22"/>
        </w:rPr>
        <w:t>4</w:t>
      </w:r>
      <w:r w:rsidRPr="00582F86">
        <w:rPr>
          <w:sz w:val="22"/>
          <w:szCs w:val="22"/>
        </w:rPr>
        <w:t>. techninės specifikacijos punktą išdėstant jį taip</w:t>
      </w:r>
      <w:r w:rsidR="00263FB9" w:rsidRPr="00263FB9">
        <w:rPr>
          <w:sz w:val="22"/>
          <w:szCs w:val="22"/>
        </w:rPr>
        <w:t>.</w:t>
      </w:r>
      <w:r w:rsidR="00263FB9" w:rsidRPr="00AB6EB0">
        <w:rPr>
          <w:rFonts w:eastAsia="Calibri"/>
          <w:i/>
          <w:iCs/>
          <w:sz w:val="22"/>
          <w:szCs w:val="22"/>
        </w:rPr>
        <w:t>Tiekėjas, teikiantis pasiūlymą, privalo turėti galimybę ne rečiau kaip kartą per 24 valandas perduoti informaciją apie nupirktas Prekes</w:t>
      </w:r>
      <w:r w:rsidR="00263FB9" w:rsidRPr="00AB6EB0">
        <w:rPr>
          <w:i/>
          <w:iCs/>
          <w:sz w:val="22"/>
          <w:szCs w:val="22"/>
        </w:rPr>
        <w:t xml:space="preserve"> į Pirkėjo įmonėje jau naudojamas apskaitos sistemas - Atliekų tvarkymo informacinę sistemą „Asmlis“ ir Transporto valdymo ir sekimo sistemą „Xirgo Global“.</w:t>
      </w:r>
    </w:p>
    <w:p w:rsidR="00263FB9" w:rsidRDefault="00263FB9" w:rsidP="00263FB9">
      <w:pPr>
        <w:pStyle w:val="Default"/>
        <w:ind w:firstLine="1298"/>
        <w:jc w:val="both"/>
        <w:rPr>
          <w:sz w:val="22"/>
          <w:szCs w:val="22"/>
        </w:rPr>
      </w:pPr>
    </w:p>
    <w:p w:rsidR="00475ECA" w:rsidRDefault="00E757EC" w:rsidP="00E757EC">
      <w:pPr>
        <w:pStyle w:val="Default"/>
        <w:numPr>
          <w:ilvl w:val="0"/>
          <w:numId w:val="4"/>
        </w:numPr>
        <w:jc w:val="both"/>
        <w:rPr>
          <w:sz w:val="22"/>
          <w:szCs w:val="22"/>
        </w:rPr>
      </w:pPr>
      <w:r w:rsidRPr="00C5408D">
        <w:rPr>
          <w:b/>
          <w:bCs/>
          <w:color w:val="000000" w:themeColor="text1"/>
          <w:sz w:val="22"/>
          <w:szCs w:val="22"/>
        </w:rPr>
        <w:t>KLAUSIMAS</w:t>
      </w:r>
      <w:r>
        <w:rPr>
          <w:sz w:val="22"/>
          <w:szCs w:val="22"/>
        </w:rPr>
        <w:t xml:space="preserve"> </w:t>
      </w:r>
      <w:r w:rsidR="00475ECA" w:rsidRPr="00E757EC">
        <w:rPr>
          <w:color w:val="000000" w:themeColor="text1"/>
          <w:sz w:val="22"/>
          <w:szCs w:val="22"/>
        </w:rPr>
        <w:t xml:space="preserve">„2.12.6. Neįvykdžius 2.12.5. sąlygos, už kiekvieną pradelsta dieną Tiekėjas moka 1000,00 Eur baudą.“ Numatytas baudavimas yra neproporcingas galimam pažeidimui ir turi būti panaikintas arba sumažintas iki </w:t>
      </w:r>
      <w:r w:rsidR="00475ECA">
        <w:rPr>
          <w:sz w:val="22"/>
          <w:szCs w:val="22"/>
        </w:rPr>
        <w:t xml:space="preserve">100 EUR baudos už kiekvieną uždelstą dieną. 2.12.5. nurodyto įsipareigojimo neįvykdymas yra neesminis ir gali būti užtikrintas kitomis priemonėmis, t.y. duomenų perdavimu kitu būdu, kol bus ištaisyti API web service duomenų sąsajos trūkumai. Atitinkamai turi būti pakoreguota sutarties specialiųjų sąlygų 9.2.2. punktas. </w:t>
      </w:r>
    </w:p>
    <w:p w:rsidR="00263FB9" w:rsidRPr="00714B8E" w:rsidRDefault="00E757EC" w:rsidP="00E757EC">
      <w:pPr>
        <w:pStyle w:val="Default"/>
        <w:jc w:val="both"/>
        <w:rPr>
          <w:sz w:val="22"/>
          <w:szCs w:val="22"/>
        </w:rPr>
      </w:pPr>
      <w:r w:rsidRPr="00E757EC">
        <w:rPr>
          <w:b/>
          <w:bCs/>
          <w:sz w:val="22"/>
          <w:szCs w:val="22"/>
        </w:rPr>
        <w:t>ATSAKYMAS:</w:t>
      </w:r>
      <w:r w:rsidR="00263FB9">
        <w:rPr>
          <w:sz w:val="22"/>
          <w:szCs w:val="22"/>
        </w:rPr>
        <w:t xml:space="preserve">Perkančioji organizacija </w:t>
      </w:r>
      <w:r>
        <w:rPr>
          <w:sz w:val="22"/>
          <w:szCs w:val="22"/>
        </w:rPr>
        <w:t>netenkina tiekėjo prašymo, nes</w:t>
      </w:r>
      <w:r w:rsidR="00263FB9">
        <w:rPr>
          <w:sz w:val="22"/>
          <w:szCs w:val="22"/>
        </w:rPr>
        <w:t xml:space="preserve"> yra svarbu kuo greičiau gauti duomenis</w:t>
      </w:r>
      <w:r w:rsidR="00374631">
        <w:rPr>
          <w:sz w:val="22"/>
          <w:szCs w:val="22"/>
        </w:rPr>
        <w:t xml:space="preserve"> iš Tiekėjo,  laiku negavus duomenų, Perkančioji organizacija negalėtų laiku suskaičiuoti ir pateikti klientams sąskaitų už atliktas paslaugas, ko pasekoje laiku negautų pajamų ir pati</w:t>
      </w:r>
      <w:r>
        <w:rPr>
          <w:sz w:val="22"/>
          <w:szCs w:val="22"/>
        </w:rPr>
        <w:t>r</w:t>
      </w:r>
      <w:r w:rsidR="00374631">
        <w:rPr>
          <w:sz w:val="22"/>
          <w:szCs w:val="22"/>
        </w:rPr>
        <w:t xml:space="preserve">tų finansinius nuostolius. </w:t>
      </w:r>
      <w:r w:rsidR="00714B8E">
        <w:rPr>
          <w:sz w:val="22"/>
          <w:szCs w:val="22"/>
        </w:rPr>
        <w:t xml:space="preserve"> </w:t>
      </w:r>
      <w:r w:rsidR="00714B8E" w:rsidRPr="00714B8E">
        <w:rPr>
          <w:sz w:val="22"/>
          <w:szCs w:val="22"/>
        </w:rPr>
        <w:t xml:space="preserve">Perkančioji organizacija nemano, kad </w:t>
      </w:r>
      <w:r w:rsidR="00263FB9" w:rsidRPr="00714B8E">
        <w:rPr>
          <w:sz w:val="22"/>
          <w:szCs w:val="22"/>
        </w:rPr>
        <w:t xml:space="preserve">baudos </w:t>
      </w:r>
      <w:r w:rsidR="00714B8E" w:rsidRPr="00714B8E">
        <w:rPr>
          <w:sz w:val="22"/>
          <w:szCs w:val="22"/>
        </w:rPr>
        <w:t>dydis yra per didelis</w:t>
      </w:r>
      <w:r w:rsidR="00714B8E">
        <w:rPr>
          <w:sz w:val="22"/>
          <w:szCs w:val="22"/>
        </w:rPr>
        <w:t xml:space="preserve"> -</w:t>
      </w:r>
      <w:r w:rsidR="00714B8E" w:rsidRPr="00714B8E">
        <w:rPr>
          <w:sz w:val="22"/>
          <w:szCs w:val="22"/>
        </w:rPr>
        <w:t xml:space="preserve"> trūkumams pašalinti yra skiriamas pakankamai ilgas laiko tarpas: „per 5 (penkias) darbo dienas nuo Pirkėjo pranešimo apie trūkumus arba esant neeiliniams atvejams, terminas abipusiu raštišku šalių susitarimu gali būti pratęstas iki 10 (dešimties)dienų.“</w:t>
      </w:r>
      <w:r w:rsidR="00714B8E">
        <w:rPr>
          <w:sz w:val="22"/>
          <w:szCs w:val="22"/>
        </w:rPr>
        <w:t xml:space="preserve"> Perkančioji organizacija turi patirtį, kai nenumatydama sutartyse baudų, negali laiku iš Tiekėjų gauti laiku kokybiškų paslaugų.</w:t>
      </w:r>
    </w:p>
    <w:p w:rsidR="00263FB9" w:rsidRDefault="00263FB9" w:rsidP="005E6C65">
      <w:pPr>
        <w:pStyle w:val="Default"/>
        <w:ind w:firstLine="1298"/>
        <w:jc w:val="both"/>
        <w:rPr>
          <w:sz w:val="22"/>
          <w:szCs w:val="22"/>
        </w:rPr>
      </w:pPr>
    </w:p>
    <w:p w:rsidR="00475ECA" w:rsidRDefault="00E757EC" w:rsidP="00E757EC">
      <w:pPr>
        <w:pStyle w:val="Default"/>
        <w:numPr>
          <w:ilvl w:val="0"/>
          <w:numId w:val="4"/>
        </w:numPr>
        <w:jc w:val="both"/>
        <w:rPr>
          <w:sz w:val="22"/>
          <w:szCs w:val="22"/>
        </w:rPr>
      </w:pPr>
      <w:r w:rsidRPr="00C5408D">
        <w:rPr>
          <w:b/>
          <w:bCs/>
          <w:color w:val="000000" w:themeColor="text1"/>
          <w:sz w:val="22"/>
          <w:szCs w:val="22"/>
        </w:rPr>
        <w:t>KLAUSIMAS</w:t>
      </w:r>
      <w:r>
        <w:rPr>
          <w:sz w:val="22"/>
          <w:szCs w:val="22"/>
        </w:rPr>
        <w:t xml:space="preserve"> </w:t>
      </w:r>
      <w:r w:rsidR="00475ECA" w:rsidRPr="00E757EC">
        <w:rPr>
          <w:color w:val="000000" w:themeColor="text1"/>
          <w:sz w:val="22"/>
          <w:szCs w:val="22"/>
        </w:rPr>
        <w:t>„2.18</w:t>
      </w:r>
      <w:r w:rsidR="00475ECA">
        <w:rPr>
          <w:sz w:val="22"/>
          <w:szCs w:val="22"/>
        </w:rPr>
        <w:t xml:space="preserve">. Informuoti Pirkėją per 5 (penkias) darbo dienas apie visas reikšmingas aplinkybes, dėl kurių gali sutrikti Degalų pardavimas ir tai turėtų įtakos Pirkėjo vykdomai veiklai. Laiku neinformavus apie reikšmingas aplinkybes, kurios gali stipriai paveikti Pirkėjo veiklą, mokama bauda - 1 proc. nuo visos sutarties vertės.“ Prašome detalizuoti kaip suprantama „reikšmingos aplinkybės, kurios gali stipriai paveikti Pirkėjo veiklą“ ir kaip šios aplinkybės bus vertinamos. Kadangi numatyta bauda yra itin didelė, turi būti numatyti aiškus kriterijai kada ji gali būti taikoma. Šiuo metu pateikta formuluotė sudaro pagrindą Perkančiajai organizacijai piktnaudžiauti dominuojančia padėtimi, norint pasinaudoti šiuo punktu, nustačius menkavertę priežastį neva tai „stipriai“ paveikusią pirkėjo veiklą“. Taip pat manome, jog numatytos baudos skaičiavimas turėtų būti patikslintas, jog bauda būtų skaičiuojama nuo sutarties vertės be PVM. Atitinkamai turi būti pakoreguota sutarties specialiųjų sąlygų 9.2.3. punktas. </w:t>
      </w:r>
    </w:p>
    <w:p w:rsidR="006D3C09" w:rsidRDefault="00E757EC" w:rsidP="00E757EC">
      <w:pPr>
        <w:pStyle w:val="Default"/>
        <w:jc w:val="both"/>
        <w:rPr>
          <w:sz w:val="22"/>
          <w:szCs w:val="22"/>
        </w:rPr>
      </w:pPr>
      <w:r w:rsidRPr="00E757EC">
        <w:rPr>
          <w:b/>
          <w:bCs/>
          <w:sz w:val="22"/>
          <w:szCs w:val="22"/>
        </w:rPr>
        <w:t>ATSAKYMAS:</w:t>
      </w:r>
      <w:r>
        <w:rPr>
          <w:b/>
          <w:bCs/>
          <w:sz w:val="22"/>
          <w:szCs w:val="22"/>
        </w:rPr>
        <w:t xml:space="preserve"> </w:t>
      </w:r>
      <w:r w:rsidR="006D3C09">
        <w:rPr>
          <w:sz w:val="22"/>
          <w:szCs w:val="22"/>
        </w:rPr>
        <w:t>Reikšminga aplinkybė</w:t>
      </w:r>
      <w:r w:rsidR="000D0EEA">
        <w:rPr>
          <w:sz w:val="22"/>
          <w:szCs w:val="22"/>
        </w:rPr>
        <w:t>, kuri galėtų paveikti Perkančiosios organizacijos veiklą</w:t>
      </w:r>
      <w:r w:rsidR="006D3C09">
        <w:rPr>
          <w:sz w:val="22"/>
          <w:szCs w:val="22"/>
        </w:rPr>
        <w:t xml:space="preserve"> galėtų būti, pvz.:</w:t>
      </w:r>
    </w:p>
    <w:p w:rsidR="000D0EEA" w:rsidRPr="00AB6EB0" w:rsidRDefault="006D3C09" w:rsidP="000D0EEA">
      <w:pPr>
        <w:pStyle w:val="Default"/>
        <w:numPr>
          <w:ilvl w:val="0"/>
          <w:numId w:val="3"/>
        </w:numPr>
        <w:jc w:val="both"/>
        <w:rPr>
          <w:i/>
          <w:iCs/>
          <w:sz w:val="22"/>
          <w:szCs w:val="22"/>
        </w:rPr>
      </w:pPr>
      <w:r w:rsidRPr="00AB6EB0">
        <w:rPr>
          <w:i/>
          <w:iCs/>
          <w:sz w:val="22"/>
          <w:szCs w:val="22"/>
        </w:rPr>
        <w:t>Tiekėjas</w:t>
      </w:r>
      <w:r w:rsidR="000D0EEA" w:rsidRPr="00AB6EB0">
        <w:rPr>
          <w:i/>
          <w:iCs/>
          <w:sz w:val="22"/>
          <w:szCs w:val="22"/>
        </w:rPr>
        <w:t xml:space="preserve"> prarado</w:t>
      </w:r>
      <w:r w:rsidRPr="00AB6EB0">
        <w:rPr>
          <w:i/>
          <w:iCs/>
          <w:sz w:val="22"/>
          <w:szCs w:val="22"/>
        </w:rPr>
        <w:t xml:space="preserve"> </w:t>
      </w:r>
      <w:r w:rsidR="000D0EEA" w:rsidRPr="00AB6EB0">
        <w:rPr>
          <w:i/>
          <w:iCs/>
          <w:sz w:val="22"/>
          <w:szCs w:val="22"/>
        </w:rPr>
        <w:t>licenciją verstis didmenine (ir mažmenine) prekyba naftos produktais</w:t>
      </w:r>
      <w:r w:rsidR="000D0EEA" w:rsidRPr="00AB6EB0">
        <w:rPr>
          <w:i/>
          <w:iCs/>
        </w:rPr>
        <w:t>;</w:t>
      </w:r>
    </w:p>
    <w:p w:rsidR="00E757EC" w:rsidRDefault="000D0EEA" w:rsidP="00E757EC">
      <w:pPr>
        <w:pStyle w:val="Default"/>
        <w:numPr>
          <w:ilvl w:val="0"/>
          <w:numId w:val="3"/>
        </w:numPr>
        <w:jc w:val="both"/>
        <w:rPr>
          <w:i/>
          <w:iCs/>
          <w:sz w:val="22"/>
          <w:szCs w:val="22"/>
        </w:rPr>
      </w:pPr>
      <w:r w:rsidRPr="00AB6EB0">
        <w:rPr>
          <w:i/>
          <w:iCs/>
          <w:sz w:val="22"/>
          <w:szCs w:val="22"/>
        </w:rPr>
        <w:t xml:space="preserve">Tiekėjas žino, kad yra kuro tiekimo sutrikimai ir </w:t>
      </w:r>
      <w:r w:rsidR="006D3C09" w:rsidRPr="00AB6EB0">
        <w:rPr>
          <w:i/>
          <w:iCs/>
          <w:sz w:val="22"/>
          <w:szCs w:val="22"/>
        </w:rPr>
        <w:t xml:space="preserve">nuvykus į degalinę </w:t>
      </w:r>
      <w:r w:rsidRPr="00AB6EB0">
        <w:rPr>
          <w:i/>
          <w:iCs/>
          <w:sz w:val="22"/>
          <w:szCs w:val="22"/>
        </w:rPr>
        <w:t xml:space="preserve">nebus </w:t>
      </w:r>
      <w:r w:rsidR="006D3C09" w:rsidRPr="00AB6EB0">
        <w:rPr>
          <w:i/>
          <w:iCs/>
          <w:sz w:val="22"/>
          <w:szCs w:val="22"/>
        </w:rPr>
        <w:t>galimybės įsigyti reikiamo kiekio kuro</w:t>
      </w:r>
      <w:r w:rsidRPr="00AB6EB0">
        <w:rPr>
          <w:i/>
          <w:iCs/>
          <w:sz w:val="22"/>
          <w:szCs w:val="22"/>
        </w:rPr>
        <w:t xml:space="preserve"> ir pan.;</w:t>
      </w:r>
    </w:p>
    <w:p w:rsidR="00E757EC" w:rsidRPr="00E757EC" w:rsidRDefault="00E757EC" w:rsidP="00E757EC">
      <w:pPr>
        <w:pStyle w:val="Default"/>
        <w:jc w:val="both"/>
        <w:rPr>
          <w:sz w:val="22"/>
          <w:szCs w:val="22"/>
        </w:rPr>
      </w:pPr>
      <w:r w:rsidRPr="00E757EC">
        <w:rPr>
          <w:sz w:val="22"/>
          <w:szCs w:val="22"/>
        </w:rPr>
        <w:t>Perkančioji organizacija pildo sutarties specialiųjų sąlygų</w:t>
      </w:r>
      <w:r w:rsidR="004C4995">
        <w:rPr>
          <w:sz w:val="22"/>
          <w:szCs w:val="22"/>
        </w:rPr>
        <w:t xml:space="preserve"> 9.2.3. p. ir techninės specifikacijos punktą</w:t>
      </w:r>
      <w:r w:rsidRPr="00E757EC">
        <w:rPr>
          <w:sz w:val="22"/>
          <w:szCs w:val="22"/>
        </w:rPr>
        <w:t xml:space="preserve"> 2.18. punktą ir išdėsto jį taip:</w:t>
      </w:r>
    </w:p>
    <w:p w:rsidR="006D3C09" w:rsidRPr="004C4995" w:rsidRDefault="004C4995" w:rsidP="005E6C65">
      <w:pPr>
        <w:pStyle w:val="Default"/>
        <w:ind w:firstLine="1298"/>
        <w:jc w:val="both"/>
        <w:rPr>
          <w:i/>
          <w:iCs/>
          <w:sz w:val="22"/>
          <w:szCs w:val="22"/>
        </w:rPr>
      </w:pPr>
      <w:r>
        <w:rPr>
          <w:i/>
          <w:iCs/>
          <w:sz w:val="22"/>
          <w:szCs w:val="22"/>
        </w:rPr>
        <w:t>„</w:t>
      </w:r>
      <w:r w:rsidRPr="004C4995">
        <w:rPr>
          <w:i/>
          <w:iCs/>
          <w:sz w:val="22"/>
          <w:szCs w:val="22"/>
        </w:rPr>
        <w:t>Tiekėjas įsipareigoja informuoti Pirkėją per 5 (penkias) darbo dienas apie visas reikšmingas aplinkybes (Tiekėjas prarado licenciją verstis didmenine (ir mažmenine) prekyba naftos produktais, Tiekėjas žino, kad yra kuro tiekimo sutrikimai ir nuvykus į degalinę nebus galimybės įsigyti reikiamo kiekio kuro ir pan)  , dėl kurių gali sutrikti Degalų pardavimas ir tai turėtų įtakos Pirkėjo vykdomai veiklai. Laiku neinformavus apie reikšmingas aplinkybes, kurios gali stipriai paveikti Pirkėjo veiklą, mokama bauda - 1 proc. nuo visos sutarties vertės</w:t>
      </w:r>
      <w:r w:rsidR="00010E8B">
        <w:rPr>
          <w:i/>
          <w:iCs/>
          <w:sz w:val="22"/>
          <w:szCs w:val="22"/>
        </w:rPr>
        <w:t xml:space="preserve"> be PVM.</w:t>
      </w:r>
      <w:r>
        <w:rPr>
          <w:i/>
          <w:iCs/>
          <w:sz w:val="22"/>
          <w:szCs w:val="22"/>
        </w:rPr>
        <w:t>“</w:t>
      </w:r>
    </w:p>
    <w:p w:rsidR="006D3C09" w:rsidRDefault="006D3C09" w:rsidP="005E6C65">
      <w:pPr>
        <w:pStyle w:val="Default"/>
        <w:ind w:firstLine="1298"/>
        <w:jc w:val="both"/>
        <w:rPr>
          <w:sz w:val="22"/>
          <w:szCs w:val="22"/>
        </w:rPr>
      </w:pPr>
    </w:p>
    <w:p w:rsidR="00475ECA" w:rsidRDefault="004C4995" w:rsidP="004C4995">
      <w:pPr>
        <w:pStyle w:val="Default"/>
        <w:jc w:val="both"/>
        <w:rPr>
          <w:sz w:val="22"/>
          <w:szCs w:val="22"/>
        </w:rPr>
      </w:pPr>
      <w:r>
        <w:rPr>
          <w:i/>
          <w:iCs/>
          <w:sz w:val="22"/>
          <w:szCs w:val="22"/>
        </w:rPr>
        <w:t xml:space="preserve">9. </w:t>
      </w:r>
      <w:r w:rsidRPr="00C5408D">
        <w:rPr>
          <w:b/>
          <w:bCs/>
          <w:color w:val="000000" w:themeColor="text1"/>
          <w:sz w:val="22"/>
          <w:szCs w:val="22"/>
        </w:rPr>
        <w:t>KLAUSIMAS</w:t>
      </w:r>
      <w:r>
        <w:rPr>
          <w:sz w:val="22"/>
          <w:szCs w:val="22"/>
        </w:rPr>
        <w:t xml:space="preserve"> </w:t>
      </w:r>
      <w:r w:rsidR="00475ECA">
        <w:rPr>
          <w:i/>
          <w:iCs/>
          <w:sz w:val="22"/>
          <w:szCs w:val="22"/>
        </w:rPr>
        <w:t xml:space="preserve">Dėl pirkimo pardavimo sutarties specialiųjų sąlygų </w:t>
      </w:r>
    </w:p>
    <w:p w:rsidR="008E608A" w:rsidRDefault="008E608A" w:rsidP="008E608A">
      <w:pPr>
        <w:pStyle w:val="Default"/>
        <w:rPr>
          <w:sz w:val="22"/>
          <w:szCs w:val="22"/>
        </w:rPr>
      </w:pPr>
      <w:r>
        <w:rPr>
          <w:sz w:val="22"/>
          <w:szCs w:val="22"/>
        </w:rPr>
        <w:lastRenderedPageBreak/>
        <w:t xml:space="preserve">5.1. punkte nurodyta, jog: „Pastovioji įkainio dalis – nuolaida nuo kintamosios įkainio dalies, t. y. Tiekėjo siūloma nuolaida ar antkainis nuo/už 1 000 (vieną tūkstantį) litrų degalų (esant produkto temperatūrai +15° C) nuo AB „Orlen Lietuva“ viešai skelbiamos vienkartiniams sandoriams taikomos bazinės kainos su akcizo mokesčiu su PVM 1 000 (vienam tūkstančiui) litrų (esant produkto temperatūrai +15° C), nurodytos atkrovai autotransportu Lietuvos Respublikoje iš Juodeikių terminalo, </w:t>
      </w:r>
      <w:r w:rsidRPr="008E608A">
        <w:rPr>
          <w:sz w:val="22"/>
          <w:szCs w:val="22"/>
          <w:u w:val="single"/>
        </w:rPr>
        <w:t>įskaitant pristatymo ir išpilstymo į Pirkėjo nurodytas talpyklas išlaidos</w:t>
      </w:r>
      <w:r>
        <w:rPr>
          <w:sz w:val="22"/>
          <w:szCs w:val="22"/>
        </w:rPr>
        <w:t xml:space="preserve">, draudimo bei kitos išlaidos, kiti kaštai ir visa galima rizika, susijusi su rinkos kainų svyravimais bei visos kitos Tiekėjo išlaidos.“ </w:t>
      </w:r>
    </w:p>
    <w:p w:rsidR="008E608A" w:rsidRDefault="008E608A" w:rsidP="008E608A">
      <w:pPr>
        <w:pStyle w:val="Default"/>
        <w:rPr>
          <w:sz w:val="22"/>
          <w:szCs w:val="22"/>
        </w:rPr>
      </w:pPr>
      <w:r>
        <w:rPr>
          <w:sz w:val="22"/>
          <w:szCs w:val="22"/>
        </w:rPr>
        <w:t xml:space="preserve">Pirkimas vykdomas dėl degalų ir prekių įsigijimo iš tiekėjo degalinių, todėl pristatymas ir išpilstymas į talpas nėra šio pirkimo objekto dalis, todėl atitinkamai turi būti pašalinta pažymėta punkto dalis. </w:t>
      </w:r>
    </w:p>
    <w:p w:rsidR="00475ECA" w:rsidRPr="00753B58" w:rsidRDefault="004C4995" w:rsidP="004C4995">
      <w:pPr>
        <w:pStyle w:val="Default"/>
        <w:jc w:val="both"/>
        <w:rPr>
          <w:i/>
          <w:iCs/>
          <w:sz w:val="22"/>
          <w:szCs w:val="22"/>
        </w:rPr>
      </w:pPr>
      <w:r w:rsidRPr="004C4995">
        <w:rPr>
          <w:b/>
          <w:bCs/>
          <w:sz w:val="22"/>
          <w:szCs w:val="22"/>
        </w:rPr>
        <w:t>ATSAKYMAS</w:t>
      </w:r>
      <w:r>
        <w:rPr>
          <w:i/>
          <w:iCs/>
          <w:sz w:val="22"/>
          <w:szCs w:val="22"/>
        </w:rPr>
        <w:t>:</w:t>
      </w:r>
      <w:r w:rsidR="008E608A" w:rsidRPr="00753B58">
        <w:rPr>
          <w:i/>
          <w:iCs/>
          <w:sz w:val="22"/>
          <w:szCs w:val="22"/>
        </w:rPr>
        <w:t>Perkančioji organizacija tenkina tiekėjo pastabą ir koreguoja 5.1. punktą t.y. pašalina nurodytą punkto dalį</w:t>
      </w:r>
      <w:r w:rsidRPr="00753B58">
        <w:rPr>
          <w:i/>
          <w:iCs/>
          <w:sz w:val="22"/>
          <w:szCs w:val="22"/>
        </w:rPr>
        <w:t xml:space="preserve"> ir išdėsto jį taip:</w:t>
      </w:r>
    </w:p>
    <w:p w:rsidR="008E608A" w:rsidRPr="00753B58" w:rsidRDefault="004C4995" w:rsidP="009222F4">
      <w:pPr>
        <w:pStyle w:val="Default"/>
        <w:jc w:val="both"/>
        <w:rPr>
          <w:i/>
          <w:iCs/>
          <w:sz w:val="22"/>
          <w:szCs w:val="22"/>
        </w:rPr>
      </w:pPr>
      <w:r w:rsidRPr="00753B58">
        <w:rPr>
          <w:i/>
          <w:iCs/>
          <w:sz w:val="22"/>
          <w:szCs w:val="22"/>
        </w:rPr>
        <w:t xml:space="preserve"> „Pastovioji įkainio dalis – nuolaida nuo kintamosios įkainio dalies, t. y. Tiekėjo siūloma nuolaida ar antkainis nuo/už 1 000 (vieną tūkstantį) litrų degalų (esant produkto temperatūrai +15° C) nuo AB „Orlen Lietuva“ viešai skelbiamos vienkartiniams sandoriams taikomos bazinės kainos su akcizo mokesčiu su PVM 1 000 (vienam tūkstančiui) litrų (esant produkto temperatūrai +15° C), nurodytos atkrovai autotransportu Lietuvos Respublikoje iš Juodeikių terminalo.“</w:t>
      </w:r>
    </w:p>
    <w:p w:rsidR="004C4995" w:rsidRDefault="004C4995" w:rsidP="005E6C65">
      <w:pPr>
        <w:pStyle w:val="Default"/>
        <w:ind w:firstLine="1298"/>
        <w:jc w:val="both"/>
        <w:rPr>
          <w:sz w:val="22"/>
          <w:szCs w:val="22"/>
        </w:rPr>
      </w:pPr>
    </w:p>
    <w:p w:rsidR="00475ECA" w:rsidRPr="0021395C" w:rsidRDefault="004C4995" w:rsidP="004C4995">
      <w:pPr>
        <w:pStyle w:val="Default"/>
        <w:numPr>
          <w:ilvl w:val="0"/>
          <w:numId w:val="6"/>
        </w:numPr>
        <w:jc w:val="both"/>
        <w:rPr>
          <w:sz w:val="22"/>
          <w:szCs w:val="22"/>
        </w:rPr>
      </w:pPr>
      <w:r w:rsidRPr="00C5408D">
        <w:rPr>
          <w:b/>
          <w:bCs/>
          <w:color w:val="000000" w:themeColor="text1"/>
          <w:sz w:val="22"/>
          <w:szCs w:val="22"/>
        </w:rPr>
        <w:t>KLAUSIMAS</w:t>
      </w:r>
      <w:r>
        <w:rPr>
          <w:sz w:val="22"/>
          <w:szCs w:val="22"/>
        </w:rPr>
        <w:t xml:space="preserve"> </w:t>
      </w:r>
      <w:r w:rsidR="00475ECA" w:rsidRPr="0021395C">
        <w:rPr>
          <w:sz w:val="22"/>
          <w:szCs w:val="22"/>
        </w:rPr>
        <w:t xml:space="preserve">5.3.3. punkte numatyta Adblue įkainio peržiūra dėl kainų lygio pokyčio. Šis punktas turi būti </w:t>
      </w:r>
      <w:r w:rsidR="00475ECA" w:rsidRPr="004C4995">
        <w:rPr>
          <w:i/>
          <w:iCs/>
          <w:sz w:val="22"/>
          <w:szCs w:val="22"/>
        </w:rPr>
        <w:t>panaikintas</w:t>
      </w:r>
      <w:r w:rsidR="00475ECA" w:rsidRPr="0021395C">
        <w:rPr>
          <w:sz w:val="22"/>
          <w:szCs w:val="22"/>
        </w:rPr>
        <w:t xml:space="preserve">, nes 5.3. numatyta peržiūros taisyklė tik dėl PVM tarifo pasikeitimo, todėl 5.3.3. turi būti nurodyta „Netaikoma“. </w:t>
      </w:r>
    </w:p>
    <w:p w:rsidR="009226B1" w:rsidRPr="009226B1" w:rsidRDefault="004C4995" w:rsidP="009226B1">
      <w:pPr>
        <w:pStyle w:val="Default"/>
        <w:jc w:val="both"/>
        <w:rPr>
          <w:i/>
          <w:iCs/>
          <w:sz w:val="22"/>
          <w:szCs w:val="22"/>
        </w:rPr>
      </w:pPr>
      <w:r w:rsidRPr="004C4995">
        <w:rPr>
          <w:b/>
          <w:bCs/>
          <w:sz w:val="22"/>
          <w:szCs w:val="22"/>
        </w:rPr>
        <w:t>ATSAKYMAS</w:t>
      </w:r>
      <w:r>
        <w:rPr>
          <w:i/>
          <w:iCs/>
          <w:sz w:val="22"/>
          <w:szCs w:val="22"/>
        </w:rPr>
        <w:t xml:space="preserve">: </w:t>
      </w:r>
      <w:r w:rsidR="00BA481B" w:rsidRPr="0021395C">
        <w:rPr>
          <w:i/>
          <w:iCs/>
          <w:sz w:val="22"/>
          <w:szCs w:val="22"/>
        </w:rPr>
        <w:t>Perkančioji organizacija priima pastebėjimą ir koreguoja  5.3. specialiųjų sąlygų punktą išdėstant jį taip</w:t>
      </w:r>
      <w:r w:rsidR="009226B1" w:rsidRPr="009226B1">
        <w:rPr>
          <w:i/>
          <w:iCs/>
          <w:sz w:val="22"/>
          <w:szCs w:val="22"/>
        </w:rPr>
        <w:t>:</w:t>
      </w:r>
    </w:p>
    <w:p w:rsidR="009226B1" w:rsidRPr="009226B1" w:rsidRDefault="009226B1" w:rsidP="009226B1">
      <w:pPr>
        <w:pStyle w:val="Default"/>
        <w:jc w:val="both"/>
        <w:rPr>
          <w:i/>
          <w:iCs/>
          <w:sz w:val="22"/>
          <w:szCs w:val="22"/>
        </w:rPr>
      </w:pPr>
      <w:r w:rsidRPr="009226B1">
        <w:rPr>
          <w:i/>
          <w:iCs/>
          <w:sz w:val="22"/>
          <w:szCs w:val="22"/>
        </w:rPr>
        <w:t>5.3.1. dėl PVM tarifo pasikeitimo;</w:t>
      </w:r>
    </w:p>
    <w:p w:rsidR="009226B1" w:rsidRPr="009226B1" w:rsidRDefault="009226B1" w:rsidP="009226B1">
      <w:pPr>
        <w:pStyle w:val="Default"/>
        <w:jc w:val="both"/>
        <w:rPr>
          <w:i/>
          <w:iCs/>
          <w:sz w:val="22"/>
          <w:szCs w:val="22"/>
        </w:rPr>
      </w:pPr>
      <w:r w:rsidRPr="009226B1">
        <w:rPr>
          <w:i/>
          <w:iCs/>
          <w:sz w:val="22"/>
          <w:szCs w:val="22"/>
        </w:rPr>
        <w:t>5.3.2. NETAIKOMA</w:t>
      </w:r>
    </w:p>
    <w:p w:rsidR="009226B1" w:rsidRPr="009226B1" w:rsidRDefault="009226B1" w:rsidP="009226B1">
      <w:pPr>
        <w:pStyle w:val="Default"/>
        <w:jc w:val="both"/>
        <w:rPr>
          <w:i/>
          <w:iCs/>
          <w:sz w:val="22"/>
          <w:szCs w:val="22"/>
        </w:rPr>
      </w:pPr>
      <w:r w:rsidRPr="009226B1">
        <w:rPr>
          <w:i/>
          <w:iCs/>
          <w:sz w:val="22"/>
          <w:szCs w:val="22"/>
        </w:rPr>
        <w:t>5.3.3. dėl kainų lygio pokyčio;</w:t>
      </w:r>
    </w:p>
    <w:p w:rsidR="009226B1" w:rsidRDefault="009226B1" w:rsidP="009226B1">
      <w:pPr>
        <w:pStyle w:val="Default"/>
        <w:jc w:val="both"/>
        <w:rPr>
          <w:b/>
          <w:bCs/>
          <w:i/>
          <w:iCs/>
          <w:sz w:val="22"/>
          <w:szCs w:val="22"/>
        </w:rPr>
      </w:pPr>
      <w:r w:rsidRPr="009226B1">
        <w:rPr>
          <w:i/>
          <w:iCs/>
          <w:sz w:val="22"/>
          <w:szCs w:val="22"/>
        </w:rPr>
        <w:t>5.3.4. NETAIKOMA</w:t>
      </w:r>
      <w:r w:rsidRPr="009226B1">
        <w:rPr>
          <w:b/>
          <w:bCs/>
          <w:i/>
          <w:iCs/>
          <w:sz w:val="22"/>
          <w:szCs w:val="22"/>
        </w:rPr>
        <w:t xml:space="preserve"> </w:t>
      </w:r>
    </w:p>
    <w:p w:rsidR="009222F4" w:rsidRDefault="009222F4" w:rsidP="009226B1">
      <w:pPr>
        <w:pStyle w:val="Default"/>
        <w:jc w:val="both"/>
        <w:rPr>
          <w:b/>
          <w:bCs/>
          <w:i/>
          <w:iCs/>
          <w:sz w:val="22"/>
          <w:szCs w:val="22"/>
        </w:rPr>
      </w:pPr>
    </w:p>
    <w:p w:rsidR="00475ECA" w:rsidRPr="0021395C" w:rsidRDefault="009226B1" w:rsidP="009226B1">
      <w:pPr>
        <w:pStyle w:val="Default"/>
        <w:jc w:val="both"/>
        <w:rPr>
          <w:sz w:val="22"/>
          <w:szCs w:val="22"/>
        </w:rPr>
      </w:pPr>
      <w:r w:rsidRPr="009226B1">
        <w:rPr>
          <w:i/>
          <w:iCs/>
          <w:sz w:val="22"/>
          <w:szCs w:val="22"/>
        </w:rPr>
        <w:t>11</w:t>
      </w:r>
      <w:r>
        <w:rPr>
          <w:b/>
          <w:bCs/>
          <w:i/>
          <w:iCs/>
          <w:sz w:val="22"/>
          <w:szCs w:val="22"/>
        </w:rPr>
        <w:t xml:space="preserve">. </w:t>
      </w:r>
      <w:r w:rsidR="004C4995" w:rsidRPr="004C4995">
        <w:rPr>
          <w:b/>
          <w:bCs/>
          <w:sz w:val="22"/>
          <w:szCs w:val="22"/>
        </w:rPr>
        <w:t>KLAIUSIMAS</w:t>
      </w:r>
      <w:r w:rsidR="004C4995">
        <w:rPr>
          <w:i/>
          <w:iCs/>
          <w:sz w:val="22"/>
          <w:szCs w:val="22"/>
        </w:rPr>
        <w:t>:</w:t>
      </w:r>
      <w:r w:rsidR="00475ECA" w:rsidRPr="0021395C">
        <w:rPr>
          <w:i/>
          <w:iCs/>
          <w:sz w:val="22"/>
          <w:szCs w:val="22"/>
        </w:rPr>
        <w:t xml:space="preserve">Dėl pirkimo pardavimo sutarties bendrųjų sąlygų </w:t>
      </w:r>
    </w:p>
    <w:p w:rsidR="00475ECA" w:rsidRDefault="00475ECA" w:rsidP="005E6C65">
      <w:pPr>
        <w:pStyle w:val="Default"/>
        <w:ind w:firstLine="1298"/>
        <w:jc w:val="both"/>
        <w:rPr>
          <w:sz w:val="22"/>
          <w:szCs w:val="22"/>
        </w:rPr>
      </w:pPr>
      <w:r w:rsidRPr="0021395C">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 Atsižvelgiant į nurodytą bendrųjų sąlygų punktą, turi būti papildomos specialiosios sąlygos ir nurodomas baudos dydis, kuris taikomas Pirkėjui kai yra bendrųjų sąlygų 22.3.5. aplinkybės.</w:t>
      </w:r>
      <w:r>
        <w:rPr>
          <w:sz w:val="22"/>
          <w:szCs w:val="22"/>
        </w:rPr>
        <w:t xml:space="preserve"> </w:t>
      </w:r>
    </w:p>
    <w:p w:rsidR="008E608A" w:rsidRPr="008E608A" w:rsidRDefault="004C4995" w:rsidP="004C4995">
      <w:pPr>
        <w:pStyle w:val="Default"/>
        <w:jc w:val="both"/>
        <w:rPr>
          <w:i/>
          <w:iCs/>
          <w:sz w:val="22"/>
          <w:szCs w:val="22"/>
        </w:rPr>
      </w:pPr>
      <w:r w:rsidRPr="004C4995">
        <w:rPr>
          <w:b/>
          <w:bCs/>
          <w:sz w:val="22"/>
          <w:szCs w:val="22"/>
        </w:rPr>
        <w:t>ATSAKYMAS</w:t>
      </w:r>
      <w:r>
        <w:rPr>
          <w:i/>
          <w:iCs/>
          <w:sz w:val="22"/>
          <w:szCs w:val="22"/>
        </w:rPr>
        <w:t>:</w:t>
      </w:r>
      <w:r w:rsidR="008E608A" w:rsidRPr="008E608A">
        <w:rPr>
          <w:i/>
          <w:iCs/>
          <w:sz w:val="22"/>
          <w:szCs w:val="22"/>
        </w:rPr>
        <w:t xml:space="preserve">Perkančioji organizacija paaiškina, kad sutarties specialiosiose sąlygose 9.3. </w:t>
      </w:r>
      <w:r>
        <w:rPr>
          <w:i/>
          <w:iCs/>
          <w:sz w:val="22"/>
          <w:szCs w:val="22"/>
        </w:rPr>
        <w:t xml:space="preserve"> p. </w:t>
      </w:r>
      <w:r w:rsidR="008E608A" w:rsidRPr="008E608A">
        <w:rPr>
          <w:i/>
          <w:iCs/>
          <w:sz w:val="22"/>
          <w:szCs w:val="22"/>
        </w:rPr>
        <w:t>bauda dėl esminio pažeidimo apspr</w:t>
      </w:r>
      <w:r w:rsidR="00870AC7">
        <w:rPr>
          <w:i/>
          <w:iCs/>
          <w:sz w:val="22"/>
          <w:szCs w:val="22"/>
        </w:rPr>
        <w:t>ę</w:t>
      </w:r>
      <w:r w:rsidR="008E608A" w:rsidRPr="008E608A">
        <w:rPr>
          <w:i/>
          <w:iCs/>
          <w:sz w:val="22"/>
          <w:szCs w:val="22"/>
        </w:rPr>
        <w:t>sta</w:t>
      </w:r>
      <w:r>
        <w:rPr>
          <w:i/>
          <w:iCs/>
          <w:sz w:val="22"/>
          <w:szCs w:val="22"/>
        </w:rPr>
        <w:t>, todėl</w:t>
      </w:r>
      <w:r w:rsidR="00870AC7">
        <w:rPr>
          <w:i/>
          <w:iCs/>
          <w:sz w:val="22"/>
          <w:szCs w:val="22"/>
        </w:rPr>
        <w:t xml:space="preserve"> 9.3. p</w:t>
      </w:r>
      <w:r>
        <w:rPr>
          <w:i/>
          <w:iCs/>
          <w:sz w:val="22"/>
          <w:szCs w:val="22"/>
        </w:rPr>
        <w:t xml:space="preserve"> specialiosios sutarties sąlygos nebus pildom</w:t>
      </w:r>
      <w:r w:rsidR="00870AC7">
        <w:rPr>
          <w:i/>
          <w:iCs/>
          <w:sz w:val="22"/>
          <w:szCs w:val="22"/>
        </w:rPr>
        <w:t>a</w:t>
      </w:r>
      <w:r>
        <w:rPr>
          <w:i/>
          <w:iCs/>
          <w:sz w:val="22"/>
          <w:szCs w:val="22"/>
        </w:rPr>
        <w:t xml:space="preserve">s. </w:t>
      </w:r>
    </w:p>
    <w:sectPr w:rsidR="008E608A" w:rsidRPr="008E608A" w:rsidSect="00DE628E">
      <w:pgSz w:w="11906" w:h="16838"/>
      <w:pgMar w:top="851"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6A4"/>
    <w:multiLevelType w:val="hybridMultilevel"/>
    <w:tmpl w:val="EDF20BC2"/>
    <w:lvl w:ilvl="0" w:tplc="51C0B5AA">
      <w:start w:val="10"/>
      <w:numFmt w:val="decimal"/>
      <w:lvlText w:val="%1."/>
      <w:lvlJc w:val="left"/>
      <w:pPr>
        <w:ind w:left="360" w:hanging="360"/>
      </w:pPr>
      <w:rPr>
        <w:rFonts w:hint="default"/>
        <w:b w:val="0"/>
        <w:bCs/>
        <w:color w:val="000000" w:themeColor="text1"/>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40944D6"/>
    <w:multiLevelType w:val="multilevel"/>
    <w:tmpl w:val="A406097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color w:val="auto"/>
      </w:rPr>
    </w:lvl>
    <w:lvl w:ilvl="2">
      <w:start w:val="1"/>
      <w:numFmt w:val="decimal"/>
      <w:lvlText w:val="%1.%2.%3."/>
      <w:lvlJc w:val="left"/>
      <w:pPr>
        <w:ind w:left="1855"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D07247F"/>
    <w:multiLevelType w:val="hybridMultilevel"/>
    <w:tmpl w:val="642453C4"/>
    <w:lvl w:ilvl="0" w:tplc="25547C42">
      <w:start w:val="2"/>
      <w:numFmt w:val="bullet"/>
      <w:lvlText w:val="-"/>
      <w:lvlJc w:val="left"/>
      <w:pPr>
        <w:ind w:left="1658" w:hanging="360"/>
      </w:pPr>
      <w:rPr>
        <w:rFonts w:ascii="Times New Roman" w:eastAsiaTheme="minorHAnsi" w:hAnsi="Times New Roman" w:cs="Times New Roman"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3" w15:restartNumberingAfterBreak="0">
    <w:nsid w:val="6CA67135"/>
    <w:multiLevelType w:val="hybridMultilevel"/>
    <w:tmpl w:val="DACC5C54"/>
    <w:lvl w:ilvl="0" w:tplc="95B2516A">
      <w:start w:val="10"/>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790877F5"/>
    <w:multiLevelType w:val="hybridMultilevel"/>
    <w:tmpl w:val="379CCD50"/>
    <w:lvl w:ilvl="0" w:tplc="5A5E6200">
      <w:start w:val="1"/>
      <w:numFmt w:val="decimal"/>
      <w:lvlText w:val="%1."/>
      <w:lvlJc w:val="left"/>
      <w:pPr>
        <w:ind w:left="502" w:hanging="360"/>
      </w:pPr>
      <w:rPr>
        <w:rFonts w:hint="default"/>
        <w:i/>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796B5440"/>
    <w:multiLevelType w:val="multilevel"/>
    <w:tmpl w:val="D3F4C3C2"/>
    <w:lvl w:ilvl="0">
      <w:start w:val="2"/>
      <w:numFmt w:val="decimal"/>
      <w:lvlText w:val="%1."/>
      <w:lvlJc w:val="left"/>
      <w:pPr>
        <w:ind w:left="540" w:hanging="540"/>
      </w:pPr>
      <w:rPr>
        <w:rFonts w:hint="default"/>
      </w:rPr>
    </w:lvl>
    <w:lvl w:ilvl="1">
      <w:start w:val="9"/>
      <w:numFmt w:val="decimal"/>
      <w:lvlText w:val="%1.%2."/>
      <w:lvlJc w:val="left"/>
      <w:pPr>
        <w:ind w:left="110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161372">
    <w:abstractNumId w:val="1"/>
  </w:num>
  <w:num w:numId="2" w16cid:durableId="1097022878">
    <w:abstractNumId w:val="5"/>
  </w:num>
  <w:num w:numId="3" w16cid:durableId="1300650627">
    <w:abstractNumId w:val="2"/>
  </w:num>
  <w:num w:numId="4" w16cid:durableId="494029032">
    <w:abstractNumId w:val="4"/>
  </w:num>
  <w:num w:numId="5" w16cid:durableId="1952741776">
    <w:abstractNumId w:val="3"/>
  </w:num>
  <w:num w:numId="6" w16cid:durableId="149803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CA"/>
    <w:rsid w:val="00010E8B"/>
    <w:rsid w:val="000A215F"/>
    <w:rsid w:val="000D0EEA"/>
    <w:rsid w:val="001F01F5"/>
    <w:rsid w:val="0021395C"/>
    <w:rsid w:val="00263FB9"/>
    <w:rsid w:val="00374631"/>
    <w:rsid w:val="00403D46"/>
    <w:rsid w:val="00475ECA"/>
    <w:rsid w:val="004C4995"/>
    <w:rsid w:val="00582F86"/>
    <w:rsid w:val="005E6C65"/>
    <w:rsid w:val="005E7D18"/>
    <w:rsid w:val="006D3C09"/>
    <w:rsid w:val="00714B8E"/>
    <w:rsid w:val="00747CF5"/>
    <w:rsid w:val="00753B58"/>
    <w:rsid w:val="007E2CFB"/>
    <w:rsid w:val="00834B9B"/>
    <w:rsid w:val="00870AC7"/>
    <w:rsid w:val="008E608A"/>
    <w:rsid w:val="009222F4"/>
    <w:rsid w:val="009226B1"/>
    <w:rsid w:val="00A0536D"/>
    <w:rsid w:val="00A16A9F"/>
    <w:rsid w:val="00A67902"/>
    <w:rsid w:val="00A92F5F"/>
    <w:rsid w:val="00AB6EB0"/>
    <w:rsid w:val="00B2258E"/>
    <w:rsid w:val="00B830C6"/>
    <w:rsid w:val="00BA481B"/>
    <w:rsid w:val="00BF2D95"/>
    <w:rsid w:val="00BF3B2B"/>
    <w:rsid w:val="00C2496D"/>
    <w:rsid w:val="00C5408D"/>
    <w:rsid w:val="00CC62C2"/>
    <w:rsid w:val="00DE628E"/>
    <w:rsid w:val="00E757EC"/>
    <w:rsid w:val="00E76EB7"/>
    <w:rsid w:val="00EB433A"/>
    <w:rsid w:val="00F62D40"/>
    <w:rsid w:val="00FC0108"/>
    <w:rsid w:val="00FF056F"/>
    <w:rsid w:val="00FF7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EEB5"/>
  <w15:chartTrackingRefBased/>
  <w15:docId w15:val="{79AD89A9-F05A-4B06-8A66-6FE3D4A5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628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0D0EEA"/>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75EC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punktai"/>
    <w:basedOn w:val="prastasis"/>
    <w:link w:val="SraopastraipaDiagrama"/>
    <w:uiPriority w:val="34"/>
    <w:qFormat/>
    <w:rsid w:val="00FF7C73"/>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A16A9F"/>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DE628E"/>
    <w:rPr>
      <w:color w:val="0000FF"/>
      <w:u w:val="single"/>
    </w:rPr>
  </w:style>
  <w:style w:type="character" w:customStyle="1" w:styleId="Antrat1Diagrama">
    <w:name w:val="Antraštė 1 Diagrama"/>
    <w:basedOn w:val="Numatytasispastraiposriftas"/>
    <w:link w:val="Antrat1"/>
    <w:uiPriority w:val="9"/>
    <w:rsid w:val="000D0EEA"/>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83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s@tps.lt" TargetMode="External"/><Relationship Id="rId5" Type="http://schemas.openxmlformats.org/officeDocument/2006/relationships/hyperlink" Target="tel:+370618357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7714</Words>
  <Characters>4398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Transportas</dc:creator>
  <cp:keywords/>
  <dc:description/>
  <cp:lastModifiedBy>Pirkimai</cp:lastModifiedBy>
  <cp:revision>9</cp:revision>
  <dcterms:created xsi:type="dcterms:W3CDTF">2025-05-07T06:25:00Z</dcterms:created>
  <dcterms:modified xsi:type="dcterms:W3CDTF">2025-05-07T06:55:00Z</dcterms:modified>
</cp:coreProperties>
</file>