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3ED6" w14:textId="77777777" w:rsidR="00BE334A" w:rsidRDefault="00BE334A" w:rsidP="00BE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heme="majorBidi" w:hAnsiTheme="majorBidi" w:cstheme="majorBidi"/>
          <w:b/>
          <w:bCs/>
          <w:color w:val="000000"/>
          <w:szCs w:val="22"/>
          <w:lang w:val="lt-LT" w:eastAsia="ar-SA"/>
        </w:rPr>
      </w:pPr>
      <w:r>
        <w:rPr>
          <w:rFonts w:asciiTheme="majorBidi" w:hAnsiTheme="majorBidi" w:cstheme="majorBidi"/>
          <w:b/>
          <w:bCs/>
          <w:color w:val="000000"/>
          <w:lang w:val="lt-LT" w:eastAsia="ar-SA"/>
        </w:rPr>
        <w:t xml:space="preserve">Pirkimo sąlygų  </w:t>
      </w:r>
    </w:p>
    <w:p w14:paraId="16BE54F6" w14:textId="6B764AB4" w:rsidR="00BE334A" w:rsidRDefault="00947731" w:rsidP="00BE334A">
      <w:pPr>
        <w:suppressAutoHyphens/>
        <w:jc w:val="right"/>
        <w:rPr>
          <w:rFonts w:asciiTheme="majorBidi" w:hAnsiTheme="majorBidi" w:cstheme="majorBidi"/>
          <w:b/>
          <w:bCs/>
          <w:color w:val="000000"/>
          <w:lang w:val="lt-LT" w:eastAsia="ar-SA"/>
        </w:rPr>
      </w:pPr>
      <w:r>
        <w:rPr>
          <w:rFonts w:asciiTheme="majorBidi" w:hAnsiTheme="majorBidi" w:cstheme="majorBidi"/>
          <w:b/>
          <w:bCs/>
          <w:color w:val="000000"/>
          <w:lang w:val="lt-LT" w:eastAsia="ar-SA"/>
        </w:rPr>
        <w:t>2</w:t>
      </w:r>
      <w:r w:rsidR="00BE334A">
        <w:rPr>
          <w:rFonts w:asciiTheme="majorBidi" w:hAnsiTheme="majorBidi" w:cstheme="majorBidi"/>
          <w:b/>
          <w:bCs/>
          <w:color w:val="000000"/>
          <w:lang w:val="lt-LT" w:eastAsia="ar-SA"/>
        </w:rPr>
        <w:t xml:space="preserve"> priedas</w:t>
      </w:r>
    </w:p>
    <w:p w14:paraId="1ECE2435" w14:textId="77777777" w:rsidR="00BE334A" w:rsidRDefault="00BE334A" w:rsidP="00BE334A">
      <w:pPr>
        <w:autoSpaceDN w:val="0"/>
        <w:jc w:val="both"/>
        <w:rPr>
          <w:rFonts w:asciiTheme="majorBidi" w:hAnsiTheme="majorBidi" w:cstheme="majorBidi"/>
          <w:lang w:val="lt-LT" w:eastAsia="en-US"/>
        </w:rPr>
      </w:pPr>
    </w:p>
    <w:p w14:paraId="654FB9A0" w14:textId="77777777" w:rsidR="00BE334A" w:rsidRDefault="00BE334A" w:rsidP="00BE334A">
      <w:pPr>
        <w:autoSpaceDN w:val="0"/>
        <w:jc w:val="center"/>
        <w:rPr>
          <w:rFonts w:asciiTheme="majorBidi" w:hAnsiTheme="majorBidi" w:cstheme="majorBidi"/>
          <w:b/>
          <w:lang w:val="lt-LT" w:eastAsia="lt-LT"/>
        </w:rPr>
      </w:pPr>
      <w:r>
        <w:rPr>
          <w:rFonts w:asciiTheme="majorBidi" w:hAnsiTheme="majorBidi" w:cstheme="majorBidi"/>
          <w:b/>
          <w:lang w:val="lt-LT" w:eastAsia="lt-LT"/>
        </w:rPr>
        <w:t>TECHNINĖ SPECIFIKACIJA</w:t>
      </w:r>
    </w:p>
    <w:p w14:paraId="3E912E0E" w14:textId="77777777" w:rsidR="00BE334A" w:rsidRDefault="00BE334A" w:rsidP="00BE334A">
      <w:pPr>
        <w:autoSpaceDN w:val="0"/>
        <w:jc w:val="both"/>
        <w:rPr>
          <w:rFonts w:asciiTheme="majorBidi" w:hAnsiTheme="majorBidi" w:cstheme="majorBidi"/>
          <w:lang w:val="lt-LT" w:eastAsia="en-US"/>
        </w:rPr>
      </w:pPr>
    </w:p>
    <w:p w14:paraId="62A09D62" w14:textId="77777777" w:rsidR="00BE334A" w:rsidRDefault="00BE334A" w:rsidP="00BE334A">
      <w:pPr>
        <w:numPr>
          <w:ilvl w:val="0"/>
          <w:numId w:val="5"/>
        </w:numPr>
        <w:autoSpaceDN w:val="0"/>
        <w:spacing w:line="276" w:lineRule="auto"/>
        <w:ind w:left="0" w:firstLine="720"/>
        <w:contextualSpacing/>
        <w:jc w:val="center"/>
        <w:rPr>
          <w:rFonts w:asciiTheme="majorBidi" w:eastAsia="Calibri" w:hAnsiTheme="majorBidi" w:cstheme="majorBidi"/>
          <w:b/>
          <w:lang w:val="lt-LT"/>
        </w:rPr>
      </w:pPr>
      <w:r>
        <w:rPr>
          <w:rFonts w:asciiTheme="majorBidi" w:eastAsia="Calibri" w:hAnsiTheme="majorBidi" w:cstheme="majorBidi"/>
          <w:b/>
          <w:lang w:val="lt-LT"/>
        </w:rPr>
        <w:t>BENDROSIOS NUOSTATOS</w:t>
      </w:r>
    </w:p>
    <w:p w14:paraId="46C2B1B0"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UAB „VAATC“ (toliau – Užsakovas) skelbia savanoriškojo darbuotojų sveikatos draudimo paslaugų (toliau – ir draudimo paslaugos) viešąjį pirkimą.</w:t>
      </w:r>
    </w:p>
    <w:p w14:paraId="362774CB" w14:textId="20AEA038"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 xml:space="preserve">Draudimo paslaugos bus perkamos Užsakovo darbuotojams. Darbuotojų skaičius pirkimo pradžiai – </w:t>
      </w:r>
      <w:r w:rsidR="0003398E">
        <w:rPr>
          <w:rFonts w:asciiTheme="majorBidi" w:eastAsia="Calibri" w:hAnsiTheme="majorBidi" w:cstheme="majorBidi"/>
          <w:lang w:val="lt-LT"/>
        </w:rPr>
        <w:t xml:space="preserve">90 </w:t>
      </w:r>
      <w:r w:rsidRPr="00B11F51">
        <w:rPr>
          <w:rFonts w:asciiTheme="majorBidi" w:eastAsia="Calibri" w:hAnsiTheme="majorBidi" w:cstheme="majorBidi"/>
          <w:lang w:val="lt-LT"/>
        </w:rPr>
        <w:t>darbuotoj</w:t>
      </w:r>
      <w:r w:rsidR="0003398E">
        <w:rPr>
          <w:rFonts w:asciiTheme="majorBidi" w:eastAsia="Calibri" w:hAnsiTheme="majorBidi" w:cstheme="majorBidi"/>
          <w:lang w:val="lt-LT"/>
        </w:rPr>
        <w:t>ų</w:t>
      </w:r>
      <w:r w:rsidRPr="00B11F51">
        <w:rPr>
          <w:rFonts w:asciiTheme="majorBidi" w:eastAsia="Calibri" w:hAnsiTheme="majorBidi" w:cstheme="majorBidi"/>
          <w:lang w:val="lt-LT"/>
        </w:rPr>
        <w:t>. Užsakovas neįsipareigoja įsigyti draudimo paslaugas visam šiame punkte nurodytam</w:t>
      </w:r>
      <w:r>
        <w:rPr>
          <w:rFonts w:asciiTheme="majorBidi" w:eastAsia="Calibri" w:hAnsiTheme="majorBidi" w:cstheme="majorBidi"/>
          <w:lang w:val="lt-LT"/>
        </w:rPr>
        <w:t xml:space="preserve"> darbuotojui skaičiui, tačiau gali jį viršyti. </w:t>
      </w:r>
    </w:p>
    <w:p w14:paraId="22B87101"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Pirkimo sutartį sudaryti bus kviečiamas tas dalyvis, kurio pasiūlymas surinks daugiausiai ekonominio naudingumo balų ir bus nustatytas laimėjusiu (toliau – Teikėjas).</w:t>
      </w:r>
    </w:p>
    <w:p w14:paraId="18D4045D" w14:textId="77777777" w:rsidR="00BE334A" w:rsidRPr="00B11F51"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 xml:space="preserve">Užsakovas sudarys sutartį dėl savanoriškojo darbuotojų sveikatos draudimo paslaugų pirkimo (toliau – Sutartis) pagal pridedamas Sutarties bendrąsias sąlygas bei specialiąsias sąlygas </w:t>
      </w:r>
      <w:r w:rsidRPr="00B11F51">
        <w:rPr>
          <w:rFonts w:asciiTheme="majorBidi" w:eastAsia="Calibri" w:hAnsiTheme="majorBidi" w:cstheme="majorBidi"/>
          <w:lang w:val="lt-LT"/>
        </w:rPr>
        <w:t>(Sutarties projektas, pirkimo sąlygų 3 priedas).</w:t>
      </w:r>
    </w:p>
    <w:p w14:paraId="18B824D3"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Per 10 kalendorinių dienų nuo Sutarties sudarymo Užsakovas pateiks Teikėjui aktualų Apdraustųjų sąrašą su konkrečiais Teikėjui reikalingais Apdraustųjų duomenimis ir jų pasirinktomis draudimo programomis.</w:t>
      </w:r>
    </w:p>
    <w:p w14:paraId="6B697F9A"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Per 5 darbo dienas nuo aktualaus Apdraustųjų sąrašo su informacija apie jų pasirinktas programas Teikėjui pateikimo, Teikėjas turi parengti ir per įgaliotą draudimo brokerį (1.7 p.) pateikti Užsakovui:</w:t>
      </w:r>
    </w:p>
    <w:p w14:paraId="495125B0" w14:textId="77777777" w:rsidR="00BE334A" w:rsidRDefault="00BE334A" w:rsidP="00B773CD">
      <w:p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1.6.1. sveikatos draudimo sutartį (polisą), galiojantį 12 (dvylika) mėnesių nuo jo pateikimo datos;</w:t>
      </w:r>
    </w:p>
    <w:p w14:paraId="491FBCC2" w14:textId="4D0C75DF" w:rsidR="00BE334A" w:rsidRDefault="00414C58" w:rsidP="00B773CD">
      <w:p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1.7. S</w:t>
      </w:r>
      <w:r w:rsidR="00BE334A">
        <w:rPr>
          <w:rFonts w:asciiTheme="majorBidi" w:eastAsia="Calibri" w:hAnsiTheme="majorBidi" w:cstheme="majorBidi"/>
          <w:lang w:val="lt-LT"/>
        </w:rPr>
        <w:t xml:space="preserve">veikatos draudimo sutarties (poliso) pagrindu ir Apdraustųjų pasirinktų programų sąlygomis Apdraustiesiems </w:t>
      </w:r>
      <w:r>
        <w:rPr>
          <w:rFonts w:asciiTheme="majorBidi" w:eastAsia="Calibri" w:hAnsiTheme="majorBidi" w:cstheme="majorBidi"/>
          <w:lang w:val="lt-LT"/>
        </w:rPr>
        <w:t>išduodamos</w:t>
      </w:r>
      <w:r w:rsidR="00BE334A">
        <w:rPr>
          <w:rFonts w:asciiTheme="majorBidi" w:eastAsia="Calibri" w:hAnsiTheme="majorBidi" w:cstheme="majorBidi"/>
          <w:lang w:val="lt-LT"/>
        </w:rPr>
        <w:t xml:space="preserve"> sveikatos draudimo kortel</w:t>
      </w:r>
      <w:r>
        <w:rPr>
          <w:rFonts w:asciiTheme="majorBidi" w:eastAsia="Calibri" w:hAnsiTheme="majorBidi" w:cstheme="majorBidi"/>
          <w:lang w:val="lt-LT"/>
        </w:rPr>
        <w:t>ės</w:t>
      </w:r>
      <w:r w:rsidR="00BE334A">
        <w:rPr>
          <w:rFonts w:asciiTheme="majorBidi" w:eastAsia="Calibri" w:hAnsiTheme="majorBidi" w:cstheme="majorBidi"/>
          <w:lang w:val="lt-LT"/>
        </w:rPr>
        <w:t xml:space="preserve"> (gali būti ir elektroninio formato).</w:t>
      </w:r>
    </w:p>
    <w:p w14:paraId="6448A5A6" w14:textId="72CA92AD" w:rsidR="00414C58" w:rsidRDefault="00414C58" w:rsidP="00B773CD">
      <w:p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 xml:space="preserve">1.8. </w:t>
      </w:r>
      <w:r w:rsidRPr="00F3663B">
        <w:rPr>
          <w:rFonts w:asciiTheme="majorBidi" w:eastAsia="Calibri" w:hAnsiTheme="majorBidi" w:cstheme="majorBidi"/>
          <w:lang w:val="lt-LT"/>
        </w:rPr>
        <w:t>Paslaugų Tiekėjas/Draudikas tinkamai identifikuoja Apdraustuosius ir Apdraustųjų sutikimus dėl asmens duomenų tvarkymo surenka elektroninėmis priemonėmis, kaip interneto savitarna, mobilioji programėlė, ar kitu būdu, nereikalaujant fizinių ar elektroninių parašų.</w:t>
      </w:r>
    </w:p>
    <w:p w14:paraId="619946ED" w14:textId="57C99082" w:rsidR="00BE334A" w:rsidRDefault="00BE334A" w:rsidP="00B773CD">
      <w:p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1.</w:t>
      </w:r>
      <w:r w:rsidR="00414C58">
        <w:rPr>
          <w:rFonts w:asciiTheme="majorBidi" w:eastAsia="Calibri" w:hAnsiTheme="majorBidi" w:cstheme="majorBidi"/>
          <w:lang w:val="lt-LT"/>
        </w:rPr>
        <w:t>9</w:t>
      </w:r>
      <w:r>
        <w:rPr>
          <w:rFonts w:asciiTheme="majorBidi" w:eastAsia="Calibri" w:hAnsiTheme="majorBidi" w:cstheme="majorBidi"/>
          <w:lang w:val="lt-LT"/>
        </w:rPr>
        <w:t xml:space="preserve">. Paslaugos yra perkamos ir Sutartis bus sudaroma tarpininkaujant draudimo brokeriui UADBB „GrECo Sagauta“ (toliau – Draudimo brokeris). T. y. Draudimo brokeris tarpininkaus sudarant Sutartį bei ją administruojant. Užsakovas interesų konflikto nenustatė. Užsakovas atlygio Draudimo brokeriui nemoka, tačiau nustato, jog  pareiga atsiskaityti su Draudimo brokeriu tenka Teikėjui, kurio pasiūlymas nustatytas laimėjusiu (t. y. dalyviai </w:t>
      </w:r>
      <w:r>
        <w:rPr>
          <w:rFonts w:asciiTheme="majorBidi" w:eastAsia="Calibri" w:hAnsiTheme="majorBidi" w:cstheme="majorBidi"/>
          <w:color w:val="000000"/>
          <w:lang w:val="lt-LT"/>
        </w:rPr>
        <w:t xml:space="preserve">turi </w:t>
      </w:r>
      <w:r>
        <w:rPr>
          <w:rFonts w:asciiTheme="majorBidi" w:eastAsia="Calibri" w:hAnsiTheme="majorBidi" w:cstheme="majorBidi"/>
          <w:lang w:val="lt-LT"/>
        </w:rPr>
        <w:t xml:space="preserve">į pasiūlymą įtraukti ir komisinį atlygį </w:t>
      </w:r>
      <w:r>
        <w:rPr>
          <w:rFonts w:asciiTheme="majorBidi" w:eastAsia="Calibri" w:hAnsiTheme="majorBidi" w:cstheme="majorBidi"/>
          <w:color w:val="000000"/>
          <w:lang w:val="lt-LT"/>
        </w:rPr>
        <w:t>Draudimo brokeriui).</w:t>
      </w:r>
    </w:p>
    <w:p w14:paraId="5042D3E1" w14:textId="77777777" w:rsidR="00BE334A" w:rsidRDefault="00BE334A" w:rsidP="00B773CD">
      <w:pPr>
        <w:ind w:left="1440" w:firstLine="568"/>
        <w:contextualSpacing/>
        <w:jc w:val="both"/>
        <w:rPr>
          <w:rFonts w:asciiTheme="majorBidi" w:eastAsia="Calibri" w:hAnsiTheme="majorBidi" w:cstheme="majorBidi"/>
          <w:lang w:val="lt-LT"/>
        </w:rPr>
      </w:pPr>
    </w:p>
    <w:p w14:paraId="2EC73A27" w14:textId="77777777" w:rsidR="00BE334A" w:rsidRDefault="00BE334A" w:rsidP="00BE334A">
      <w:pPr>
        <w:numPr>
          <w:ilvl w:val="0"/>
          <w:numId w:val="5"/>
        </w:numPr>
        <w:autoSpaceDN w:val="0"/>
        <w:spacing w:line="276" w:lineRule="auto"/>
        <w:ind w:left="0" w:firstLine="720"/>
        <w:contextualSpacing/>
        <w:jc w:val="center"/>
        <w:rPr>
          <w:rFonts w:asciiTheme="majorBidi" w:eastAsia="Calibri" w:hAnsiTheme="majorBidi" w:cstheme="majorBidi"/>
          <w:b/>
          <w:bCs/>
          <w:lang w:val="lt-LT"/>
        </w:rPr>
      </w:pPr>
      <w:r>
        <w:rPr>
          <w:rFonts w:asciiTheme="majorBidi" w:eastAsia="Calibri" w:hAnsiTheme="majorBidi" w:cstheme="majorBidi"/>
          <w:b/>
          <w:bCs/>
          <w:lang w:val="lt-LT"/>
        </w:rPr>
        <w:t>DRAUDIMO PASLAUGŲ ĮKAINIAI</w:t>
      </w:r>
    </w:p>
    <w:p w14:paraId="2C0EB4B9" w14:textId="03DE3847" w:rsidR="00BE334A" w:rsidRDefault="00BE334A" w:rsidP="00B773CD">
      <w:pPr>
        <w:tabs>
          <w:tab w:val="left" w:pos="426"/>
        </w:tabs>
        <w:autoSpaceDN w:val="0"/>
        <w:ind w:left="425" w:firstLine="567"/>
        <w:contextualSpacing/>
        <w:jc w:val="both"/>
        <w:rPr>
          <w:rFonts w:asciiTheme="majorBidi" w:eastAsia="Calibri" w:hAnsiTheme="majorBidi" w:cstheme="majorBidi"/>
          <w:lang w:val="lt-LT"/>
        </w:rPr>
      </w:pPr>
      <w:r>
        <w:rPr>
          <w:rFonts w:asciiTheme="majorBidi" w:eastAsia="Calibri" w:hAnsiTheme="majorBidi" w:cstheme="majorBidi"/>
          <w:lang w:val="lt-LT"/>
        </w:rPr>
        <w:t xml:space="preserve">2.1. Užsakovas draudimo paslaugoms pirkti skirs </w:t>
      </w:r>
      <w:r w:rsidR="005A6980">
        <w:rPr>
          <w:rFonts w:asciiTheme="majorBidi" w:eastAsia="Calibri" w:hAnsiTheme="majorBidi" w:cstheme="majorBidi"/>
          <w:lang w:val="lt-LT"/>
        </w:rPr>
        <w:t>800</w:t>
      </w:r>
      <w:r>
        <w:rPr>
          <w:rFonts w:asciiTheme="majorBidi" w:eastAsia="Calibri" w:hAnsiTheme="majorBidi" w:cstheme="majorBidi"/>
          <w:lang w:val="lt-LT"/>
        </w:rPr>
        <w:t xml:space="preserve"> (</w:t>
      </w:r>
      <w:r w:rsidR="005A6980">
        <w:rPr>
          <w:rFonts w:asciiTheme="majorBidi" w:eastAsia="Calibri" w:hAnsiTheme="majorBidi" w:cstheme="majorBidi"/>
          <w:lang w:val="lt-LT"/>
        </w:rPr>
        <w:t>aštuoni</w:t>
      </w:r>
      <w:r w:rsidR="00E23C91">
        <w:rPr>
          <w:rFonts w:asciiTheme="majorBidi" w:eastAsia="Calibri" w:hAnsiTheme="majorBidi" w:cstheme="majorBidi"/>
          <w:lang w:val="lt-LT"/>
        </w:rPr>
        <w:t xml:space="preserve"> šimtai</w:t>
      </w:r>
      <w:r>
        <w:rPr>
          <w:rFonts w:asciiTheme="majorBidi" w:eastAsia="Calibri" w:hAnsiTheme="majorBidi" w:cstheme="majorBidi"/>
          <w:lang w:val="lt-LT"/>
        </w:rPr>
        <w:t>) E</w:t>
      </w:r>
      <w:r w:rsidR="000D63FC">
        <w:rPr>
          <w:rFonts w:asciiTheme="majorBidi" w:eastAsia="Calibri" w:hAnsiTheme="majorBidi" w:cstheme="majorBidi"/>
          <w:lang w:val="lt-LT"/>
        </w:rPr>
        <w:t>ur</w:t>
      </w:r>
      <w:r>
        <w:rPr>
          <w:rFonts w:asciiTheme="majorBidi" w:eastAsia="Calibri" w:hAnsiTheme="majorBidi" w:cstheme="majorBidi"/>
          <w:lang w:val="lt-LT"/>
        </w:rPr>
        <w:t xml:space="preserve"> įmoką vienam Apdraustajam (vienai sveikatos draudimo kortelei) dvylikos mėnesių laikotarpiui. Atsižvelgiant į preliminarų Apdraustųjų skaičių (1.2 p.) preliminari planuojama pirkimui skirti lėšų suma </w:t>
      </w:r>
      <w:r w:rsidRPr="00B11F51">
        <w:rPr>
          <w:rFonts w:asciiTheme="majorBidi" w:eastAsia="Calibri" w:hAnsiTheme="majorBidi" w:cstheme="majorBidi"/>
          <w:lang w:val="lt-LT"/>
        </w:rPr>
        <w:t xml:space="preserve">yra </w:t>
      </w:r>
      <w:r w:rsidR="0003398E">
        <w:rPr>
          <w:rFonts w:asciiTheme="majorBidi" w:eastAsia="Calibri" w:hAnsiTheme="majorBidi" w:cstheme="majorBidi"/>
          <w:lang w:val="lt-LT"/>
        </w:rPr>
        <w:t>72</w:t>
      </w:r>
      <w:r w:rsidR="00A0654A">
        <w:rPr>
          <w:rFonts w:asciiTheme="majorBidi" w:eastAsia="Calibri" w:hAnsiTheme="majorBidi" w:cstheme="majorBidi"/>
          <w:lang w:val="lt-LT"/>
        </w:rPr>
        <w:t xml:space="preserve"> 000</w:t>
      </w:r>
      <w:r w:rsidRPr="00B11F51">
        <w:rPr>
          <w:rFonts w:asciiTheme="majorBidi" w:eastAsia="Calibri" w:hAnsiTheme="majorBidi" w:cstheme="majorBidi"/>
          <w:lang w:val="lt-LT"/>
        </w:rPr>
        <w:t xml:space="preserve"> (</w:t>
      </w:r>
      <w:r w:rsidR="0003398E">
        <w:rPr>
          <w:rFonts w:asciiTheme="majorBidi" w:eastAsia="Calibri" w:hAnsiTheme="majorBidi" w:cstheme="majorBidi"/>
          <w:lang w:val="lt-LT"/>
        </w:rPr>
        <w:t>septyniasdešimt du</w:t>
      </w:r>
      <w:r w:rsidR="00B11F51" w:rsidRPr="00B11F51">
        <w:rPr>
          <w:rFonts w:asciiTheme="majorBidi" w:eastAsia="Calibri" w:hAnsiTheme="majorBidi" w:cstheme="majorBidi"/>
          <w:lang w:val="lt-LT"/>
        </w:rPr>
        <w:t xml:space="preserve"> tūkstančiai </w:t>
      </w:r>
      <w:r w:rsidRPr="00B11F51">
        <w:rPr>
          <w:rFonts w:asciiTheme="majorBidi" w:eastAsia="Calibri" w:hAnsiTheme="majorBidi" w:cstheme="majorBidi"/>
          <w:lang w:val="lt-LT"/>
        </w:rPr>
        <w:t>) E</w:t>
      </w:r>
      <w:r w:rsidR="000D63FC">
        <w:rPr>
          <w:rFonts w:asciiTheme="majorBidi" w:eastAsia="Calibri" w:hAnsiTheme="majorBidi" w:cstheme="majorBidi"/>
          <w:lang w:val="lt-LT"/>
        </w:rPr>
        <w:t>ur</w:t>
      </w:r>
      <w:r w:rsidRPr="00B11F51">
        <w:rPr>
          <w:rFonts w:asciiTheme="majorBidi" w:eastAsia="Calibri" w:hAnsiTheme="majorBidi" w:cstheme="majorBidi"/>
          <w:lang w:val="lt-LT"/>
        </w:rPr>
        <w:t>.</w:t>
      </w:r>
      <w:r>
        <w:rPr>
          <w:rFonts w:asciiTheme="majorBidi" w:eastAsia="Calibri" w:hAnsiTheme="majorBidi" w:cstheme="majorBidi"/>
          <w:lang w:val="lt-LT"/>
        </w:rPr>
        <w:t xml:space="preserve"> </w:t>
      </w:r>
    </w:p>
    <w:p w14:paraId="4B37ECC8" w14:textId="77777777" w:rsidR="00BE334A" w:rsidRDefault="00BE334A" w:rsidP="00B773CD">
      <w:pPr>
        <w:tabs>
          <w:tab w:val="left" w:pos="426"/>
        </w:tabs>
        <w:autoSpaceDN w:val="0"/>
        <w:ind w:left="425" w:firstLine="567"/>
        <w:contextualSpacing/>
        <w:jc w:val="both"/>
        <w:rPr>
          <w:rFonts w:asciiTheme="majorBidi" w:eastAsia="Calibri" w:hAnsiTheme="majorBidi" w:cstheme="majorBidi"/>
          <w:lang w:val="lt-LT"/>
        </w:rPr>
      </w:pPr>
      <w:r>
        <w:rPr>
          <w:rFonts w:asciiTheme="majorBidi" w:eastAsia="Calibri" w:hAnsiTheme="majorBidi" w:cstheme="majorBidi"/>
          <w:lang w:val="lt-LT"/>
        </w:rPr>
        <w:t>2.2. Bendra draudimo įmoka pagal sveikatos draudimo sutartį (polisą) mokama ketvirčiais lygiomis dalimis nuo draudimo įmokos, paskaičiuotos pagal Apdraustųjų skaičių draudimo laikotarpio pradžioje. Pirmoji įmoka sumokama per 15 (penkiolika) kalendorinių dienų nuo draudimo apsaugos įsigaliojimo, pagal Teikėjo pateiktą sąskaitą faktūrą ar kitą apmokėjimui skirtą dokumentą.</w:t>
      </w:r>
    </w:p>
    <w:p w14:paraId="3B838AC0" w14:textId="77777777" w:rsidR="00BE334A" w:rsidRDefault="00BE334A" w:rsidP="00B773CD">
      <w:pPr>
        <w:tabs>
          <w:tab w:val="left" w:pos="426"/>
        </w:tabs>
        <w:autoSpaceDN w:val="0"/>
        <w:ind w:left="425" w:firstLine="567"/>
        <w:contextualSpacing/>
        <w:jc w:val="both"/>
        <w:rPr>
          <w:rFonts w:asciiTheme="majorBidi" w:eastAsia="Calibri" w:hAnsiTheme="majorBidi" w:cstheme="majorBidi"/>
          <w:lang w:val="lt-LT"/>
        </w:rPr>
      </w:pPr>
      <w:r>
        <w:rPr>
          <w:rFonts w:asciiTheme="majorBidi" w:eastAsia="Calibri" w:hAnsiTheme="majorBidi" w:cstheme="majorBidi"/>
          <w:lang w:val="lt-LT"/>
        </w:rPr>
        <w:t>2.3. Papildomai įtraukiant naują Apdraustąjį, išbraukiant Apdraustąjį iš apdraustųjų sąrašo, įmoka yra perskaičiuojama vadovaujantis Sutarties bendrosiose sąlygose nurodytu įmokų perskaičiavimo metodu.</w:t>
      </w:r>
    </w:p>
    <w:p w14:paraId="55012E10" w14:textId="7BB105FB" w:rsidR="00E23C91" w:rsidRDefault="00E23C91" w:rsidP="00BE334A">
      <w:pPr>
        <w:autoSpaceDN w:val="0"/>
        <w:jc w:val="both"/>
        <w:rPr>
          <w:rFonts w:asciiTheme="majorBidi" w:hAnsiTheme="majorBidi" w:cstheme="majorBidi"/>
          <w:lang w:val="lt-LT" w:eastAsia="lt-LT"/>
        </w:rPr>
      </w:pPr>
    </w:p>
    <w:p w14:paraId="513F7A00" w14:textId="77777777" w:rsidR="00F3663B" w:rsidRDefault="00F3663B" w:rsidP="00BE334A">
      <w:pPr>
        <w:autoSpaceDN w:val="0"/>
        <w:jc w:val="both"/>
        <w:rPr>
          <w:rFonts w:asciiTheme="majorBidi" w:hAnsiTheme="majorBidi" w:cstheme="majorBidi"/>
          <w:lang w:val="lt-LT" w:eastAsia="lt-LT"/>
        </w:rPr>
      </w:pPr>
    </w:p>
    <w:p w14:paraId="7253830E" w14:textId="77777777" w:rsidR="00BE334A" w:rsidRDefault="00BE334A" w:rsidP="00BE334A">
      <w:pPr>
        <w:numPr>
          <w:ilvl w:val="0"/>
          <w:numId w:val="5"/>
        </w:numPr>
        <w:autoSpaceDN w:val="0"/>
        <w:spacing w:line="276" w:lineRule="auto"/>
        <w:ind w:left="0" w:firstLine="810"/>
        <w:contextualSpacing/>
        <w:jc w:val="center"/>
        <w:rPr>
          <w:rFonts w:asciiTheme="majorBidi" w:eastAsia="Calibri" w:hAnsiTheme="majorBidi" w:cstheme="majorBidi"/>
          <w:lang w:val="lt-LT" w:eastAsia="en-US"/>
        </w:rPr>
      </w:pPr>
      <w:r>
        <w:rPr>
          <w:rFonts w:asciiTheme="majorBidi" w:eastAsia="Calibri" w:hAnsiTheme="majorBidi" w:cstheme="majorBidi"/>
          <w:b/>
          <w:lang w:val="lt-LT"/>
        </w:rPr>
        <w:t>INFORMACIJA APIE APDRAUSTUOSIUS</w:t>
      </w:r>
    </w:p>
    <w:p w14:paraId="6709243E" w14:textId="585EB149" w:rsidR="004624F1" w:rsidRPr="00E23C91" w:rsidRDefault="00BE334A" w:rsidP="00B773CD">
      <w:pPr>
        <w:pStyle w:val="ListParagraph"/>
        <w:numPr>
          <w:ilvl w:val="1"/>
          <w:numId w:val="18"/>
        </w:numPr>
        <w:ind w:left="425" w:firstLine="567"/>
        <w:jc w:val="both"/>
        <w:rPr>
          <w:rFonts w:ascii="Times New Roman" w:hAnsi="Times New Roman"/>
          <w:lang w:val="lt-LT"/>
        </w:rPr>
      </w:pPr>
      <w:r>
        <w:rPr>
          <w:rFonts w:asciiTheme="majorBidi" w:eastAsia="Calibri" w:hAnsiTheme="majorBidi" w:cstheme="majorBidi"/>
          <w:lang w:val="lt-LT"/>
        </w:rPr>
        <w:t xml:space="preserve"> </w:t>
      </w:r>
      <w:r w:rsidR="004624F1" w:rsidRPr="00E23C91">
        <w:rPr>
          <w:rFonts w:ascii="Times New Roman" w:hAnsi="Times New Roman"/>
          <w:lang w:val="lt-LT"/>
        </w:rPr>
        <w:t xml:space="preserve">Preliminarus draudžiamųjų asmenų skaičius Pirkimo dokumentų rengimo dienai: </w:t>
      </w:r>
      <w:r w:rsidR="000D63FC">
        <w:rPr>
          <w:rFonts w:ascii="Times New Roman" w:hAnsi="Times New Roman"/>
          <w:lang w:val="lt-LT"/>
        </w:rPr>
        <w:t>90</w:t>
      </w:r>
      <w:r w:rsidR="004624F1" w:rsidRPr="00E23C91">
        <w:rPr>
          <w:rFonts w:ascii="Times New Roman" w:hAnsi="Times New Roman"/>
          <w:lang w:val="lt-LT"/>
        </w:rPr>
        <w:t xml:space="preserve"> darbuotoj</w:t>
      </w:r>
      <w:r w:rsidR="000D63FC">
        <w:rPr>
          <w:rFonts w:ascii="Times New Roman" w:hAnsi="Times New Roman"/>
          <w:lang w:val="lt-LT"/>
        </w:rPr>
        <w:t>ų</w:t>
      </w:r>
      <w:r w:rsidR="00E23C91">
        <w:rPr>
          <w:rFonts w:ascii="Times New Roman" w:hAnsi="Times New Roman"/>
          <w:lang w:val="lt-LT"/>
        </w:rPr>
        <w:t xml:space="preserve"> (moterų </w:t>
      </w:r>
      <w:r w:rsidR="005A031C">
        <w:rPr>
          <w:rFonts w:ascii="Times New Roman" w:hAnsi="Times New Roman"/>
          <w:lang w:val="lt-LT"/>
        </w:rPr>
        <w:t>28</w:t>
      </w:r>
      <w:r w:rsidR="00E23C91">
        <w:rPr>
          <w:rFonts w:ascii="Times New Roman" w:hAnsi="Times New Roman"/>
          <w:lang w:val="lt-LT"/>
        </w:rPr>
        <w:t xml:space="preserve">* proc., vyrų – </w:t>
      </w:r>
      <w:r w:rsidR="005A031C">
        <w:rPr>
          <w:rFonts w:ascii="Times New Roman" w:hAnsi="Times New Roman"/>
          <w:lang w:val="lt-LT"/>
        </w:rPr>
        <w:t>7</w:t>
      </w:r>
      <w:r w:rsidR="0003398E">
        <w:rPr>
          <w:rFonts w:ascii="Times New Roman" w:hAnsi="Times New Roman"/>
          <w:lang w:val="lt-LT"/>
        </w:rPr>
        <w:t>2</w:t>
      </w:r>
      <w:r w:rsidR="00E23C91">
        <w:rPr>
          <w:rFonts w:ascii="Times New Roman" w:hAnsi="Times New Roman"/>
          <w:lang w:val="lt-LT"/>
        </w:rPr>
        <w:t xml:space="preserve">* proc.), </w:t>
      </w:r>
      <w:r w:rsidR="004624F1" w:rsidRPr="00E23C91">
        <w:rPr>
          <w:rFonts w:ascii="Times New Roman" w:hAnsi="Times New Roman"/>
          <w:lang w:val="lt-LT"/>
        </w:rPr>
        <w:t xml:space="preserve">amžiaus vidurkis – </w:t>
      </w:r>
      <w:r w:rsidR="00382110">
        <w:rPr>
          <w:rFonts w:ascii="Times New Roman" w:hAnsi="Times New Roman"/>
          <w:lang w:val="lt-LT"/>
        </w:rPr>
        <w:t>51</w:t>
      </w:r>
      <w:r w:rsidR="004624F1" w:rsidRPr="00E23C91">
        <w:rPr>
          <w:rFonts w:ascii="Times New Roman" w:hAnsi="Times New Roman"/>
          <w:lang w:val="lt-LT"/>
        </w:rPr>
        <w:t xml:space="preserve"> metai*</w:t>
      </w:r>
    </w:p>
    <w:p w14:paraId="34FAB07C" w14:textId="0AFBDDDF" w:rsidR="004624F1" w:rsidRPr="00E23C91" w:rsidRDefault="004624F1" w:rsidP="00B773CD">
      <w:pPr>
        <w:ind w:left="425" w:firstLine="567"/>
        <w:jc w:val="both"/>
        <w:rPr>
          <w:rFonts w:ascii="Times New Roman" w:hAnsi="Times New Roman"/>
          <w:bCs/>
          <w:sz w:val="24"/>
        </w:rPr>
      </w:pPr>
      <w:r w:rsidRPr="00E23C91">
        <w:rPr>
          <w:rFonts w:ascii="Times New Roman" w:hAnsi="Times New Roman"/>
          <w:bCs/>
          <w:sz w:val="24"/>
        </w:rPr>
        <w:t xml:space="preserve">* </w:t>
      </w:r>
      <w:r w:rsidRPr="00E23C91">
        <w:rPr>
          <w:rFonts w:ascii="Times New Roman" w:hAnsi="Times New Roman"/>
          <w:bCs/>
          <w:sz w:val="20"/>
          <w:szCs w:val="20"/>
        </w:rPr>
        <w:t>duomenys yra kintantys.</w:t>
      </w:r>
    </w:p>
    <w:p w14:paraId="7B7B5893" w14:textId="77777777" w:rsidR="004624F1" w:rsidRPr="004624F1" w:rsidRDefault="004624F1" w:rsidP="004624F1">
      <w:pPr>
        <w:ind w:firstLine="284"/>
        <w:jc w:val="both"/>
        <w:rPr>
          <w:rFonts w:ascii="Times New Roman" w:hAnsi="Times New Roman"/>
          <w:bCs/>
          <w:sz w:val="24"/>
        </w:rPr>
      </w:pPr>
    </w:p>
    <w:p w14:paraId="51FBF0B6" w14:textId="77777777" w:rsidR="00BE334A" w:rsidRDefault="00BE334A" w:rsidP="00BE334A">
      <w:pPr>
        <w:numPr>
          <w:ilvl w:val="0"/>
          <w:numId w:val="5"/>
        </w:numPr>
        <w:autoSpaceDN w:val="0"/>
        <w:spacing w:line="276" w:lineRule="auto"/>
        <w:ind w:left="0" w:firstLine="810"/>
        <w:contextualSpacing/>
        <w:jc w:val="center"/>
        <w:rPr>
          <w:rFonts w:asciiTheme="majorBidi" w:eastAsia="Calibri" w:hAnsiTheme="majorBidi" w:cstheme="majorBidi"/>
          <w:b/>
          <w:szCs w:val="22"/>
          <w:lang w:val="lt-LT" w:eastAsia="en-US"/>
        </w:rPr>
      </w:pPr>
      <w:r>
        <w:rPr>
          <w:rFonts w:asciiTheme="majorBidi" w:eastAsia="Calibri" w:hAnsiTheme="majorBidi" w:cstheme="majorBidi"/>
          <w:b/>
          <w:lang w:val="lt-LT"/>
        </w:rPr>
        <w:t>REIKALAVIMAI DRAUDIMO PASLAUGOMS</w:t>
      </w:r>
    </w:p>
    <w:p w14:paraId="494E4D99"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Kiekvienas Apdraustasis, jo pasirinkimu, bus apdraustas viena iš žemiau nurodytų programų.</w:t>
      </w:r>
    </w:p>
    <w:p w14:paraId="5C03AFB6" w14:textId="77777777"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lastRenderedPageBreak/>
        <w:t>Žemiau pateikti draudimo sumų limitai suteikiami visiems Apdraustiesiems, kuriems draudimo apsauga įsigalioja nuo Sutarties įsigaliojimo dienos.</w:t>
      </w:r>
    </w:p>
    <w:p w14:paraId="1478BDC0" w14:textId="6BBAA42B"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Odontologijos</w:t>
      </w:r>
      <w:r w:rsidR="00E23C91">
        <w:rPr>
          <w:rFonts w:asciiTheme="majorBidi" w:eastAsia="Calibri" w:hAnsiTheme="majorBidi" w:cstheme="majorBidi"/>
          <w:lang w:val="lt-LT"/>
        </w:rPr>
        <w:t xml:space="preserve"> ir Optikos</w:t>
      </w:r>
      <w:r>
        <w:rPr>
          <w:rFonts w:asciiTheme="majorBidi" w:eastAsia="Calibri" w:hAnsiTheme="majorBidi" w:cstheme="majorBidi"/>
          <w:lang w:val="lt-LT"/>
        </w:rPr>
        <w:t xml:space="preserve">, </w:t>
      </w:r>
      <w:r w:rsidR="00F94C8A">
        <w:rPr>
          <w:rFonts w:asciiTheme="majorBidi" w:eastAsia="Calibri" w:hAnsiTheme="majorBidi" w:cstheme="majorBidi"/>
          <w:lang w:val="lt-LT"/>
        </w:rPr>
        <w:t>V</w:t>
      </w:r>
      <w:r>
        <w:rPr>
          <w:rFonts w:asciiTheme="majorBidi" w:eastAsia="Calibri" w:hAnsiTheme="majorBidi" w:cstheme="majorBidi"/>
          <w:lang w:val="lt-LT"/>
        </w:rPr>
        <w:t>is</w:t>
      </w:r>
      <w:r w:rsidR="00D77984">
        <w:rPr>
          <w:rFonts w:asciiTheme="majorBidi" w:eastAsia="Calibri" w:hAnsiTheme="majorBidi" w:cstheme="majorBidi"/>
          <w:lang w:val="lt-LT"/>
        </w:rPr>
        <w:t>os</w:t>
      </w:r>
      <w:r>
        <w:rPr>
          <w:rFonts w:asciiTheme="majorBidi" w:eastAsia="Calibri" w:hAnsiTheme="majorBidi" w:cstheme="majorBidi"/>
          <w:lang w:val="lt-LT"/>
        </w:rPr>
        <w:t xml:space="preserve"> medicinos paslaug</w:t>
      </w:r>
      <w:r w:rsidR="00D77984">
        <w:rPr>
          <w:rFonts w:asciiTheme="majorBidi" w:eastAsia="Calibri" w:hAnsiTheme="majorBidi" w:cstheme="majorBidi"/>
          <w:lang w:val="lt-LT"/>
        </w:rPr>
        <w:t xml:space="preserve">os  </w:t>
      </w:r>
      <w:r>
        <w:rPr>
          <w:rFonts w:asciiTheme="majorBidi" w:eastAsia="Calibri" w:hAnsiTheme="majorBidi" w:cstheme="majorBidi"/>
          <w:lang w:val="lt-LT"/>
        </w:rPr>
        <w:t>draudimo sum</w:t>
      </w:r>
      <w:r w:rsidR="00D77984">
        <w:rPr>
          <w:rFonts w:asciiTheme="majorBidi" w:eastAsia="Calibri" w:hAnsiTheme="majorBidi" w:cstheme="majorBidi"/>
          <w:lang w:val="lt-LT"/>
        </w:rPr>
        <w:t>ų limitai</w:t>
      </w:r>
      <w:r>
        <w:rPr>
          <w:rFonts w:asciiTheme="majorBidi" w:eastAsia="Calibri" w:hAnsiTheme="majorBidi" w:cstheme="majorBidi"/>
          <w:lang w:val="lt-LT"/>
        </w:rPr>
        <w:t xml:space="preserve"> </w:t>
      </w:r>
      <w:r w:rsidR="00D77984">
        <w:rPr>
          <w:rFonts w:asciiTheme="majorBidi" w:eastAsia="Calibri" w:hAnsiTheme="majorBidi" w:cstheme="majorBidi"/>
          <w:lang w:val="lt-LT"/>
        </w:rPr>
        <w:t>p</w:t>
      </w:r>
      <w:r>
        <w:rPr>
          <w:rFonts w:asciiTheme="majorBidi" w:eastAsia="Calibri" w:hAnsiTheme="majorBidi" w:cstheme="majorBidi"/>
          <w:lang w:val="lt-LT"/>
        </w:rPr>
        <w:t>asirašant Sutartį bus pakoreguot</w:t>
      </w:r>
      <w:r w:rsidR="00AF6334">
        <w:rPr>
          <w:rFonts w:asciiTheme="majorBidi" w:eastAsia="Calibri" w:hAnsiTheme="majorBidi" w:cstheme="majorBidi"/>
          <w:lang w:val="lt-LT"/>
        </w:rPr>
        <w:t>i</w:t>
      </w:r>
      <w:r>
        <w:rPr>
          <w:rFonts w:asciiTheme="majorBidi" w:eastAsia="Calibri" w:hAnsiTheme="majorBidi" w:cstheme="majorBidi"/>
          <w:lang w:val="lt-LT"/>
        </w:rPr>
        <w:t xml:space="preserve"> pagal pirkimą laimėjusio Teikėjo pasiūlyme nurodytas sumas.</w:t>
      </w:r>
    </w:p>
    <w:p w14:paraId="7714200D" w14:textId="10416804" w:rsidR="00BE334A" w:rsidRDefault="00BE334A" w:rsidP="00B773CD">
      <w:pPr>
        <w:numPr>
          <w:ilvl w:val="1"/>
          <w:numId w:val="5"/>
        </w:numPr>
        <w:autoSpaceDN w:val="0"/>
        <w:ind w:left="425" w:firstLine="568"/>
        <w:contextualSpacing/>
        <w:jc w:val="both"/>
        <w:rPr>
          <w:rFonts w:asciiTheme="majorBidi" w:eastAsia="Calibri" w:hAnsiTheme="majorBidi" w:cstheme="majorBidi"/>
          <w:lang w:val="lt-LT"/>
        </w:rPr>
      </w:pPr>
      <w:r>
        <w:rPr>
          <w:rFonts w:asciiTheme="majorBidi" w:eastAsia="Calibri" w:hAnsiTheme="majorBidi" w:cstheme="majorBidi"/>
          <w:lang w:val="lt-LT"/>
        </w:rPr>
        <w:t>Draudimo programos pateikiamos lentelėje žemiau. Kiekvienai programai yra nustatoma draudimo suma bei jos kompensuojamoji dalis. Nekompensuojamoji dalis yra laikoma išskaita ir yra sumokama paties Apdraustojo.</w:t>
      </w:r>
    </w:p>
    <w:p w14:paraId="384017A1" w14:textId="58FAA871" w:rsidR="00E23C91" w:rsidRDefault="00E23C91" w:rsidP="00E23C91">
      <w:pPr>
        <w:autoSpaceDN w:val="0"/>
        <w:spacing w:line="276" w:lineRule="auto"/>
        <w:contextualSpacing/>
        <w:jc w:val="both"/>
        <w:rPr>
          <w:rFonts w:asciiTheme="majorBidi" w:eastAsia="Calibri" w:hAnsiTheme="majorBidi" w:cstheme="majorBidi"/>
          <w:lang w:val="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797"/>
        <w:gridCol w:w="2552"/>
        <w:gridCol w:w="2552"/>
      </w:tblGrid>
      <w:tr w:rsidR="00E23C91" w14:paraId="3C8E08AD" w14:textId="77777777" w:rsidTr="00B773CD">
        <w:trPr>
          <w:trHeight w:val="278"/>
        </w:trPr>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76D9E239" w14:textId="77777777" w:rsidR="00E23C91" w:rsidRDefault="00E23C91" w:rsidP="00C11800">
            <w:pPr>
              <w:widowControl w:val="0"/>
              <w:autoSpaceDE w:val="0"/>
              <w:adjustRightInd w:val="0"/>
              <w:contextualSpacing/>
              <w:jc w:val="both"/>
              <w:rPr>
                <w:rFonts w:asciiTheme="majorBidi" w:eastAsia="Calibri" w:hAnsiTheme="majorBidi" w:cstheme="majorBidi"/>
                <w:b/>
                <w:lang w:val="lt-LT"/>
              </w:rPr>
            </w:pPr>
            <w:r>
              <w:rPr>
                <w:rFonts w:asciiTheme="majorBidi" w:eastAsia="Calibri" w:hAnsiTheme="majorBidi" w:cstheme="majorBidi"/>
                <w:b/>
                <w:lang w:val="lt-LT"/>
              </w:rPr>
              <w:t>Eil. Nr.</w:t>
            </w: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14:paraId="1FC891BB" w14:textId="77777777" w:rsidR="00E23C91" w:rsidRDefault="00E23C91" w:rsidP="00C11800">
            <w:pPr>
              <w:widowControl w:val="0"/>
              <w:autoSpaceDE w:val="0"/>
              <w:adjustRightInd w:val="0"/>
              <w:contextualSpacing/>
              <w:jc w:val="both"/>
              <w:rPr>
                <w:rFonts w:asciiTheme="majorBidi" w:eastAsia="Calibri" w:hAnsiTheme="majorBidi" w:cstheme="majorBidi"/>
                <w:b/>
                <w:lang w:val="lt-LT"/>
              </w:rPr>
            </w:pPr>
            <w:r>
              <w:rPr>
                <w:rFonts w:asciiTheme="majorBidi" w:eastAsia="Calibri" w:hAnsiTheme="majorBidi" w:cstheme="majorBidi"/>
                <w:b/>
                <w:lang w:val="lt-LT"/>
              </w:rPr>
              <w:t>Paslaugų grupė</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6C8B717F" w14:textId="77777777" w:rsidR="00E23C91" w:rsidRDefault="00E23C91" w:rsidP="00C11800">
            <w:pPr>
              <w:widowControl w:val="0"/>
              <w:autoSpaceDE w:val="0"/>
              <w:adjustRightInd w:val="0"/>
              <w:ind w:firstLine="720"/>
              <w:contextualSpacing/>
              <w:jc w:val="center"/>
              <w:rPr>
                <w:rFonts w:asciiTheme="majorBidi" w:eastAsia="Calibri" w:hAnsiTheme="majorBidi" w:cstheme="majorBidi"/>
                <w:b/>
                <w:lang w:val="lt-LT"/>
              </w:rPr>
            </w:pPr>
            <w:r>
              <w:rPr>
                <w:rFonts w:asciiTheme="majorBidi" w:eastAsia="Calibri" w:hAnsiTheme="majorBidi" w:cstheme="majorBidi"/>
                <w:b/>
                <w:lang w:val="lt-LT"/>
              </w:rPr>
              <w:t>Draudimo suma/kompensuojama dalis</w:t>
            </w:r>
          </w:p>
        </w:tc>
      </w:tr>
      <w:tr w:rsidR="00E23C91" w14:paraId="1E731E19" w14:textId="77777777" w:rsidTr="00B773CD">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FB249" w14:textId="77777777" w:rsidR="00E23C91" w:rsidRDefault="00E23C91" w:rsidP="00C11800">
            <w:pPr>
              <w:rPr>
                <w:rFonts w:asciiTheme="majorBidi" w:eastAsia="Calibri" w:hAnsiTheme="majorBidi" w:cstheme="majorBidi"/>
                <w:b/>
                <w:lang w:val="lt-LT"/>
              </w:rPr>
            </w:pPr>
          </w:p>
        </w:tc>
        <w:tc>
          <w:tcPr>
            <w:tcW w:w="3797" w:type="dxa"/>
            <w:vMerge/>
            <w:tcBorders>
              <w:top w:val="single" w:sz="4" w:space="0" w:color="auto"/>
              <w:left w:val="single" w:sz="4" w:space="0" w:color="auto"/>
              <w:bottom w:val="single" w:sz="4" w:space="0" w:color="auto"/>
              <w:right w:val="single" w:sz="4" w:space="0" w:color="auto"/>
            </w:tcBorders>
            <w:vAlign w:val="center"/>
            <w:hideMark/>
          </w:tcPr>
          <w:p w14:paraId="19976168" w14:textId="77777777" w:rsidR="00E23C91" w:rsidRDefault="00E23C91" w:rsidP="00C11800">
            <w:pPr>
              <w:rPr>
                <w:rFonts w:asciiTheme="majorBidi" w:eastAsia="Calibri" w:hAnsiTheme="majorBidi" w:cstheme="majorBidi"/>
                <w:b/>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5F807FD0" w14:textId="77777777" w:rsidR="00E23C91" w:rsidRPr="004F3FE8" w:rsidRDefault="00E23C91" w:rsidP="00C11800">
            <w:pPr>
              <w:widowControl w:val="0"/>
              <w:autoSpaceDE w:val="0"/>
              <w:adjustRightInd w:val="0"/>
              <w:contextualSpacing/>
              <w:jc w:val="center"/>
              <w:rPr>
                <w:rFonts w:ascii="Times New Roman" w:eastAsia="Calibri" w:hAnsi="Times New Roman"/>
                <w:b/>
                <w:lang w:val="lt-LT"/>
              </w:rPr>
            </w:pPr>
            <w:r w:rsidRPr="004F3FE8">
              <w:rPr>
                <w:rFonts w:ascii="Times New Roman" w:eastAsia="Calibri" w:hAnsi="Times New Roman"/>
                <w:b/>
                <w:lang w:val="lt-LT"/>
              </w:rPr>
              <w:t>I programa</w:t>
            </w:r>
          </w:p>
        </w:tc>
        <w:tc>
          <w:tcPr>
            <w:tcW w:w="2552" w:type="dxa"/>
            <w:tcBorders>
              <w:top w:val="single" w:sz="4" w:space="0" w:color="auto"/>
              <w:left w:val="single" w:sz="4" w:space="0" w:color="auto"/>
              <w:bottom w:val="single" w:sz="4" w:space="0" w:color="auto"/>
              <w:right w:val="single" w:sz="4" w:space="0" w:color="auto"/>
            </w:tcBorders>
            <w:hideMark/>
          </w:tcPr>
          <w:p w14:paraId="5FB42EC5" w14:textId="77777777" w:rsidR="00E23C91" w:rsidRPr="004F3FE8" w:rsidRDefault="00E23C91" w:rsidP="00C11800">
            <w:pPr>
              <w:widowControl w:val="0"/>
              <w:autoSpaceDE w:val="0"/>
              <w:adjustRightInd w:val="0"/>
              <w:contextualSpacing/>
              <w:jc w:val="center"/>
              <w:rPr>
                <w:rFonts w:ascii="Times New Roman" w:eastAsia="Calibri" w:hAnsi="Times New Roman"/>
                <w:b/>
                <w:lang w:val="lt-LT"/>
              </w:rPr>
            </w:pPr>
            <w:r w:rsidRPr="004F3FE8">
              <w:rPr>
                <w:rFonts w:ascii="Times New Roman" w:eastAsia="Calibri" w:hAnsi="Times New Roman"/>
                <w:b/>
                <w:lang w:val="lt-LT"/>
              </w:rPr>
              <w:t>II programa</w:t>
            </w:r>
          </w:p>
        </w:tc>
      </w:tr>
      <w:tr w:rsidR="00E23C91" w14:paraId="54A5776F" w14:textId="77777777" w:rsidTr="00B773CD">
        <w:trPr>
          <w:trHeight w:val="610"/>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67974" w14:textId="77777777" w:rsidR="00E23C91" w:rsidRDefault="00E23C91"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1.</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E1ED9" w14:textId="77777777" w:rsidR="00E23C91" w:rsidRDefault="00E23C91" w:rsidP="00C11800">
            <w:pPr>
              <w:widowControl w:val="0"/>
              <w:autoSpaceDE w:val="0"/>
              <w:adjustRightInd w:val="0"/>
              <w:contextualSpacing/>
              <w:rPr>
                <w:rFonts w:asciiTheme="majorBidi" w:eastAsia="Calibri" w:hAnsiTheme="majorBidi" w:cstheme="majorBidi"/>
                <w:lang w:val="lt-LT"/>
              </w:rPr>
            </w:pPr>
            <w:r>
              <w:rPr>
                <w:rFonts w:asciiTheme="majorBidi" w:eastAsia="Calibri" w:hAnsiTheme="majorBidi" w:cstheme="majorBidi"/>
                <w:lang w:val="lt-LT"/>
              </w:rPr>
              <w:t xml:space="preserve">Ambulatorinė sveikatos priežiūra, </w:t>
            </w:r>
            <w:r>
              <w:rPr>
                <w:rFonts w:asciiTheme="majorBidi" w:eastAsia="Calibri" w:hAnsiTheme="majorBidi" w:cstheme="majorBidi"/>
                <w:b/>
                <w:lang w:val="lt-LT"/>
              </w:rPr>
              <w:t>dienos chirurgija, dienos stacionaras*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723E27" w14:textId="123B3157"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 xml:space="preserve">2000 EUR / </w:t>
            </w:r>
            <w:r>
              <w:rPr>
                <w:rFonts w:ascii="Times New Roman" w:eastAsia="Calibri" w:hAnsi="Times New Roman"/>
                <w:lang w:val="lt-LT"/>
              </w:rPr>
              <w:t>8</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73768" w14:textId="338D8F2A"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 xml:space="preserve">2000 EUR / </w:t>
            </w:r>
            <w:r>
              <w:rPr>
                <w:rFonts w:ascii="Times New Roman" w:eastAsia="Calibri" w:hAnsi="Times New Roman"/>
                <w:lang w:val="lt-LT"/>
              </w:rPr>
              <w:t>8</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r>
      <w:tr w:rsidR="00E23C91" w14:paraId="51FBA1B9" w14:textId="77777777" w:rsidTr="00B773CD">
        <w:trPr>
          <w:trHeight w:val="278"/>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E3B177" w14:textId="77777777" w:rsidR="00E23C91" w:rsidRDefault="00E23C91"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2.</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1C21C2" w14:textId="77777777" w:rsidR="00E23C91" w:rsidRDefault="00E23C91" w:rsidP="00C11800">
            <w:pPr>
              <w:widowControl w:val="0"/>
              <w:autoSpaceDE w:val="0"/>
              <w:adjustRightInd w:val="0"/>
              <w:contextualSpacing/>
              <w:rPr>
                <w:rFonts w:asciiTheme="majorBidi" w:eastAsia="Calibri" w:hAnsiTheme="majorBidi" w:cstheme="majorBidi"/>
                <w:lang w:val="lt-LT"/>
              </w:rPr>
            </w:pPr>
            <w:r>
              <w:rPr>
                <w:rFonts w:asciiTheme="majorBidi" w:eastAsia="Calibri" w:hAnsiTheme="majorBidi" w:cstheme="majorBidi"/>
                <w:bCs/>
                <w:lang w:val="lt-LT"/>
              </w:rPr>
              <w:t>Stacionarinė sveikatos priežiūra valstybinėse gydymo įstaigose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47EF50" w14:textId="7F36942A"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 xml:space="preserve">2000 EUR / </w:t>
            </w:r>
            <w:r w:rsidR="00B13903">
              <w:rPr>
                <w:rFonts w:ascii="Times New Roman" w:eastAsia="Calibri" w:hAnsi="Times New Roman"/>
                <w:lang w:val="lt-LT"/>
              </w:rPr>
              <w:t>10</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48FC0" w14:textId="59E7B61E"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 xml:space="preserve">2000 EUR / </w:t>
            </w:r>
            <w:r w:rsidR="00B13903">
              <w:rPr>
                <w:rFonts w:ascii="Times New Roman" w:eastAsia="Calibri" w:hAnsi="Times New Roman"/>
                <w:lang w:val="lt-LT"/>
              </w:rPr>
              <w:t>10</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r>
      <w:tr w:rsidR="00E23C91" w14:paraId="1D3C59FA" w14:textId="77777777" w:rsidTr="00B773CD">
        <w:trPr>
          <w:trHeight w:val="278"/>
        </w:trPr>
        <w:tc>
          <w:tcPr>
            <w:tcW w:w="7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82267" w14:textId="77777777" w:rsidR="00E23C91" w:rsidRDefault="00E23C91"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3.</w:t>
            </w:r>
          </w:p>
        </w:tc>
        <w:tc>
          <w:tcPr>
            <w:tcW w:w="3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CAE59" w14:textId="77777777" w:rsidR="00E23C91" w:rsidRDefault="00E23C91" w:rsidP="00C11800">
            <w:pPr>
              <w:widowControl w:val="0"/>
              <w:autoSpaceDE w:val="0"/>
              <w:adjustRightInd w:val="0"/>
              <w:contextualSpacing/>
              <w:rPr>
                <w:rFonts w:asciiTheme="majorBidi" w:eastAsia="Calibri" w:hAnsiTheme="majorBidi" w:cstheme="majorBidi"/>
                <w:bCs/>
                <w:lang w:val="lt-LT"/>
              </w:rPr>
            </w:pPr>
            <w:r>
              <w:rPr>
                <w:rFonts w:asciiTheme="majorBidi" w:eastAsia="Calibri" w:hAnsiTheme="majorBidi" w:cstheme="majorBidi"/>
                <w:bCs/>
                <w:lang w:val="lt-LT"/>
              </w:rPr>
              <w:t>Kritinių ligų gydymas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95981" w14:textId="5851D6F9"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1</w:t>
            </w:r>
            <w:r w:rsidRPr="004F3FE8">
              <w:rPr>
                <w:rFonts w:ascii="Times New Roman" w:eastAsia="Calibri" w:hAnsi="Times New Roman"/>
                <w:lang w:val="lt-LT"/>
              </w:rPr>
              <w:t xml:space="preserve">000 EUR / </w:t>
            </w:r>
            <w:r>
              <w:rPr>
                <w:rFonts w:ascii="Times New Roman" w:eastAsia="Calibri" w:hAnsi="Times New Roman"/>
                <w:lang w:val="lt-LT"/>
              </w:rPr>
              <w:t>10</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BAD83" w14:textId="32C1435E"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1</w:t>
            </w:r>
            <w:r w:rsidRPr="004F3FE8">
              <w:rPr>
                <w:rFonts w:ascii="Times New Roman" w:eastAsia="Calibri" w:hAnsi="Times New Roman"/>
                <w:lang w:val="lt-LT"/>
              </w:rPr>
              <w:t xml:space="preserve">000 EUR / </w:t>
            </w:r>
            <w:r>
              <w:rPr>
                <w:rFonts w:ascii="Times New Roman" w:eastAsia="Calibri" w:hAnsi="Times New Roman"/>
                <w:lang w:val="lt-LT"/>
              </w:rPr>
              <w:t>10</w:t>
            </w:r>
            <w:r w:rsidRPr="004F3FE8">
              <w:rPr>
                <w:rFonts w:ascii="Times New Roman" w:eastAsia="Calibri" w:hAnsi="Times New Roman"/>
                <w:lang w:val="lt-LT"/>
              </w:rPr>
              <w:t>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r>
      <w:tr w:rsidR="00E23C91" w14:paraId="39FA60B0" w14:textId="77777777" w:rsidTr="00B773CD">
        <w:trPr>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2476326B" w14:textId="7FC146FE" w:rsidR="00E23C91" w:rsidRDefault="00B13903"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4</w:t>
            </w:r>
            <w:r w:rsidR="00E23C91">
              <w:rPr>
                <w:rFonts w:asciiTheme="majorBidi" w:eastAsia="Calibri" w:hAnsiTheme="majorBidi" w:cstheme="majorBidi"/>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0FF23ADE" w14:textId="77777777" w:rsidR="00B128F3" w:rsidRPr="00B128F3" w:rsidRDefault="00B128F3" w:rsidP="00B128F3">
            <w:pPr>
              <w:keepNext/>
              <w:jc w:val="both"/>
              <w:outlineLvl w:val="0"/>
              <w:rPr>
                <w:rFonts w:ascii="Times New Roman" w:eastAsia="SimSun" w:hAnsi="Times New Roman"/>
                <w:bCs/>
                <w:szCs w:val="22"/>
                <w:lang w:val="lt-LT" w:eastAsia="zh-CN"/>
              </w:rPr>
            </w:pPr>
            <w:r w:rsidRPr="00B128F3">
              <w:rPr>
                <w:rFonts w:asciiTheme="majorBidi" w:hAnsiTheme="majorBidi" w:cstheme="majorBidi"/>
                <w:bCs/>
                <w:lang w:val="lt-LT"/>
              </w:rPr>
              <w:t>Profilaktiniai sveikatos patikrinimai, skiepai, nėštumo priežiūra</w:t>
            </w:r>
          </w:p>
          <w:p w14:paraId="657908D0" w14:textId="69A8E8A7" w:rsidR="00E23C91" w:rsidRDefault="00E23C91" w:rsidP="00C11800">
            <w:pPr>
              <w:widowControl w:val="0"/>
              <w:autoSpaceDE w:val="0"/>
              <w:adjustRightInd w:val="0"/>
              <w:contextualSpacing/>
              <w:rPr>
                <w:rFonts w:asciiTheme="majorBidi" w:eastAsia="Calibri" w:hAnsiTheme="majorBidi" w:cstheme="majorBidi"/>
                <w:lang w:val="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F53FA83" w14:textId="5C1CF9A9"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6</w:t>
            </w:r>
            <w:r w:rsidRPr="004F3FE8">
              <w:rPr>
                <w:rFonts w:ascii="Times New Roman" w:eastAsia="Calibri" w:hAnsi="Times New Roman"/>
                <w:lang w:val="lt-LT"/>
              </w:rPr>
              <w:t>0 EUR / 100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BE6376" w14:textId="77777777"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w:t>
            </w:r>
          </w:p>
        </w:tc>
      </w:tr>
      <w:tr w:rsidR="00E23C91" w14:paraId="2CB2E84E" w14:textId="77777777" w:rsidTr="00B773CD">
        <w:trPr>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555C09F7" w14:textId="4AF29AA3" w:rsidR="00E23C91" w:rsidRDefault="00B13903"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5</w:t>
            </w:r>
            <w:r w:rsidR="00E23C91">
              <w:rPr>
                <w:rFonts w:asciiTheme="majorBidi" w:eastAsia="Calibri" w:hAnsiTheme="majorBidi" w:cstheme="majorBidi"/>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46F73441" w14:textId="77777777" w:rsidR="00E23C91" w:rsidRDefault="00E23C91" w:rsidP="00C11800">
            <w:pPr>
              <w:widowControl w:val="0"/>
              <w:autoSpaceDE w:val="0"/>
              <w:adjustRightInd w:val="0"/>
              <w:contextualSpacing/>
              <w:rPr>
                <w:rFonts w:asciiTheme="majorBidi" w:eastAsia="Calibri" w:hAnsiTheme="majorBidi" w:cstheme="majorBidi"/>
                <w:lang w:val="lt-LT"/>
              </w:rPr>
            </w:pPr>
            <w:r>
              <w:rPr>
                <w:rFonts w:asciiTheme="majorBidi" w:eastAsia="Calibri" w:hAnsiTheme="majorBidi" w:cstheme="majorBidi"/>
                <w:lang w:val="lt-LT"/>
              </w:rPr>
              <w:t>Vaistai, vitaminai, maisto papildai, medicinos pagalbos priemonės, medicinos prietaisai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9C6E31" w14:textId="5EA2A17C"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50 EUR / 100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3C19B4" w14:textId="77777777"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w:t>
            </w:r>
          </w:p>
        </w:tc>
      </w:tr>
      <w:tr w:rsidR="00E23C91" w14:paraId="3D088A88" w14:textId="77777777" w:rsidTr="00B773CD">
        <w:trPr>
          <w:trHeight w:val="278"/>
        </w:trPr>
        <w:tc>
          <w:tcPr>
            <w:tcW w:w="739" w:type="dxa"/>
            <w:tcBorders>
              <w:top w:val="single" w:sz="4" w:space="0" w:color="auto"/>
              <w:left w:val="single" w:sz="4" w:space="0" w:color="auto"/>
              <w:bottom w:val="single" w:sz="4" w:space="0" w:color="auto"/>
              <w:right w:val="single" w:sz="4" w:space="0" w:color="auto"/>
            </w:tcBorders>
            <w:vAlign w:val="center"/>
            <w:hideMark/>
          </w:tcPr>
          <w:p w14:paraId="6686D0F9" w14:textId="58599663" w:rsidR="00E23C91" w:rsidRDefault="00B13903"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6</w:t>
            </w:r>
            <w:r w:rsidR="00E23C91">
              <w:rPr>
                <w:rFonts w:asciiTheme="majorBidi" w:eastAsia="Calibri" w:hAnsiTheme="majorBidi" w:cstheme="majorBidi"/>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5D0BDC16" w14:textId="77777777" w:rsidR="00E23C91" w:rsidRDefault="00E23C91" w:rsidP="00C11800">
            <w:pPr>
              <w:widowControl w:val="0"/>
              <w:autoSpaceDE w:val="0"/>
              <w:adjustRightInd w:val="0"/>
              <w:contextualSpacing/>
              <w:rPr>
                <w:rFonts w:asciiTheme="majorBidi" w:eastAsia="Calibri" w:hAnsiTheme="majorBidi" w:cstheme="majorBidi"/>
                <w:lang w:val="lt-LT"/>
              </w:rPr>
            </w:pPr>
            <w:r>
              <w:rPr>
                <w:rFonts w:asciiTheme="majorBidi" w:eastAsia="Calibri" w:hAnsiTheme="majorBidi" w:cstheme="majorBidi"/>
                <w:lang w:val="lt-LT"/>
              </w:rPr>
              <w:t>Odontologija ir Optika</w:t>
            </w:r>
          </w:p>
        </w:tc>
        <w:tc>
          <w:tcPr>
            <w:tcW w:w="2552" w:type="dxa"/>
            <w:tcBorders>
              <w:top w:val="single" w:sz="4" w:space="0" w:color="auto"/>
              <w:left w:val="single" w:sz="4" w:space="0" w:color="auto"/>
              <w:bottom w:val="single" w:sz="4" w:space="0" w:color="auto"/>
              <w:right w:val="single" w:sz="4" w:space="0" w:color="auto"/>
            </w:tcBorders>
            <w:hideMark/>
          </w:tcPr>
          <w:p w14:paraId="2B072CF5" w14:textId="2019EAC4" w:rsidR="00E23C91" w:rsidRPr="004F3FE8" w:rsidRDefault="00E23C91" w:rsidP="00C11800">
            <w:pPr>
              <w:widowControl w:val="0"/>
              <w:autoSpaceDE w:val="0"/>
              <w:adjustRightInd w:val="0"/>
              <w:contextualSpacing/>
              <w:jc w:val="center"/>
              <w:rPr>
                <w:rFonts w:ascii="Times New Roman" w:eastAsia="Calibri" w:hAnsi="Times New Roman"/>
                <w:color w:val="FF0000"/>
                <w:lang w:val="lt-LT"/>
              </w:rPr>
            </w:pPr>
            <w:r>
              <w:rPr>
                <w:rFonts w:ascii="Times New Roman" w:hAnsi="Times New Roman"/>
                <w:color w:val="FF0000"/>
              </w:rPr>
              <w:t>X</w:t>
            </w:r>
            <w:r w:rsidRPr="004F3FE8">
              <w:rPr>
                <w:rFonts w:ascii="Times New Roman" w:hAnsi="Times New Roman"/>
                <w:color w:val="FF0000"/>
              </w:rPr>
              <w:t xml:space="preserve"> EUR</w:t>
            </w:r>
            <w:r>
              <w:rPr>
                <w:rFonts w:ascii="Times New Roman" w:hAnsi="Times New Roman"/>
                <w:color w:val="FF0000"/>
              </w:rPr>
              <w:t xml:space="preserve">* </w:t>
            </w:r>
            <w:r w:rsidRPr="004F3FE8">
              <w:rPr>
                <w:rFonts w:ascii="Times New Roman" w:hAnsi="Times New Roman"/>
              </w:rPr>
              <w:t xml:space="preserve">/ </w:t>
            </w:r>
            <w:r w:rsidRPr="004F3FE8">
              <w:rPr>
                <w:rFonts w:ascii="Times New Roman" w:eastAsia="Calibri" w:hAnsi="Times New Roman"/>
                <w:color w:val="FF0000"/>
                <w:lang w:val="lt-LT"/>
              </w:rPr>
              <w:t>100</w:t>
            </w:r>
            <w:r w:rsidR="009828A8">
              <w:rPr>
                <w:rFonts w:ascii="Times New Roman" w:eastAsia="Calibri" w:hAnsi="Times New Roman"/>
                <w:color w:val="FF0000"/>
                <w:lang w:val="lt-LT"/>
              </w:rPr>
              <w:t xml:space="preserve"> </w:t>
            </w:r>
            <w:r w:rsidRPr="004F3FE8">
              <w:rPr>
                <w:rFonts w:ascii="Times New Roman" w:eastAsia="Calibri" w:hAnsi="Times New Roman"/>
                <w:color w:val="FF0000"/>
                <w:lang w:val="lt-LT"/>
              </w:rPr>
              <w:t>proc.</w:t>
            </w:r>
          </w:p>
        </w:tc>
        <w:tc>
          <w:tcPr>
            <w:tcW w:w="2552" w:type="dxa"/>
            <w:tcBorders>
              <w:top w:val="single" w:sz="4" w:space="0" w:color="auto"/>
              <w:left w:val="single" w:sz="4" w:space="0" w:color="auto"/>
              <w:bottom w:val="single" w:sz="4" w:space="0" w:color="auto"/>
              <w:right w:val="single" w:sz="4" w:space="0" w:color="auto"/>
            </w:tcBorders>
            <w:hideMark/>
          </w:tcPr>
          <w:p w14:paraId="4D547B3C" w14:textId="77777777"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eastAsia="Calibri" w:hAnsi="Times New Roman"/>
                <w:lang w:val="lt-LT"/>
              </w:rPr>
              <w:t>-</w:t>
            </w:r>
          </w:p>
        </w:tc>
      </w:tr>
      <w:tr w:rsidR="00E23C91" w14:paraId="3BAFE51E" w14:textId="77777777" w:rsidTr="00B773CD">
        <w:trPr>
          <w:trHeight w:val="290"/>
        </w:trPr>
        <w:tc>
          <w:tcPr>
            <w:tcW w:w="739" w:type="dxa"/>
            <w:tcBorders>
              <w:top w:val="single" w:sz="4" w:space="0" w:color="auto"/>
              <w:left w:val="single" w:sz="4" w:space="0" w:color="auto"/>
              <w:bottom w:val="single" w:sz="4" w:space="0" w:color="auto"/>
              <w:right w:val="single" w:sz="4" w:space="0" w:color="auto"/>
            </w:tcBorders>
            <w:vAlign w:val="center"/>
            <w:hideMark/>
          </w:tcPr>
          <w:p w14:paraId="0BB7662A" w14:textId="00CF7565" w:rsidR="00E23C91" w:rsidRDefault="00B13903"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7</w:t>
            </w:r>
            <w:r w:rsidR="00E23C91">
              <w:rPr>
                <w:rFonts w:asciiTheme="majorBidi" w:eastAsia="Calibri" w:hAnsiTheme="majorBidi" w:cstheme="majorBidi"/>
                <w:lang w:val="lt-LT"/>
              </w:rPr>
              <w:t>.</w:t>
            </w:r>
          </w:p>
        </w:tc>
        <w:tc>
          <w:tcPr>
            <w:tcW w:w="3797" w:type="dxa"/>
            <w:tcBorders>
              <w:top w:val="single" w:sz="4" w:space="0" w:color="auto"/>
              <w:left w:val="single" w:sz="4" w:space="0" w:color="auto"/>
              <w:bottom w:val="single" w:sz="4" w:space="0" w:color="auto"/>
              <w:right w:val="single" w:sz="4" w:space="0" w:color="auto"/>
            </w:tcBorders>
            <w:hideMark/>
          </w:tcPr>
          <w:p w14:paraId="15D71C2C" w14:textId="77777777" w:rsidR="00E23C91" w:rsidRDefault="00E23C91" w:rsidP="00C11800">
            <w:pPr>
              <w:widowControl w:val="0"/>
              <w:autoSpaceDE w:val="0"/>
              <w:adjustRightInd w:val="0"/>
              <w:contextualSpacing/>
              <w:rPr>
                <w:rFonts w:asciiTheme="majorBidi" w:eastAsia="Calibri" w:hAnsiTheme="majorBidi" w:cstheme="majorBidi"/>
                <w:lang w:val="lt-LT"/>
              </w:rPr>
            </w:pPr>
            <w:r>
              <w:rPr>
                <w:rFonts w:asciiTheme="majorBidi" w:eastAsia="Calibri" w:hAnsiTheme="majorBidi" w:cstheme="majorBidi"/>
                <w:lang w:val="lt-LT"/>
              </w:rPr>
              <w:t>Visos medicinos paslaugos</w:t>
            </w:r>
          </w:p>
        </w:tc>
        <w:tc>
          <w:tcPr>
            <w:tcW w:w="2552" w:type="dxa"/>
            <w:tcBorders>
              <w:top w:val="single" w:sz="4" w:space="0" w:color="auto"/>
              <w:left w:val="single" w:sz="4" w:space="0" w:color="auto"/>
              <w:bottom w:val="single" w:sz="4" w:space="0" w:color="auto"/>
              <w:right w:val="single" w:sz="4" w:space="0" w:color="auto"/>
            </w:tcBorders>
            <w:hideMark/>
          </w:tcPr>
          <w:p w14:paraId="78607F53" w14:textId="1D501714" w:rsidR="00E23C91" w:rsidRPr="004F3FE8" w:rsidRDefault="00E23C91" w:rsidP="00C11800">
            <w:pPr>
              <w:widowControl w:val="0"/>
              <w:autoSpaceDE w:val="0"/>
              <w:adjustRightInd w:val="0"/>
              <w:contextualSpacing/>
              <w:jc w:val="center"/>
              <w:rPr>
                <w:rFonts w:ascii="Times New Roman" w:eastAsia="Calibri" w:hAnsi="Times New Roman"/>
                <w:lang w:val="lt-LT"/>
              </w:rPr>
            </w:pPr>
            <w:r w:rsidRPr="004F3FE8">
              <w:rPr>
                <w:rFonts w:ascii="Times New Roman" w:eastAsia="Calibri" w:hAnsi="Times New Roman"/>
                <w:lang w:val="lt-LT"/>
              </w:rPr>
              <w:t>50 EUR / 100</w:t>
            </w:r>
            <w:r w:rsidR="009828A8">
              <w:rPr>
                <w:rFonts w:ascii="Times New Roman" w:eastAsia="Calibri" w:hAnsi="Times New Roman"/>
                <w:lang w:val="lt-LT"/>
              </w:rPr>
              <w:t xml:space="preserve"> </w:t>
            </w:r>
            <w:r w:rsidRPr="004F3FE8">
              <w:rPr>
                <w:rFonts w:ascii="Times New Roman" w:eastAsia="Calibri" w:hAnsi="Times New Roman"/>
                <w:lang w:val="lt-LT"/>
              </w:rPr>
              <w:t>proc.</w:t>
            </w:r>
          </w:p>
        </w:tc>
        <w:tc>
          <w:tcPr>
            <w:tcW w:w="2552" w:type="dxa"/>
            <w:tcBorders>
              <w:top w:val="single" w:sz="4" w:space="0" w:color="auto"/>
              <w:left w:val="single" w:sz="4" w:space="0" w:color="auto"/>
              <w:bottom w:val="single" w:sz="4" w:space="0" w:color="auto"/>
              <w:right w:val="single" w:sz="4" w:space="0" w:color="auto"/>
            </w:tcBorders>
            <w:hideMark/>
          </w:tcPr>
          <w:p w14:paraId="29018DF6" w14:textId="15F67A20" w:rsidR="00E23C91" w:rsidRPr="004F3FE8" w:rsidRDefault="00E23C91" w:rsidP="00C11800">
            <w:pPr>
              <w:widowControl w:val="0"/>
              <w:autoSpaceDE w:val="0"/>
              <w:adjustRightInd w:val="0"/>
              <w:contextualSpacing/>
              <w:jc w:val="center"/>
              <w:rPr>
                <w:rFonts w:ascii="Times New Roman" w:eastAsia="Calibri" w:hAnsi="Times New Roman"/>
                <w:lang w:val="lt-LT"/>
              </w:rPr>
            </w:pPr>
            <w:r>
              <w:rPr>
                <w:rFonts w:ascii="Times New Roman" w:hAnsi="Times New Roman"/>
                <w:color w:val="FF0000"/>
              </w:rPr>
              <w:t>X</w:t>
            </w:r>
            <w:r w:rsidRPr="004F3FE8">
              <w:rPr>
                <w:rFonts w:ascii="Times New Roman" w:hAnsi="Times New Roman"/>
                <w:color w:val="FF0000"/>
              </w:rPr>
              <w:t xml:space="preserve"> EUR</w:t>
            </w:r>
            <w:r>
              <w:rPr>
                <w:rFonts w:ascii="Times New Roman" w:hAnsi="Times New Roman"/>
                <w:color w:val="FF0000"/>
              </w:rPr>
              <w:t xml:space="preserve">* </w:t>
            </w:r>
            <w:r w:rsidRPr="004F3FE8">
              <w:rPr>
                <w:rFonts w:ascii="Times New Roman" w:hAnsi="Times New Roman"/>
              </w:rPr>
              <w:t>/</w:t>
            </w:r>
            <w:r w:rsidRPr="004F3FE8">
              <w:rPr>
                <w:rFonts w:ascii="Times New Roman" w:eastAsia="Calibri" w:hAnsi="Times New Roman"/>
                <w:color w:val="FF0000"/>
                <w:lang w:val="lt-LT"/>
              </w:rPr>
              <w:t xml:space="preserve"> 100</w:t>
            </w:r>
            <w:r w:rsidR="009828A8">
              <w:rPr>
                <w:rFonts w:ascii="Times New Roman" w:eastAsia="Calibri" w:hAnsi="Times New Roman"/>
                <w:color w:val="FF0000"/>
                <w:lang w:val="lt-LT"/>
              </w:rPr>
              <w:t xml:space="preserve"> </w:t>
            </w:r>
            <w:r w:rsidRPr="004F3FE8">
              <w:rPr>
                <w:rFonts w:ascii="Times New Roman" w:eastAsia="Calibri" w:hAnsi="Times New Roman"/>
                <w:color w:val="FF0000"/>
                <w:lang w:val="lt-LT"/>
              </w:rPr>
              <w:t>proc.</w:t>
            </w:r>
          </w:p>
        </w:tc>
      </w:tr>
      <w:tr w:rsidR="00E23C91" w14:paraId="318B93EB" w14:textId="77777777" w:rsidTr="00B773CD">
        <w:trPr>
          <w:trHeight w:val="290"/>
        </w:trPr>
        <w:tc>
          <w:tcPr>
            <w:tcW w:w="739" w:type="dxa"/>
            <w:tcBorders>
              <w:top w:val="single" w:sz="4" w:space="0" w:color="auto"/>
              <w:left w:val="single" w:sz="4" w:space="0" w:color="auto"/>
              <w:bottom w:val="single" w:sz="4" w:space="0" w:color="auto"/>
              <w:right w:val="single" w:sz="4" w:space="0" w:color="auto"/>
            </w:tcBorders>
            <w:vAlign w:val="center"/>
          </w:tcPr>
          <w:p w14:paraId="65F58610" w14:textId="2B7D3236" w:rsidR="00E23C91" w:rsidRDefault="00B13903" w:rsidP="00C11800">
            <w:pPr>
              <w:widowControl w:val="0"/>
              <w:autoSpaceDE w:val="0"/>
              <w:adjustRightInd w:val="0"/>
              <w:ind w:firstLine="190"/>
              <w:contextualSpacing/>
              <w:jc w:val="both"/>
              <w:rPr>
                <w:rFonts w:asciiTheme="majorBidi" w:eastAsia="Calibri" w:hAnsiTheme="majorBidi" w:cstheme="majorBidi"/>
                <w:lang w:val="lt-LT"/>
              </w:rPr>
            </w:pPr>
            <w:r>
              <w:rPr>
                <w:rFonts w:asciiTheme="majorBidi" w:eastAsia="Calibri" w:hAnsiTheme="majorBidi" w:cstheme="majorBidi"/>
                <w:lang w:val="lt-LT"/>
              </w:rPr>
              <w:t>8.</w:t>
            </w:r>
          </w:p>
        </w:tc>
        <w:tc>
          <w:tcPr>
            <w:tcW w:w="3797" w:type="dxa"/>
            <w:tcBorders>
              <w:top w:val="single" w:sz="4" w:space="0" w:color="auto"/>
              <w:left w:val="single" w:sz="4" w:space="0" w:color="auto"/>
              <w:bottom w:val="single" w:sz="4" w:space="0" w:color="auto"/>
              <w:right w:val="single" w:sz="4" w:space="0" w:color="auto"/>
            </w:tcBorders>
            <w:hideMark/>
          </w:tcPr>
          <w:p w14:paraId="17250FAC" w14:textId="77777777" w:rsidR="00E23C91" w:rsidRDefault="00E23C91" w:rsidP="00C11800">
            <w:pPr>
              <w:widowControl w:val="0"/>
              <w:autoSpaceDE w:val="0"/>
              <w:adjustRightInd w:val="0"/>
              <w:contextualSpacing/>
              <w:rPr>
                <w:rFonts w:asciiTheme="majorBidi" w:eastAsia="Calibri" w:hAnsiTheme="majorBidi" w:cstheme="majorBidi"/>
                <w:b/>
                <w:lang w:val="lt-LT"/>
              </w:rPr>
            </w:pPr>
            <w:r>
              <w:rPr>
                <w:rFonts w:asciiTheme="majorBidi" w:eastAsia="Calibri" w:hAnsiTheme="majorBidi" w:cstheme="majorBidi"/>
                <w:b/>
                <w:lang w:val="lt-LT"/>
              </w:rPr>
              <w:t>Metinė draudimo įmoka vienam Apdraustajam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D6F6A1" w14:textId="563DBB43" w:rsidR="00E23C91" w:rsidRPr="004F3FE8" w:rsidRDefault="0003398E" w:rsidP="00C11800">
            <w:pPr>
              <w:widowControl w:val="0"/>
              <w:autoSpaceDE w:val="0"/>
              <w:adjustRightInd w:val="0"/>
              <w:contextualSpacing/>
              <w:jc w:val="center"/>
              <w:rPr>
                <w:rFonts w:ascii="Times New Roman" w:eastAsia="Calibri" w:hAnsi="Times New Roman"/>
                <w:b/>
                <w:lang w:val="lt-LT"/>
              </w:rPr>
            </w:pPr>
            <w:r>
              <w:rPr>
                <w:rFonts w:ascii="Times New Roman" w:eastAsia="Calibri" w:hAnsi="Times New Roman"/>
                <w:b/>
                <w:lang w:val="lt-LT"/>
              </w:rPr>
              <w:t>8</w:t>
            </w:r>
            <w:r w:rsidR="00E23C91">
              <w:rPr>
                <w:rFonts w:ascii="Times New Roman" w:eastAsia="Calibri" w:hAnsi="Times New Roman"/>
                <w:b/>
                <w:lang w:val="lt-LT"/>
              </w:rPr>
              <w:t>00</w:t>
            </w:r>
            <w:r w:rsidR="00E23C91" w:rsidRPr="004F3FE8">
              <w:rPr>
                <w:rFonts w:ascii="Times New Roman" w:eastAsia="Calibri" w:hAnsi="Times New Roman"/>
                <w:b/>
                <w:lang w:val="lt-LT"/>
              </w:rPr>
              <w:t xml:space="preserve"> E</w:t>
            </w:r>
            <w:r w:rsidR="00E23C91">
              <w:rPr>
                <w:rFonts w:ascii="Times New Roman" w:eastAsia="Calibri" w:hAnsi="Times New Roman"/>
                <w:b/>
                <w:lang w:val="lt-LT"/>
              </w:rPr>
              <w:t>UR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C03A5B" w14:textId="26A69EAE" w:rsidR="00E23C91" w:rsidRPr="004F3FE8" w:rsidRDefault="0003398E" w:rsidP="00C11800">
            <w:pPr>
              <w:widowControl w:val="0"/>
              <w:autoSpaceDE w:val="0"/>
              <w:adjustRightInd w:val="0"/>
              <w:contextualSpacing/>
              <w:jc w:val="center"/>
              <w:rPr>
                <w:rFonts w:ascii="Times New Roman" w:eastAsia="Calibri" w:hAnsi="Times New Roman"/>
                <w:b/>
                <w:lang w:val="lt-LT"/>
              </w:rPr>
            </w:pPr>
            <w:r>
              <w:rPr>
                <w:rFonts w:ascii="Times New Roman" w:eastAsia="Calibri" w:hAnsi="Times New Roman"/>
                <w:b/>
                <w:lang w:val="lt-LT"/>
              </w:rPr>
              <w:t>8</w:t>
            </w:r>
            <w:r w:rsidR="00E23C91">
              <w:rPr>
                <w:rFonts w:ascii="Times New Roman" w:eastAsia="Calibri" w:hAnsi="Times New Roman"/>
                <w:b/>
                <w:lang w:val="lt-LT"/>
              </w:rPr>
              <w:t>00</w:t>
            </w:r>
            <w:r w:rsidR="00E23C91" w:rsidRPr="004F3FE8">
              <w:rPr>
                <w:rFonts w:ascii="Times New Roman" w:eastAsia="Calibri" w:hAnsi="Times New Roman"/>
                <w:b/>
                <w:lang w:val="lt-LT"/>
              </w:rPr>
              <w:t xml:space="preserve"> E</w:t>
            </w:r>
            <w:r w:rsidR="00E23C91">
              <w:rPr>
                <w:rFonts w:ascii="Times New Roman" w:eastAsia="Calibri" w:hAnsi="Times New Roman"/>
                <w:b/>
                <w:lang w:val="lt-LT"/>
              </w:rPr>
              <w:t>UR</w:t>
            </w:r>
          </w:p>
        </w:tc>
      </w:tr>
    </w:tbl>
    <w:p w14:paraId="231CECB1" w14:textId="77777777" w:rsidR="00E23C91" w:rsidRDefault="00E23C91" w:rsidP="00E23C91">
      <w:pPr>
        <w:autoSpaceDN w:val="0"/>
        <w:spacing w:line="276" w:lineRule="auto"/>
        <w:contextualSpacing/>
        <w:jc w:val="both"/>
        <w:rPr>
          <w:rFonts w:asciiTheme="majorBidi" w:eastAsia="Calibri" w:hAnsiTheme="majorBidi" w:cstheme="majorBidi"/>
          <w:lang w:val="lt-LT"/>
        </w:rPr>
      </w:pPr>
    </w:p>
    <w:p w14:paraId="6EA7B751" w14:textId="77777777" w:rsidR="00E23C91" w:rsidRPr="00E23C91" w:rsidRDefault="00E23C91" w:rsidP="00E23C91">
      <w:pPr>
        <w:rPr>
          <w:rFonts w:ascii="Times New Roman" w:eastAsia="SimSun" w:hAnsi="Times New Roman"/>
          <w:b/>
          <w:bCs/>
          <w:szCs w:val="22"/>
          <w:lang w:eastAsia="zh-CN"/>
        </w:rPr>
      </w:pPr>
      <w:r w:rsidRPr="00E23C91">
        <w:rPr>
          <w:rFonts w:ascii="Times New Roman" w:eastAsia="SimSun" w:hAnsi="Times New Roman"/>
          <w:b/>
          <w:bCs/>
          <w:szCs w:val="22"/>
          <w:lang w:eastAsia="zh-CN"/>
        </w:rPr>
        <w:t>PASTABOS:</w:t>
      </w:r>
    </w:p>
    <w:p w14:paraId="33308C1F" w14:textId="11174EEB" w:rsidR="00E23C91" w:rsidRPr="000D63FC" w:rsidRDefault="00E23C91" w:rsidP="00B773CD">
      <w:pPr>
        <w:numPr>
          <w:ilvl w:val="0"/>
          <w:numId w:val="20"/>
        </w:numPr>
        <w:contextualSpacing/>
        <w:jc w:val="both"/>
        <w:rPr>
          <w:rFonts w:ascii="Times New Roman" w:hAnsi="Times New Roman"/>
          <w:i/>
          <w:iCs/>
          <w:szCs w:val="22"/>
          <w:lang w:val="lt-LT"/>
        </w:rPr>
      </w:pPr>
      <w:r w:rsidRPr="000D63FC">
        <w:rPr>
          <w:rFonts w:ascii="Times New Roman" w:hAnsi="Times New Roman"/>
          <w:i/>
          <w:iCs/>
          <w:szCs w:val="22"/>
          <w:lang w:val="lt-LT"/>
        </w:rPr>
        <w:t>Tiekėjas gali pasiūlyti, kad dienos chirurgijos, dienos stacionaro paslaugos bus kompensuojamos iš draudimo sumos limito – stacionarinis gydymas</w:t>
      </w:r>
      <w:r w:rsidR="00B13903" w:rsidRPr="000D63FC">
        <w:rPr>
          <w:rFonts w:ascii="Times New Roman" w:hAnsi="Times New Roman"/>
          <w:i/>
          <w:iCs/>
          <w:szCs w:val="22"/>
          <w:lang w:val="lt-LT"/>
        </w:rPr>
        <w:t>, taikant ambulatorinės dalies kompensavimo procentą, t.</w:t>
      </w:r>
      <w:r w:rsidR="000D63FC" w:rsidRPr="000D63FC">
        <w:rPr>
          <w:rFonts w:ascii="Times New Roman" w:hAnsi="Times New Roman"/>
          <w:i/>
          <w:iCs/>
          <w:szCs w:val="22"/>
          <w:lang w:val="lt-LT"/>
        </w:rPr>
        <w:t xml:space="preserve"> </w:t>
      </w:r>
      <w:r w:rsidR="00B13903" w:rsidRPr="000D63FC">
        <w:rPr>
          <w:rFonts w:ascii="Times New Roman" w:hAnsi="Times New Roman"/>
          <w:i/>
          <w:iCs/>
          <w:szCs w:val="22"/>
          <w:lang w:val="lt-LT"/>
        </w:rPr>
        <w:t>y. 80%</w:t>
      </w:r>
      <w:r w:rsidRPr="000D63FC">
        <w:rPr>
          <w:rFonts w:ascii="Times New Roman" w:hAnsi="Times New Roman"/>
          <w:i/>
          <w:iCs/>
          <w:szCs w:val="22"/>
          <w:lang w:val="lt-LT"/>
        </w:rPr>
        <w:t>.</w:t>
      </w:r>
    </w:p>
    <w:p w14:paraId="687C581A" w14:textId="021C41DC" w:rsidR="00E23C91" w:rsidRPr="000D63FC" w:rsidRDefault="00E23C91" w:rsidP="00B773CD">
      <w:pPr>
        <w:numPr>
          <w:ilvl w:val="0"/>
          <w:numId w:val="20"/>
        </w:numPr>
        <w:contextualSpacing/>
        <w:jc w:val="both"/>
        <w:rPr>
          <w:rFonts w:ascii="Times New Roman" w:hAnsi="Times New Roman"/>
          <w:i/>
          <w:iCs/>
          <w:szCs w:val="22"/>
          <w:lang w:val="lt-LT"/>
        </w:rPr>
      </w:pPr>
      <w:bookmarkStart w:id="0" w:name="_Hlk195619028"/>
      <w:r w:rsidRPr="000D63FC">
        <w:rPr>
          <w:rFonts w:ascii="Times New Roman" w:hAnsi="Times New Roman"/>
          <w:i/>
          <w:iCs/>
          <w:szCs w:val="22"/>
          <w:lang w:val="lt-LT"/>
        </w:rPr>
        <w:t>Tiekėjai, negalintys pasiūlyti atskirų ambulatorinio ir stacionarinio gydymo limitų, gali teikti vieną bendrą limitą lygų ambulatorinio ir stacionarinio gydymo limitų sumai</w:t>
      </w:r>
      <w:r w:rsidR="00B13903" w:rsidRPr="000D63FC">
        <w:rPr>
          <w:rFonts w:ascii="Times New Roman" w:hAnsi="Times New Roman"/>
          <w:i/>
          <w:iCs/>
          <w:szCs w:val="22"/>
          <w:lang w:val="lt-LT"/>
        </w:rPr>
        <w:t>, taikant ambulatorinės dalies kompensavimo procentą, t.</w:t>
      </w:r>
      <w:r w:rsidR="000D63FC" w:rsidRPr="000D63FC">
        <w:rPr>
          <w:rFonts w:ascii="Times New Roman" w:hAnsi="Times New Roman"/>
          <w:i/>
          <w:iCs/>
          <w:szCs w:val="22"/>
          <w:lang w:val="lt-LT"/>
        </w:rPr>
        <w:t xml:space="preserve"> </w:t>
      </w:r>
      <w:r w:rsidR="00B13903" w:rsidRPr="000D63FC">
        <w:rPr>
          <w:rFonts w:ascii="Times New Roman" w:hAnsi="Times New Roman"/>
          <w:i/>
          <w:iCs/>
          <w:szCs w:val="22"/>
          <w:lang w:val="lt-LT"/>
        </w:rPr>
        <w:t>y. 80%.</w:t>
      </w:r>
      <w:r w:rsidRPr="000D63FC">
        <w:rPr>
          <w:rFonts w:ascii="Times New Roman" w:hAnsi="Times New Roman"/>
          <w:i/>
          <w:iCs/>
          <w:szCs w:val="22"/>
          <w:lang w:val="lt-LT"/>
        </w:rPr>
        <w:t xml:space="preserve"> </w:t>
      </w:r>
    </w:p>
    <w:bookmarkEnd w:id="0"/>
    <w:p w14:paraId="054CCB4B" w14:textId="122A76CD" w:rsidR="00E23C91" w:rsidRPr="000D63FC" w:rsidRDefault="00E23C91" w:rsidP="00B773CD">
      <w:pPr>
        <w:numPr>
          <w:ilvl w:val="0"/>
          <w:numId w:val="20"/>
        </w:numPr>
        <w:contextualSpacing/>
        <w:jc w:val="both"/>
        <w:rPr>
          <w:rFonts w:ascii="Times New Roman" w:hAnsi="Times New Roman"/>
          <w:i/>
          <w:iCs/>
          <w:szCs w:val="22"/>
          <w:lang w:val="lt-LT"/>
        </w:rPr>
      </w:pPr>
      <w:r w:rsidRPr="000D63FC">
        <w:rPr>
          <w:rFonts w:ascii="Times New Roman" w:hAnsi="Times New Roman"/>
          <w:i/>
          <w:iCs/>
          <w:szCs w:val="22"/>
          <w:lang w:val="lt-LT"/>
        </w:rPr>
        <w:t>Tiekėjas gali pasiūlyti ambulatorinio gydymo didesnį nei 2000 E</w:t>
      </w:r>
      <w:r w:rsidR="000D63FC" w:rsidRPr="000D63FC">
        <w:rPr>
          <w:rFonts w:ascii="Times New Roman" w:hAnsi="Times New Roman"/>
          <w:i/>
          <w:iCs/>
          <w:szCs w:val="22"/>
          <w:lang w:val="lt-LT"/>
        </w:rPr>
        <w:t>ur</w:t>
      </w:r>
      <w:r w:rsidRPr="000D63FC">
        <w:rPr>
          <w:rFonts w:ascii="Times New Roman" w:hAnsi="Times New Roman"/>
          <w:i/>
          <w:iCs/>
          <w:szCs w:val="22"/>
          <w:lang w:val="lt-LT"/>
        </w:rPr>
        <w:t xml:space="preserve"> limitą, tačiau jis nebus papildomai vertinamas.</w:t>
      </w:r>
    </w:p>
    <w:p w14:paraId="6E1FBAA9" w14:textId="77777777" w:rsidR="00E23C91" w:rsidRPr="000D63FC" w:rsidRDefault="00E23C91" w:rsidP="00B773CD">
      <w:pPr>
        <w:numPr>
          <w:ilvl w:val="0"/>
          <w:numId w:val="20"/>
        </w:numPr>
        <w:contextualSpacing/>
        <w:jc w:val="both"/>
        <w:rPr>
          <w:rFonts w:ascii="Times New Roman" w:hAnsi="Times New Roman"/>
          <w:i/>
          <w:iCs/>
          <w:szCs w:val="22"/>
          <w:lang w:val="lt-LT"/>
        </w:rPr>
      </w:pPr>
      <w:r w:rsidRPr="000D63FC">
        <w:rPr>
          <w:rFonts w:ascii="Times New Roman" w:hAnsi="Times New Roman"/>
          <w:i/>
          <w:iCs/>
          <w:szCs w:val="22"/>
          <w:lang w:val="lt-LT"/>
        </w:rPr>
        <w:t>*Pasirašant Sutartį sumos bus įrašytos iš pirkimą laimėjusio dalyvio pasiūlymo.</w:t>
      </w:r>
    </w:p>
    <w:p w14:paraId="3A7C53AB" w14:textId="541E51E3" w:rsidR="00E23C91" w:rsidRDefault="00E23C91" w:rsidP="00B773CD">
      <w:pPr>
        <w:jc w:val="both"/>
        <w:rPr>
          <w:rFonts w:ascii="Times New Roman" w:hAnsi="Times New Roman"/>
          <w:lang w:val="lt-LT"/>
        </w:rPr>
      </w:pPr>
    </w:p>
    <w:p w14:paraId="0B80B299" w14:textId="77777777" w:rsidR="003C7CDC" w:rsidRDefault="003C7CDC" w:rsidP="00BE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heme="majorBidi" w:hAnsiTheme="majorBidi" w:cstheme="majorBidi"/>
          <w:b/>
          <w:bCs/>
          <w:color w:val="000000"/>
          <w:lang w:val="lt-LT" w:eastAsia="ar-SA"/>
        </w:rPr>
        <w:sectPr w:rsidR="003C7CDC" w:rsidSect="00AB5EC3">
          <w:pgSz w:w="11906" w:h="16838"/>
          <w:pgMar w:top="1417" w:right="849" w:bottom="1134" w:left="1417" w:header="708" w:footer="708" w:gutter="0"/>
          <w:cols w:space="708"/>
          <w:docGrid w:linePitch="360"/>
        </w:sectPr>
      </w:pPr>
    </w:p>
    <w:p w14:paraId="3482CC81" w14:textId="77777777" w:rsidR="00BE334A" w:rsidRDefault="00BE334A" w:rsidP="00BE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heme="majorBidi" w:eastAsiaTheme="minorHAnsi" w:hAnsiTheme="majorBidi" w:cstheme="majorBidi"/>
          <w:b/>
          <w:bCs/>
          <w:color w:val="000000"/>
          <w:lang w:val="lt-LT" w:eastAsia="ar-SA"/>
        </w:rPr>
      </w:pPr>
      <w:r>
        <w:rPr>
          <w:rFonts w:asciiTheme="majorBidi" w:hAnsiTheme="majorBidi" w:cstheme="majorBidi"/>
          <w:b/>
          <w:bCs/>
          <w:color w:val="000000"/>
          <w:lang w:val="lt-LT" w:eastAsia="ar-SA"/>
        </w:rPr>
        <w:lastRenderedPageBreak/>
        <w:t xml:space="preserve">Pirkimo sąlygų  </w:t>
      </w:r>
    </w:p>
    <w:p w14:paraId="18EC2EC2" w14:textId="610D3DA5" w:rsidR="00BE334A" w:rsidRDefault="00C53A56" w:rsidP="00BE334A">
      <w:pPr>
        <w:suppressAutoHyphens/>
        <w:jc w:val="right"/>
        <w:rPr>
          <w:rFonts w:asciiTheme="majorBidi" w:hAnsiTheme="majorBidi" w:cstheme="majorBidi"/>
          <w:b/>
          <w:bCs/>
          <w:color w:val="000000"/>
          <w:lang w:val="lt-LT" w:eastAsia="ar-SA"/>
        </w:rPr>
      </w:pPr>
      <w:r>
        <w:rPr>
          <w:rFonts w:asciiTheme="majorBidi" w:hAnsiTheme="majorBidi" w:cstheme="majorBidi"/>
          <w:b/>
          <w:bCs/>
          <w:color w:val="000000"/>
          <w:lang w:val="lt-LT" w:eastAsia="ar-SA"/>
        </w:rPr>
        <w:t>8</w:t>
      </w:r>
      <w:r w:rsidR="00BE334A">
        <w:rPr>
          <w:rFonts w:asciiTheme="majorBidi" w:hAnsiTheme="majorBidi" w:cstheme="majorBidi"/>
          <w:b/>
          <w:bCs/>
          <w:color w:val="000000"/>
          <w:lang w:val="lt-LT" w:eastAsia="ar-SA"/>
        </w:rPr>
        <w:t xml:space="preserve"> priedas</w:t>
      </w:r>
    </w:p>
    <w:p w14:paraId="37CA7D4D" w14:textId="77777777" w:rsidR="00BE334A" w:rsidRDefault="00BE334A" w:rsidP="00BE334A">
      <w:pPr>
        <w:suppressAutoHyphens/>
        <w:jc w:val="right"/>
        <w:rPr>
          <w:rFonts w:asciiTheme="majorBidi" w:hAnsiTheme="majorBidi" w:cstheme="majorBidi"/>
          <w:b/>
          <w:bCs/>
          <w:color w:val="000000"/>
          <w:lang w:val="lt-LT" w:eastAsia="ar-SA"/>
        </w:rPr>
      </w:pPr>
    </w:p>
    <w:p w14:paraId="6E35CEFB" w14:textId="77777777" w:rsidR="00BE334A" w:rsidRDefault="00BE334A" w:rsidP="00BE334A">
      <w:pPr>
        <w:keepNext/>
        <w:suppressAutoHyphens/>
        <w:jc w:val="center"/>
        <w:outlineLvl w:val="0"/>
        <w:rPr>
          <w:rFonts w:asciiTheme="majorBidi" w:hAnsiTheme="majorBidi" w:cstheme="majorBidi"/>
          <w:b/>
          <w:lang w:val="lt-LT" w:eastAsia="en-US"/>
        </w:rPr>
      </w:pPr>
      <w:r>
        <w:rPr>
          <w:rFonts w:asciiTheme="majorBidi" w:hAnsiTheme="majorBidi" w:cstheme="majorBidi"/>
          <w:b/>
          <w:lang w:val="lt-LT"/>
        </w:rPr>
        <w:t xml:space="preserve">PIRKIMO SUTARTIS </w:t>
      </w:r>
    </w:p>
    <w:p w14:paraId="2152757C" w14:textId="77777777" w:rsidR="00BE334A" w:rsidRDefault="00BE334A" w:rsidP="00BE334A">
      <w:pPr>
        <w:keepNext/>
        <w:suppressAutoHyphens/>
        <w:jc w:val="center"/>
        <w:outlineLvl w:val="0"/>
        <w:rPr>
          <w:rFonts w:asciiTheme="majorBidi" w:hAnsiTheme="majorBidi" w:cstheme="majorBidi"/>
          <w:b/>
          <w:lang w:val="lt-LT"/>
        </w:rPr>
      </w:pPr>
      <w:r>
        <w:rPr>
          <w:rFonts w:asciiTheme="majorBidi" w:hAnsiTheme="majorBidi" w:cstheme="majorBidi"/>
          <w:b/>
          <w:lang w:val="lt-LT"/>
        </w:rPr>
        <w:t>(SPECIALIOSIOS SĄLYGOS)</w:t>
      </w:r>
    </w:p>
    <w:p w14:paraId="7371EB16" w14:textId="77777777" w:rsidR="00BE334A" w:rsidRDefault="00BE334A" w:rsidP="00BE334A">
      <w:pPr>
        <w:suppressAutoHyphens/>
        <w:rPr>
          <w:rFonts w:asciiTheme="majorBidi" w:hAnsiTheme="majorBidi" w:cstheme="majorBidi"/>
          <w:lang w:val="lt-LT"/>
        </w:rPr>
      </w:pPr>
    </w:p>
    <w:p w14:paraId="7454B169" w14:textId="484D6449" w:rsidR="00BE334A" w:rsidRDefault="00BE334A" w:rsidP="00BE334A">
      <w:pPr>
        <w:suppressAutoHyphens/>
        <w:jc w:val="center"/>
        <w:rPr>
          <w:rFonts w:asciiTheme="majorBidi" w:hAnsiTheme="majorBidi" w:cstheme="majorBidi"/>
          <w:lang w:val="lt-LT"/>
        </w:rPr>
      </w:pPr>
      <w:r>
        <w:rPr>
          <w:rFonts w:asciiTheme="majorBidi" w:hAnsiTheme="majorBidi" w:cstheme="majorBidi"/>
          <w:lang w:val="lt-LT"/>
        </w:rPr>
        <w:t>202</w:t>
      </w:r>
      <w:r w:rsidR="0003398E">
        <w:rPr>
          <w:rFonts w:asciiTheme="majorBidi" w:hAnsiTheme="majorBidi" w:cstheme="majorBidi"/>
          <w:lang w:val="lt-LT"/>
        </w:rPr>
        <w:t>5</w:t>
      </w:r>
      <w:r>
        <w:rPr>
          <w:rFonts w:asciiTheme="majorBidi" w:hAnsiTheme="majorBidi" w:cstheme="majorBidi"/>
          <w:lang w:val="lt-LT"/>
        </w:rPr>
        <w:t xml:space="preserve"> m.                         Nr. </w:t>
      </w:r>
    </w:p>
    <w:p w14:paraId="70270440" w14:textId="77777777" w:rsidR="00BE334A" w:rsidRDefault="00BE334A" w:rsidP="00BE334A">
      <w:pPr>
        <w:suppressAutoHyphens/>
        <w:jc w:val="center"/>
        <w:rPr>
          <w:rFonts w:asciiTheme="majorBidi" w:hAnsiTheme="majorBidi" w:cstheme="majorBidi"/>
          <w:lang w:val="lt-LT"/>
        </w:rPr>
      </w:pPr>
      <w:r>
        <w:rPr>
          <w:rFonts w:asciiTheme="majorBidi" w:hAnsiTheme="majorBidi" w:cstheme="majorBidi"/>
          <w:lang w:val="lt-LT"/>
        </w:rPr>
        <w:t>Vilnius</w:t>
      </w:r>
    </w:p>
    <w:p w14:paraId="23DAF5E0" w14:textId="77777777" w:rsidR="00BE334A" w:rsidRDefault="00BE334A" w:rsidP="00BE334A">
      <w:pPr>
        <w:suppressAutoHyphens/>
        <w:jc w:val="center"/>
        <w:rPr>
          <w:rFonts w:asciiTheme="majorBidi" w:hAnsiTheme="majorBidi" w:cstheme="majorBidi"/>
          <w:lang w:val="lt-LT"/>
        </w:rPr>
      </w:pPr>
    </w:p>
    <w:p w14:paraId="22175823" w14:textId="1AB42B1A" w:rsidR="00BE334A" w:rsidRDefault="00BE334A" w:rsidP="00B773CD">
      <w:pPr>
        <w:ind w:left="284" w:firstLine="283"/>
        <w:jc w:val="both"/>
        <w:rPr>
          <w:rFonts w:asciiTheme="majorBidi" w:hAnsiTheme="majorBidi" w:cstheme="majorBidi"/>
          <w:lang w:val="lt-LT"/>
        </w:rPr>
      </w:pPr>
      <w:r>
        <w:rPr>
          <w:rFonts w:asciiTheme="majorBidi" w:hAnsiTheme="majorBidi" w:cstheme="majorBidi"/>
          <w:lang w:val="lt-LT"/>
        </w:rPr>
        <w:t>UAB ,,VAATC“, esanti L</w:t>
      </w:r>
      <w:r w:rsidR="00F90320">
        <w:rPr>
          <w:rFonts w:asciiTheme="majorBidi" w:hAnsiTheme="majorBidi" w:cstheme="majorBidi"/>
          <w:lang w:val="lt-LT"/>
        </w:rPr>
        <w:t>vivo</w:t>
      </w:r>
      <w:r>
        <w:rPr>
          <w:rFonts w:asciiTheme="majorBidi" w:hAnsiTheme="majorBidi" w:cstheme="majorBidi"/>
          <w:lang w:val="lt-LT"/>
        </w:rPr>
        <w:t xml:space="preserve"> g. 89-75, LT-08104 Vilnius (įstaigos kodas 181705485) (toliau – Užsakovas), atstovaujama </w:t>
      </w:r>
      <w:r>
        <w:rPr>
          <w:rFonts w:asciiTheme="majorBidi" w:hAnsiTheme="majorBidi" w:cstheme="majorBidi"/>
          <w:color w:val="000000"/>
          <w:lang w:val="lt-LT"/>
        </w:rPr>
        <w:t xml:space="preserve">direktoriaus </w:t>
      </w:r>
      <w:r w:rsidR="009364F7">
        <w:rPr>
          <w:rFonts w:asciiTheme="majorBidi" w:hAnsiTheme="majorBidi" w:cstheme="majorBidi"/>
          <w:color w:val="000000"/>
          <w:lang w:val="lt-LT"/>
        </w:rPr>
        <w:t>Pauliaus Martinkaus</w:t>
      </w:r>
      <w:r>
        <w:rPr>
          <w:rFonts w:asciiTheme="majorBidi" w:hAnsiTheme="majorBidi" w:cstheme="majorBidi"/>
          <w:color w:val="000000"/>
          <w:lang w:val="lt-LT"/>
        </w:rPr>
        <w:t xml:space="preserve">, veikiančio pagal bendrovės įstatus, </w:t>
      </w:r>
      <w:r>
        <w:rPr>
          <w:rFonts w:asciiTheme="majorBidi" w:hAnsiTheme="majorBidi" w:cstheme="majorBidi"/>
          <w:lang w:val="lt-LT"/>
        </w:rPr>
        <w:t>ir  _____________, registruotas adresu ____________ (įmonės kodas _________) (toliau – Teikėjas), atstovaujamas _______________, veikiančio (-čios) pagal įmonės įstatus, atskirai vadinamos Šalimi, kartu Šalimis, sudarė ir pasirašė šią sutartį (toliau –  Sutartis</w:t>
      </w:r>
      <w:r>
        <w:rPr>
          <w:rFonts w:asciiTheme="majorBidi" w:hAnsiTheme="majorBidi" w:cstheme="majorBidi"/>
          <w:b/>
          <w:lang w:val="lt-LT"/>
        </w:rPr>
        <w:t>)</w:t>
      </w:r>
      <w:r>
        <w:rPr>
          <w:rFonts w:asciiTheme="majorBidi" w:hAnsiTheme="majorBidi" w:cstheme="majorBidi"/>
          <w:lang w:val="lt-LT"/>
        </w:rPr>
        <w:t>.</w:t>
      </w:r>
    </w:p>
    <w:p w14:paraId="749CEE4F" w14:textId="77777777" w:rsidR="00BE334A" w:rsidRDefault="00BE334A" w:rsidP="00BE334A">
      <w:pPr>
        <w:ind w:firstLine="567"/>
        <w:jc w:val="both"/>
        <w:rPr>
          <w:rFonts w:asciiTheme="majorBidi" w:hAnsiTheme="majorBidi" w:cstheme="majorBidi"/>
          <w:lang w:val="lt-LT"/>
        </w:rPr>
      </w:pPr>
    </w:p>
    <w:p w14:paraId="436F445C" w14:textId="463B577A" w:rsidR="00BE334A" w:rsidRDefault="000D63FC" w:rsidP="00B773CD">
      <w:pPr>
        <w:numPr>
          <w:ilvl w:val="0"/>
          <w:numId w:val="6"/>
        </w:numPr>
        <w:autoSpaceDN w:val="0"/>
        <w:ind w:left="0" w:firstLine="567"/>
        <w:contextualSpacing/>
        <w:jc w:val="center"/>
        <w:rPr>
          <w:rFonts w:asciiTheme="majorBidi" w:eastAsia="Calibri" w:hAnsiTheme="majorBidi" w:cstheme="majorBidi"/>
          <w:b/>
          <w:lang w:val="lt-LT" w:eastAsia="lt-LT"/>
        </w:rPr>
      </w:pPr>
      <w:r>
        <w:rPr>
          <w:rFonts w:asciiTheme="majorBidi" w:eastAsia="Calibri" w:hAnsiTheme="majorBidi" w:cstheme="majorBidi"/>
          <w:b/>
          <w:lang w:val="lt-LT"/>
        </w:rPr>
        <w:t xml:space="preserve"> </w:t>
      </w:r>
      <w:r w:rsidR="00BE334A">
        <w:rPr>
          <w:rFonts w:asciiTheme="majorBidi" w:eastAsia="Calibri" w:hAnsiTheme="majorBidi" w:cstheme="majorBidi"/>
          <w:b/>
          <w:lang w:val="lt-LT"/>
        </w:rPr>
        <w:t>SUTARTIES OBJEKTAS</w:t>
      </w:r>
    </w:p>
    <w:p w14:paraId="1E9E5A69" w14:textId="77777777" w:rsidR="00BE334A" w:rsidRDefault="00BE334A" w:rsidP="00B773CD">
      <w:pPr>
        <w:numPr>
          <w:ilvl w:val="0"/>
          <w:numId w:val="7"/>
        </w:numPr>
        <w:autoSpaceDN w:val="0"/>
        <w:ind w:left="426" w:firstLine="567"/>
        <w:contextualSpacing/>
        <w:jc w:val="both"/>
        <w:rPr>
          <w:rFonts w:asciiTheme="majorBidi" w:hAnsiTheme="majorBidi" w:cstheme="majorBidi"/>
          <w:lang w:val="lt-LT" w:eastAsia="en-US"/>
        </w:rPr>
      </w:pPr>
      <w:r>
        <w:rPr>
          <w:rFonts w:asciiTheme="majorBidi" w:hAnsiTheme="majorBidi" w:cstheme="majorBidi"/>
          <w:lang w:val="lt-LT"/>
        </w:rPr>
        <w:t>Teikėjas įsipareigoja suteikti savanoriškojo darbuotojų sveikatos draudimo</w:t>
      </w:r>
      <w:r>
        <w:rPr>
          <w:rFonts w:asciiTheme="majorBidi" w:hAnsiTheme="majorBidi" w:cstheme="majorBidi"/>
          <w:bCs/>
          <w:lang w:val="lt-LT"/>
        </w:rPr>
        <w:t xml:space="preserve"> </w:t>
      </w:r>
      <w:r>
        <w:rPr>
          <w:rFonts w:asciiTheme="majorBidi" w:hAnsiTheme="majorBidi" w:cstheme="majorBidi"/>
          <w:lang w:val="lt-LT"/>
        </w:rPr>
        <w:t>paslaugas (toliau – paslaugos) techninėje specifikacijoje (Sutarties 1 priedas) bei šioje Sutartyje nustatytomis sąlygomis.</w:t>
      </w:r>
    </w:p>
    <w:p w14:paraId="3BFF3195" w14:textId="77777777" w:rsidR="00BE334A" w:rsidRDefault="00BE334A" w:rsidP="00B773CD">
      <w:pPr>
        <w:numPr>
          <w:ilvl w:val="0"/>
          <w:numId w:val="7"/>
        </w:numPr>
        <w:autoSpaceDN w:val="0"/>
        <w:ind w:left="426" w:firstLine="567"/>
        <w:contextualSpacing/>
        <w:jc w:val="both"/>
        <w:rPr>
          <w:rFonts w:asciiTheme="majorBidi" w:eastAsiaTheme="minorHAnsi" w:hAnsiTheme="majorBidi" w:cstheme="majorBidi"/>
          <w:lang w:val="lt-LT"/>
        </w:rPr>
      </w:pPr>
      <w:r>
        <w:rPr>
          <w:rFonts w:asciiTheme="majorBidi" w:hAnsiTheme="majorBidi" w:cstheme="majorBidi"/>
          <w:lang w:val="lt-LT"/>
        </w:rPr>
        <w:t>Paslaugų teikimo terminas – 12 mėnesių nuo Sutarties (draudimo poliso) įsigaliojimo dienos.</w:t>
      </w:r>
    </w:p>
    <w:p w14:paraId="481DE6E3" w14:textId="77777777" w:rsidR="00BE334A" w:rsidRDefault="00BE334A" w:rsidP="00B773CD">
      <w:pPr>
        <w:numPr>
          <w:ilvl w:val="0"/>
          <w:numId w:val="7"/>
        </w:numPr>
        <w:autoSpaceDN w:val="0"/>
        <w:ind w:left="426" w:firstLine="567"/>
        <w:contextualSpacing/>
        <w:jc w:val="both"/>
        <w:rPr>
          <w:rFonts w:asciiTheme="majorBidi" w:hAnsiTheme="majorBidi" w:cstheme="majorBidi"/>
          <w:lang w:val="lt-LT"/>
        </w:rPr>
      </w:pPr>
      <w:r>
        <w:rPr>
          <w:rFonts w:asciiTheme="majorBidi" w:hAnsiTheme="majorBidi" w:cstheme="majorBidi"/>
          <w:lang w:val="lt-LT"/>
        </w:rPr>
        <w:t>P</w:t>
      </w:r>
      <w:r>
        <w:rPr>
          <w:rFonts w:asciiTheme="majorBidi" w:hAnsiTheme="majorBidi" w:cstheme="majorBidi"/>
          <w:bCs/>
          <w:lang w:val="lt-LT"/>
        </w:rPr>
        <w:t xml:space="preserve">reliminarus 12 mėn. draudžiamų </w:t>
      </w:r>
      <w:r>
        <w:rPr>
          <w:rFonts w:asciiTheme="majorBidi" w:hAnsiTheme="majorBidi" w:cstheme="majorBidi"/>
          <w:lang w:val="lt-LT"/>
        </w:rPr>
        <w:t>darbuotojų (apdraustųjų) kiekis nurodytas techninėje specifikacijoje.</w:t>
      </w:r>
    </w:p>
    <w:p w14:paraId="3E2F706D" w14:textId="77777777" w:rsidR="00BE334A" w:rsidRDefault="00BE334A" w:rsidP="00B773CD">
      <w:pPr>
        <w:widowControl w:val="0"/>
        <w:autoSpaceDE w:val="0"/>
        <w:adjustRightInd w:val="0"/>
        <w:ind w:left="567" w:firstLine="567"/>
        <w:contextualSpacing/>
        <w:rPr>
          <w:rFonts w:asciiTheme="majorBidi" w:hAnsiTheme="majorBidi" w:cstheme="majorBidi"/>
          <w:lang w:val="lt-LT"/>
        </w:rPr>
      </w:pPr>
    </w:p>
    <w:p w14:paraId="3CF8D6E5" w14:textId="77777777" w:rsidR="00BE334A" w:rsidRDefault="00BE334A" w:rsidP="00BE334A">
      <w:pPr>
        <w:numPr>
          <w:ilvl w:val="0"/>
          <w:numId w:val="6"/>
        </w:numPr>
        <w:autoSpaceDN w:val="0"/>
        <w:ind w:left="0"/>
        <w:jc w:val="center"/>
        <w:rPr>
          <w:rFonts w:asciiTheme="majorBidi" w:hAnsiTheme="majorBidi" w:cstheme="majorBidi"/>
          <w:b/>
          <w:lang w:val="lt-LT"/>
        </w:rPr>
      </w:pPr>
      <w:r>
        <w:rPr>
          <w:rFonts w:asciiTheme="majorBidi" w:hAnsiTheme="majorBidi" w:cstheme="majorBidi"/>
          <w:b/>
          <w:lang w:val="lt-LT"/>
        </w:rPr>
        <w:t>PASLAUGŲ KAINA IR ATSISKAITYMO TVARKA</w:t>
      </w:r>
    </w:p>
    <w:p w14:paraId="3158EC1B" w14:textId="5441470C" w:rsidR="00BE334A" w:rsidRPr="0003398E" w:rsidRDefault="00BE334A" w:rsidP="00B773CD">
      <w:pPr>
        <w:numPr>
          <w:ilvl w:val="0"/>
          <w:numId w:val="8"/>
        </w:numPr>
        <w:autoSpaceDN w:val="0"/>
        <w:ind w:left="567" w:firstLine="426"/>
        <w:contextualSpacing/>
        <w:jc w:val="both"/>
        <w:rPr>
          <w:rFonts w:asciiTheme="majorBidi" w:hAnsiTheme="majorBidi" w:cstheme="majorBidi"/>
          <w:color w:val="000000"/>
          <w:lang w:val="lt-LT" w:eastAsia="lt-LT"/>
        </w:rPr>
      </w:pPr>
      <w:r>
        <w:rPr>
          <w:rFonts w:asciiTheme="majorBidi" w:hAnsiTheme="majorBidi" w:cstheme="majorBidi"/>
          <w:color w:val="000000"/>
          <w:lang w:val="lt-LT"/>
        </w:rPr>
        <w:t xml:space="preserve">Paslaugų įkainiai pateikti Sutartyje yra fiksuoti: </w:t>
      </w:r>
      <w:r w:rsidR="002237F1">
        <w:rPr>
          <w:rFonts w:asciiTheme="majorBidi" w:hAnsiTheme="majorBidi" w:cstheme="majorBidi"/>
          <w:lang w:val="lt-LT"/>
        </w:rPr>
        <w:t>8</w:t>
      </w:r>
      <w:r w:rsidR="00F3663B">
        <w:rPr>
          <w:rFonts w:asciiTheme="majorBidi" w:hAnsiTheme="majorBidi" w:cstheme="majorBidi"/>
          <w:lang w:val="lt-LT"/>
        </w:rPr>
        <w:t>00</w:t>
      </w:r>
      <w:r>
        <w:rPr>
          <w:rFonts w:asciiTheme="majorBidi" w:hAnsiTheme="majorBidi" w:cstheme="majorBidi"/>
          <w:lang w:val="lt-LT"/>
        </w:rPr>
        <w:t xml:space="preserve"> (</w:t>
      </w:r>
      <w:r w:rsidR="002237F1">
        <w:rPr>
          <w:rFonts w:asciiTheme="majorBidi" w:hAnsiTheme="majorBidi" w:cstheme="majorBidi"/>
          <w:lang w:val="lt-LT"/>
        </w:rPr>
        <w:t>aštuoni</w:t>
      </w:r>
      <w:r w:rsidR="00F3663B">
        <w:rPr>
          <w:rFonts w:asciiTheme="majorBidi" w:hAnsiTheme="majorBidi" w:cstheme="majorBidi"/>
          <w:lang w:val="lt-LT"/>
        </w:rPr>
        <w:t xml:space="preserve"> šimtai</w:t>
      </w:r>
      <w:r>
        <w:rPr>
          <w:rFonts w:asciiTheme="majorBidi" w:hAnsiTheme="majorBidi" w:cstheme="majorBidi"/>
          <w:lang w:val="lt-LT"/>
        </w:rPr>
        <w:t>) Eur įmoka vienam Apdraustajam (vienai sveikatos draudimo kortelei) vienerių metų laikotarpiui</w:t>
      </w:r>
      <w:r w:rsidRPr="0003398E">
        <w:rPr>
          <w:rFonts w:asciiTheme="majorBidi" w:hAnsiTheme="majorBidi" w:cstheme="majorBidi"/>
          <w:lang w:val="lt-LT"/>
        </w:rPr>
        <w:t xml:space="preserve">. Pradinės Sutarties </w:t>
      </w:r>
      <w:r w:rsidR="002237F1" w:rsidRPr="0003398E">
        <w:rPr>
          <w:rFonts w:asciiTheme="majorBidi" w:hAnsiTheme="majorBidi" w:cstheme="majorBidi"/>
          <w:lang w:val="lt-LT"/>
        </w:rPr>
        <w:t xml:space="preserve">preliminari </w:t>
      </w:r>
      <w:r w:rsidRPr="0003398E">
        <w:rPr>
          <w:rFonts w:asciiTheme="majorBidi" w:hAnsiTheme="majorBidi" w:cstheme="majorBidi"/>
          <w:lang w:val="lt-LT"/>
        </w:rPr>
        <w:t xml:space="preserve">vertė yra </w:t>
      </w:r>
      <w:r w:rsidR="0003398E" w:rsidRPr="0003398E">
        <w:rPr>
          <w:rFonts w:asciiTheme="majorBidi" w:hAnsiTheme="majorBidi" w:cstheme="majorBidi"/>
          <w:lang w:val="lt-LT"/>
        </w:rPr>
        <w:t>72</w:t>
      </w:r>
      <w:r w:rsidR="00F90320" w:rsidRPr="0003398E">
        <w:rPr>
          <w:rFonts w:asciiTheme="majorBidi" w:hAnsiTheme="majorBidi" w:cstheme="majorBidi"/>
          <w:lang w:val="lt-LT"/>
        </w:rPr>
        <w:t xml:space="preserve"> </w:t>
      </w:r>
      <w:r w:rsidR="0003398E" w:rsidRPr="0003398E">
        <w:rPr>
          <w:rFonts w:asciiTheme="majorBidi" w:hAnsiTheme="majorBidi" w:cstheme="majorBidi"/>
          <w:lang w:val="lt-LT"/>
        </w:rPr>
        <w:t>0</w:t>
      </w:r>
      <w:r w:rsidR="00F90320" w:rsidRPr="0003398E">
        <w:rPr>
          <w:rFonts w:asciiTheme="majorBidi" w:hAnsiTheme="majorBidi" w:cstheme="majorBidi"/>
          <w:lang w:val="lt-LT"/>
        </w:rPr>
        <w:t>00</w:t>
      </w:r>
      <w:r w:rsidRPr="0003398E">
        <w:rPr>
          <w:rFonts w:asciiTheme="majorBidi" w:hAnsiTheme="majorBidi" w:cstheme="majorBidi"/>
          <w:lang w:val="lt-LT"/>
        </w:rPr>
        <w:t xml:space="preserve"> (</w:t>
      </w:r>
      <w:r w:rsidR="0003398E" w:rsidRPr="0003398E">
        <w:rPr>
          <w:rFonts w:asciiTheme="majorBidi" w:hAnsiTheme="majorBidi" w:cstheme="majorBidi"/>
          <w:lang w:val="lt-LT"/>
        </w:rPr>
        <w:t xml:space="preserve">septyniasdešimt du </w:t>
      </w:r>
      <w:r w:rsidR="006C1A98" w:rsidRPr="0003398E">
        <w:rPr>
          <w:rFonts w:asciiTheme="majorBidi" w:hAnsiTheme="majorBidi" w:cstheme="majorBidi"/>
          <w:color w:val="333333"/>
          <w:shd w:val="clear" w:color="auto" w:fill="FFFFFF"/>
          <w:lang w:val="lt-LT"/>
        </w:rPr>
        <w:t>tūkstančiai</w:t>
      </w:r>
      <w:r w:rsidRPr="0003398E">
        <w:rPr>
          <w:rFonts w:asciiTheme="majorBidi" w:hAnsiTheme="majorBidi" w:cstheme="majorBidi"/>
          <w:lang w:val="lt-LT"/>
        </w:rPr>
        <w:t>) Eur.</w:t>
      </w:r>
    </w:p>
    <w:p w14:paraId="3B668447"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eastAsia="en-US"/>
        </w:rPr>
      </w:pPr>
      <w:r>
        <w:rPr>
          <w:rFonts w:asciiTheme="majorBidi" w:hAnsiTheme="majorBidi" w:cstheme="majorBidi"/>
          <w:color w:val="000000"/>
          <w:lang w:val="lt-LT"/>
        </w:rPr>
        <w:t>Užsakovui įtraukiant naujus apdraustuosius, išbraukiant apdraustuosius paslaugų įkainiai yra perskaičiuojami pirkimo Sutarties bendrosiose sąlygose nustatyta tvarka.</w:t>
      </w:r>
    </w:p>
    <w:p w14:paraId="66ED61AC"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eastAsia="Calibri" w:hAnsiTheme="majorBidi" w:cstheme="majorBidi"/>
          <w:lang w:val="lt-LT"/>
        </w:rPr>
        <w:t>Sutartyje ir šios Sutarties galimiems keitimo atvejams yra pasirinktas šis kainos apskaičiavimo būdas: fiksuoto įkainio</w:t>
      </w:r>
      <w:r>
        <w:rPr>
          <w:rFonts w:asciiTheme="majorBidi" w:hAnsiTheme="majorBidi" w:cstheme="majorBidi"/>
          <w:color w:val="000000"/>
          <w:lang w:val="lt-LT"/>
        </w:rPr>
        <w:t>.</w:t>
      </w:r>
    </w:p>
    <w:p w14:paraId="3BC8E112"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hAnsiTheme="majorBidi" w:cstheme="majorBidi"/>
          <w:color w:val="000000"/>
          <w:lang w:val="lt-LT"/>
        </w:rPr>
        <w:t>Įkainiai nurodyti Sutarties 4 punkte yra galutiniai ir apima visas tiesiogines ir netiesiogines išlaidas, susijusias su paslaugų teikimu.</w:t>
      </w:r>
    </w:p>
    <w:p w14:paraId="246F445C"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hAnsiTheme="majorBidi" w:cstheme="majorBidi"/>
          <w:color w:val="000000"/>
          <w:lang w:val="lt-LT"/>
        </w:rPr>
        <w:t>Paslaugų įkainiams įtakos negali turėti terminų pažeidimas, darbo užmokesčio ir kitų panašių išlaidų išaugimas.</w:t>
      </w:r>
    </w:p>
    <w:p w14:paraId="5B9E4893" w14:textId="77777777" w:rsidR="00BE334A" w:rsidRDefault="00BE334A" w:rsidP="00B773CD">
      <w:pPr>
        <w:numPr>
          <w:ilvl w:val="0"/>
          <w:numId w:val="8"/>
        </w:numPr>
        <w:autoSpaceDN w:val="0"/>
        <w:ind w:left="567" w:firstLine="426"/>
        <w:contextualSpacing/>
        <w:jc w:val="both"/>
        <w:rPr>
          <w:rFonts w:asciiTheme="majorBidi" w:hAnsiTheme="majorBidi" w:cstheme="majorBidi"/>
          <w:lang w:val="lt-LT"/>
        </w:rPr>
      </w:pPr>
      <w:r>
        <w:rPr>
          <w:rFonts w:asciiTheme="majorBidi" w:hAnsiTheme="majorBidi" w:cstheme="majorBidi"/>
          <w:lang w:val="lt-LT"/>
        </w:rPr>
        <w:t>Draudimo paslaugos perkamos šios Sutarties pagrindu ir techninėje specifikacijoje nustatytomis sąlygomis ir tvarka.</w:t>
      </w:r>
    </w:p>
    <w:p w14:paraId="6253105C" w14:textId="77777777" w:rsidR="00BE334A" w:rsidRDefault="00BE334A" w:rsidP="00B773CD">
      <w:pPr>
        <w:numPr>
          <w:ilvl w:val="0"/>
          <w:numId w:val="8"/>
        </w:numPr>
        <w:autoSpaceDN w:val="0"/>
        <w:ind w:left="567" w:firstLine="426"/>
        <w:contextualSpacing/>
        <w:jc w:val="both"/>
        <w:rPr>
          <w:rFonts w:asciiTheme="majorBidi" w:hAnsiTheme="majorBidi" w:cstheme="majorBidi"/>
          <w:lang w:val="lt-LT"/>
        </w:rPr>
      </w:pPr>
      <w:r>
        <w:rPr>
          <w:rFonts w:asciiTheme="majorBidi" w:hAnsiTheme="majorBidi" w:cstheme="majorBidi"/>
          <w:lang w:val="lt-LT"/>
        </w:rPr>
        <w:t>Šalys susitaria, kad Užsakovas moka bendrą draudimo įmoką ketvirčiais lygiomis dalimis nuo draudimo įmokos, paskaičiuotos pagal Apdraustųjų skaičių draudimo laikotarpio pradžioje. Pirmoji įmoka sumokama per 15 (penkiolika) kalendorinių dienų nuo draudimo apsaugos įsigaliojimo, pagal Teikėjo pateiktą sąskaitą faktūrą ar kitą apmokėjimui skirtą dokumentą. Tais atvejais, kai yra objektyviai pagrįsta (pvz., vėluoja finansavimas iš biudžeto), mokėjimai gali būti atidedami, vėlavimo laikotarpiui, bet ne ilgiau kaip per 60 (šešiasdešimt) kalendorinių dienų</w:t>
      </w:r>
      <w:r>
        <w:rPr>
          <w:rFonts w:asciiTheme="majorBidi" w:hAnsiTheme="majorBidi" w:cstheme="majorBidi"/>
          <w:bCs/>
          <w:lang w:val="lt-LT"/>
        </w:rPr>
        <w:t>.</w:t>
      </w:r>
    </w:p>
    <w:p w14:paraId="27A774E9" w14:textId="593DE38A"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hAnsiTheme="majorBidi" w:cstheme="majorBidi"/>
          <w:iCs/>
          <w:lang w:val="lt-LT"/>
        </w:rPr>
        <w:t>Vykdant Sutartį, sąskaitos faktūros, kreditiniai ir debetiniai dokumentai bei avansinės sąskaitos turi būti teikiami naudojantis informacinės sistemos</w:t>
      </w:r>
      <w:r w:rsidR="009364F7">
        <w:rPr>
          <w:rFonts w:asciiTheme="majorBidi" w:hAnsiTheme="majorBidi" w:cstheme="majorBidi"/>
          <w:iCs/>
          <w:lang w:val="lt-LT"/>
        </w:rPr>
        <w:t xml:space="preserve"> SABIS</w:t>
      </w:r>
      <w:r>
        <w:rPr>
          <w:rFonts w:asciiTheme="majorBidi" w:hAnsiTheme="majorBidi" w:cstheme="majorBidi"/>
          <w:iCs/>
          <w:lang w:val="lt-LT"/>
        </w:rPr>
        <w:t xml:space="preserve"> priemonėmis, išskyrus atvejus, kai mobilizacijos, karo ir nepaprastosios padėties atveju yra CVP IS ar informacinės sistemos </w:t>
      </w:r>
      <w:r w:rsidR="009364F7">
        <w:rPr>
          <w:rFonts w:asciiTheme="majorBidi" w:hAnsiTheme="majorBidi" w:cstheme="majorBidi"/>
          <w:iCs/>
          <w:lang w:val="lt-LT"/>
        </w:rPr>
        <w:t>SABIS</w:t>
      </w:r>
      <w:r>
        <w:rPr>
          <w:rFonts w:asciiTheme="majorBidi" w:hAnsiTheme="majorBidi" w:cstheme="majorBidi"/>
          <w:iCs/>
          <w:lang w:val="lt-LT"/>
        </w:rPr>
        <w:t xml:space="preserve"> pažeidimų, dėl kurių negalimas </w:t>
      </w:r>
      <w:r>
        <w:rPr>
          <w:rFonts w:asciiTheme="majorBidi" w:hAnsiTheme="majorBidi" w:cstheme="majorBidi"/>
          <w:lang w:val="lt-LT"/>
        </w:rPr>
        <w:t>Užsakov</w:t>
      </w:r>
      <w:r>
        <w:rPr>
          <w:rFonts w:asciiTheme="majorBidi" w:hAnsiTheme="majorBidi" w:cstheme="majorBidi"/>
          <w:iCs/>
          <w:lang w:val="lt-LT"/>
        </w:rPr>
        <w:t>o ir Teikėjo ir keitimasis informacija naudojantis šiomis sistemomis.</w:t>
      </w:r>
    </w:p>
    <w:p w14:paraId="5E3CE02A"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eastAsia="Calibri" w:hAnsiTheme="majorBidi" w:cstheme="majorBidi"/>
          <w:iCs/>
          <w:lang w:val="lt-LT"/>
        </w:rPr>
        <w:t>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60709D12" w14:textId="77777777" w:rsidR="00BE334A" w:rsidRDefault="00BE334A" w:rsidP="00B773CD">
      <w:pPr>
        <w:numPr>
          <w:ilvl w:val="0"/>
          <w:numId w:val="8"/>
        </w:numPr>
        <w:autoSpaceDN w:val="0"/>
        <w:ind w:left="567" w:firstLine="426"/>
        <w:contextualSpacing/>
        <w:jc w:val="both"/>
        <w:rPr>
          <w:rFonts w:asciiTheme="majorBidi" w:hAnsiTheme="majorBidi" w:cstheme="majorBidi"/>
          <w:color w:val="000000"/>
          <w:lang w:val="lt-LT"/>
        </w:rPr>
      </w:pPr>
      <w:r>
        <w:rPr>
          <w:rFonts w:asciiTheme="majorBidi" w:eastAsia="Calibri" w:hAnsiTheme="majorBidi" w:cstheme="majorBidi"/>
          <w:iCs/>
          <w:lang w:val="lt-LT"/>
        </w:rPr>
        <w:t>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B46B85E" w14:textId="77777777" w:rsidR="00BE334A" w:rsidRDefault="00BE334A" w:rsidP="00B773CD">
      <w:pPr>
        <w:numPr>
          <w:ilvl w:val="0"/>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iCs/>
          <w:lang w:val="lt-LT"/>
        </w:rPr>
        <w:t>Jei Teikėjas paslaugas teikia kaip ūkio subjektų grupė, apmokėjimas už faktiškai suteiktas paslaugas bus vykdomas per jungtinės veiklos sutartyje nurodytą įgaliotą partnerį.</w:t>
      </w:r>
    </w:p>
    <w:p w14:paraId="431BDF84" w14:textId="77777777" w:rsidR="00BE334A" w:rsidRDefault="00BE334A" w:rsidP="00B773CD">
      <w:pPr>
        <w:numPr>
          <w:ilvl w:val="0"/>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lang w:val="lt-LT"/>
        </w:rPr>
        <w:lastRenderedPageBreak/>
        <w:t>Užsakov</w:t>
      </w:r>
      <w:r>
        <w:rPr>
          <w:rFonts w:asciiTheme="majorBidi" w:hAnsiTheme="majorBidi" w:cstheme="majorBidi"/>
          <w:iCs/>
          <w:lang w:val="lt-LT"/>
        </w:rPr>
        <w:t>as numato tiesioginio atsiskaitymo galimybę su Sutartyje nurodytais subtiekėjais tokiomis sąlygomis:</w:t>
      </w:r>
    </w:p>
    <w:p w14:paraId="1F5A9DFA" w14:textId="77777777" w:rsidR="00BE334A" w:rsidRDefault="00BE334A" w:rsidP="00B773CD">
      <w:pPr>
        <w:numPr>
          <w:ilvl w:val="1"/>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iCs/>
          <w:lang w:val="lt-LT"/>
        </w:rPr>
        <w:t xml:space="preserve">Sudarius Sutartį, Teikėjas ne vėliau negu Sutartis pradedama vykdyti, įsipareigoja </w:t>
      </w:r>
      <w:r>
        <w:rPr>
          <w:rFonts w:asciiTheme="majorBidi" w:hAnsiTheme="majorBidi" w:cstheme="majorBidi"/>
          <w:lang w:val="lt-LT"/>
        </w:rPr>
        <w:t>Užsakov</w:t>
      </w:r>
      <w:r>
        <w:rPr>
          <w:rFonts w:asciiTheme="majorBidi" w:hAnsiTheme="majorBidi" w:cstheme="majorBidi"/>
          <w:iCs/>
          <w:lang w:val="lt-LT"/>
        </w:rPr>
        <w:t xml:space="preserve">ui raštu pateikti tuo metu žinomų subtiekėjų pavadinimus, kontaktinius duomenis ir jų atstovus. </w:t>
      </w:r>
      <w:r>
        <w:rPr>
          <w:rFonts w:asciiTheme="majorBidi" w:hAnsiTheme="majorBidi" w:cstheme="majorBidi"/>
          <w:lang w:val="lt-LT"/>
        </w:rPr>
        <w:t>Užsakov</w:t>
      </w:r>
      <w:r>
        <w:rPr>
          <w:rFonts w:asciiTheme="majorBidi" w:hAnsiTheme="majorBidi" w:cstheme="majorBidi"/>
          <w:iCs/>
          <w:lang w:val="lt-LT"/>
        </w:rPr>
        <w:t>as taip pat reikalauja, kad Teikėjas informuotų apie minėtos informacijos pasikeitimus visu Sutarties vykdymo metu, taip pat apie naujus subtiekėjus, kuriuos jis ketina pasitelkti vėliau.</w:t>
      </w:r>
    </w:p>
    <w:p w14:paraId="726B3D2F" w14:textId="77777777" w:rsidR="00BE334A" w:rsidRDefault="00BE334A" w:rsidP="00B773CD">
      <w:pPr>
        <w:numPr>
          <w:ilvl w:val="1"/>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lang w:val="lt-LT"/>
        </w:rPr>
        <w:t>Užsakov</w:t>
      </w:r>
      <w:r>
        <w:rPr>
          <w:rFonts w:asciiTheme="majorBidi" w:hAnsiTheme="majorBidi" w:cstheme="majorBidi"/>
          <w:iCs/>
          <w:lang w:val="lt-LT"/>
        </w:rPr>
        <w:t xml:space="preserve">as </w:t>
      </w:r>
      <w:r>
        <w:rPr>
          <w:rFonts w:asciiTheme="majorBidi" w:hAnsiTheme="majorBidi" w:cstheme="majorBidi"/>
          <w:bCs/>
          <w:iCs/>
          <w:lang w:val="lt-LT"/>
        </w:rPr>
        <w:t xml:space="preserve">ne vėliau kaip per 3 darbo dienas nuo </w:t>
      </w:r>
      <w:r>
        <w:rPr>
          <w:rFonts w:asciiTheme="majorBidi" w:hAnsiTheme="majorBidi" w:cstheme="majorBidi"/>
          <w:iCs/>
          <w:lang w:val="lt-LT"/>
        </w:rPr>
        <w:t>15.1 punkte nurodytos informacijos gavimo dienos raštu informuoja subtiekėjus apie tiesioginio atsiskaitymo galimybę.</w:t>
      </w:r>
    </w:p>
    <w:p w14:paraId="17172B37" w14:textId="77777777" w:rsidR="00BE334A" w:rsidRDefault="00BE334A" w:rsidP="00B773CD">
      <w:pPr>
        <w:numPr>
          <w:ilvl w:val="1"/>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iCs/>
          <w:lang w:val="lt-LT"/>
        </w:rPr>
        <w:t xml:space="preserve">Subtiekėjas, norėdamas pasinaudoti tokia galimybe, raštu pateikia prašymą </w:t>
      </w:r>
      <w:r>
        <w:rPr>
          <w:rFonts w:asciiTheme="majorBidi" w:hAnsiTheme="majorBidi" w:cstheme="majorBidi"/>
          <w:lang w:val="lt-LT"/>
        </w:rPr>
        <w:t>Užsakov</w:t>
      </w:r>
      <w:r>
        <w:rPr>
          <w:rFonts w:asciiTheme="majorBidi" w:hAnsiTheme="majorBidi" w:cstheme="majorBidi"/>
          <w:iCs/>
          <w:lang w:val="lt-LT"/>
        </w:rPr>
        <w:t xml:space="preserve">ui. Kai subtiekėjas išreiškia norą pasinaudoti tiesioginio atsiskaitymo galimybe, sudaroma trišalė sutartis tarp </w:t>
      </w:r>
      <w:r>
        <w:rPr>
          <w:rFonts w:asciiTheme="majorBidi" w:hAnsiTheme="majorBidi" w:cstheme="majorBidi"/>
          <w:lang w:val="lt-LT"/>
        </w:rPr>
        <w:t>Užsakov</w:t>
      </w:r>
      <w:r>
        <w:rPr>
          <w:rFonts w:asciiTheme="majorBidi" w:hAnsiTheme="majorBidi" w:cstheme="majorBidi"/>
          <w:iCs/>
          <w:lang w:val="lt-LT"/>
        </w:rPr>
        <w:t>o, Teikėjo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6EE18943" w14:textId="77777777" w:rsidR="00BE334A" w:rsidRDefault="00BE334A" w:rsidP="00B773CD">
      <w:pPr>
        <w:numPr>
          <w:ilvl w:val="1"/>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iCs/>
          <w:lang w:val="lt-LT"/>
        </w:rPr>
        <w:t xml:space="preserve">Teikėjas turi teisę prieštarauti nepagrįstiems mokėjimams, pateikdamas raštišką tokio prieštaravimo </w:t>
      </w:r>
      <w:r>
        <w:rPr>
          <w:rFonts w:asciiTheme="majorBidi" w:hAnsiTheme="majorBidi" w:cstheme="majorBidi"/>
          <w:lang w:val="lt-LT"/>
        </w:rPr>
        <w:t>Užsakov</w:t>
      </w:r>
      <w:r>
        <w:rPr>
          <w:rFonts w:asciiTheme="majorBidi" w:hAnsiTheme="majorBidi" w:cstheme="majorBidi"/>
          <w:iCs/>
          <w:lang w:val="lt-LT"/>
        </w:rPr>
        <w:t>ui ir subtiekėjui pagrindimą.</w:t>
      </w:r>
    </w:p>
    <w:p w14:paraId="5D5BB697" w14:textId="77777777" w:rsidR="00BE334A" w:rsidRDefault="00BE334A" w:rsidP="00B773CD">
      <w:pPr>
        <w:numPr>
          <w:ilvl w:val="1"/>
          <w:numId w:val="8"/>
        </w:numPr>
        <w:autoSpaceDN w:val="0"/>
        <w:ind w:left="567" w:firstLine="284"/>
        <w:contextualSpacing/>
        <w:jc w:val="both"/>
        <w:rPr>
          <w:rFonts w:asciiTheme="majorBidi" w:hAnsiTheme="majorBidi" w:cstheme="majorBidi"/>
          <w:color w:val="000000"/>
          <w:lang w:val="lt-LT"/>
        </w:rPr>
      </w:pPr>
      <w:r>
        <w:rPr>
          <w:rFonts w:asciiTheme="majorBidi" w:hAnsiTheme="majorBidi" w:cstheme="majorBidi"/>
          <w:iCs/>
          <w:lang w:val="lt-LT"/>
        </w:rPr>
        <w:t>Tiesioginio atsiskaitymo su subtiekėjais galimybė nekeičia Teikėjo atsakomybės dėl Sutarties įvykdymo.</w:t>
      </w:r>
    </w:p>
    <w:p w14:paraId="2278A463" w14:textId="77777777" w:rsidR="00BE334A" w:rsidRDefault="00BE334A" w:rsidP="00BE334A">
      <w:pPr>
        <w:widowControl w:val="0"/>
        <w:autoSpaceDE w:val="0"/>
        <w:adjustRightInd w:val="0"/>
        <w:ind w:left="425"/>
        <w:contextualSpacing/>
        <w:rPr>
          <w:rFonts w:asciiTheme="majorBidi" w:hAnsiTheme="majorBidi" w:cstheme="majorBidi"/>
          <w:color w:val="000000"/>
          <w:lang w:val="lt-LT"/>
        </w:rPr>
      </w:pPr>
    </w:p>
    <w:p w14:paraId="0947222A" w14:textId="77777777" w:rsidR="00BE334A" w:rsidRDefault="00BE334A" w:rsidP="00BE334A">
      <w:pPr>
        <w:numPr>
          <w:ilvl w:val="0"/>
          <w:numId w:val="9"/>
        </w:numPr>
        <w:autoSpaceDN w:val="0"/>
        <w:ind w:left="0"/>
        <w:contextualSpacing/>
        <w:jc w:val="center"/>
        <w:rPr>
          <w:rFonts w:asciiTheme="majorBidi" w:eastAsia="Calibri" w:hAnsiTheme="majorBidi" w:cstheme="majorBidi"/>
          <w:b/>
          <w:lang w:val="lt-LT"/>
        </w:rPr>
      </w:pPr>
      <w:r>
        <w:rPr>
          <w:rFonts w:asciiTheme="majorBidi" w:eastAsia="Calibri" w:hAnsiTheme="majorBidi" w:cstheme="majorBidi"/>
          <w:b/>
          <w:lang w:val="lt-LT"/>
        </w:rPr>
        <w:t>ŠALIŲ ĮSIPAREIGOJIMAI</w:t>
      </w:r>
    </w:p>
    <w:p w14:paraId="08F66194"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Teikėjas įsipareigoja:</w:t>
      </w:r>
    </w:p>
    <w:p w14:paraId="6F0A26B5" w14:textId="77777777" w:rsidR="00BE334A" w:rsidRDefault="00BE334A" w:rsidP="00B773CD">
      <w:pPr>
        <w:numPr>
          <w:ilvl w:val="1"/>
          <w:numId w:val="8"/>
        </w:numPr>
        <w:autoSpaceDN w:val="0"/>
        <w:ind w:left="426" w:firstLine="425"/>
        <w:contextualSpacing/>
        <w:jc w:val="both"/>
        <w:rPr>
          <w:rFonts w:asciiTheme="majorBidi" w:eastAsiaTheme="minorHAnsi" w:hAnsiTheme="majorBidi" w:cstheme="majorBidi"/>
          <w:lang w:val="lt-LT"/>
        </w:rPr>
      </w:pPr>
      <w:r>
        <w:rPr>
          <w:rFonts w:asciiTheme="majorBidi" w:hAnsiTheme="majorBidi" w:cstheme="majorBidi"/>
          <w:lang w:val="lt-LT"/>
        </w:rPr>
        <w:t>teikti paslaugas pagal reikalavimus, nurodytus techninėje specifikacijoje (Sutarties 1 priedas);</w:t>
      </w:r>
    </w:p>
    <w:p w14:paraId="737BD394"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paslaugas teikti tinkamai, kokybiškai ir laiku;</w:t>
      </w:r>
    </w:p>
    <w:p w14:paraId="7070CF45"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savo sąskaita atlyginti visus nuostolius Užsakovui ir tretiesiems asmenims, kurie atsirado dėl netinkamo Sutarties vykdymo ar  nevykdymo;</w:t>
      </w:r>
    </w:p>
    <w:p w14:paraId="32CC89AC"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jeigu Teikėjo kvalifikacija dėl teisės verstis atitinkama veikla nebuvo tikrinama arba tikrinama ne visa apimtimi, Teikėjas Užsakovui įsipareigoja, kad Sutartį vykdys tik tokią teisę turintys asmenys;</w:t>
      </w:r>
    </w:p>
    <w:p w14:paraId="6BCA4BD8"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skirti Sutarties vykdymui atsakingą Sutarties vykdytoją (–us): ..........., telefonas: ............, el. paštas: .......... .</w:t>
      </w:r>
    </w:p>
    <w:p w14:paraId="4ACC9ECB"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Užsakovas įsipareigoja:</w:t>
      </w:r>
    </w:p>
    <w:p w14:paraId="26F4BF5E"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suteikti Teikėjui visą turimą informaciją, reikalingą Sutartyje numatytoms paslaugoms teikti;</w:t>
      </w:r>
    </w:p>
    <w:p w14:paraId="165E4906" w14:textId="77777777" w:rsidR="00BE334A"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už kokybiškai ir laiku suteiktas paslaugas sumokėti Teikėjui šioje Sutartyje numatytomis sąlygomis ir terminais pagal sąskaitas – faktūras;</w:t>
      </w:r>
    </w:p>
    <w:p w14:paraId="3A2436C8" w14:textId="1CE2E76C" w:rsidR="00BE334A" w:rsidRPr="006C1A98" w:rsidRDefault="00BE334A" w:rsidP="00B773CD">
      <w:pPr>
        <w:numPr>
          <w:ilvl w:val="1"/>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 xml:space="preserve">pagrindiniu atsakingu už  Sutarties tinkamą vykdymą skirti Teisės tarnybos biuro administratorę ir personalo specialistę Agnę Kanapeckienę (tel. Nr. </w:t>
      </w:r>
      <w:r w:rsidR="006C1A98">
        <w:rPr>
          <w:rFonts w:asciiTheme="majorBidi" w:hAnsiTheme="majorBidi" w:cstheme="majorBidi"/>
          <w:lang w:val="lt-LT"/>
        </w:rPr>
        <w:t>+370 </w:t>
      </w:r>
      <w:r>
        <w:rPr>
          <w:rFonts w:asciiTheme="majorBidi" w:hAnsiTheme="majorBidi" w:cstheme="majorBidi"/>
          <w:lang w:val="lt-LT"/>
        </w:rPr>
        <w:t>618</w:t>
      </w:r>
      <w:r w:rsidR="006C1A98">
        <w:rPr>
          <w:rFonts w:asciiTheme="majorBidi" w:hAnsiTheme="majorBidi" w:cstheme="majorBidi"/>
          <w:lang w:val="lt-LT"/>
        </w:rPr>
        <w:t xml:space="preserve"> </w:t>
      </w:r>
      <w:r>
        <w:rPr>
          <w:rFonts w:asciiTheme="majorBidi" w:hAnsiTheme="majorBidi" w:cstheme="majorBidi"/>
          <w:lang w:val="lt-LT"/>
        </w:rPr>
        <w:t xml:space="preserve">27654, el. paštas agnek@vaatc.lt), kuri koordinuoja šios Sutarties vykdymą - organizuoja Užsakovo įsipareigojimų vykdymą, tikrina paslaugų kokybę ir atitiktį Sutarties sąlygų reikalavimams, priima paslaugas, tikrina kitus Paslaugų teikėjo pateikiamus dokumentus, organizuoja arba vykdo susirašinėjimą su Teikėju, inicijuoja Sutarties pakeitimus, kontroliuoja, kaip Teikėjas vykdo kitus sutartinius įsipareigojimus, ir papildomai - Teisės tarnybos vadovę </w:t>
      </w:r>
      <w:r w:rsidRPr="006C1A98">
        <w:rPr>
          <w:rFonts w:asciiTheme="majorBidi" w:hAnsiTheme="majorBidi" w:cstheme="majorBidi"/>
          <w:lang w:val="lt-LT"/>
        </w:rPr>
        <w:t xml:space="preserve">Virginiją Barnatavičiūtę (tel. Nr. </w:t>
      </w:r>
      <w:r w:rsidR="006C1A98">
        <w:rPr>
          <w:rFonts w:asciiTheme="majorBidi" w:hAnsiTheme="majorBidi" w:cstheme="majorBidi"/>
          <w:lang w:val="lt-LT"/>
        </w:rPr>
        <w:t>+370 </w:t>
      </w:r>
      <w:r w:rsidRPr="006C1A98">
        <w:rPr>
          <w:rFonts w:asciiTheme="majorBidi" w:hAnsiTheme="majorBidi" w:cstheme="majorBidi"/>
          <w:lang w:val="lt-LT"/>
        </w:rPr>
        <w:t>616</w:t>
      </w:r>
      <w:r w:rsidR="006C1A98">
        <w:rPr>
          <w:rFonts w:asciiTheme="majorBidi" w:hAnsiTheme="majorBidi" w:cstheme="majorBidi"/>
          <w:lang w:val="lt-LT"/>
        </w:rPr>
        <w:t xml:space="preserve"> </w:t>
      </w:r>
      <w:r w:rsidRPr="006C1A98">
        <w:rPr>
          <w:rFonts w:asciiTheme="majorBidi" w:hAnsiTheme="majorBidi" w:cstheme="majorBidi"/>
          <w:lang w:val="lt-LT"/>
        </w:rPr>
        <w:t>98067, el. paštas virginijab@vaatc.lt), kuri atlieka prevencinę paslaugų priėmimo kontrolę bei, nesant pagrindinio už sutarties vykdymą atsakingo asmens, atlieka jo funkcijas;</w:t>
      </w:r>
    </w:p>
    <w:p w14:paraId="1A567B10"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 xml:space="preserve">Sutarčiai vykdyti pasitelkiami šie subtiekėjai: </w:t>
      </w:r>
      <w:r>
        <w:rPr>
          <w:rFonts w:asciiTheme="majorBidi" w:hAnsiTheme="majorBidi" w:cstheme="majorBidi"/>
          <w:i/>
          <w:iCs/>
          <w:lang w:val="lt-LT"/>
        </w:rPr>
        <w:t>[surašyti pasiūlyme nurodytus subteikėjus, jeigu tokių nėra parašyti žodį „nėra“].</w:t>
      </w:r>
      <w:r>
        <w:rPr>
          <w:rFonts w:asciiTheme="majorBidi" w:hAnsiTheme="majorBidi" w:cstheme="majorBidi"/>
          <w:lang w:val="lt-LT"/>
        </w:rPr>
        <w:t xml:space="preserve">  Teikėjas įsipareigoja ne vėliau kaip iki Sutarties vykdymo pradžios raštu pranešti Užsakovo atstovui subtiekėjų kontaktinius duomenis ir subtiekėjų atstovus.</w:t>
      </w:r>
    </w:p>
    <w:p w14:paraId="02BBD794"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w:t>
      </w:r>
    </w:p>
    <w:p w14:paraId="7B49F62B"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Jei Sutartyje keičiami subtiekėjai, kurių pajėgumais kvalifikacijai pagrįsti rėmėsi Teikėjas, kartu su informacija apie naujus subtiekėjus turi būti pateikti naujo subtiekėjo pašalinimo pagrindų nebuvimą ir atitiktį kvalifikaciniams reikalavimams patvirtinantys dokumentai. Anksčiau minėti dokumentai pateikiami tai dienai, kai Teikėjas kreipiasi į Užsakovą su prašymu pakeisti subtiekėjus. Užsakovas reikalauja, kad naujo subtiekėjo kvalifikacija būtų ne žemesnė nei buvo reikalaujama pirkimo dokumentuose.</w:t>
      </w:r>
    </w:p>
    <w:p w14:paraId="5F75D2AC"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Tais atvejais, kai kvalifikacijai pagrįsti Teikėjas nesiremia subtiekėjų pajėgumais, Užsakovas netikrina šių subtiekėjų pašalinimo pagrindų. </w:t>
      </w:r>
    </w:p>
    <w:p w14:paraId="461FF56A"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lastRenderedPageBreak/>
        <w:t>Pakeitus Sutartyje numatytus subtiekėjus vietomis, perdavus didesnę (mažesnę) Sutarties dalį (veiklą), negu buvo suderinta, kitam Sutartyje numatytam subtiekėjui, ir (ar) pasitelkus papildomus ar naujus subtiekėjus, subtiekėjai gali pradėti vykdyti Sutartį, tik Užsakovui ir Teikėjui pasirašius papildomą susitarimą prie Sutarties. Šiame susitarime nurodoma pagrindinė informacija apie subtiekėją ir Sutarties dalis (veikla), kuriai jis yra pasitelkiamas. Šis susitarimas tampa neatskiriama Sutarties dalimi.</w:t>
      </w:r>
    </w:p>
    <w:p w14:paraId="5316B0AF" w14:textId="77777777" w:rsidR="00BE334A" w:rsidRDefault="00BE334A" w:rsidP="00BE334A">
      <w:pPr>
        <w:widowControl w:val="0"/>
        <w:autoSpaceDE w:val="0"/>
        <w:adjustRightInd w:val="0"/>
        <w:ind w:left="567"/>
        <w:contextualSpacing/>
        <w:rPr>
          <w:rFonts w:asciiTheme="majorBidi" w:hAnsiTheme="majorBidi" w:cstheme="majorBidi"/>
          <w:lang w:val="lt-LT"/>
        </w:rPr>
      </w:pPr>
    </w:p>
    <w:p w14:paraId="288506DD" w14:textId="77777777" w:rsidR="00BE334A" w:rsidRDefault="00BE334A" w:rsidP="00BE334A">
      <w:pPr>
        <w:numPr>
          <w:ilvl w:val="0"/>
          <w:numId w:val="9"/>
        </w:numPr>
        <w:autoSpaceDN w:val="0"/>
        <w:ind w:left="0"/>
        <w:contextualSpacing/>
        <w:jc w:val="center"/>
        <w:rPr>
          <w:rFonts w:asciiTheme="majorBidi" w:eastAsia="Calibri" w:hAnsiTheme="majorBidi" w:cstheme="majorBidi"/>
          <w:b/>
          <w:lang w:val="lt-LT"/>
        </w:rPr>
      </w:pPr>
      <w:r>
        <w:rPr>
          <w:rFonts w:asciiTheme="majorBidi" w:eastAsia="Calibri" w:hAnsiTheme="majorBidi" w:cstheme="majorBidi"/>
          <w:b/>
          <w:lang w:val="lt-LT"/>
        </w:rPr>
        <w:t>ŠALIŲ ATSAKOMYBĖ</w:t>
      </w:r>
    </w:p>
    <w:p w14:paraId="1265053C"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Kiekvienu atveju Teikėjui praleidus bet kurios pareigos įvykdymo terminą, nustatytą šioje Sutartyje, Teikėjas moka Užsakovui 0,02 (dviejų šimtųjų) procento delspinigius nuo nesuteiktų paslaugų kainos už kiekvieną uždelstą dieną.</w:t>
      </w:r>
    </w:p>
    <w:p w14:paraId="48868412" w14:textId="77777777" w:rsidR="00BE334A" w:rsidRDefault="00BE334A" w:rsidP="00B773CD">
      <w:pPr>
        <w:numPr>
          <w:ilvl w:val="0"/>
          <w:numId w:val="8"/>
        </w:numPr>
        <w:autoSpaceDN w:val="0"/>
        <w:ind w:left="426" w:firstLine="425"/>
        <w:contextualSpacing/>
        <w:jc w:val="both"/>
        <w:rPr>
          <w:rFonts w:asciiTheme="majorBidi" w:eastAsiaTheme="minorHAnsi" w:hAnsiTheme="majorBidi" w:cstheme="majorBidi"/>
          <w:lang w:val="lt-LT"/>
        </w:rPr>
      </w:pPr>
      <w:r>
        <w:rPr>
          <w:rFonts w:asciiTheme="majorBidi" w:hAnsiTheme="majorBidi" w:cstheme="majorBidi"/>
          <w:lang w:val="lt-LT"/>
        </w:rPr>
        <w:t>Užsakovas praleidęs terminą laiku atsiskaityti su Teikėju pagal šią Sutartį už suteiktas paslaugas, Teikėjui pareikalavus moka 0,02 (dviejų šimtųjų) procento delspinigius nuo laiku nesumokėtos pinigų sumos už kiekvieną uždelstą dieną. Šalys susitaria, kad šiuo atveju palūkanos nemokamos.</w:t>
      </w:r>
    </w:p>
    <w:p w14:paraId="6B8585FF" w14:textId="77777777" w:rsidR="00BE334A" w:rsidRDefault="00BE334A" w:rsidP="00B773CD">
      <w:pPr>
        <w:widowControl w:val="0"/>
        <w:numPr>
          <w:ilvl w:val="0"/>
          <w:numId w:val="8"/>
        </w:numPr>
        <w:autoSpaceDE w:val="0"/>
        <w:autoSpaceDN w:val="0"/>
        <w:adjustRightInd w:val="0"/>
        <w:ind w:left="426" w:firstLine="425"/>
        <w:contextualSpacing/>
        <w:jc w:val="both"/>
        <w:rPr>
          <w:rFonts w:asciiTheme="majorBidi" w:hAnsiTheme="majorBidi" w:cstheme="majorBidi"/>
          <w:lang w:val="lt-LT"/>
        </w:rPr>
      </w:pPr>
      <w:r>
        <w:rPr>
          <w:rFonts w:asciiTheme="majorBidi" w:hAnsiTheme="majorBidi" w:cstheme="majorBidi"/>
          <w:lang w:val="lt-LT"/>
        </w:rPr>
        <w:t xml:space="preserve"> Jei Teikėjas netinkamai ar nekokybiškai teikia paslaugas, Teikėjui taikoma 10 procentų bauda nuo pradinės Sutarties vertės.</w:t>
      </w:r>
    </w:p>
    <w:p w14:paraId="7C727135"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Šalys susitaria, kad kilus teisminiam ginčui dėl atsiskaitymo už suteiktas paslaugas, Teikėjas gali reikalauti priteisti ne didesnes kaip 5 (penkių) procentų metines palūkanas nuo nesumokėtos sumos, kaip tai numatyta Lietuvos Respublikos civilinio kodekso 6.210 str. 1 d.</w:t>
      </w:r>
    </w:p>
    <w:p w14:paraId="4D6DFBE8" w14:textId="77777777" w:rsidR="00BE334A" w:rsidRDefault="00BE334A" w:rsidP="00BE334A">
      <w:pPr>
        <w:rPr>
          <w:rFonts w:asciiTheme="majorBidi" w:hAnsiTheme="majorBidi" w:cstheme="majorBidi"/>
          <w:lang w:val="lt-LT"/>
        </w:rPr>
      </w:pPr>
    </w:p>
    <w:p w14:paraId="0F65E4A7" w14:textId="77777777" w:rsidR="00BE334A" w:rsidRDefault="00BE334A" w:rsidP="00BE334A">
      <w:pPr>
        <w:numPr>
          <w:ilvl w:val="0"/>
          <w:numId w:val="9"/>
        </w:numPr>
        <w:autoSpaceDN w:val="0"/>
        <w:ind w:left="0"/>
        <w:contextualSpacing/>
        <w:jc w:val="center"/>
        <w:rPr>
          <w:rFonts w:asciiTheme="majorBidi" w:hAnsiTheme="majorBidi" w:cstheme="majorBidi"/>
          <w:b/>
          <w:bCs/>
          <w:lang w:val="lt-LT" w:eastAsia="lt-LT"/>
        </w:rPr>
      </w:pPr>
      <w:r>
        <w:rPr>
          <w:rFonts w:asciiTheme="majorBidi" w:hAnsiTheme="majorBidi" w:cstheme="majorBidi"/>
          <w:b/>
          <w:bCs/>
          <w:lang w:val="lt-LT"/>
        </w:rPr>
        <w:t>NENUGALIMOS JĖGOS APLINKYBĖS</w:t>
      </w:r>
    </w:p>
    <w:p w14:paraId="53018753"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eastAsia="en-US"/>
        </w:rPr>
      </w:pPr>
      <w:r>
        <w:rPr>
          <w:rFonts w:asciiTheme="majorBidi" w:hAnsiTheme="majorBidi" w:cstheme="majorBidi"/>
          <w:lang w:val="lt-LT"/>
        </w:rPr>
        <w:t>Šalis gali būti visiškai ar iš dalies atleidžiama nuo atsakomybės dėl ypatingų ir neišvengiamų aplinkybių – nenugalimos jėgos (</w:t>
      </w:r>
      <w:r>
        <w:rPr>
          <w:rFonts w:asciiTheme="majorBidi" w:hAnsiTheme="majorBidi" w:cstheme="majorBidi"/>
          <w:i/>
          <w:iCs/>
          <w:lang w:val="lt-LT"/>
        </w:rPr>
        <w:t>force majeure</w:t>
      </w:r>
      <w:r>
        <w:rPr>
          <w:rFonts w:asciiTheme="majorBidi" w:hAnsiTheme="majorBidi" w:cstheme="majorBidi"/>
          <w:lang w:val="lt-LT"/>
        </w:rPr>
        <w:t>), nustatytos ir jas patyrusios Šalies įrodytos pagal Lietuvos Respublikos civilinį kodeksą, jeigu Šalis nedelsiant pranešė kitai Šaliai apie kliūtį bei jos poveikį įsipareigojimų vykdymui.</w:t>
      </w:r>
    </w:p>
    <w:p w14:paraId="7CB15EE1"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Nenugalima jėga (</w:t>
      </w:r>
      <w:r>
        <w:rPr>
          <w:rFonts w:asciiTheme="majorBidi" w:hAnsiTheme="majorBidi" w:cstheme="majorBidi"/>
          <w:i/>
          <w:iCs/>
          <w:lang w:val="lt-LT"/>
        </w:rPr>
        <w:t>force majeure</w:t>
      </w:r>
      <w:r>
        <w:rPr>
          <w:rFonts w:asciiTheme="majorBidi" w:hAnsiTheme="majorBidi" w:cstheme="majorBidi"/>
          <w:lang w:val="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rFonts w:asciiTheme="majorBidi" w:hAnsiTheme="majorBidi" w:cstheme="majorBidi"/>
          <w:i/>
          <w:iCs/>
          <w:lang w:val="lt-LT"/>
        </w:rPr>
        <w:t>force majeure</w:t>
      </w:r>
      <w:r>
        <w:rPr>
          <w:rFonts w:asciiTheme="majorBidi" w:hAnsiTheme="majorBidi" w:cstheme="majorBidi"/>
          <w:lang w:val="lt-LT"/>
        </w:rPr>
        <w:t>) taip pat nelaikoma tai, kad rinkoje nėra reikalingų prievolei vykdyti prekių, Šalis neturi reikiamų finansinių išteklių arba Šalies kontrahentai pažeidžia savo prievoles.</w:t>
      </w:r>
    </w:p>
    <w:p w14:paraId="3B91D4E0"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Sutarties Šalis, kuri dėl nenugalimos jėgos (force majeure) aplinkybių negali vykdyti prisiimtų įsipareigojimų, privalo nedelsdama, t. y. ne vėliau kaip per 3 kalendorines dienas nuo tokių aplinkybių atsiradimo ar paaiškėjimo, pranešti raštu kitai Šaliai, pateikdama įrodymus, kad negalėjimas vykdyti prisiimtus įsipareigojimus nulemtas nenugalimos jėgos (force majeure) aplinkybių, taip pat, kad 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64A06805" w14:textId="77777777"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C36F10" w14:textId="5C66B545" w:rsidR="00BE334A" w:rsidRDefault="00BE334A" w:rsidP="00B773CD">
      <w:pPr>
        <w:numPr>
          <w:ilvl w:val="0"/>
          <w:numId w:val="8"/>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Nenugalimos jėgos (force majeure) aplinkybėms tęsiantis ilgiau kaip 40 kalendorinių dienų, bet kuri Šalis turi teisę vienašališkai nutraukti Sutartį, raštu pranešusi apie tai kitai Šaliai prieš 5 kalendorines dienas</w:t>
      </w:r>
      <w:r w:rsidR="00B773CD">
        <w:rPr>
          <w:rFonts w:asciiTheme="majorBidi" w:hAnsiTheme="majorBidi" w:cstheme="majorBidi"/>
          <w:lang w:val="lt-LT"/>
        </w:rPr>
        <w:t>.</w:t>
      </w:r>
    </w:p>
    <w:p w14:paraId="7C88C48D" w14:textId="77777777" w:rsidR="00BE334A" w:rsidRPr="003436D0" w:rsidRDefault="00BE334A" w:rsidP="00BE334A">
      <w:pPr>
        <w:jc w:val="both"/>
        <w:rPr>
          <w:rFonts w:asciiTheme="majorBidi" w:hAnsiTheme="majorBidi" w:cstheme="majorBidi"/>
          <w:b/>
          <w:lang w:val="lt-LT"/>
        </w:rPr>
      </w:pPr>
    </w:p>
    <w:p w14:paraId="25E94C49" w14:textId="77777777" w:rsidR="00BE334A" w:rsidRPr="003436D0" w:rsidRDefault="00BE334A" w:rsidP="00BE334A">
      <w:pPr>
        <w:widowControl w:val="0"/>
        <w:numPr>
          <w:ilvl w:val="0"/>
          <w:numId w:val="9"/>
        </w:numPr>
        <w:tabs>
          <w:tab w:val="left" w:pos="3119"/>
          <w:tab w:val="left" w:pos="3261"/>
          <w:tab w:val="left" w:pos="3686"/>
        </w:tabs>
        <w:autoSpaceDE w:val="0"/>
        <w:autoSpaceDN w:val="0"/>
        <w:adjustRightInd w:val="0"/>
        <w:ind w:firstLine="610"/>
        <w:contextualSpacing/>
        <w:rPr>
          <w:rFonts w:asciiTheme="majorBidi" w:hAnsiTheme="majorBidi" w:cstheme="majorBidi"/>
          <w:b/>
          <w:lang w:val="lt-LT" w:eastAsia="lt-LT"/>
        </w:rPr>
      </w:pPr>
      <w:r w:rsidRPr="003436D0">
        <w:rPr>
          <w:rFonts w:asciiTheme="majorBidi" w:hAnsiTheme="majorBidi" w:cstheme="majorBidi"/>
          <w:b/>
          <w:lang w:val="lt-LT"/>
        </w:rPr>
        <w:t>KONFIDENCIALUMAS</w:t>
      </w:r>
    </w:p>
    <w:p w14:paraId="02205820" w14:textId="77777777" w:rsidR="00BE334A" w:rsidRPr="003436D0" w:rsidRDefault="00BE334A" w:rsidP="00B773CD">
      <w:pPr>
        <w:pStyle w:val="ListParagraph"/>
        <w:numPr>
          <w:ilvl w:val="0"/>
          <w:numId w:val="10"/>
        </w:numPr>
        <w:shd w:val="clear" w:color="auto" w:fill="FFFFFF"/>
        <w:tabs>
          <w:tab w:val="left" w:pos="993"/>
        </w:tabs>
        <w:autoSpaceDN w:val="0"/>
        <w:ind w:left="426" w:firstLine="425"/>
        <w:jc w:val="both"/>
        <w:rPr>
          <w:rFonts w:asciiTheme="majorBidi" w:hAnsiTheme="majorBidi" w:cstheme="majorBidi"/>
          <w:lang w:val="lt-LT" w:eastAsia="lt-LT"/>
        </w:rPr>
      </w:pPr>
      <w:bookmarkStart w:id="1" w:name="_Hlk92816642"/>
      <w:r w:rsidRPr="003436D0">
        <w:rPr>
          <w:rFonts w:asciiTheme="majorBidi" w:hAnsiTheme="majorBidi" w:cstheme="majorBidi"/>
          <w:lang w:val="lt-LT"/>
        </w:rPr>
        <w:t>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w:t>
      </w:r>
      <w:bookmarkEnd w:id="1"/>
      <w:r w:rsidRPr="003436D0">
        <w:rPr>
          <w:rFonts w:asciiTheme="majorBidi" w:hAnsiTheme="majorBidi" w:cstheme="majorBidi"/>
          <w:lang w:val="lt-LT"/>
        </w:rPr>
        <w:t xml:space="preserve">s. </w:t>
      </w:r>
    </w:p>
    <w:p w14:paraId="2DE181AB" w14:textId="77777777" w:rsidR="00BE334A" w:rsidRPr="003436D0" w:rsidRDefault="00BE334A" w:rsidP="00B773CD">
      <w:pPr>
        <w:pStyle w:val="ListParagraph"/>
        <w:numPr>
          <w:ilvl w:val="0"/>
          <w:numId w:val="10"/>
        </w:numPr>
        <w:shd w:val="clear" w:color="auto" w:fill="FFFFFF"/>
        <w:tabs>
          <w:tab w:val="left" w:pos="993"/>
        </w:tabs>
        <w:autoSpaceDN w:val="0"/>
        <w:ind w:left="426" w:firstLine="425"/>
        <w:jc w:val="both"/>
        <w:rPr>
          <w:rFonts w:asciiTheme="majorBidi" w:hAnsiTheme="majorBidi" w:cstheme="majorBidi"/>
          <w:lang w:val="lt-LT" w:eastAsia="lt-LT"/>
        </w:rPr>
      </w:pPr>
      <w:r w:rsidRPr="003436D0">
        <w:rPr>
          <w:rFonts w:asciiTheme="majorBidi" w:hAnsiTheme="majorBidi" w:cstheme="majorBidi"/>
          <w:lang w:val="lt-LT"/>
        </w:rPr>
        <w:t xml:space="preserve">Šalys įsipareigoja nenaudoti ir neviešinti konfidencialios informacijos jokiais kitais tikslais, išskyrus teisės aktuose numatytus atvejus. </w:t>
      </w:r>
    </w:p>
    <w:p w14:paraId="3F383FE3" w14:textId="77777777" w:rsidR="00BE334A" w:rsidRPr="003436D0" w:rsidRDefault="00BE334A" w:rsidP="00B773CD">
      <w:pPr>
        <w:pStyle w:val="ListParagraph"/>
        <w:numPr>
          <w:ilvl w:val="0"/>
          <w:numId w:val="11"/>
        </w:numPr>
        <w:tabs>
          <w:tab w:val="left" w:pos="1080"/>
        </w:tabs>
        <w:autoSpaceDN w:val="0"/>
        <w:ind w:left="426" w:firstLine="425"/>
        <w:jc w:val="both"/>
        <w:rPr>
          <w:rFonts w:asciiTheme="majorBidi" w:hAnsiTheme="majorBidi" w:cstheme="majorBidi"/>
          <w:vanish/>
          <w:lang w:val="lt-LT" w:eastAsia="en-US"/>
        </w:rPr>
      </w:pPr>
    </w:p>
    <w:p w14:paraId="6BF7ABDF" w14:textId="77777777" w:rsidR="00BE334A" w:rsidRPr="003436D0" w:rsidRDefault="00BE334A" w:rsidP="00B773CD">
      <w:pPr>
        <w:pStyle w:val="ListParagraph"/>
        <w:numPr>
          <w:ilvl w:val="0"/>
          <w:numId w:val="11"/>
        </w:numPr>
        <w:tabs>
          <w:tab w:val="left" w:pos="1080"/>
        </w:tabs>
        <w:autoSpaceDN w:val="0"/>
        <w:ind w:left="426" w:firstLine="425"/>
        <w:jc w:val="both"/>
        <w:rPr>
          <w:rFonts w:asciiTheme="majorBidi" w:hAnsiTheme="majorBidi" w:cstheme="majorBidi"/>
          <w:vanish/>
          <w:lang w:val="lt-LT"/>
        </w:rPr>
      </w:pPr>
    </w:p>
    <w:p w14:paraId="178983FF" w14:textId="77777777" w:rsidR="00BE334A" w:rsidRPr="003436D0" w:rsidRDefault="00BE334A" w:rsidP="00B773CD">
      <w:pPr>
        <w:pStyle w:val="ListParagraph"/>
        <w:numPr>
          <w:ilvl w:val="0"/>
          <w:numId w:val="11"/>
        </w:numPr>
        <w:tabs>
          <w:tab w:val="left" w:pos="1080"/>
        </w:tabs>
        <w:autoSpaceDN w:val="0"/>
        <w:ind w:left="426" w:firstLine="425"/>
        <w:jc w:val="both"/>
        <w:rPr>
          <w:rFonts w:asciiTheme="majorBidi" w:hAnsiTheme="majorBidi" w:cstheme="majorBidi"/>
          <w:vanish/>
          <w:lang w:val="lt-LT"/>
        </w:rPr>
      </w:pPr>
    </w:p>
    <w:p w14:paraId="11999C64" w14:textId="77777777" w:rsidR="00BE334A" w:rsidRPr="003436D0" w:rsidRDefault="00BE334A" w:rsidP="00B773CD">
      <w:pPr>
        <w:pStyle w:val="ListParagraph"/>
        <w:numPr>
          <w:ilvl w:val="0"/>
          <w:numId w:val="11"/>
        </w:numPr>
        <w:shd w:val="clear" w:color="auto" w:fill="FFFFFF"/>
        <w:tabs>
          <w:tab w:val="left" w:pos="993"/>
        </w:tabs>
        <w:autoSpaceDN w:val="0"/>
        <w:ind w:left="426" w:firstLine="425"/>
        <w:jc w:val="both"/>
        <w:rPr>
          <w:rFonts w:asciiTheme="majorBidi" w:hAnsiTheme="majorBidi" w:cstheme="majorBidi"/>
          <w:lang w:val="lt-LT" w:eastAsia="lt-LT"/>
        </w:rPr>
      </w:pPr>
      <w:r w:rsidRPr="003436D0">
        <w:rPr>
          <w:rFonts w:asciiTheme="majorBidi" w:hAnsiTheme="majorBidi" w:cstheme="majorBidi"/>
          <w:lang w:val="lt-LT"/>
        </w:rPr>
        <w:t xml:space="preserve">Kiekviena šalis privalo užtikrinti, kad būtų laikomasi Lietuvos Respublikos teisės aktų, reglamentuojančių valstybės, tarnybos ar komercinę paslaptis ir duomenų apsaugą. </w:t>
      </w:r>
    </w:p>
    <w:p w14:paraId="4D115822" w14:textId="77777777" w:rsidR="00BE334A" w:rsidRPr="003436D0" w:rsidRDefault="00BE334A" w:rsidP="00B773CD">
      <w:pPr>
        <w:pStyle w:val="ListParagraph"/>
        <w:numPr>
          <w:ilvl w:val="0"/>
          <w:numId w:val="11"/>
        </w:numPr>
        <w:shd w:val="clear" w:color="auto" w:fill="FFFFFF"/>
        <w:tabs>
          <w:tab w:val="left" w:pos="990"/>
        </w:tabs>
        <w:autoSpaceDN w:val="0"/>
        <w:ind w:left="426" w:firstLine="425"/>
        <w:jc w:val="both"/>
        <w:rPr>
          <w:rFonts w:asciiTheme="majorBidi" w:hAnsiTheme="majorBidi" w:cstheme="majorBidi"/>
          <w:lang w:val="lt-LT" w:eastAsia="lt-LT"/>
        </w:rPr>
      </w:pPr>
      <w:r w:rsidRPr="003436D0">
        <w:rPr>
          <w:rFonts w:asciiTheme="majorBidi" w:hAnsiTheme="majorBidi" w:cstheme="majorBidi"/>
          <w:lang w:val="lt-LT"/>
        </w:rPr>
        <w:t>Paslaugų teikėjas negali paslaugų gavėjo duomenų naudoti tiesioginės rinkodaros tikslais (taip pat ir reklaminio pobūdžio pranešimams siųsti).</w:t>
      </w:r>
      <w:r w:rsidRPr="003436D0">
        <w:rPr>
          <w:rFonts w:asciiTheme="majorBidi" w:hAnsiTheme="majorBidi" w:cstheme="majorBidi"/>
          <w:lang w:val="lt-LT" w:eastAsia="lt-LT"/>
        </w:rPr>
        <w:t xml:space="preserve"> </w:t>
      </w:r>
    </w:p>
    <w:p w14:paraId="2D6EE5D9" w14:textId="77777777" w:rsidR="00BE334A" w:rsidRPr="003436D0" w:rsidRDefault="00BE334A" w:rsidP="00BE334A">
      <w:pPr>
        <w:widowControl w:val="0"/>
        <w:autoSpaceDE w:val="0"/>
        <w:adjustRightInd w:val="0"/>
        <w:ind w:left="567"/>
        <w:contextualSpacing/>
        <w:rPr>
          <w:rFonts w:asciiTheme="majorBidi" w:hAnsiTheme="majorBidi" w:cstheme="majorBidi"/>
          <w:lang w:val="lt-LT" w:eastAsia="lt-LT"/>
        </w:rPr>
      </w:pPr>
    </w:p>
    <w:p w14:paraId="127472FA" w14:textId="77777777" w:rsidR="00BE334A" w:rsidRPr="003436D0" w:rsidRDefault="00BE334A" w:rsidP="00BE334A">
      <w:pPr>
        <w:ind w:left="1080"/>
        <w:contextualSpacing/>
        <w:jc w:val="center"/>
        <w:rPr>
          <w:rFonts w:asciiTheme="majorBidi" w:hAnsiTheme="majorBidi" w:cstheme="majorBidi"/>
          <w:b/>
          <w:lang w:val="lt-LT" w:eastAsia="en-US"/>
        </w:rPr>
      </w:pPr>
      <w:r w:rsidRPr="003436D0">
        <w:rPr>
          <w:rFonts w:asciiTheme="majorBidi" w:hAnsiTheme="majorBidi" w:cstheme="majorBidi"/>
          <w:b/>
          <w:lang w:val="lt-LT"/>
        </w:rPr>
        <w:lastRenderedPageBreak/>
        <w:t>VII. BAIGIAMOSIOS NUOSTATOS</w:t>
      </w:r>
    </w:p>
    <w:p w14:paraId="186B9CB1" w14:textId="4DE35B5E" w:rsidR="00BE334A" w:rsidRDefault="00BE334A" w:rsidP="00B773CD">
      <w:pPr>
        <w:ind w:left="426" w:firstLine="425"/>
        <w:jc w:val="both"/>
        <w:rPr>
          <w:rFonts w:asciiTheme="majorBidi" w:hAnsiTheme="majorBidi" w:cstheme="majorBidi"/>
          <w:lang w:val="lt-LT"/>
        </w:rPr>
      </w:pPr>
      <w:r>
        <w:rPr>
          <w:rFonts w:asciiTheme="majorBidi" w:hAnsiTheme="majorBidi" w:cstheme="majorBidi"/>
          <w:lang w:val="lt-LT"/>
        </w:rPr>
        <w:t>3</w:t>
      </w:r>
      <w:r w:rsidR="00B17E2C" w:rsidRPr="00B11F51">
        <w:rPr>
          <w:rFonts w:asciiTheme="majorBidi" w:hAnsiTheme="majorBidi" w:cstheme="majorBidi"/>
          <w:lang w:val="lt-LT"/>
        </w:rPr>
        <w:t>6</w:t>
      </w:r>
      <w:r>
        <w:rPr>
          <w:rFonts w:asciiTheme="majorBidi" w:hAnsiTheme="majorBidi" w:cstheme="majorBidi"/>
          <w:lang w:val="lt-LT"/>
        </w:rPr>
        <w:t>.     Sutartis jos galiojimo laikotarpiu gali būti keičiama neatliekant naujos pirkimo procedūros pagal Lietuvos Respublikos viešųjų pirkimų įstatymo 89 straipsnio nuostatas.</w:t>
      </w:r>
    </w:p>
    <w:p w14:paraId="7366EACB" w14:textId="5A2CC152" w:rsidR="00BE334A" w:rsidRDefault="00BE334A" w:rsidP="00B773CD">
      <w:pPr>
        <w:ind w:left="426" w:firstLine="425"/>
        <w:jc w:val="both"/>
        <w:rPr>
          <w:rFonts w:asciiTheme="majorBidi" w:hAnsiTheme="majorBidi" w:cstheme="majorBidi"/>
          <w:lang w:val="lt-LT"/>
        </w:rPr>
      </w:pPr>
      <w:r>
        <w:rPr>
          <w:rFonts w:asciiTheme="majorBidi" w:hAnsiTheme="majorBidi" w:cstheme="majorBidi"/>
          <w:lang w:val="lt-LT"/>
        </w:rPr>
        <w:t>3</w:t>
      </w:r>
      <w:r w:rsidR="00B17E2C">
        <w:rPr>
          <w:rFonts w:asciiTheme="majorBidi" w:hAnsiTheme="majorBidi" w:cstheme="majorBidi"/>
          <w:lang w:val="lt-LT"/>
        </w:rPr>
        <w:t>7</w:t>
      </w:r>
      <w:r>
        <w:rPr>
          <w:rFonts w:asciiTheme="majorBidi" w:hAnsiTheme="majorBidi" w:cstheme="majorBidi"/>
          <w:lang w:val="lt-LT"/>
        </w:rPr>
        <w:t xml:space="preserve">.   Užsakovas, įspėjęs Teikėją prieš 15 dienų, turi teisę vienašališkai nutraukti Sutartį dėl esminio Sutarties pažeidimo. Esminiu Sutarties sąlygų pažeidimu bus laikomas bet kurio įsipareigojimo pagal Sutartį nevykdymas ar netinkamas vykdymas. </w:t>
      </w:r>
    </w:p>
    <w:p w14:paraId="4E4A6C4D" w14:textId="45706E09" w:rsidR="00BE334A" w:rsidRDefault="00B17E2C" w:rsidP="00B773CD">
      <w:pPr>
        <w:ind w:left="426" w:firstLine="425"/>
        <w:contextualSpacing/>
        <w:jc w:val="both"/>
        <w:rPr>
          <w:rFonts w:asciiTheme="majorBidi" w:hAnsiTheme="majorBidi" w:cstheme="majorBidi"/>
          <w:lang w:val="lt-LT"/>
        </w:rPr>
      </w:pPr>
      <w:r>
        <w:rPr>
          <w:rFonts w:asciiTheme="majorBidi" w:hAnsiTheme="majorBidi" w:cstheme="majorBidi"/>
          <w:lang w:val="lt-LT"/>
        </w:rPr>
        <w:t>38</w:t>
      </w:r>
      <w:r w:rsidR="00BE334A">
        <w:rPr>
          <w:rFonts w:asciiTheme="majorBidi" w:hAnsiTheme="majorBidi" w:cstheme="majorBidi"/>
          <w:lang w:val="lt-LT"/>
        </w:rPr>
        <w:t>.    Šalys gali nutraukti Sutartį abipusiu Šalių rašytiniu susitarimu.</w:t>
      </w:r>
    </w:p>
    <w:p w14:paraId="182997DF" w14:textId="0A499E50" w:rsidR="00BE334A" w:rsidRDefault="00B17E2C" w:rsidP="00B773CD">
      <w:pPr>
        <w:ind w:left="426" w:firstLine="425"/>
        <w:jc w:val="both"/>
        <w:rPr>
          <w:rFonts w:asciiTheme="majorBidi" w:hAnsiTheme="majorBidi" w:cstheme="majorBidi"/>
          <w:lang w:val="lt-LT"/>
        </w:rPr>
      </w:pPr>
      <w:r>
        <w:rPr>
          <w:rFonts w:asciiTheme="majorBidi" w:hAnsiTheme="majorBidi" w:cstheme="majorBidi"/>
          <w:lang w:val="lt-LT"/>
        </w:rPr>
        <w:t>39</w:t>
      </w:r>
      <w:r w:rsidR="00BE334A">
        <w:rPr>
          <w:rFonts w:asciiTheme="majorBidi" w:hAnsiTheme="majorBidi" w:cstheme="majorBidi"/>
          <w:lang w:val="lt-LT"/>
        </w:rPr>
        <w:t xml:space="preserve">.  Užsakovas gali nutraukti Sutartį ir kitais Lietuvos Respublikos teisės aktuose nustatytais atvejais. </w:t>
      </w:r>
      <w:r w:rsidR="00BE334A">
        <w:rPr>
          <w:rFonts w:asciiTheme="majorBidi" w:eastAsia="SimSun" w:hAnsiTheme="majorBidi" w:cstheme="majorBidi"/>
          <w:color w:val="00000A"/>
          <w:lang w:val="lt-LT"/>
        </w:rPr>
        <w:t>Užsakovas taip pat gali Lietuvos Respublikos viešųjų pirkimų įstatymo 90 straipsnyje  nurodytais atvejais ir tvarka vienašališkai nutraukti Sutartį, įspėjęs Teikėją prieš 15 (penkiolika) dienų  raštu.</w:t>
      </w:r>
    </w:p>
    <w:p w14:paraId="0EB40DF2" w14:textId="5CC46C9A" w:rsidR="00BE334A" w:rsidRPr="00660C25" w:rsidRDefault="00BE334A" w:rsidP="00B773CD">
      <w:pPr>
        <w:pStyle w:val="ListParagraph"/>
        <w:numPr>
          <w:ilvl w:val="0"/>
          <w:numId w:val="30"/>
        </w:numPr>
        <w:autoSpaceDN w:val="0"/>
        <w:ind w:left="426" w:firstLine="425"/>
        <w:jc w:val="both"/>
        <w:rPr>
          <w:rFonts w:asciiTheme="majorBidi" w:hAnsiTheme="majorBidi" w:cstheme="majorBidi"/>
          <w:lang w:val="lt-LT"/>
        </w:rPr>
      </w:pPr>
      <w:r w:rsidRPr="00660C25">
        <w:rPr>
          <w:rFonts w:asciiTheme="majorBidi" w:hAnsiTheme="majorBidi" w:cstheme="majorBidi"/>
          <w:lang w:val="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2C87BEC7" w14:textId="02427C95" w:rsidR="00BE334A" w:rsidRPr="00660C25" w:rsidRDefault="00BE334A" w:rsidP="00B773CD">
      <w:pPr>
        <w:pStyle w:val="ListParagraph"/>
        <w:numPr>
          <w:ilvl w:val="0"/>
          <w:numId w:val="12"/>
        </w:numPr>
        <w:autoSpaceDN w:val="0"/>
        <w:ind w:left="426" w:firstLine="425"/>
        <w:jc w:val="both"/>
        <w:rPr>
          <w:rFonts w:asciiTheme="majorBidi" w:hAnsiTheme="majorBidi" w:cstheme="majorBidi"/>
          <w:lang w:val="lt-LT"/>
        </w:rPr>
      </w:pPr>
      <w:r w:rsidRPr="00660C25">
        <w:rPr>
          <w:rFonts w:asciiTheme="majorBidi" w:hAnsiTheme="majorBidi" w:cstheme="majorBidi"/>
          <w:lang w:val="lt-LT"/>
        </w:rPr>
        <w:t>Sutarties šalims yra žinoma, kad ši Sutartis yra vieša, išskyrus Sutartyje esančią konfidencialią informaciją. Konfidencialia informacija laikoma tik tokia informacija, kurios atskleidimas prieštarautų teisės aktams.</w:t>
      </w:r>
    </w:p>
    <w:p w14:paraId="6EAEA52B" w14:textId="77777777" w:rsidR="00BE334A" w:rsidRDefault="00BE334A" w:rsidP="00B773CD">
      <w:pPr>
        <w:numPr>
          <w:ilvl w:val="0"/>
          <w:numId w:val="12"/>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Sutarčiai, iš jos kylančios šalių santykiams bei jų aiškinimui taikoma Lietuvos Respublikos teisė.</w:t>
      </w:r>
    </w:p>
    <w:p w14:paraId="3D034A66" w14:textId="77777777" w:rsidR="00BE334A" w:rsidRDefault="00BE334A" w:rsidP="00B773CD">
      <w:pPr>
        <w:numPr>
          <w:ilvl w:val="0"/>
          <w:numId w:val="12"/>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249F48F" w14:textId="77777777" w:rsidR="00BE334A" w:rsidRDefault="00BE334A" w:rsidP="00B773CD">
      <w:pPr>
        <w:numPr>
          <w:ilvl w:val="0"/>
          <w:numId w:val="12"/>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A37F30F" w14:textId="77777777" w:rsidR="00BE334A" w:rsidRDefault="00BE334A" w:rsidP="00B773CD">
      <w:pPr>
        <w:numPr>
          <w:ilvl w:val="0"/>
          <w:numId w:val="12"/>
        </w:numPr>
        <w:autoSpaceDN w:val="0"/>
        <w:ind w:left="426" w:firstLine="425"/>
        <w:contextualSpacing/>
        <w:jc w:val="both"/>
        <w:rPr>
          <w:rFonts w:asciiTheme="majorBidi" w:hAnsiTheme="majorBidi" w:cstheme="majorBidi"/>
          <w:lang w:val="lt-LT"/>
        </w:rPr>
      </w:pPr>
      <w:r>
        <w:rPr>
          <w:rFonts w:asciiTheme="majorBidi" w:hAnsiTheme="majorBidi" w:cstheme="majorBidi"/>
          <w:lang w:val="lt-LT"/>
        </w:rPr>
        <w:t>Sutartis pasirašyta dviem egzemplioriais, turinčiais vienodą juridinę galią, po vieną – Užsakovui ir Teikėjui.</w:t>
      </w:r>
    </w:p>
    <w:p w14:paraId="3F744983" w14:textId="77777777" w:rsidR="00BE334A" w:rsidRDefault="00BE334A" w:rsidP="00BE334A">
      <w:pPr>
        <w:widowControl w:val="0"/>
        <w:autoSpaceDE w:val="0"/>
        <w:adjustRightInd w:val="0"/>
        <w:ind w:left="567"/>
        <w:contextualSpacing/>
        <w:rPr>
          <w:rFonts w:asciiTheme="majorBidi" w:hAnsiTheme="majorBidi" w:cstheme="majorBidi"/>
          <w:lang w:val="lt-LT"/>
        </w:rPr>
      </w:pPr>
    </w:p>
    <w:p w14:paraId="6B34EFDE" w14:textId="77777777" w:rsidR="00BE334A" w:rsidRDefault="00BE334A" w:rsidP="00BE334A">
      <w:pPr>
        <w:numPr>
          <w:ilvl w:val="0"/>
          <w:numId w:val="9"/>
        </w:numPr>
        <w:autoSpaceDN w:val="0"/>
        <w:contextualSpacing/>
        <w:jc w:val="center"/>
        <w:rPr>
          <w:rFonts w:asciiTheme="majorBidi" w:hAnsiTheme="majorBidi" w:cstheme="majorBidi"/>
          <w:b/>
          <w:lang w:val="lt-LT"/>
        </w:rPr>
      </w:pPr>
      <w:r>
        <w:rPr>
          <w:rFonts w:asciiTheme="majorBidi" w:hAnsiTheme="majorBidi" w:cstheme="majorBidi"/>
          <w:b/>
          <w:lang w:val="lt-LT"/>
        </w:rPr>
        <w:t>PRIEDAI</w:t>
      </w:r>
    </w:p>
    <w:p w14:paraId="690BAF7A" w14:textId="276D47DF" w:rsidR="00BE334A" w:rsidRPr="00B773CD" w:rsidRDefault="00BE334A" w:rsidP="00B773CD">
      <w:pPr>
        <w:numPr>
          <w:ilvl w:val="0"/>
          <w:numId w:val="12"/>
        </w:numPr>
        <w:autoSpaceDN w:val="0"/>
        <w:ind w:left="567" w:firstLine="284"/>
        <w:contextualSpacing/>
        <w:jc w:val="both"/>
        <w:rPr>
          <w:rFonts w:asciiTheme="majorBidi" w:hAnsiTheme="majorBidi" w:cstheme="majorBidi"/>
          <w:lang w:val="lt-LT"/>
        </w:rPr>
      </w:pPr>
      <w:r>
        <w:rPr>
          <w:rFonts w:asciiTheme="majorBidi" w:hAnsiTheme="majorBidi" w:cstheme="majorBidi"/>
          <w:lang w:val="lt-LT"/>
        </w:rPr>
        <w:t>Techninė specifikacija (Sutarties 1 priedas).</w:t>
      </w:r>
    </w:p>
    <w:p w14:paraId="0057D0D0" w14:textId="77777777" w:rsidR="00BE334A" w:rsidRDefault="00BE334A" w:rsidP="00BE334A">
      <w:pPr>
        <w:ind w:left="567"/>
        <w:contextualSpacing/>
        <w:jc w:val="both"/>
        <w:rPr>
          <w:rFonts w:asciiTheme="majorBidi" w:hAnsiTheme="majorBidi" w:cstheme="majorBidi"/>
          <w:lang w:val="lt-LT"/>
        </w:rPr>
      </w:pPr>
    </w:p>
    <w:p w14:paraId="43F267D8" w14:textId="77777777" w:rsidR="00BE334A" w:rsidRDefault="00BE334A" w:rsidP="00BE334A">
      <w:pPr>
        <w:numPr>
          <w:ilvl w:val="0"/>
          <w:numId w:val="9"/>
        </w:numPr>
        <w:autoSpaceDN w:val="0"/>
        <w:contextualSpacing/>
        <w:jc w:val="center"/>
        <w:rPr>
          <w:rFonts w:asciiTheme="majorBidi" w:hAnsiTheme="majorBidi" w:cstheme="majorBidi"/>
          <w:b/>
          <w:lang w:val="lt-LT"/>
        </w:rPr>
      </w:pPr>
      <w:r>
        <w:rPr>
          <w:rFonts w:asciiTheme="majorBidi" w:hAnsiTheme="majorBidi" w:cstheme="majorBidi"/>
          <w:b/>
          <w:lang w:val="lt-LT"/>
        </w:rPr>
        <w:t>ŠALIŲ ADRESAI IR REKVIZITAI</w:t>
      </w:r>
    </w:p>
    <w:p w14:paraId="4586B0B9" w14:textId="77777777" w:rsidR="00BE334A" w:rsidRDefault="00BE334A" w:rsidP="00BE334A">
      <w:pPr>
        <w:widowControl w:val="0"/>
        <w:autoSpaceDE w:val="0"/>
        <w:adjustRightInd w:val="0"/>
        <w:ind w:left="1800"/>
        <w:contextualSpacing/>
        <w:rPr>
          <w:rFonts w:asciiTheme="majorBidi" w:hAnsiTheme="majorBidi" w:cstheme="majorBidi"/>
          <w:b/>
          <w:lang w:val="lt-LT"/>
        </w:rPr>
      </w:pPr>
    </w:p>
    <w:tbl>
      <w:tblPr>
        <w:tblW w:w="10065" w:type="dxa"/>
        <w:tblLayout w:type="fixed"/>
        <w:tblLook w:val="04A0" w:firstRow="1" w:lastRow="0" w:firstColumn="1" w:lastColumn="0" w:noHBand="0" w:noVBand="1"/>
      </w:tblPr>
      <w:tblGrid>
        <w:gridCol w:w="5213"/>
        <w:gridCol w:w="4852"/>
      </w:tblGrid>
      <w:tr w:rsidR="00BE334A" w14:paraId="785E280B" w14:textId="77777777" w:rsidTr="00660C25">
        <w:trPr>
          <w:trHeight w:val="52"/>
        </w:trPr>
        <w:tc>
          <w:tcPr>
            <w:tcW w:w="5213" w:type="dxa"/>
          </w:tcPr>
          <w:p w14:paraId="5B36769B" w14:textId="77777777" w:rsidR="00BE334A" w:rsidRDefault="00BE334A">
            <w:pPr>
              <w:suppressAutoHyphens/>
              <w:ind w:firstLine="567"/>
              <w:rPr>
                <w:rFonts w:asciiTheme="majorBidi" w:eastAsia="Calibri" w:hAnsiTheme="majorBidi" w:cstheme="majorBidi"/>
                <w:b/>
                <w:lang w:val="lt-LT" w:eastAsia="ar-SA"/>
              </w:rPr>
            </w:pPr>
            <w:r>
              <w:rPr>
                <w:rFonts w:asciiTheme="majorBidi" w:eastAsia="Calibri" w:hAnsiTheme="majorBidi" w:cstheme="majorBidi"/>
                <w:b/>
                <w:lang w:val="lt-LT" w:eastAsia="ar-SA"/>
              </w:rPr>
              <w:t>UŽSAKOVAS</w:t>
            </w:r>
          </w:p>
          <w:p w14:paraId="53710A80" w14:textId="77777777" w:rsidR="00BE334A" w:rsidRDefault="00BE334A">
            <w:pPr>
              <w:suppressAutoHyphens/>
              <w:ind w:firstLine="567"/>
              <w:rPr>
                <w:rFonts w:asciiTheme="majorBidi" w:eastAsia="Calibri" w:hAnsiTheme="majorBidi" w:cstheme="majorBidi"/>
                <w:lang w:val="lt-LT" w:eastAsia="lt-LT"/>
              </w:rPr>
            </w:pPr>
          </w:p>
          <w:p w14:paraId="32ACA372" w14:textId="77777777" w:rsidR="00BE334A" w:rsidRDefault="00BE334A">
            <w:pPr>
              <w:suppressAutoHyphens/>
              <w:ind w:firstLine="567"/>
              <w:rPr>
                <w:rFonts w:asciiTheme="majorBidi" w:eastAsia="Calibri" w:hAnsiTheme="majorBidi" w:cstheme="majorBidi"/>
                <w:b/>
                <w:lang w:val="lt-LT" w:eastAsia="en-US"/>
              </w:rPr>
            </w:pPr>
            <w:r>
              <w:rPr>
                <w:rFonts w:asciiTheme="majorBidi" w:eastAsia="Calibri" w:hAnsiTheme="majorBidi" w:cstheme="majorBidi"/>
                <w:b/>
                <w:lang w:val="lt-LT"/>
              </w:rPr>
              <w:t xml:space="preserve">UAB „VAATC“ </w:t>
            </w:r>
          </w:p>
          <w:p w14:paraId="2407292D" w14:textId="12B7842E"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Lv</w:t>
            </w:r>
            <w:r w:rsidR="009364F7">
              <w:rPr>
                <w:rFonts w:asciiTheme="majorBidi" w:eastAsia="Calibri" w:hAnsiTheme="majorBidi" w:cstheme="majorBidi"/>
                <w:lang w:val="lt-LT"/>
              </w:rPr>
              <w:t>i</w:t>
            </w:r>
            <w:r>
              <w:rPr>
                <w:rFonts w:asciiTheme="majorBidi" w:eastAsia="Calibri" w:hAnsiTheme="majorBidi" w:cstheme="majorBidi"/>
                <w:lang w:val="lt-LT"/>
              </w:rPr>
              <w:t>vo g. 89-75, LT-08104 Vilnius</w:t>
            </w:r>
          </w:p>
          <w:p w14:paraId="41C3783E"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Tel. Nr. (8 5) 213 0397</w:t>
            </w:r>
          </w:p>
          <w:p w14:paraId="02E8B4A6"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Faks. (8 5) 233 3254</w:t>
            </w:r>
          </w:p>
          <w:p w14:paraId="3466FAC7"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 xml:space="preserve">El. paštas: </w:t>
            </w:r>
            <w:hyperlink r:id="rId6" w:history="1">
              <w:r>
                <w:rPr>
                  <w:rStyle w:val="Hyperlink"/>
                  <w:rFonts w:asciiTheme="majorBidi" w:eastAsia="Calibri" w:hAnsiTheme="majorBidi" w:cstheme="majorBidi"/>
                  <w:lang w:val="lt-LT"/>
                </w:rPr>
                <w:t>info@vaatc.lt</w:t>
              </w:r>
            </w:hyperlink>
            <w:r>
              <w:rPr>
                <w:rFonts w:asciiTheme="majorBidi" w:eastAsia="Calibri" w:hAnsiTheme="majorBidi" w:cstheme="majorBidi"/>
                <w:lang w:val="lt-LT"/>
              </w:rPr>
              <w:t xml:space="preserve"> </w:t>
            </w:r>
          </w:p>
          <w:p w14:paraId="6DAF8028"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Kodas 181705485</w:t>
            </w:r>
          </w:p>
          <w:p w14:paraId="00D4638A"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PVM mok. kodas LT100002064111</w:t>
            </w:r>
          </w:p>
          <w:p w14:paraId="6EFB52E9"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AB SEB bankas</w:t>
            </w:r>
          </w:p>
          <w:p w14:paraId="3AA8B42D"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Banko kodas 70440</w:t>
            </w:r>
          </w:p>
          <w:p w14:paraId="7514E734"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A. s. LT69 7044060001378196</w:t>
            </w:r>
          </w:p>
          <w:p w14:paraId="3DF6B352" w14:textId="77777777" w:rsidR="00BE334A" w:rsidRDefault="00BE334A">
            <w:pPr>
              <w:suppressAutoHyphens/>
              <w:ind w:firstLine="567"/>
              <w:rPr>
                <w:rFonts w:asciiTheme="majorBidi" w:eastAsia="Calibri" w:hAnsiTheme="majorBidi" w:cstheme="majorBidi"/>
                <w:lang w:val="lt-LT"/>
              </w:rPr>
            </w:pPr>
          </w:p>
        </w:tc>
        <w:tc>
          <w:tcPr>
            <w:tcW w:w="4852" w:type="dxa"/>
          </w:tcPr>
          <w:p w14:paraId="3C4A2D53" w14:textId="77777777" w:rsidR="00BE334A" w:rsidRDefault="00BE334A">
            <w:pPr>
              <w:suppressAutoHyphens/>
              <w:ind w:firstLine="567"/>
              <w:jc w:val="both"/>
              <w:rPr>
                <w:rFonts w:asciiTheme="majorBidi" w:eastAsia="Calibri" w:hAnsiTheme="majorBidi" w:cstheme="majorBidi"/>
                <w:b/>
                <w:lang w:val="lt-LT" w:eastAsia="ar-SA"/>
              </w:rPr>
            </w:pPr>
            <w:r>
              <w:rPr>
                <w:rFonts w:asciiTheme="majorBidi" w:eastAsia="Calibri" w:hAnsiTheme="majorBidi" w:cstheme="majorBidi"/>
                <w:b/>
                <w:lang w:val="lt-LT" w:eastAsia="ar-SA"/>
              </w:rPr>
              <w:t>TEIKĖJAS</w:t>
            </w:r>
          </w:p>
          <w:p w14:paraId="04B9AF82" w14:textId="77777777" w:rsidR="00BE334A" w:rsidRDefault="00BE334A">
            <w:pPr>
              <w:suppressAutoHyphens/>
              <w:ind w:firstLine="567"/>
              <w:jc w:val="both"/>
              <w:rPr>
                <w:rFonts w:asciiTheme="majorBidi" w:eastAsia="Calibri" w:hAnsiTheme="majorBidi" w:cstheme="majorBidi"/>
                <w:i/>
                <w:color w:val="FF0000"/>
                <w:spacing w:val="-2"/>
                <w:lang w:val="lt-LT" w:eastAsia="ar-SA"/>
              </w:rPr>
            </w:pPr>
          </w:p>
          <w:p w14:paraId="628EC659" w14:textId="77777777" w:rsidR="00BE334A" w:rsidRDefault="00BE334A">
            <w:pPr>
              <w:suppressAutoHyphens/>
              <w:ind w:firstLine="567"/>
              <w:rPr>
                <w:rFonts w:asciiTheme="majorBidi" w:eastAsia="Calibri" w:hAnsiTheme="majorBidi" w:cstheme="majorBidi"/>
                <w:b/>
                <w:lang w:val="lt-LT" w:eastAsia="ar-SA"/>
              </w:rPr>
            </w:pPr>
            <w:r>
              <w:rPr>
                <w:rFonts w:asciiTheme="majorBidi" w:eastAsia="Calibri" w:hAnsiTheme="majorBidi" w:cstheme="majorBidi"/>
                <w:b/>
                <w:lang w:val="lt-LT" w:eastAsia="ar-SA"/>
              </w:rPr>
              <w:t>&lt;</w:t>
            </w:r>
            <w:r>
              <w:rPr>
                <w:rFonts w:asciiTheme="majorBidi" w:eastAsia="Calibri" w:hAnsiTheme="majorBidi" w:cstheme="majorBidi"/>
                <w:b/>
                <w:i/>
                <w:highlight w:val="yellow"/>
                <w:lang w:val="lt-LT" w:eastAsia="ar-SA"/>
              </w:rPr>
              <w:t>pavadinimas</w:t>
            </w:r>
            <w:r>
              <w:rPr>
                <w:rFonts w:asciiTheme="majorBidi" w:eastAsia="Calibri" w:hAnsiTheme="majorBidi" w:cstheme="majorBidi"/>
                <w:b/>
                <w:lang w:val="lt-LT" w:eastAsia="ar-SA"/>
              </w:rPr>
              <w:t>&gt;</w:t>
            </w:r>
          </w:p>
          <w:p w14:paraId="1A5C200C" w14:textId="77777777" w:rsidR="00BE334A" w:rsidRDefault="00BE334A">
            <w:pPr>
              <w:suppressAutoHyphens/>
              <w:ind w:firstLine="567"/>
              <w:rPr>
                <w:rFonts w:asciiTheme="majorBidi" w:eastAsia="Calibri" w:hAnsiTheme="majorBidi" w:cstheme="majorBidi"/>
                <w:lang w:val="lt-LT" w:eastAsia="ar-SA"/>
              </w:rPr>
            </w:pPr>
            <w:r>
              <w:rPr>
                <w:rFonts w:asciiTheme="majorBidi" w:eastAsia="Calibri" w:hAnsiTheme="majorBidi" w:cstheme="majorBidi"/>
                <w:lang w:val="lt-LT" w:eastAsia="ar-SA"/>
              </w:rPr>
              <w:t>&lt;</w:t>
            </w:r>
            <w:r>
              <w:rPr>
                <w:rFonts w:asciiTheme="majorBidi" w:eastAsia="Calibri" w:hAnsiTheme="majorBidi" w:cstheme="majorBidi"/>
                <w:i/>
                <w:highlight w:val="yellow"/>
                <w:lang w:val="lt-LT" w:eastAsia="ar-SA"/>
              </w:rPr>
              <w:t>adresas</w:t>
            </w:r>
            <w:r>
              <w:rPr>
                <w:rFonts w:asciiTheme="majorBidi" w:eastAsia="Calibri" w:hAnsiTheme="majorBidi" w:cstheme="majorBidi"/>
                <w:lang w:val="lt-LT" w:eastAsia="ar-SA"/>
              </w:rPr>
              <w:t>&gt;</w:t>
            </w:r>
          </w:p>
          <w:p w14:paraId="5B462C6C" w14:textId="77777777" w:rsidR="00BE334A" w:rsidRDefault="00BE334A">
            <w:pPr>
              <w:suppressAutoHyphens/>
              <w:ind w:firstLine="567"/>
              <w:rPr>
                <w:rFonts w:asciiTheme="majorBidi" w:eastAsia="Calibri" w:hAnsiTheme="majorBidi" w:cstheme="majorBidi"/>
                <w:lang w:val="lt-LT" w:eastAsia="ar-SA"/>
              </w:rPr>
            </w:pPr>
            <w:r>
              <w:rPr>
                <w:rFonts w:asciiTheme="majorBidi" w:eastAsia="Calibri" w:hAnsiTheme="majorBidi" w:cstheme="majorBidi"/>
                <w:lang w:val="lt-LT" w:eastAsia="ar-SA"/>
              </w:rPr>
              <w:t>Tel. Nr. &lt;</w:t>
            </w:r>
            <w:r>
              <w:rPr>
                <w:rFonts w:asciiTheme="majorBidi" w:eastAsia="Calibri" w:hAnsiTheme="majorBidi" w:cstheme="majorBidi"/>
                <w:i/>
                <w:highlight w:val="yellow"/>
                <w:lang w:val="lt-LT" w:eastAsia="ar-SA"/>
              </w:rPr>
              <w:t>nurodomas</w:t>
            </w:r>
            <w:r>
              <w:rPr>
                <w:rFonts w:asciiTheme="majorBidi" w:eastAsia="Calibri" w:hAnsiTheme="majorBidi" w:cstheme="majorBidi"/>
                <w:lang w:val="lt-LT" w:eastAsia="ar-SA"/>
              </w:rPr>
              <w:t xml:space="preserve">&gt; </w:t>
            </w:r>
          </w:p>
          <w:p w14:paraId="2E2310B0" w14:textId="77777777" w:rsidR="00BE334A" w:rsidRDefault="00BE334A">
            <w:pPr>
              <w:suppressAutoHyphens/>
              <w:ind w:firstLine="567"/>
              <w:rPr>
                <w:rFonts w:asciiTheme="majorBidi" w:eastAsia="Calibri" w:hAnsiTheme="majorBidi" w:cstheme="majorBidi"/>
                <w:lang w:val="lt-LT" w:eastAsia="lt-LT"/>
              </w:rPr>
            </w:pPr>
            <w:r>
              <w:rPr>
                <w:rFonts w:asciiTheme="majorBidi" w:eastAsia="Calibri" w:hAnsiTheme="majorBidi" w:cstheme="majorBidi"/>
                <w:lang w:val="lt-LT"/>
              </w:rPr>
              <w:t>Faks.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&gt;</w:t>
            </w:r>
          </w:p>
          <w:p w14:paraId="12440788" w14:textId="77777777" w:rsidR="00BE334A" w:rsidRDefault="00BE334A">
            <w:pPr>
              <w:suppressAutoHyphens/>
              <w:ind w:firstLine="567"/>
              <w:rPr>
                <w:rFonts w:asciiTheme="majorBidi" w:eastAsia="Calibri" w:hAnsiTheme="majorBidi" w:cstheme="majorBidi"/>
                <w:lang w:val="lt-LT" w:eastAsia="en-US"/>
              </w:rPr>
            </w:pPr>
            <w:r>
              <w:rPr>
                <w:rFonts w:asciiTheme="majorBidi" w:eastAsia="Calibri" w:hAnsiTheme="majorBidi" w:cstheme="majorBidi"/>
                <w:lang w:val="lt-LT"/>
              </w:rPr>
              <w:t>El. paštas: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 xml:space="preserve">&gt;  </w:t>
            </w:r>
          </w:p>
          <w:p w14:paraId="56E1ACD8"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Kodas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&gt;</w:t>
            </w:r>
          </w:p>
          <w:p w14:paraId="2AB0BC67"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PVM mok. kodas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&gt;</w:t>
            </w:r>
          </w:p>
          <w:p w14:paraId="59387E67"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&lt;</w:t>
            </w:r>
            <w:r>
              <w:rPr>
                <w:rFonts w:asciiTheme="majorBidi" w:eastAsia="Calibri" w:hAnsiTheme="majorBidi" w:cstheme="majorBidi"/>
                <w:i/>
                <w:highlight w:val="yellow"/>
                <w:lang w:val="lt-LT"/>
              </w:rPr>
              <w:t>banko pavadinimas</w:t>
            </w:r>
            <w:r>
              <w:rPr>
                <w:rFonts w:asciiTheme="majorBidi" w:eastAsia="Calibri" w:hAnsiTheme="majorBidi" w:cstheme="majorBidi"/>
                <w:lang w:val="lt-LT"/>
              </w:rPr>
              <w:t>&gt;</w:t>
            </w:r>
          </w:p>
          <w:p w14:paraId="67561E17"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Banko kodas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&gt;</w:t>
            </w:r>
          </w:p>
          <w:p w14:paraId="6DCD4F0A" w14:textId="77777777" w:rsidR="00BE334A" w:rsidRDefault="00BE334A">
            <w:pPr>
              <w:suppressAutoHyphens/>
              <w:ind w:firstLine="567"/>
              <w:rPr>
                <w:rFonts w:asciiTheme="majorBidi" w:eastAsia="Calibri" w:hAnsiTheme="majorBidi" w:cstheme="majorBidi"/>
                <w:lang w:val="lt-LT" w:eastAsia="ar-SA"/>
              </w:rPr>
            </w:pPr>
            <w:r>
              <w:rPr>
                <w:rFonts w:asciiTheme="majorBidi" w:eastAsia="Calibri" w:hAnsiTheme="majorBidi" w:cstheme="majorBidi"/>
                <w:lang w:val="lt-LT"/>
              </w:rPr>
              <w:t>A. s. &lt;</w:t>
            </w:r>
            <w:r>
              <w:rPr>
                <w:rFonts w:asciiTheme="majorBidi" w:eastAsia="Calibri" w:hAnsiTheme="majorBidi" w:cstheme="majorBidi"/>
                <w:i/>
                <w:highlight w:val="yellow"/>
                <w:lang w:val="lt-LT"/>
              </w:rPr>
              <w:t>nurodomas</w:t>
            </w:r>
            <w:r>
              <w:rPr>
                <w:rFonts w:asciiTheme="majorBidi" w:eastAsia="Calibri" w:hAnsiTheme="majorBidi" w:cstheme="majorBidi"/>
                <w:lang w:val="lt-LT"/>
              </w:rPr>
              <w:t>&gt;</w:t>
            </w:r>
          </w:p>
        </w:tc>
      </w:tr>
      <w:tr w:rsidR="00BE334A" w14:paraId="548E7E00" w14:textId="77777777" w:rsidTr="00660C25">
        <w:trPr>
          <w:trHeight w:val="80"/>
        </w:trPr>
        <w:tc>
          <w:tcPr>
            <w:tcW w:w="5213" w:type="dxa"/>
          </w:tcPr>
          <w:p w14:paraId="4F33201C" w14:textId="77777777" w:rsidR="00BE334A" w:rsidRDefault="00BE334A">
            <w:pPr>
              <w:suppressAutoHyphens/>
              <w:ind w:firstLine="567"/>
              <w:rPr>
                <w:rFonts w:asciiTheme="majorBidi" w:eastAsia="Calibri" w:hAnsiTheme="majorBidi" w:cstheme="majorBidi"/>
                <w:lang w:val="lt-LT" w:eastAsia="lt-LT"/>
              </w:rPr>
            </w:pPr>
            <w:r>
              <w:rPr>
                <w:rFonts w:asciiTheme="majorBidi" w:eastAsia="Calibri" w:hAnsiTheme="majorBidi" w:cstheme="majorBidi"/>
                <w:lang w:val="lt-LT"/>
              </w:rPr>
              <w:t>Direktorius</w:t>
            </w:r>
          </w:p>
          <w:p w14:paraId="7763C496" w14:textId="14BBACE5" w:rsidR="00BE334A" w:rsidRDefault="009364F7">
            <w:pPr>
              <w:suppressAutoHyphens/>
              <w:ind w:firstLine="567"/>
              <w:rPr>
                <w:rFonts w:asciiTheme="majorBidi" w:eastAsia="Calibri" w:hAnsiTheme="majorBidi" w:cstheme="majorBidi"/>
                <w:lang w:val="lt-LT" w:eastAsia="en-US"/>
              </w:rPr>
            </w:pPr>
            <w:r>
              <w:rPr>
                <w:rFonts w:asciiTheme="majorBidi" w:eastAsia="Calibri" w:hAnsiTheme="majorBidi" w:cstheme="majorBidi"/>
                <w:lang w:val="lt-LT"/>
              </w:rPr>
              <w:t>Paulius Martinkus</w:t>
            </w:r>
          </w:p>
          <w:p w14:paraId="49799658" w14:textId="77777777" w:rsidR="00BE334A" w:rsidRDefault="00BE334A">
            <w:pPr>
              <w:suppressAutoHyphens/>
              <w:ind w:firstLine="567"/>
              <w:rPr>
                <w:rFonts w:asciiTheme="majorBidi" w:eastAsia="Calibri" w:hAnsiTheme="majorBidi" w:cstheme="majorBidi"/>
                <w:lang w:val="lt-LT"/>
              </w:rPr>
            </w:pPr>
          </w:p>
          <w:p w14:paraId="58897E84"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___________________</w:t>
            </w:r>
          </w:p>
          <w:p w14:paraId="2DC771E9"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i/>
                <w:lang w:val="lt-LT"/>
              </w:rPr>
              <w:t>(parašas, data)</w:t>
            </w:r>
          </w:p>
          <w:p w14:paraId="0D9CC181" w14:textId="77777777" w:rsidR="00BE334A" w:rsidRDefault="00BE334A" w:rsidP="00660C25">
            <w:pPr>
              <w:suppressAutoHyphens/>
              <w:ind w:firstLine="567"/>
              <w:jc w:val="center"/>
              <w:rPr>
                <w:rFonts w:asciiTheme="majorBidi" w:eastAsia="Calibri" w:hAnsiTheme="majorBidi" w:cstheme="majorBidi"/>
                <w:lang w:val="lt-LT"/>
              </w:rPr>
            </w:pPr>
            <w:r>
              <w:rPr>
                <w:rFonts w:asciiTheme="majorBidi" w:eastAsia="Calibri" w:hAnsiTheme="majorBidi" w:cstheme="majorBidi"/>
                <w:lang w:val="lt-LT"/>
              </w:rPr>
              <w:t>A. V.</w:t>
            </w:r>
          </w:p>
        </w:tc>
        <w:tc>
          <w:tcPr>
            <w:tcW w:w="4852" w:type="dxa"/>
          </w:tcPr>
          <w:p w14:paraId="51B825F0"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&lt;</w:t>
            </w:r>
            <w:r>
              <w:rPr>
                <w:rFonts w:asciiTheme="majorBidi" w:eastAsia="Calibri" w:hAnsiTheme="majorBidi" w:cstheme="majorBidi"/>
                <w:i/>
                <w:highlight w:val="yellow"/>
                <w:lang w:val="lt-LT"/>
              </w:rPr>
              <w:t>pareigos</w:t>
            </w:r>
            <w:r>
              <w:rPr>
                <w:rFonts w:asciiTheme="majorBidi" w:eastAsia="Calibri" w:hAnsiTheme="majorBidi" w:cstheme="majorBidi"/>
                <w:lang w:val="lt-LT"/>
              </w:rPr>
              <w:t>&gt;</w:t>
            </w:r>
          </w:p>
          <w:p w14:paraId="20944B3F"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&lt;</w:t>
            </w:r>
            <w:r>
              <w:rPr>
                <w:rFonts w:asciiTheme="majorBidi" w:eastAsia="Calibri" w:hAnsiTheme="majorBidi" w:cstheme="majorBidi"/>
                <w:i/>
                <w:highlight w:val="yellow"/>
                <w:lang w:val="lt-LT"/>
              </w:rPr>
              <w:t>vardas ir pavardė</w:t>
            </w:r>
            <w:r>
              <w:rPr>
                <w:rFonts w:asciiTheme="majorBidi" w:eastAsia="Calibri" w:hAnsiTheme="majorBidi" w:cstheme="majorBidi"/>
                <w:lang w:val="lt-LT"/>
              </w:rPr>
              <w:t>&gt;</w:t>
            </w:r>
          </w:p>
          <w:p w14:paraId="7417684E" w14:textId="77777777" w:rsidR="00BE334A" w:rsidRDefault="00BE334A">
            <w:pPr>
              <w:suppressAutoHyphens/>
              <w:ind w:firstLine="567"/>
              <w:rPr>
                <w:rFonts w:asciiTheme="majorBidi" w:eastAsia="Calibri" w:hAnsiTheme="majorBidi" w:cstheme="majorBidi"/>
                <w:lang w:val="lt-LT"/>
              </w:rPr>
            </w:pPr>
          </w:p>
          <w:p w14:paraId="41096FEC"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lang w:val="lt-LT"/>
              </w:rPr>
              <w:t>___________________</w:t>
            </w:r>
          </w:p>
          <w:p w14:paraId="221786AE" w14:textId="77777777" w:rsidR="00BE334A" w:rsidRDefault="00BE334A">
            <w:pPr>
              <w:suppressAutoHyphens/>
              <w:ind w:firstLine="567"/>
              <w:rPr>
                <w:rFonts w:asciiTheme="majorBidi" w:eastAsia="Calibri" w:hAnsiTheme="majorBidi" w:cstheme="majorBidi"/>
                <w:lang w:val="lt-LT"/>
              </w:rPr>
            </w:pPr>
            <w:r>
              <w:rPr>
                <w:rFonts w:asciiTheme="majorBidi" w:eastAsia="Calibri" w:hAnsiTheme="majorBidi" w:cstheme="majorBidi"/>
                <w:i/>
                <w:lang w:val="lt-LT"/>
              </w:rPr>
              <w:t>(parašas, data)</w:t>
            </w:r>
          </w:p>
          <w:p w14:paraId="57FE5EFA" w14:textId="77777777" w:rsidR="00BE334A" w:rsidRDefault="00BE334A" w:rsidP="00660C25">
            <w:pPr>
              <w:ind w:firstLine="567"/>
              <w:jc w:val="center"/>
              <w:rPr>
                <w:rFonts w:asciiTheme="majorBidi" w:eastAsia="Calibri" w:hAnsiTheme="majorBidi" w:cstheme="majorBidi"/>
                <w:lang w:val="lt-LT" w:eastAsia="ar-SA"/>
              </w:rPr>
            </w:pPr>
            <w:r>
              <w:rPr>
                <w:rFonts w:asciiTheme="majorBidi" w:eastAsia="Calibri" w:hAnsiTheme="majorBidi" w:cstheme="majorBidi"/>
                <w:lang w:val="lt-LT"/>
              </w:rPr>
              <w:t>A. V.</w:t>
            </w:r>
          </w:p>
        </w:tc>
      </w:tr>
    </w:tbl>
    <w:p w14:paraId="462B48D9" w14:textId="7FB68F3D" w:rsidR="00BE334A" w:rsidRDefault="00BE334A" w:rsidP="003C7CDC">
      <w:pPr>
        <w:jc w:val="center"/>
        <w:rPr>
          <w:rFonts w:asciiTheme="majorBidi" w:hAnsiTheme="majorBidi" w:cstheme="majorBidi"/>
          <w:b/>
          <w:lang w:val="lt-LT" w:eastAsia="lt-LT"/>
        </w:rPr>
      </w:pPr>
      <w:r>
        <w:rPr>
          <w:rFonts w:asciiTheme="majorBidi" w:hAnsiTheme="majorBidi" w:cstheme="majorBidi"/>
          <w:lang w:val="lt-LT"/>
        </w:rPr>
        <w:br w:type="page"/>
      </w:r>
      <w:r>
        <w:rPr>
          <w:rFonts w:asciiTheme="majorBidi" w:hAnsiTheme="majorBidi" w:cstheme="majorBidi"/>
          <w:b/>
          <w:lang w:val="lt-LT"/>
        </w:rPr>
        <w:lastRenderedPageBreak/>
        <w:t>PIRKIMO SUTARTIS</w:t>
      </w:r>
    </w:p>
    <w:p w14:paraId="05967FC8" w14:textId="77777777" w:rsidR="00BE334A" w:rsidRDefault="00BE334A" w:rsidP="00BE334A">
      <w:pPr>
        <w:jc w:val="center"/>
        <w:rPr>
          <w:rFonts w:asciiTheme="majorBidi" w:hAnsiTheme="majorBidi" w:cstheme="majorBidi"/>
          <w:b/>
          <w:lang w:val="lt-LT" w:eastAsia="en-US"/>
        </w:rPr>
      </w:pPr>
      <w:r>
        <w:rPr>
          <w:rFonts w:asciiTheme="majorBidi" w:hAnsiTheme="majorBidi" w:cstheme="majorBidi"/>
          <w:b/>
          <w:lang w:val="lt-LT"/>
        </w:rPr>
        <w:t>(BENDROSIOS SĄLYGOS)</w:t>
      </w:r>
    </w:p>
    <w:p w14:paraId="79B0D20D" w14:textId="77777777" w:rsidR="00BE334A" w:rsidRPr="003436D0" w:rsidRDefault="00BE334A" w:rsidP="00BE334A">
      <w:pPr>
        <w:jc w:val="center"/>
        <w:rPr>
          <w:rFonts w:asciiTheme="majorBidi" w:hAnsiTheme="majorBidi" w:cstheme="majorBidi"/>
          <w:b/>
          <w:lang w:val="lt-LT"/>
        </w:rPr>
      </w:pPr>
    </w:p>
    <w:p w14:paraId="02EEE385" w14:textId="6C802344" w:rsidR="003C7CDC" w:rsidRPr="00B773CD" w:rsidRDefault="00BE334A" w:rsidP="00B773CD">
      <w:pPr>
        <w:pStyle w:val="ListParagraph"/>
        <w:numPr>
          <w:ilvl w:val="0"/>
          <w:numId w:val="13"/>
        </w:numPr>
        <w:autoSpaceDN w:val="0"/>
        <w:spacing w:before="120" w:after="120" w:line="276" w:lineRule="auto"/>
        <w:jc w:val="center"/>
        <w:rPr>
          <w:rFonts w:asciiTheme="majorBidi" w:hAnsiTheme="majorBidi" w:cstheme="majorBidi"/>
          <w:b/>
          <w:lang w:val="lt-LT"/>
        </w:rPr>
      </w:pPr>
      <w:r w:rsidRPr="003436D0">
        <w:rPr>
          <w:rFonts w:asciiTheme="majorBidi" w:hAnsiTheme="majorBidi" w:cstheme="majorBidi"/>
          <w:b/>
          <w:lang w:val="lt-LT"/>
        </w:rPr>
        <w:t>SUTARTIES SĄVOKOS</w:t>
      </w:r>
    </w:p>
    <w:p w14:paraId="2227DCFD"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Draudikas</w:t>
      </w:r>
      <w:r w:rsidRPr="003436D0">
        <w:rPr>
          <w:rFonts w:ascii="Times New Roman" w:eastAsia="SimSun" w:hAnsi="Times New Roman"/>
          <w:szCs w:val="22"/>
          <w:lang w:val="lt-LT" w:eastAsia="zh-CN"/>
        </w:rPr>
        <w:t xml:space="preserve"> – draudimo bendrovė, turinti teisę vykdyti atitinkamą draudimo veiklą ir sudariusi sutartį su Draudėju.</w:t>
      </w:r>
    </w:p>
    <w:p w14:paraId="6E559D77" w14:textId="6A8E3EA4"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Draudėjas</w:t>
      </w:r>
      <w:r w:rsidRPr="003436D0">
        <w:rPr>
          <w:rFonts w:ascii="Times New Roman" w:eastAsia="SimSun" w:hAnsi="Times New Roman"/>
          <w:szCs w:val="22"/>
          <w:lang w:val="lt-LT" w:eastAsia="zh-CN"/>
        </w:rPr>
        <w:t xml:space="preserve"> – juridinis asmuo, kuris sudarė su Draudiku draudimo sutartį. Šios sutarties atveju, UAB VAATC.</w:t>
      </w:r>
    </w:p>
    <w:p w14:paraId="6586C9FA"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Apdraustasis</w:t>
      </w:r>
      <w:r w:rsidRPr="003436D0">
        <w:rPr>
          <w:rFonts w:ascii="Times New Roman" w:eastAsia="SimSun" w:hAnsi="Times New Roman"/>
          <w:szCs w:val="22"/>
          <w:lang w:val="lt-LT" w:eastAsia="zh-CN"/>
        </w:rPr>
        <w:t xml:space="preserve"> – Draudėjo nurodytas ir draudimo sutartyje įvardytas asmuo, kurio gyvenime atsitikus draudžiamajam įvykiui Draudikas privalo mokėti draudimo išmoką.</w:t>
      </w:r>
    </w:p>
    <w:p w14:paraId="7EFF5D73"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Draudžiamasis įvykis</w:t>
      </w:r>
      <w:r w:rsidRPr="003436D0">
        <w:rPr>
          <w:rFonts w:ascii="Times New Roman" w:eastAsia="SimSun" w:hAnsi="Times New Roman"/>
          <w:szCs w:val="22"/>
          <w:lang w:val="lt-LT" w:eastAsia="zh-CN"/>
        </w:rPr>
        <w:t xml:space="preserve"> – draudimo sutarties galiojimo metu įvykęs draudimo sutartyje nurodytas atsitikimas, kuriam įvykus draudikas privalo mokėti draudimo išmoką.</w:t>
      </w:r>
    </w:p>
    <w:p w14:paraId="25B0F89E"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Nedraudžiamasis įvykis</w:t>
      </w:r>
      <w:r w:rsidRPr="003436D0">
        <w:rPr>
          <w:rFonts w:ascii="Times New Roman" w:eastAsia="SimSun" w:hAnsi="Times New Roman"/>
          <w:szCs w:val="22"/>
          <w:lang w:val="lt-LT" w:eastAsia="zh-CN"/>
        </w:rPr>
        <w:t xml:space="preserve"> – draudimo sutartyje nurodytas atsitikimas, kuriam įvykus Draudikas neprivalo mokėti draudimo išmokos.</w:t>
      </w:r>
    </w:p>
    <w:p w14:paraId="113E9859" w14:textId="6C91216D"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Sveikatos priežiūros įstaiga</w:t>
      </w:r>
      <w:r w:rsidRPr="003436D0">
        <w:rPr>
          <w:rFonts w:ascii="Times New Roman" w:eastAsia="SimSun" w:hAnsi="Times New Roman"/>
          <w:szCs w:val="22"/>
          <w:lang w:val="lt-LT" w:eastAsia="zh-CN"/>
        </w:rPr>
        <w:t xml:space="preserve"> – įstaiga ar įmonė valstybės licencijuotas (fizinis ar juridinis) asmuo, taikytinos teisės aktų nustatyta tvarka turintis teisę teikti Sveikatos priežiūros paslaugas bei Sveikatinimo paslaugas</w:t>
      </w:r>
      <w:r w:rsidR="00907632" w:rsidRPr="003436D0">
        <w:rPr>
          <w:rFonts w:ascii="Times New Roman" w:eastAsia="SimSun" w:hAnsi="Times New Roman"/>
          <w:szCs w:val="22"/>
          <w:lang w:val="lt-LT" w:eastAsia="zh-CN"/>
        </w:rPr>
        <w:t>.</w:t>
      </w:r>
    </w:p>
    <w:p w14:paraId="296744BB"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Draudimo įmoka</w:t>
      </w:r>
      <w:r w:rsidRPr="003436D0">
        <w:rPr>
          <w:rFonts w:ascii="Times New Roman" w:eastAsia="SimSun" w:hAnsi="Times New Roman"/>
          <w:szCs w:val="22"/>
          <w:lang w:val="lt-LT" w:eastAsia="zh-CN"/>
        </w:rPr>
        <w:t xml:space="preserve"> – draudimo sutartyje nurodyta pinigų suma, kurią draudėjas draudimo sutarties sąlygomis privalo mokėti Draudikui už draudimo apsaugą.</w:t>
      </w:r>
    </w:p>
    <w:p w14:paraId="79C48ED3"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Draudimo suma</w:t>
      </w:r>
      <w:r w:rsidRPr="003436D0">
        <w:rPr>
          <w:rFonts w:ascii="Times New Roman" w:eastAsia="SimSun" w:hAnsi="Times New Roman"/>
          <w:szCs w:val="22"/>
          <w:lang w:val="lt-LT" w:eastAsia="zh-CN"/>
        </w:rPr>
        <w:t xml:space="preserve"> – draudimo sutartyje nurodyta pinigų suma, kurios negali viršyti draudimo išmoka.</w:t>
      </w:r>
    </w:p>
    <w:p w14:paraId="04A82D24"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Draudimo išmoka</w:t>
      </w:r>
      <w:r w:rsidRPr="003436D0">
        <w:rPr>
          <w:rFonts w:ascii="Times New Roman" w:eastAsia="SimSun" w:hAnsi="Times New Roman"/>
          <w:szCs w:val="22"/>
          <w:lang w:val="lt-LT" w:eastAsia="zh-CN"/>
        </w:rPr>
        <w:t xml:space="preserve"> – pinigų suma, kurią draudikas pagal draudimo sutarties sąlygas privalo išmokėti Apdraustajam arba sveikatos priežiūros įstaigai, kuri suteikė sveikatos priežiūros paslaugas Apdraustajam.</w:t>
      </w:r>
    </w:p>
    <w:p w14:paraId="42D8748D"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Išskaita</w:t>
      </w:r>
      <w:r w:rsidRPr="003436D0">
        <w:rPr>
          <w:rFonts w:ascii="Times New Roman" w:eastAsia="SimSun" w:hAnsi="Times New Roman"/>
          <w:szCs w:val="22"/>
          <w:lang w:val="lt-LT" w:eastAsia="zh-CN"/>
        </w:rPr>
        <w:t xml:space="preserve"> – nuostolio (išlaidų) dalis, kurią kiekvieno Draudžiamojo įvykio atveju atlygina pats Apdraustasis.</w:t>
      </w:r>
    </w:p>
    <w:p w14:paraId="04FC2117"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Draudimo laikotarpis</w:t>
      </w:r>
      <w:r w:rsidRPr="003436D0">
        <w:rPr>
          <w:rFonts w:ascii="Times New Roman" w:eastAsia="SimSun" w:hAnsi="Times New Roman"/>
          <w:szCs w:val="22"/>
          <w:lang w:val="lt-LT" w:eastAsia="zh-CN"/>
        </w:rPr>
        <w:t xml:space="preserve"> – konkrečiu terminu apibrėžtas bei Sutartyje numatytas laikotarpis, kurį galioja Draudimo apsauga.</w:t>
      </w:r>
    </w:p>
    <w:p w14:paraId="0114EB7D" w14:textId="4EE926FA"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Draudimo apsauga</w:t>
      </w:r>
      <w:r w:rsidRPr="003436D0">
        <w:rPr>
          <w:rFonts w:ascii="Times New Roman" w:eastAsia="SimSun" w:hAnsi="Times New Roman"/>
          <w:szCs w:val="22"/>
          <w:lang w:val="lt-LT" w:eastAsia="zh-CN"/>
        </w:rPr>
        <w:t xml:space="preserve"> – Draudiko įsipareigojimas sumokėti Draudimo išmoką Sutartyje nustatytomis sąlygomis ir tvarka įvykus Draudžiamajam įvykiui.</w:t>
      </w:r>
    </w:p>
    <w:p w14:paraId="1A9ACC64"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Sveikatos sutrikimas</w:t>
      </w:r>
      <w:r w:rsidRPr="003436D0">
        <w:rPr>
          <w:rFonts w:ascii="Times New Roman" w:eastAsia="SimSun" w:hAnsi="Times New Roman"/>
          <w:szCs w:val="22"/>
          <w:lang w:val="lt-LT" w:eastAsia="zh-CN"/>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3F9FD1BA" w14:textId="77777777" w:rsidR="003C7CDC" w:rsidRPr="003436D0" w:rsidRDefault="003C7CDC" w:rsidP="00B773CD">
      <w:pPr>
        <w:pStyle w:val="ListParagraph"/>
        <w:numPr>
          <w:ilvl w:val="1"/>
          <w:numId w:val="13"/>
        </w:numPr>
        <w:spacing w:before="120" w:after="120" w:line="276" w:lineRule="auto"/>
        <w:ind w:left="426" w:firstLine="425"/>
        <w:jc w:val="both"/>
        <w:rPr>
          <w:rFonts w:ascii="Times New Roman" w:hAnsi="Times New Roman"/>
          <w:szCs w:val="22"/>
          <w:lang w:val="lt-LT"/>
        </w:rPr>
      </w:pPr>
      <w:r w:rsidRPr="003436D0">
        <w:rPr>
          <w:rFonts w:ascii="Times New Roman" w:hAnsi="Times New Roman"/>
          <w:b/>
          <w:szCs w:val="22"/>
          <w:lang w:val="lt-LT"/>
        </w:rPr>
        <w:t xml:space="preserve">Kritinė liga </w:t>
      </w:r>
      <w:r w:rsidRPr="003436D0">
        <w:rPr>
          <w:rFonts w:ascii="Times New Roman" w:hAnsi="Times New Roman"/>
          <w:szCs w:val="22"/>
          <w:lang w:val="lt-LT"/>
        </w:rPr>
        <w:t xml:space="preserve">- Apdraustojo susirgimas liga, išvardyta kritinių ligų sąraše, pirmą kartą gyvenime nustatyta draudimo apsaugos galiojimo metu. </w:t>
      </w:r>
    </w:p>
    <w:p w14:paraId="713D90CA"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Ambulatorinės chirurgijos paslauga</w:t>
      </w:r>
      <w:r w:rsidRPr="003436D0">
        <w:rPr>
          <w:rFonts w:ascii="Times New Roman" w:eastAsia="SimSun" w:hAnsi="Times New Roman"/>
          <w:szCs w:val="22"/>
          <w:lang w:val="lt-LT" w:eastAsia="zh-CN"/>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2013 m. liepos 25 d. įsakymu Nr. V-754 patvirtintą ambulatorinės chirurgijos paslaugų sąrašą.</w:t>
      </w:r>
    </w:p>
    <w:p w14:paraId="61E8912A"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Dienos chirurgijos paslauga</w:t>
      </w:r>
      <w:r w:rsidRPr="003436D0">
        <w:rPr>
          <w:rFonts w:ascii="Times New Roman" w:eastAsia="SimSun" w:hAnsi="Times New Roman"/>
          <w:szCs w:val="22"/>
          <w:lang w:val="lt-LT" w:eastAsia="zh-CN"/>
        </w:rPr>
        <w:t>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3215D4CC" w14:textId="75604C6F"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Dienos stacionaro paslauga</w:t>
      </w:r>
      <w:r w:rsidRPr="003436D0">
        <w:rPr>
          <w:rFonts w:ascii="Times New Roman" w:eastAsia="SimSun" w:hAnsi="Times New Roman"/>
          <w:szCs w:val="22"/>
          <w:lang w:val="lt-LT" w:eastAsia="zh-CN"/>
        </w:rPr>
        <w:t xml:space="preserve"> – planinė diagnostinė ir (ar) gydomoji Sveikatos priežiūros paslauga, kurią teikiant gali būti užtikrinama Apdraustojo priežiūra. Paslauga turi atitikti jos teikimo metu LR sveikatos apsaugos ministro 2014 m. birželio 6 d. įsakymu Nr. V-660 patvirtintą Dienos stacionaro paslaugų sąrašą, išskyrus atvejus, numatytus šiose Taisyklėse, jų prieduose ir (ar) specialiosiose sąlygose bei kituose sutarties sudėtine dalimi esančiuose dokumentuose. </w:t>
      </w:r>
    </w:p>
    <w:p w14:paraId="0A91561A"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Lėtinės ligos paūmėjimas ir jos sekimas</w:t>
      </w:r>
      <w:r w:rsidRPr="003436D0">
        <w:rPr>
          <w:rFonts w:ascii="Times New Roman" w:eastAsia="SimSun" w:hAnsi="Times New Roman"/>
          <w:szCs w:val="22"/>
          <w:lang w:val="lt-LT" w:eastAsia="zh-CN"/>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04A0DB92"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Netradicinė medicina</w:t>
      </w:r>
      <w:r w:rsidRPr="003436D0">
        <w:rPr>
          <w:rFonts w:ascii="Times New Roman" w:eastAsia="SimSun" w:hAnsi="Times New Roman"/>
          <w:szCs w:val="22"/>
          <w:lang w:val="lt-LT" w:eastAsia="zh-CN"/>
        </w:rPr>
        <w:t xml:space="preserve"> – Sveikatos priežiūros įstaigose Sveikatos priežiūros  specialisto suteiktos ligų diagnostikos ir gydymo netradiciniais būdais paslaugos, tarp jų akupunktūra; </w:t>
      </w:r>
      <w:r w:rsidRPr="003436D0">
        <w:rPr>
          <w:rFonts w:ascii="Times New Roman" w:eastAsia="SimSun" w:hAnsi="Times New Roman"/>
          <w:szCs w:val="22"/>
          <w:lang w:val="lt-LT" w:eastAsia="zh-CN"/>
        </w:rPr>
        <w:lastRenderedPageBreak/>
        <w:t>elektroakupunktūrinė, biorezonansinė kompiuterinė diagnostika; maisto netoleravimo testai; SIBO testai, hidrokolonoterapija; fitoterapija; gydymas dėlėmis; litoterapija; apiterapija; aerofitoterapija; muzikos ir dailės terapija; chromoterapija; osteopatija; homeopatija; endobiogeninė medicina; kineziologija; refleksoterapija; kinų medicina; ajurveda; joga; reiki; autogeninė treniruotė, meditacija, gydymas ozonu.</w:t>
      </w:r>
    </w:p>
    <w:p w14:paraId="61EB2D64" w14:textId="1684D17C"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Draudiko kompensuojama papildomoji ir alternatyvioji sveikatos priežiūra</w:t>
      </w:r>
      <w:r w:rsidRPr="003436D0">
        <w:rPr>
          <w:rFonts w:ascii="Times New Roman" w:eastAsia="SimSun" w:hAnsi="Times New Roman"/>
          <w:szCs w:val="22"/>
          <w:lang w:val="lt-LT" w:eastAsia="zh-CN"/>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16393AC9" w14:textId="6D6C3326"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Reabilitacinis gydymas</w:t>
      </w:r>
      <w:r w:rsidRPr="003436D0">
        <w:rPr>
          <w:rFonts w:ascii="Times New Roman" w:eastAsia="SimSun" w:hAnsi="Times New Roman"/>
          <w:szCs w:val="22"/>
          <w:lang w:val="lt-LT" w:eastAsia="zh-CN"/>
        </w:rPr>
        <w:t xml:space="preserve"> – Kompleksinis reabilitacijos gydymo metodų taikymas, siekiant atkurti sutrikusias paciento biosocialines funkcijas, arba, esant negrįžtamiems organizmo pakitimams, jas kompensuoti arba palaikyti Apdraustojo biosocialinio funkcinio pajėgumo lygį dėl Apdraustojo Sveikatos sutrikimo (ūminės būklės, ligos paūmėjimo ar Traumos).</w:t>
      </w:r>
    </w:p>
    <w:p w14:paraId="2C90E240"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Mediciniškai pagrįstos Sveikatos priežiūros paslaugos</w:t>
      </w:r>
      <w:r w:rsidRPr="003436D0">
        <w:rPr>
          <w:rFonts w:ascii="Times New Roman" w:eastAsia="SimSun" w:hAnsi="Times New Roman"/>
          <w:szCs w:val="22"/>
          <w:lang w:val="lt-LT" w:eastAsia="zh-CN"/>
        </w:rPr>
        <w:t xml:space="preserve"> – tai Draudiko kompensuojamos Sveikatos priežiūros paslaugos, kurios gydytojo kompetencijos ribose paskirtos pagal Apdraustojo nusiskundimus ir (ar) nustatytus klinikinius simptomus, požymius ir (ar) orbjektyvias medicinines priežastis bei ir kurios yra būtinos diagnozei nustatyti/patvirtinti ir pašalinti esamą sveikatos sutrikimą. </w:t>
      </w:r>
    </w:p>
    <w:p w14:paraId="4D4471B0"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Sveikatos draudimo kortelė</w:t>
      </w:r>
      <w:r w:rsidRPr="003436D0">
        <w:rPr>
          <w:rFonts w:ascii="Times New Roman" w:eastAsia="SimSun" w:hAnsi="Times New Roman"/>
          <w:szCs w:val="22"/>
          <w:lang w:val="lt-LT" w:eastAsia="zh-CN"/>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55CA4EDE" w14:textId="6AF3358F"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Medicinos dokumentas</w:t>
      </w:r>
      <w:r w:rsidRPr="003436D0">
        <w:rPr>
          <w:rFonts w:ascii="Times New Roman" w:eastAsia="SimSun" w:hAnsi="Times New Roman"/>
          <w:szCs w:val="22"/>
          <w:lang w:val="lt-LT" w:eastAsia="zh-CN"/>
        </w:rPr>
        <w:t>-</w:t>
      </w:r>
      <w:r w:rsidRPr="003436D0">
        <w:rPr>
          <w:rFonts w:ascii="Times New Roman" w:hAnsi="Times New Roman"/>
          <w:szCs w:val="22"/>
          <w:lang w:val="lt-LT"/>
        </w:rPr>
        <w:t xml:space="preserve"> </w:t>
      </w:r>
      <w:r w:rsidRPr="003436D0">
        <w:rPr>
          <w:rFonts w:ascii="Times New Roman" w:eastAsia="SimSun" w:hAnsi="Times New Roman"/>
          <w:szCs w:val="22"/>
          <w:lang w:val="lt-LT" w:eastAsia="zh-CN"/>
        </w:rPr>
        <w:t xml:space="preserve">priimtinos teisės aktų nustatyta tvarka patvirtintos formos ir turinio dokumentas (pvz.www.esveikata.lt), patvirtinantis galimai Draudžiamąjį įvykį, jo aplinkybes, priežastis bei pasekmes. </w:t>
      </w:r>
    </w:p>
    <w:p w14:paraId="4D4083FF" w14:textId="379825FD"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Sveikatos priežiūros paslauga</w:t>
      </w:r>
      <w:r w:rsidRPr="003436D0">
        <w:rPr>
          <w:rFonts w:ascii="Times New Roman" w:eastAsia="SimSun" w:hAnsi="Times New Roman"/>
          <w:szCs w:val="22"/>
          <w:lang w:val="lt-LT" w:eastAsia="zh-CN"/>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62F63892" w14:textId="301DD33C" w:rsidR="003C7CDC" w:rsidRPr="003436D0" w:rsidRDefault="003C7CDC" w:rsidP="003C7CDC">
      <w:pPr>
        <w:pStyle w:val="ListParagraph"/>
        <w:keepNext/>
        <w:ind w:left="709"/>
        <w:contextualSpacing w:val="0"/>
        <w:jc w:val="both"/>
        <w:outlineLvl w:val="0"/>
        <w:rPr>
          <w:rFonts w:ascii="Times New Roman" w:eastAsia="SimSun" w:hAnsi="Times New Roman"/>
          <w:b/>
          <w:bCs/>
          <w:szCs w:val="22"/>
          <w:lang w:val="lt-LT" w:eastAsia="zh-CN"/>
        </w:rPr>
      </w:pPr>
    </w:p>
    <w:p w14:paraId="033D6E15" w14:textId="77777777" w:rsidR="003C7CDC" w:rsidRPr="003436D0" w:rsidRDefault="003C7CDC" w:rsidP="003C7CDC">
      <w:pPr>
        <w:pStyle w:val="ListParagraph"/>
        <w:keepNext/>
        <w:ind w:left="709"/>
        <w:contextualSpacing w:val="0"/>
        <w:jc w:val="both"/>
        <w:outlineLvl w:val="0"/>
        <w:rPr>
          <w:rFonts w:ascii="Times New Roman" w:eastAsia="SimSun" w:hAnsi="Times New Roman"/>
          <w:szCs w:val="22"/>
          <w:lang w:val="lt-LT" w:eastAsia="zh-CN"/>
        </w:rPr>
      </w:pPr>
    </w:p>
    <w:p w14:paraId="51D34283" w14:textId="1C0879FE" w:rsidR="003C7CDC" w:rsidRPr="00B773CD" w:rsidRDefault="003C7CDC" w:rsidP="00B773CD">
      <w:pPr>
        <w:pStyle w:val="ListParagraph"/>
        <w:keepNext/>
        <w:numPr>
          <w:ilvl w:val="0"/>
          <w:numId w:val="13"/>
        </w:numPr>
        <w:contextualSpacing w:val="0"/>
        <w:jc w:val="center"/>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SVEIKATOS PRIEŽIŪROS PASLAUGŲ APMOKĖJIMO TVARKA IR TERMINAI</w:t>
      </w:r>
    </w:p>
    <w:p w14:paraId="64FD7B96"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Draudimo išmokos yra mokamos draudimo sutartyje nustatytos draudimo apsaugos ribose.</w:t>
      </w:r>
    </w:p>
    <w:p w14:paraId="6B7B11DD"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Draudimo išmokas draudikas išmoka sveikatos priežiūros įstaigai, kuri suteikė sveikatos priežiūros paslaugas Apdraustajam, arba Apdraustajam, jeigu jis sumokėjo sveikatos priežiūros įstaigai už suteiktas sveikatos priežiūros paslaugas.</w:t>
      </w:r>
    </w:p>
    <w:p w14:paraId="6B694C76"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Už Sveikatos priežiūros įstaigų suteiktas sveikatos priežiūros paslaugas draudimo išmoką Draudikas apmoka pagal paslaugų teikėjų įkainius.</w:t>
      </w:r>
    </w:p>
    <w:p w14:paraId="45127BAC" w14:textId="77777777" w:rsidR="003C7CDC" w:rsidRPr="003436D0"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Jei Apdraustajam sveikatos priežiūros paslaugas suteikė Draudiko partneris ir už paslaugas Apdraustasis atsiskaitė sveikatos draudimo kortele, tuomet Apdraustasis yra atleidžiamas nuo prievolės draudikui pranešti apie draudžiamąjį įvykį.</w:t>
      </w:r>
    </w:p>
    <w:p w14:paraId="35BF01D8" w14:textId="77777777" w:rsidR="008A7A33" w:rsidRDefault="003C7CDC" w:rsidP="00B773CD">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Jeigu Apdraustasis sumokėjo savo lėšomis už sveikatos priežiūros paslaugas/kreipėsi į sveikatos priežiūros įstaigą, tuomet draudimo išmokai nustatyti ir išmokėti turi pateikti šiuos dokumentus ar jų kopijas:</w:t>
      </w:r>
    </w:p>
    <w:p w14:paraId="321249B1" w14:textId="69FF188A" w:rsidR="008A7A33" w:rsidRDefault="009364F7" w:rsidP="00B773CD">
      <w:pPr>
        <w:pStyle w:val="ListParagraph"/>
        <w:keepNext/>
        <w:numPr>
          <w:ilvl w:val="2"/>
          <w:numId w:val="31"/>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s</w:t>
      </w:r>
      <w:r w:rsidR="003C7CDC" w:rsidRPr="009364F7">
        <w:rPr>
          <w:rFonts w:ascii="Times New Roman" w:eastAsia="SimSun" w:hAnsi="Times New Roman"/>
          <w:szCs w:val="22"/>
          <w:lang w:val="lt-LT" w:eastAsia="zh-CN"/>
        </w:rPr>
        <w:t xml:space="preserve">ąskaitą faktūrą su kasos čekiu/mokėjimo pavedimu ar kasos pajamų orderio kvitu/pinigų priėmimo kvitu, kuriuose turi būti nurodytos suteiktos paslaugos, teikėjo rekvizitai (įstaigos pavadinimas, </w:t>
      </w:r>
      <w:r w:rsidR="003C7CDC" w:rsidRPr="009364F7">
        <w:rPr>
          <w:rFonts w:ascii="Times New Roman" w:eastAsia="SimSun" w:hAnsi="Times New Roman"/>
          <w:szCs w:val="22"/>
          <w:lang w:val="lt-LT" w:eastAsia="zh-CN"/>
        </w:rPr>
        <w:lastRenderedPageBreak/>
        <w:t xml:space="preserve">įmonės kodas, adresas), duomenys apie mokėtoją bei išsamus suteiktos paslaugos apibūdinimas (pavadinimas, kiekis, kaina, gavimo data); </w:t>
      </w:r>
    </w:p>
    <w:p w14:paraId="7AFE68DD" w14:textId="69770214" w:rsidR="008A7A33" w:rsidRDefault="009364F7" w:rsidP="00950D0C">
      <w:pPr>
        <w:pStyle w:val="ListParagraph"/>
        <w:keepNext/>
        <w:numPr>
          <w:ilvl w:val="2"/>
          <w:numId w:val="31"/>
        </w:numPr>
        <w:tabs>
          <w:tab w:val="left" w:pos="709"/>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s</w:t>
      </w:r>
      <w:r w:rsidR="003C7CDC" w:rsidRPr="009364F7">
        <w:rPr>
          <w:rFonts w:ascii="Times New Roman" w:eastAsia="SimSun" w:hAnsi="Times New Roman"/>
          <w:szCs w:val="22"/>
          <w:lang w:val="lt-LT" w:eastAsia="zh-CN"/>
        </w:rPr>
        <w:t>iuntimą/išrašą ar kopiją iš medicininės dokumentacijos, kurioje nurodoma informacija apie susirgimo pobūdį, diagnozę, paskirtus tyrimus, procedūras, gydymą</w:t>
      </w:r>
      <w:r>
        <w:rPr>
          <w:rFonts w:ascii="Times New Roman" w:eastAsia="SimSun" w:hAnsi="Times New Roman"/>
          <w:szCs w:val="22"/>
          <w:lang w:val="lt-LT" w:eastAsia="zh-CN"/>
        </w:rPr>
        <w:t>;</w:t>
      </w:r>
    </w:p>
    <w:p w14:paraId="511370B3" w14:textId="7800CA48" w:rsidR="003C7CDC" w:rsidRPr="009364F7" w:rsidRDefault="009364F7" w:rsidP="00950D0C">
      <w:pPr>
        <w:pStyle w:val="ListParagraph"/>
        <w:keepNext/>
        <w:numPr>
          <w:ilvl w:val="2"/>
          <w:numId w:val="31"/>
        </w:numPr>
        <w:tabs>
          <w:tab w:val="left" w:pos="709"/>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u</w:t>
      </w:r>
      <w:r w:rsidR="003C7CDC" w:rsidRPr="009364F7">
        <w:rPr>
          <w:rFonts w:ascii="Times New Roman" w:eastAsia="SimSun" w:hAnsi="Times New Roman"/>
          <w:szCs w:val="22"/>
          <w:lang w:val="lt-LT" w:eastAsia="zh-CN"/>
        </w:rPr>
        <w:t>žpildytą prašymą kompensuoti sveikatos draudimo išlaidas (standartinė draudiko forma Draudiko internetiniame puslapyje arba mobiliojoje programėlėje)</w:t>
      </w:r>
      <w:r>
        <w:rPr>
          <w:rFonts w:ascii="Times New Roman" w:eastAsia="SimSun" w:hAnsi="Times New Roman"/>
          <w:szCs w:val="22"/>
          <w:lang w:val="lt-LT" w:eastAsia="zh-CN"/>
        </w:rPr>
        <w:t>.</w:t>
      </w:r>
    </w:p>
    <w:p w14:paraId="71D76674" w14:textId="7A43A76C" w:rsidR="003C7CDC" w:rsidRPr="003436D0" w:rsidRDefault="003C7CDC" w:rsidP="00950D0C">
      <w:pPr>
        <w:pStyle w:val="ListParagraph"/>
        <w:keepNext/>
        <w:numPr>
          <w:ilvl w:val="1"/>
          <w:numId w:val="13"/>
        </w:numPr>
        <w:tabs>
          <w:tab w:val="left" w:pos="709"/>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Šiuos dokumentus Apdraustasis pateikia Draudikui sveikatos draudimo sutarties galiojimo metu, bet ne vėliau kaip per 30 (trisdešimt) kalendorinių dienų nuo draudimo sutarties pabaigos dienos. Draudikas gali paprašyti pateikti minėtų dokumentų originalus visą sutarties galiojimo laiką</w:t>
      </w:r>
      <w:r w:rsidR="009364F7">
        <w:rPr>
          <w:rFonts w:ascii="Times New Roman" w:eastAsia="SimSun" w:hAnsi="Times New Roman"/>
          <w:szCs w:val="22"/>
          <w:lang w:val="lt-LT" w:eastAsia="zh-CN"/>
        </w:rPr>
        <w:t>.</w:t>
      </w:r>
      <w:r w:rsidRPr="003436D0">
        <w:rPr>
          <w:rFonts w:ascii="Times New Roman" w:eastAsia="SimSun" w:hAnsi="Times New Roman"/>
          <w:szCs w:val="22"/>
          <w:lang w:val="lt-LT" w:eastAsia="zh-CN"/>
        </w:rPr>
        <w:t xml:space="preserve"> </w:t>
      </w:r>
    </w:p>
    <w:p w14:paraId="21991A96" w14:textId="4A43A315" w:rsidR="003C7CDC" w:rsidRPr="000D63FC" w:rsidRDefault="003C7CDC" w:rsidP="003C7CDC">
      <w:pPr>
        <w:pStyle w:val="ListParagraph"/>
        <w:keepNext/>
        <w:numPr>
          <w:ilvl w:val="1"/>
          <w:numId w:val="13"/>
        </w:numPr>
        <w:tabs>
          <w:tab w:val="left" w:pos="709"/>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Draudimo išmokas Draudikas sumoka ne vėliau kaip per 30 kalendorinių dienų, nuo tos dienos, kai gaunama visa informacija, reikšminga nustatant Draudžiamojo įvykio faktą, aplinkybes ir pasekmes bei Draudimo išmokos dydį.</w:t>
      </w:r>
    </w:p>
    <w:p w14:paraId="1F0A08D1" w14:textId="77777777" w:rsidR="003C7CDC" w:rsidRPr="003436D0" w:rsidRDefault="003C7CDC" w:rsidP="003C7CDC">
      <w:pPr>
        <w:keepNext/>
        <w:outlineLvl w:val="0"/>
        <w:rPr>
          <w:rFonts w:asciiTheme="minorHAnsi" w:eastAsia="SimSun" w:hAnsiTheme="minorHAnsi" w:cstheme="minorHAnsi"/>
          <w:b/>
          <w:bCs/>
          <w:szCs w:val="22"/>
          <w:lang w:val="lt-LT" w:eastAsia="zh-CN"/>
        </w:rPr>
      </w:pPr>
    </w:p>
    <w:p w14:paraId="306CC808" w14:textId="151AEF34" w:rsidR="008A7A33" w:rsidRPr="00950D0C" w:rsidRDefault="008A7A33" w:rsidP="00950D0C">
      <w:pPr>
        <w:pStyle w:val="ListParagraph"/>
        <w:keepNext/>
        <w:numPr>
          <w:ilvl w:val="0"/>
          <w:numId w:val="13"/>
        </w:numPr>
        <w:contextualSpacing w:val="0"/>
        <w:jc w:val="center"/>
        <w:outlineLvl w:val="0"/>
        <w:rPr>
          <w:rFonts w:asciiTheme="majorBidi" w:hAnsiTheme="majorBidi" w:cstheme="majorBidi"/>
          <w:b/>
          <w:lang w:val="lt-LT"/>
        </w:rPr>
      </w:pPr>
      <w:r w:rsidRPr="003436D0">
        <w:rPr>
          <w:rFonts w:asciiTheme="majorBidi" w:hAnsiTheme="majorBidi" w:cstheme="majorBidi"/>
          <w:b/>
          <w:lang w:val="lt-LT"/>
        </w:rPr>
        <w:t>DRAUDIMO IŠMOKOS MOKĖJIMO APRIBOJIMAI</w:t>
      </w:r>
    </w:p>
    <w:p w14:paraId="1AE0F298" w14:textId="77777777" w:rsidR="008A7A33" w:rsidRPr="003436D0" w:rsidRDefault="008A7A33" w:rsidP="00950D0C">
      <w:pPr>
        <w:pStyle w:val="ListParagraph"/>
        <w:keepNext/>
        <w:numPr>
          <w:ilvl w:val="1"/>
          <w:numId w:val="13"/>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Draudikas turi teisę mažinti mokamą Draudimo išmoką arba atsisakyti ją mokėti:</w:t>
      </w:r>
    </w:p>
    <w:p w14:paraId="2C360CA1" w14:textId="7C762E72" w:rsidR="008A7A33" w:rsidRPr="003436D0" w:rsidRDefault="009364F7" w:rsidP="00950D0C">
      <w:pPr>
        <w:pStyle w:val="ListParagraph"/>
        <w:keepNext/>
        <w:numPr>
          <w:ilvl w:val="2"/>
          <w:numId w:val="23"/>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j</w:t>
      </w:r>
      <w:r w:rsidR="008A7A33" w:rsidRPr="003436D0">
        <w:rPr>
          <w:rFonts w:ascii="Times New Roman" w:eastAsia="SimSun" w:hAnsi="Times New Roman"/>
          <w:szCs w:val="22"/>
          <w:lang w:val="lt-LT" w:eastAsia="zh-CN"/>
        </w:rPr>
        <w:t>ei Apdraustasis nevykdo sveikatos draudimo sutarties arba ją netinkamai vykdo ir dėl to padidėja tikimybė Draudžiamajam įvykiui įvykti arba nuostoliui (išlaidoms) dėl draudžiamojo įvykio padidėti, išskyrus atvejus, kai nuostolių (išlaidų) padidėjimo nebuvo galima išvengti dėl objektyvių priežasčių, kurių apdraustasis negalėjo kontroliuoti dėl savo sveikatos būklės (pvz.: Apdraustojo gyvybei ar sveikatai grėsė pavojus ir pan.);</w:t>
      </w:r>
    </w:p>
    <w:p w14:paraId="4BE9D7B3" w14:textId="3418FEF1" w:rsidR="008A7A33" w:rsidRPr="003436D0" w:rsidRDefault="009364F7" w:rsidP="00950D0C">
      <w:pPr>
        <w:pStyle w:val="ListParagraph"/>
        <w:keepNext/>
        <w:numPr>
          <w:ilvl w:val="2"/>
          <w:numId w:val="23"/>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j</w:t>
      </w:r>
      <w:r w:rsidR="008A7A33" w:rsidRPr="003436D0">
        <w:rPr>
          <w:rFonts w:ascii="Times New Roman" w:eastAsia="SimSun" w:hAnsi="Times New Roman"/>
          <w:szCs w:val="22"/>
          <w:lang w:val="lt-LT" w:eastAsia="zh-CN"/>
        </w:rPr>
        <w:t>ei sudarant sveikatos draudimo sutartį Draudikui buvo pateikta melaginga, klaidinga, žinomai neteisinga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r>
        <w:rPr>
          <w:rFonts w:ascii="Times New Roman" w:eastAsia="SimSun" w:hAnsi="Times New Roman"/>
          <w:szCs w:val="22"/>
          <w:lang w:val="lt-LT" w:eastAsia="zh-CN"/>
        </w:rPr>
        <w:t>;</w:t>
      </w:r>
    </w:p>
    <w:p w14:paraId="54FF043C" w14:textId="1B00362C" w:rsidR="008A7A33" w:rsidRPr="003436D0" w:rsidRDefault="009364F7" w:rsidP="00950D0C">
      <w:pPr>
        <w:pStyle w:val="ListParagraph"/>
        <w:keepNext/>
        <w:numPr>
          <w:ilvl w:val="2"/>
          <w:numId w:val="23"/>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j</w:t>
      </w:r>
      <w:r w:rsidR="008A7A33" w:rsidRPr="003436D0">
        <w:rPr>
          <w:rFonts w:ascii="Times New Roman" w:eastAsia="SimSun" w:hAnsi="Times New Roman"/>
          <w:szCs w:val="22"/>
          <w:lang w:val="lt-LT" w:eastAsia="zh-CN"/>
        </w:rPr>
        <w:t>ei Apdraustasis nepagrįstai neleidžia ar trukdo išsiaiškinti įvykio aplinkybes, pateikia tikrovės neatitinkančią informaciją ir dokumentus.</w:t>
      </w:r>
    </w:p>
    <w:p w14:paraId="4278174B" w14:textId="3758849E" w:rsidR="00BE334A" w:rsidRPr="000D63FC" w:rsidRDefault="008A7A33" w:rsidP="000D63FC">
      <w:pPr>
        <w:pStyle w:val="ListParagraph"/>
        <w:keepNext/>
        <w:numPr>
          <w:ilvl w:val="1"/>
          <w:numId w:val="13"/>
        </w:numPr>
        <w:ind w:left="426" w:firstLine="425"/>
        <w:contextualSpacing w:val="0"/>
        <w:jc w:val="both"/>
        <w:outlineLvl w:val="0"/>
        <w:rPr>
          <w:rFonts w:ascii="Times New Roman" w:eastAsia="SimSun" w:hAnsi="Times New Roman"/>
          <w:color w:val="000000"/>
          <w:szCs w:val="22"/>
          <w:lang w:val="lt-LT" w:eastAsia="zh-CN"/>
        </w:rPr>
      </w:pPr>
      <w:r w:rsidRPr="003436D0">
        <w:rPr>
          <w:rFonts w:ascii="Times New Roman" w:eastAsia="SimSun" w:hAnsi="Times New Roman"/>
          <w:szCs w:val="22"/>
          <w:lang w:val="lt-LT" w:eastAsia="zh-CN"/>
        </w:rPr>
        <w:t>Sprendimas mokėti draudimo išmoką konkrečiam Apdraustajam gali būti atidėtas,</w:t>
      </w:r>
      <w:r w:rsidRPr="003436D0">
        <w:rPr>
          <w:rFonts w:ascii="Times New Roman" w:eastAsia="SimSun" w:hAnsi="Times New Roman"/>
          <w:color w:val="000000"/>
          <w:szCs w:val="22"/>
          <w:lang w:val="lt-LT" w:eastAsia="zh-CN"/>
        </w:rPr>
        <w:t xml:space="preserve"> jeigu Apdraustasis nėra pateikęs raštiško sutikimo tvarkyti savo asmens duomenis, įskaitant ypatingus asmens duomenis, iki tol, kol bus gautas toks Apdraustojo sutikimas.</w:t>
      </w:r>
    </w:p>
    <w:p w14:paraId="63DC8ED7" w14:textId="77777777" w:rsidR="003C7CDC" w:rsidRPr="003436D0" w:rsidRDefault="003C7CDC" w:rsidP="00BE334A">
      <w:pPr>
        <w:pStyle w:val="ListParagraph"/>
        <w:ind w:left="1080"/>
        <w:rPr>
          <w:rFonts w:asciiTheme="majorBidi" w:hAnsiTheme="majorBidi" w:cstheme="majorBidi"/>
          <w:lang w:val="lt-LT"/>
        </w:rPr>
      </w:pPr>
    </w:p>
    <w:p w14:paraId="170A2B6E" w14:textId="39D17E9B" w:rsidR="00702684" w:rsidRPr="00950D0C" w:rsidRDefault="00BE334A" w:rsidP="00950D0C">
      <w:pPr>
        <w:pStyle w:val="ListParagraph"/>
        <w:numPr>
          <w:ilvl w:val="0"/>
          <w:numId w:val="13"/>
        </w:numPr>
        <w:autoSpaceDN w:val="0"/>
        <w:spacing w:before="120" w:after="120" w:line="276" w:lineRule="auto"/>
        <w:ind w:left="0" w:firstLine="426"/>
        <w:jc w:val="center"/>
        <w:rPr>
          <w:rFonts w:asciiTheme="majorBidi" w:hAnsiTheme="majorBidi" w:cstheme="majorBidi"/>
          <w:b/>
          <w:lang w:val="lt-LT"/>
        </w:rPr>
      </w:pPr>
      <w:r w:rsidRPr="003436D0">
        <w:rPr>
          <w:rFonts w:asciiTheme="majorBidi" w:hAnsiTheme="majorBidi" w:cstheme="majorBidi"/>
          <w:b/>
          <w:lang w:val="lt-LT"/>
        </w:rPr>
        <w:t>DRAUDŽIAMŲJŲ ĮVYKIŲ APRAŠYMAS</w:t>
      </w:r>
    </w:p>
    <w:p w14:paraId="11BCF631" w14:textId="77777777" w:rsidR="008A7A33" w:rsidRPr="003436D0" w:rsidRDefault="00BE334A" w:rsidP="00950D0C">
      <w:pPr>
        <w:pStyle w:val="ListParagraph"/>
        <w:numPr>
          <w:ilvl w:val="1"/>
          <w:numId w:val="13"/>
        </w:numPr>
        <w:autoSpaceDN w:val="0"/>
        <w:ind w:left="425" w:firstLine="425"/>
        <w:jc w:val="both"/>
        <w:rPr>
          <w:rFonts w:asciiTheme="majorBidi" w:hAnsiTheme="majorBidi" w:cstheme="majorBidi"/>
          <w:b/>
          <w:lang w:val="lt-LT"/>
        </w:rPr>
      </w:pPr>
      <w:r w:rsidRPr="003436D0">
        <w:rPr>
          <w:rFonts w:asciiTheme="majorBidi" w:hAnsiTheme="majorBidi" w:cstheme="majorBidi"/>
          <w:b/>
          <w:lang w:val="lt-LT"/>
        </w:rPr>
        <w:t>Ambulatorinė sveikatos priežiūra:</w:t>
      </w:r>
    </w:p>
    <w:p w14:paraId="6F67F519" w14:textId="04CE0AC8" w:rsidR="008A7A33" w:rsidRPr="003436D0" w:rsidRDefault="009364F7" w:rsidP="00950D0C">
      <w:pPr>
        <w:pStyle w:val="ListParagraph"/>
        <w:numPr>
          <w:ilvl w:val="2"/>
          <w:numId w:val="25"/>
        </w:numPr>
        <w:autoSpaceDN w:val="0"/>
        <w:ind w:left="425" w:firstLine="425"/>
        <w:jc w:val="both"/>
        <w:rPr>
          <w:rFonts w:asciiTheme="majorBidi" w:hAnsiTheme="majorBidi" w:cstheme="majorBidi"/>
          <w:b/>
          <w:lang w:val="lt-LT"/>
        </w:rPr>
      </w:pPr>
      <w:r>
        <w:rPr>
          <w:rFonts w:ascii="Times New Roman" w:eastAsia="SimSun" w:hAnsi="Times New Roman"/>
          <w:szCs w:val="22"/>
          <w:lang w:val="lt-LT" w:eastAsia="zh-CN"/>
        </w:rPr>
        <w:t>Į</w:t>
      </w:r>
      <w:r w:rsidR="008A7A33" w:rsidRPr="003436D0">
        <w:rPr>
          <w:rFonts w:ascii="Times New Roman" w:eastAsia="SimSun" w:hAnsi="Times New Roman"/>
          <w:szCs w:val="22"/>
          <w:lang w:val="lt-LT" w:eastAsia="zh-CN"/>
        </w:rPr>
        <w:t>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r>
        <w:rPr>
          <w:rFonts w:ascii="Times New Roman" w:eastAsia="SimSun" w:hAnsi="Times New Roman"/>
          <w:szCs w:val="22"/>
          <w:lang w:val="lt-LT" w:eastAsia="zh-CN"/>
        </w:rPr>
        <w:t>;</w:t>
      </w:r>
    </w:p>
    <w:p w14:paraId="0232AF48" w14:textId="257C3FF8" w:rsidR="008A7A33" w:rsidRDefault="009364F7" w:rsidP="00950D0C">
      <w:pPr>
        <w:pStyle w:val="ListParagraph"/>
        <w:numPr>
          <w:ilvl w:val="2"/>
          <w:numId w:val="25"/>
        </w:numPr>
        <w:autoSpaceDN w:val="0"/>
        <w:ind w:left="425" w:firstLine="425"/>
        <w:jc w:val="both"/>
        <w:rPr>
          <w:rFonts w:ascii="Times New Roman" w:eastAsia="SimSun" w:hAnsi="Times New Roman"/>
          <w:szCs w:val="22"/>
          <w:lang w:val="lt-LT" w:eastAsia="zh-CN"/>
        </w:rPr>
      </w:pPr>
      <w:r>
        <w:rPr>
          <w:rFonts w:ascii="Times New Roman" w:eastAsia="SimSun" w:hAnsi="Times New Roman"/>
          <w:szCs w:val="22"/>
          <w:lang w:val="lt-LT" w:eastAsia="zh-CN"/>
        </w:rPr>
        <w:t>A</w:t>
      </w:r>
      <w:r w:rsidR="008A7A33" w:rsidRPr="003436D0">
        <w:rPr>
          <w:rFonts w:ascii="Times New Roman" w:eastAsia="SimSun" w:hAnsi="Times New Roman"/>
          <w:szCs w:val="22"/>
          <w:lang w:val="lt-LT" w:eastAsia="zh-CN"/>
        </w:rPr>
        <w:t>pmokamos ambulatorinės sveikatos priežiūros paslaugos (išskyrus reabilitacij</w:t>
      </w:r>
      <w:r w:rsidR="002237F1">
        <w:rPr>
          <w:rFonts w:ascii="Times New Roman" w:eastAsia="SimSun" w:hAnsi="Times New Roman"/>
          <w:szCs w:val="22"/>
          <w:lang w:val="lt-LT" w:eastAsia="zh-CN"/>
        </w:rPr>
        <w:t>os procedūras</w:t>
      </w:r>
      <w:r w:rsidR="008A7A33" w:rsidRPr="003436D0">
        <w:rPr>
          <w:rFonts w:ascii="Times New Roman" w:eastAsia="SimSun" w:hAnsi="Times New Roman"/>
          <w:szCs w:val="22"/>
          <w:lang w:val="lt-LT" w:eastAsia="zh-CN"/>
        </w:rPr>
        <w:t xml:space="preserve">), suteiktos Apdraustajam dėl ūmios ligos, lėtinės ligos (ir/ar jos stebėsenos), lėtinės ligos paūmėjimo ir (ar) nelaimingo atsitikimo, kritinės ligos tik licencijuotose asmens sveikatos priežiūros įstaigose: </w:t>
      </w:r>
    </w:p>
    <w:p w14:paraId="6D7AFF8C" w14:textId="68612100" w:rsidR="008A7A33" w:rsidRDefault="008A7A33" w:rsidP="00950D0C">
      <w:pPr>
        <w:pStyle w:val="ListParagraph"/>
        <w:numPr>
          <w:ilvl w:val="3"/>
          <w:numId w:val="25"/>
        </w:numPr>
        <w:tabs>
          <w:tab w:val="left" w:pos="1560"/>
        </w:tabs>
        <w:autoSpaceDN w:val="0"/>
        <w:ind w:left="425" w:firstLine="425"/>
        <w:jc w:val="both"/>
        <w:rPr>
          <w:rFonts w:ascii="Times New Roman" w:eastAsia="SimSun" w:hAnsi="Times New Roman"/>
          <w:szCs w:val="22"/>
          <w:lang w:val="lt-LT" w:eastAsia="zh-CN"/>
        </w:rPr>
      </w:pPr>
      <w:r w:rsidRPr="009364F7">
        <w:rPr>
          <w:rFonts w:ascii="Times New Roman" w:eastAsia="SimSun" w:hAnsi="Times New Roman"/>
          <w:szCs w:val="22"/>
          <w:lang w:val="lt-LT" w:eastAsia="zh-CN"/>
        </w:rPr>
        <w:t>šeimos gydytojo ar gydytojo specialisto konsultacijos</w:t>
      </w:r>
      <w:r w:rsidR="002237F1" w:rsidRPr="009364F7">
        <w:rPr>
          <w:rFonts w:ascii="Times New Roman" w:eastAsia="SimSun" w:hAnsi="Times New Roman"/>
          <w:szCs w:val="22"/>
          <w:lang w:val="lt-LT" w:eastAsia="zh-CN"/>
        </w:rPr>
        <w:t xml:space="preserve"> (įskaitant FMR gydytoją)</w:t>
      </w:r>
      <w:r w:rsidRPr="009364F7">
        <w:rPr>
          <w:rFonts w:ascii="Times New Roman" w:eastAsia="SimSun" w:hAnsi="Times New Roman"/>
          <w:szCs w:val="22"/>
          <w:lang w:val="lt-LT" w:eastAsia="zh-CN"/>
        </w:rPr>
        <w:t xml:space="preserve">, </w:t>
      </w:r>
      <w:r w:rsidR="002237F1" w:rsidRPr="009364F7">
        <w:rPr>
          <w:rFonts w:ascii="Times New Roman" w:eastAsia="SimSun" w:hAnsi="Times New Roman"/>
          <w:szCs w:val="22"/>
          <w:lang w:val="lt-LT" w:eastAsia="zh-CN"/>
        </w:rPr>
        <w:t>gydytojų</w:t>
      </w:r>
      <w:r w:rsidRPr="009364F7">
        <w:rPr>
          <w:rFonts w:ascii="Times New Roman" w:eastAsia="SimSun" w:hAnsi="Times New Roman"/>
          <w:szCs w:val="22"/>
          <w:lang w:val="lt-LT" w:eastAsia="zh-CN"/>
        </w:rPr>
        <w:t xml:space="preserve"> </w:t>
      </w:r>
      <w:r w:rsidR="002237F1" w:rsidRPr="009364F7">
        <w:rPr>
          <w:rFonts w:ascii="Times New Roman" w:eastAsia="SimSun" w:hAnsi="Times New Roman"/>
          <w:szCs w:val="22"/>
          <w:lang w:val="lt-LT" w:eastAsia="zh-CN"/>
        </w:rPr>
        <w:t>n</w:t>
      </w:r>
      <w:r w:rsidRPr="009364F7">
        <w:rPr>
          <w:rFonts w:ascii="Times New Roman" w:eastAsia="SimSun" w:hAnsi="Times New Roman"/>
          <w:szCs w:val="22"/>
          <w:lang w:val="lt-LT" w:eastAsia="zh-CN"/>
        </w:rPr>
        <w:t>uotolin</w:t>
      </w:r>
      <w:r w:rsidR="002237F1" w:rsidRPr="009364F7">
        <w:rPr>
          <w:rFonts w:ascii="Times New Roman" w:eastAsia="SimSun" w:hAnsi="Times New Roman"/>
          <w:szCs w:val="22"/>
          <w:lang w:val="lt-LT" w:eastAsia="zh-CN"/>
        </w:rPr>
        <w:t>ė</w:t>
      </w:r>
      <w:r w:rsidRPr="009364F7">
        <w:rPr>
          <w:rFonts w:ascii="Times New Roman" w:eastAsia="SimSun" w:hAnsi="Times New Roman"/>
          <w:szCs w:val="22"/>
          <w:lang w:val="lt-LT" w:eastAsia="zh-CN"/>
        </w:rPr>
        <w:t>s konsultacij</w:t>
      </w:r>
      <w:r w:rsidR="002237F1" w:rsidRPr="009364F7">
        <w:rPr>
          <w:rFonts w:ascii="Times New Roman" w:eastAsia="SimSun" w:hAnsi="Times New Roman"/>
          <w:szCs w:val="22"/>
          <w:lang w:val="lt-LT" w:eastAsia="zh-CN"/>
        </w:rPr>
        <w:t>o</w:t>
      </w:r>
      <w:r w:rsidRPr="009364F7">
        <w:rPr>
          <w:rFonts w:ascii="Times New Roman" w:eastAsia="SimSun" w:hAnsi="Times New Roman"/>
          <w:szCs w:val="22"/>
          <w:lang w:val="lt-LT" w:eastAsia="zh-CN"/>
        </w:rPr>
        <w:t>s</w:t>
      </w:r>
      <w:r w:rsidR="002237F1" w:rsidRPr="009364F7">
        <w:rPr>
          <w:rFonts w:ascii="Times New Roman" w:eastAsia="SimSun" w:hAnsi="Times New Roman"/>
          <w:szCs w:val="22"/>
          <w:lang w:val="lt-LT" w:eastAsia="zh-CN"/>
        </w:rPr>
        <w:t>,</w:t>
      </w:r>
      <w:r w:rsidRPr="009364F7">
        <w:rPr>
          <w:rFonts w:ascii="Times New Roman" w:eastAsia="SimSun" w:hAnsi="Times New Roman"/>
          <w:szCs w:val="22"/>
          <w:lang w:val="lt-LT" w:eastAsia="zh-CN"/>
        </w:rPr>
        <w:t xml:space="preserve"> vizitai į namus; </w:t>
      </w:r>
    </w:p>
    <w:p w14:paraId="22AA8604" w14:textId="77777777" w:rsidR="008A7A33" w:rsidRDefault="008A7A33" w:rsidP="00950D0C">
      <w:pPr>
        <w:pStyle w:val="ListParagraph"/>
        <w:numPr>
          <w:ilvl w:val="3"/>
          <w:numId w:val="25"/>
        </w:numPr>
        <w:tabs>
          <w:tab w:val="left" w:pos="1560"/>
        </w:tabs>
        <w:autoSpaceDN w:val="0"/>
        <w:ind w:left="425" w:firstLine="425"/>
        <w:jc w:val="both"/>
        <w:rPr>
          <w:rFonts w:ascii="Times New Roman" w:eastAsia="SimSun" w:hAnsi="Times New Roman"/>
          <w:szCs w:val="22"/>
          <w:lang w:val="lt-LT" w:eastAsia="zh-CN"/>
        </w:rPr>
      </w:pPr>
      <w:r w:rsidRPr="009364F7">
        <w:rPr>
          <w:rFonts w:ascii="Times New Roman" w:eastAsia="SimSun" w:hAnsi="Times New Roman"/>
          <w:szCs w:val="22"/>
          <w:lang w:val="lt-LT" w:eastAsia="zh-CN"/>
        </w:rPr>
        <w:t>gydytojo psichiatro, psichiatro-psichoterapeuto, medicinos psichologo, medicinos psichologo-psichoterapeuto konsultacijos ir jų atliekamas psichoterapinis gydymas, bet ne daugiau kaip 12 (dvylika) vizitų per 1 (vienus) Draudimo laikotarpio metus. Medicininiai išrašai šių paslaugų išlaidoms kompensuoti nėra reikalaujami;</w:t>
      </w:r>
    </w:p>
    <w:p w14:paraId="02E3FE14" w14:textId="6191CD71" w:rsidR="008A7A33" w:rsidRDefault="008A7A33" w:rsidP="00950D0C">
      <w:pPr>
        <w:pStyle w:val="ListParagraph"/>
        <w:numPr>
          <w:ilvl w:val="3"/>
          <w:numId w:val="25"/>
        </w:numPr>
        <w:tabs>
          <w:tab w:val="left" w:pos="1560"/>
        </w:tabs>
        <w:autoSpaceDN w:val="0"/>
        <w:ind w:left="425" w:firstLine="425"/>
        <w:jc w:val="both"/>
        <w:rPr>
          <w:rFonts w:ascii="Times New Roman" w:eastAsia="SimSun" w:hAnsi="Times New Roman"/>
          <w:szCs w:val="22"/>
          <w:lang w:val="lt-LT" w:eastAsia="zh-CN"/>
        </w:rPr>
      </w:pPr>
      <w:r w:rsidRPr="009364F7">
        <w:rPr>
          <w:rFonts w:ascii="Times New Roman" w:eastAsia="SimSun" w:hAnsi="Times New Roman"/>
          <w:szCs w:val="22"/>
          <w:lang w:val="lt-LT" w:eastAsia="zh-CN"/>
        </w:rPr>
        <w:t>dietologo konsultacijos (išskyrus mitybos planų sudarymą dėl nutukimo gydymo, nutukimo gydymas)</w:t>
      </w:r>
      <w:r w:rsidR="009364F7">
        <w:rPr>
          <w:rFonts w:ascii="Times New Roman" w:eastAsia="SimSun" w:hAnsi="Times New Roman"/>
          <w:szCs w:val="22"/>
          <w:lang w:val="lt-LT" w:eastAsia="zh-CN"/>
        </w:rPr>
        <w:t>.</w:t>
      </w:r>
    </w:p>
    <w:p w14:paraId="7F9708B3" w14:textId="491FB25A" w:rsidR="008A7A33" w:rsidRPr="009364F7" w:rsidRDefault="009364F7" w:rsidP="00950D0C">
      <w:pPr>
        <w:pStyle w:val="ListParagraph"/>
        <w:numPr>
          <w:ilvl w:val="2"/>
          <w:numId w:val="25"/>
        </w:numPr>
        <w:autoSpaceDN w:val="0"/>
        <w:ind w:left="425" w:firstLine="425"/>
        <w:jc w:val="both"/>
        <w:rPr>
          <w:rFonts w:ascii="Times New Roman" w:eastAsia="SimSun" w:hAnsi="Times New Roman"/>
          <w:szCs w:val="22"/>
          <w:lang w:val="lt-LT" w:eastAsia="zh-CN"/>
        </w:rPr>
      </w:pPr>
      <w:r>
        <w:rPr>
          <w:rFonts w:ascii="Times New Roman" w:eastAsia="SimSun" w:hAnsi="Times New Roman"/>
          <w:szCs w:val="22"/>
          <w:lang w:val="lt-LT" w:eastAsia="zh-CN"/>
        </w:rPr>
        <w:t>G</w:t>
      </w:r>
      <w:r w:rsidR="008A7A33" w:rsidRPr="009364F7">
        <w:rPr>
          <w:rFonts w:ascii="Times New Roman" w:eastAsia="SimSun" w:hAnsi="Times New Roman"/>
          <w:szCs w:val="22"/>
          <w:lang w:val="lt-LT" w:eastAsia="zh-CN"/>
        </w:rPr>
        <w:t>ydytojo paskirti diagnostiniai tyrimai:</w:t>
      </w:r>
    </w:p>
    <w:p w14:paraId="49D59EDB" w14:textId="77777777" w:rsidR="008A7A33" w:rsidRPr="003436D0" w:rsidRDefault="008A7A33" w:rsidP="00950D0C">
      <w:pPr>
        <w:pStyle w:val="Standard"/>
        <w:numPr>
          <w:ilvl w:val="3"/>
          <w:numId w:val="25"/>
        </w:numPr>
        <w:tabs>
          <w:tab w:val="left" w:pos="284"/>
          <w:tab w:val="left" w:pos="1560"/>
        </w:tabs>
        <w:autoSpaceDE w:val="0"/>
        <w:ind w:left="426" w:firstLine="425"/>
        <w:jc w:val="both"/>
        <w:rPr>
          <w:color w:val="000000"/>
          <w:sz w:val="22"/>
          <w:szCs w:val="22"/>
          <w:lang w:val="lt-LT"/>
        </w:rPr>
      </w:pPr>
      <w:r w:rsidRPr="003436D0">
        <w:rPr>
          <w:color w:val="000000"/>
          <w:sz w:val="22"/>
          <w:szCs w:val="22"/>
          <w:lang w:val="lt-LT"/>
        </w:rPr>
        <w:t>laboratoriniai</w:t>
      </w:r>
      <w:r w:rsidRPr="003436D0">
        <w:rPr>
          <w:b/>
          <w:color w:val="000000"/>
          <w:sz w:val="22"/>
          <w:szCs w:val="22"/>
          <w:lang w:val="lt-LT"/>
        </w:rPr>
        <w:t xml:space="preserve">: </w:t>
      </w:r>
      <w:r w:rsidRPr="003436D0">
        <w:rPr>
          <w:color w:val="000000"/>
          <w:sz w:val="22"/>
          <w:szCs w:val="22"/>
          <w:lang w:val="lt-LT"/>
        </w:rPr>
        <w:t xml:space="preserve">klinikiniai, biocheminiai citologiniai-histologiniai, imunofermentiniai, mikrobiologiniai-bakteriologiniai; </w:t>
      </w:r>
    </w:p>
    <w:p w14:paraId="055A51C6" w14:textId="69930FE4" w:rsidR="008A7A33" w:rsidRPr="003436D0" w:rsidRDefault="008A7A33" w:rsidP="00950D0C">
      <w:pPr>
        <w:pStyle w:val="Standard"/>
        <w:numPr>
          <w:ilvl w:val="3"/>
          <w:numId w:val="25"/>
        </w:numPr>
        <w:tabs>
          <w:tab w:val="left" w:pos="284"/>
          <w:tab w:val="left" w:pos="1560"/>
        </w:tabs>
        <w:autoSpaceDE w:val="0"/>
        <w:spacing w:before="100" w:beforeAutospacing="1" w:after="100" w:afterAutospacing="1"/>
        <w:ind w:left="426" w:firstLine="425"/>
        <w:jc w:val="both"/>
        <w:rPr>
          <w:color w:val="000000"/>
          <w:sz w:val="22"/>
          <w:szCs w:val="22"/>
          <w:lang w:val="lt-LT"/>
        </w:rPr>
      </w:pPr>
      <w:r w:rsidRPr="003436D0">
        <w:rPr>
          <w:color w:val="000000"/>
          <w:sz w:val="22"/>
          <w:szCs w:val="22"/>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74FFBACB" w14:textId="77777777" w:rsidR="008A7A33" w:rsidRPr="003436D0" w:rsidRDefault="008A7A33"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3436D0">
        <w:rPr>
          <w:rFonts w:ascii="Times New Roman" w:eastAsia="SimSun" w:hAnsi="Times New Roman"/>
          <w:szCs w:val="22"/>
          <w:lang w:val="lt-LT" w:eastAsia="zh-CN"/>
        </w:rPr>
        <w:lastRenderedPageBreak/>
        <w:t>Slaugytojų paslaugos;</w:t>
      </w:r>
    </w:p>
    <w:p w14:paraId="11AE01D9" w14:textId="77777777" w:rsidR="008A7A33" w:rsidRPr="003436D0" w:rsidRDefault="008A7A33"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3436D0">
        <w:rPr>
          <w:rFonts w:ascii="Times New Roman" w:eastAsia="SimSun" w:hAnsi="Times New Roman"/>
          <w:szCs w:val="22"/>
          <w:lang w:val="lt-LT" w:eastAsia="zh-CN"/>
        </w:rPr>
        <w:t>Greitosios pagalbos paslaugos;</w:t>
      </w:r>
    </w:p>
    <w:p w14:paraId="5B899E4C" w14:textId="77777777" w:rsidR="008A7A33" w:rsidRPr="003436D0" w:rsidRDefault="008A7A33"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3436D0">
        <w:rPr>
          <w:rFonts w:ascii="Times New Roman" w:eastAsia="SimSun" w:hAnsi="Times New Roman"/>
          <w:szCs w:val="22"/>
          <w:lang w:val="lt-LT" w:eastAsia="zh-CN"/>
        </w:rPr>
        <w:t>Ambulatorinės chirurgijos paslaugos, išskyrus dermatologinių ir plastinių procedūrų profilio paslaugas, odontologinių procedūrų profilio paslaugas;</w:t>
      </w:r>
    </w:p>
    <w:p w14:paraId="498AB9DA" w14:textId="77777777" w:rsidR="008A7A33" w:rsidRDefault="008A7A33"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3436D0">
        <w:rPr>
          <w:rFonts w:ascii="Times New Roman" w:eastAsia="SimSun" w:hAnsi="Times New Roman"/>
          <w:szCs w:val="22"/>
          <w:lang w:val="lt-LT" w:eastAsia="zh-CN"/>
        </w:rPr>
        <w:t>Dienos stacionaro paslaugos;</w:t>
      </w:r>
    </w:p>
    <w:p w14:paraId="7A0BF900" w14:textId="77777777" w:rsidR="00D40E1B" w:rsidRPr="00D40E1B" w:rsidRDefault="00D40E1B"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Dienos chirurgijos paslaugos (išskyrus Dienos chirurgijos dermatologinių ir plastinių procedūrų profilio paslaugos, Odontologinių procedūrų profilio paslaugos);</w:t>
      </w:r>
    </w:p>
    <w:p w14:paraId="385C5E46" w14:textId="543DE1D0" w:rsidR="00D40E1B" w:rsidRPr="00D40E1B" w:rsidRDefault="00D40E1B" w:rsidP="00950D0C">
      <w:pPr>
        <w:pStyle w:val="ListParagraph"/>
        <w:numPr>
          <w:ilvl w:val="2"/>
          <w:numId w:val="25"/>
        </w:numPr>
        <w:autoSpaceDN w:val="0"/>
        <w:spacing w:before="100" w:beforeAutospacing="1" w:after="100" w:afterAutospacing="1"/>
        <w:ind w:left="426" w:firstLine="425"/>
        <w:jc w:val="both"/>
        <w:rPr>
          <w:rFonts w:ascii="Times New Roman" w:eastAsia="SimSun" w:hAnsi="Times New Roman"/>
          <w:szCs w:val="22"/>
          <w:lang w:val="lt-LT" w:eastAsia="zh-CN"/>
        </w:rPr>
      </w:pPr>
      <w:r w:rsidRPr="0003398E">
        <w:rPr>
          <w:rFonts w:ascii="Times New Roman" w:eastAsia="SimSun" w:hAnsi="Times New Roman"/>
          <w:szCs w:val="22"/>
          <w:lang w:val="lt-LT"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9</w:t>
      </w:r>
      <w:r w:rsidRPr="00D40E1B">
        <w:rPr>
          <w:rFonts w:ascii="Times New Roman" w:eastAsia="SimSun" w:hAnsi="Times New Roman"/>
          <w:szCs w:val="22"/>
          <w:lang w:val="lt-LT" w:eastAsia="zh-CN"/>
        </w:rPr>
        <w:t xml:space="preserve"> – </w:t>
      </w:r>
      <w:r>
        <w:rPr>
          <w:rFonts w:ascii="Times New Roman" w:eastAsia="SimSun" w:hAnsi="Times New Roman"/>
          <w:szCs w:val="22"/>
          <w:lang w:val="lt-LT"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11</w:t>
      </w:r>
      <w:r w:rsidRPr="00D40E1B">
        <w:rPr>
          <w:rFonts w:ascii="Times New Roman" w:eastAsia="SimSun" w:hAnsi="Times New Roman"/>
          <w:szCs w:val="22"/>
          <w:lang w:val="lt-LT" w:eastAsia="zh-CN"/>
        </w:rPr>
        <w:t xml:space="preserve"> punktuose nurodytos paslaugos apmokamos nepriklausomai ar yra taikomas privalomojo sveikatos draudimo fondo kompensavimas, taip pat kompensuojama ir už gydymui naudojamas: medicinos priemones, anestezijos paslaugas, slaugos paslaugas palatoje, lovadienius, vaistus, vienkartinius instrumentus, medicinos prietaisus ir priemones, išlaidas už audinių pakaitalus, varžtus, plokšteles, sraigtus, kabes, implantus, konstrukcijas, susiuvimo reikmenis ir kita</w:t>
      </w:r>
      <w:r w:rsidR="00F26670">
        <w:rPr>
          <w:rFonts w:ascii="Times New Roman" w:eastAsia="SimSun" w:hAnsi="Times New Roman"/>
          <w:szCs w:val="22"/>
          <w:lang w:val="lt-LT" w:eastAsia="zh-CN"/>
        </w:rPr>
        <w:t>;</w:t>
      </w:r>
    </w:p>
    <w:p w14:paraId="4A998536" w14:textId="59E46F06"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 xml:space="preserve">Apmokama paskirta privalomoji diagnostika/ tyrimai prieš gydytojų paskirtas </w:t>
      </w:r>
      <w:r>
        <w:rPr>
          <w:rFonts w:ascii="Times New Roman" w:eastAsia="SimSun" w:hAnsi="Times New Roman"/>
          <w:szCs w:val="22"/>
          <w:lang w:val="en-US"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9</w:t>
      </w:r>
      <w:r w:rsidRPr="00D40E1B">
        <w:rPr>
          <w:rFonts w:ascii="Times New Roman" w:eastAsia="SimSun" w:hAnsi="Times New Roman"/>
          <w:szCs w:val="22"/>
          <w:lang w:val="lt-LT" w:eastAsia="zh-CN"/>
        </w:rPr>
        <w:t xml:space="preserve"> – </w:t>
      </w:r>
      <w:r>
        <w:rPr>
          <w:rFonts w:ascii="Times New Roman" w:eastAsia="SimSun" w:hAnsi="Times New Roman"/>
          <w:szCs w:val="22"/>
          <w:lang w:val="lt-LT"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11</w:t>
      </w:r>
      <w:r w:rsidRPr="00D40E1B">
        <w:rPr>
          <w:rFonts w:ascii="Times New Roman" w:eastAsia="SimSun" w:hAnsi="Times New Roman"/>
          <w:szCs w:val="22"/>
          <w:lang w:val="lt-LT" w:eastAsia="zh-CN"/>
        </w:rPr>
        <w:t xml:space="preserve">  punktuose nurodytas paslaugas</w:t>
      </w:r>
      <w:r w:rsidR="00F26670">
        <w:rPr>
          <w:rFonts w:ascii="Times New Roman" w:eastAsia="SimSun" w:hAnsi="Times New Roman"/>
          <w:szCs w:val="22"/>
          <w:lang w:val="lt-LT" w:eastAsia="zh-CN"/>
        </w:rPr>
        <w:t>;</w:t>
      </w:r>
    </w:p>
    <w:p w14:paraId="7E984407" w14:textId="650CD6A1"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03398E">
        <w:rPr>
          <w:rFonts w:ascii="Times New Roman" w:eastAsia="SimSun" w:hAnsi="Times New Roman"/>
          <w:szCs w:val="22"/>
          <w:lang w:val="lt-LT"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9</w:t>
      </w:r>
      <w:r w:rsidRPr="00D40E1B">
        <w:rPr>
          <w:rFonts w:ascii="Times New Roman" w:eastAsia="SimSun" w:hAnsi="Times New Roman"/>
          <w:szCs w:val="22"/>
          <w:lang w:val="lt-LT" w:eastAsia="zh-CN"/>
        </w:rPr>
        <w:t xml:space="preserve"> – </w:t>
      </w:r>
      <w:r>
        <w:rPr>
          <w:rFonts w:ascii="Times New Roman" w:eastAsia="SimSun" w:hAnsi="Times New Roman"/>
          <w:szCs w:val="22"/>
          <w:lang w:val="lt-LT" w:eastAsia="zh-CN"/>
        </w:rPr>
        <w:t>4</w:t>
      </w:r>
      <w:r w:rsidRPr="00D40E1B">
        <w:rPr>
          <w:rFonts w:ascii="Times New Roman" w:eastAsia="SimSun" w:hAnsi="Times New Roman"/>
          <w:szCs w:val="22"/>
          <w:lang w:val="lt-LT" w:eastAsia="zh-CN"/>
        </w:rPr>
        <w:t>.1.</w:t>
      </w:r>
      <w:r>
        <w:rPr>
          <w:rFonts w:ascii="Times New Roman" w:eastAsia="SimSun" w:hAnsi="Times New Roman"/>
          <w:szCs w:val="22"/>
          <w:lang w:val="lt-LT" w:eastAsia="zh-CN"/>
        </w:rPr>
        <w:t>11</w:t>
      </w:r>
      <w:r w:rsidRPr="00D40E1B">
        <w:rPr>
          <w:rFonts w:ascii="Times New Roman" w:eastAsia="SimSun" w:hAnsi="Times New Roman"/>
          <w:szCs w:val="22"/>
          <w:lang w:val="lt-LT" w:eastAsia="zh-CN"/>
        </w:rPr>
        <w:t xml:space="preserve"> punktuose nurodytos paslaugos neprivalo būti iš anksto suderintos su Draudiku, t. y. išankstinis paslaugų nesuderinimas nėra laikomas pagrindu įvykį pripažinti nedraudžiamuoju. Operacijų/ procedūrų skaičius nėra ribojamas</w:t>
      </w:r>
      <w:r w:rsidR="00F26670">
        <w:rPr>
          <w:rFonts w:ascii="Times New Roman" w:eastAsia="SimSun" w:hAnsi="Times New Roman"/>
          <w:szCs w:val="22"/>
          <w:lang w:val="lt-LT" w:eastAsia="zh-CN"/>
        </w:rPr>
        <w:t>.</w:t>
      </w:r>
    </w:p>
    <w:p w14:paraId="3276B176" w14:textId="77777777"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 xml:space="preserve">Taip pat kompensuojamos paslaugos </w:t>
      </w:r>
      <w:bookmarkStart w:id="2" w:name="_Hlk195649949"/>
      <w:r w:rsidRPr="00D40E1B">
        <w:rPr>
          <w:rFonts w:ascii="Times New Roman" w:eastAsia="SimSun" w:hAnsi="Times New Roman"/>
          <w:szCs w:val="22"/>
          <w:lang w:val="lt-LT" w:eastAsia="zh-CN"/>
        </w:rPr>
        <w:t>(aukščiau išvardintų – Draudžiamųjų įvykių aprašymas apimtyje):</w:t>
      </w:r>
    </w:p>
    <w:bookmarkEnd w:id="2"/>
    <w:p w14:paraId="0E82CB85" w14:textId="415788A2" w:rsidR="00D40E1B" w:rsidRPr="0075474B" w:rsidRDefault="00F26670"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Pr>
          <w:rFonts w:ascii="Times New Roman" w:eastAsia="SimSun" w:hAnsi="Times New Roman"/>
          <w:szCs w:val="22"/>
          <w:lang w:val="lt-LT" w:eastAsia="zh-CN"/>
        </w:rPr>
        <w:t>a</w:t>
      </w:r>
      <w:r w:rsidR="00D40E1B" w:rsidRPr="0075474B">
        <w:rPr>
          <w:rFonts w:ascii="Times New Roman" w:eastAsia="SimSun" w:hAnsi="Times New Roman"/>
          <w:szCs w:val="22"/>
          <w:lang w:val="lt-LT" w:eastAsia="zh-CN"/>
        </w:rPr>
        <w:t>pmokama karpų, apgamų, papilomų, kondilomų, keratomų, moliuskų, odos gerybinių darinių, kraujagyslinių darinių diagnostika ir gydymas esant pagrįstoms medicininėms indikacijoms. Atvejai, kai su darinio šalinimu kartu paskiriamas ir histologinis ištyrimas visais atvejais vertinami kaip turintys pakankamas medicinines indikacijas;</w:t>
      </w:r>
    </w:p>
    <w:p w14:paraId="4AC66404"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gerybinių vidaus organų navikų diagnostika ir gydymas;</w:t>
      </w:r>
    </w:p>
    <w:p w14:paraId="37F7B7DC" w14:textId="4B463960" w:rsidR="00D40E1B" w:rsidRPr="00D40E1B" w:rsidRDefault="00D40E1B" w:rsidP="00F26670">
      <w:pPr>
        <w:pStyle w:val="ListParagraph"/>
        <w:numPr>
          <w:ilvl w:val="3"/>
          <w:numId w:val="25"/>
        </w:numPr>
        <w:tabs>
          <w:tab w:val="left" w:pos="1276"/>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venų varikozės diagnostika ir gydymas (įskaitant gydymą lazeriu), esant medicininėms indikacijoms. Kojų venų operacija apmokama, kai venų liga pagal CEAP klasifikaciją atitinka C</w:t>
      </w:r>
      <w:r>
        <w:rPr>
          <w:rFonts w:ascii="Times New Roman" w:eastAsia="SimSun" w:hAnsi="Times New Roman"/>
          <w:szCs w:val="22"/>
          <w:lang w:val="lt-LT" w:eastAsia="zh-CN"/>
        </w:rPr>
        <w:t>3</w:t>
      </w:r>
      <w:r w:rsidRPr="00D40E1B">
        <w:rPr>
          <w:rFonts w:ascii="Times New Roman" w:eastAsia="SimSun" w:hAnsi="Times New Roman"/>
          <w:szCs w:val="22"/>
          <w:lang w:val="lt-LT" w:eastAsia="zh-CN"/>
        </w:rPr>
        <w:t>-C6 sunkumo laipsnį (išskyrus skleroterapiją);</w:t>
      </w:r>
    </w:p>
    <w:p w14:paraId="3555348F"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pėdos kaulų, raiščių, sausgyslių, sąnarių bei raumenų diagnostika ir gydymas;</w:t>
      </w:r>
    </w:p>
    <w:p w14:paraId="20CE3049"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lėtinių degeneracinių ligų diagnostika ir gydymas;</w:t>
      </w:r>
    </w:p>
    <w:p w14:paraId="211F2E4C"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sisteminių ir autoimuninių ligų diagnostika ir gydymas;</w:t>
      </w:r>
    </w:p>
    <w:p w14:paraId="443FE1EA"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alergenų (taip pat ir įkvepiamų, maisto) tyrimai;</w:t>
      </w:r>
    </w:p>
    <w:p w14:paraId="61CAB2B6"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lytinių hormonų tyrimai;</w:t>
      </w:r>
    </w:p>
    <w:p w14:paraId="3836CEC1" w14:textId="77777777" w:rsidR="00D40E1B" w:rsidRPr="00D40E1B" w:rsidRDefault="00D40E1B" w:rsidP="00F26670">
      <w:pPr>
        <w:pStyle w:val="ListParagraph"/>
        <w:numPr>
          <w:ilvl w:val="3"/>
          <w:numId w:val="25"/>
        </w:numPr>
        <w:tabs>
          <w:tab w:val="left" w:pos="1701"/>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gydomosios lazerio procedūros – lazerinė chirurgija;</w:t>
      </w:r>
    </w:p>
    <w:p w14:paraId="29A68567" w14:textId="6013EDBE" w:rsidR="00D40E1B" w:rsidRPr="00D40E1B" w:rsidRDefault="00D40E1B" w:rsidP="00F26670">
      <w:pPr>
        <w:pStyle w:val="ListParagraph"/>
        <w:numPr>
          <w:ilvl w:val="3"/>
          <w:numId w:val="25"/>
        </w:numPr>
        <w:tabs>
          <w:tab w:val="left" w:pos="1843"/>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onkologinių ligų diagnostika ir gydymas, nepriklausomai nuo ligos stadijos, įskaitant vėžio žymenų tyrimus;</w:t>
      </w:r>
    </w:p>
    <w:p w14:paraId="7458783D" w14:textId="77777777" w:rsidR="00D40E1B" w:rsidRPr="00D40E1B" w:rsidRDefault="00D40E1B" w:rsidP="00F26670">
      <w:pPr>
        <w:pStyle w:val="ListParagraph"/>
        <w:numPr>
          <w:ilvl w:val="3"/>
          <w:numId w:val="25"/>
        </w:numPr>
        <w:tabs>
          <w:tab w:val="left" w:pos="1843"/>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įgimtų ligų ar jų komplikacijų diagnostika ir gydymas;</w:t>
      </w:r>
    </w:p>
    <w:p w14:paraId="0109A25E" w14:textId="77777777" w:rsidR="00D40E1B" w:rsidRPr="00D40E1B" w:rsidRDefault="00D40E1B" w:rsidP="00F26670">
      <w:pPr>
        <w:pStyle w:val="ListParagraph"/>
        <w:numPr>
          <w:ilvl w:val="3"/>
          <w:numId w:val="25"/>
        </w:numPr>
        <w:tabs>
          <w:tab w:val="left" w:pos="1843"/>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Covid-19 ligų diagnostika ir gydymas;</w:t>
      </w:r>
    </w:p>
    <w:p w14:paraId="377B92D6" w14:textId="239A26F3" w:rsidR="00D40E1B" w:rsidRPr="00D40E1B" w:rsidRDefault="00F26670" w:rsidP="00F26670">
      <w:pPr>
        <w:pStyle w:val="ListParagraph"/>
        <w:numPr>
          <w:ilvl w:val="3"/>
          <w:numId w:val="25"/>
        </w:numPr>
        <w:tabs>
          <w:tab w:val="left" w:pos="1843"/>
        </w:tabs>
        <w:autoSpaceDN w:val="0"/>
        <w:spacing w:before="100" w:beforeAutospacing="1" w:after="100" w:afterAutospacing="1"/>
        <w:ind w:left="426" w:firstLine="425"/>
        <w:jc w:val="both"/>
        <w:rPr>
          <w:rFonts w:ascii="Times New Roman" w:eastAsia="SimSun" w:hAnsi="Times New Roman"/>
          <w:szCs w:val="22"/>
          <w:lang w:val="lt-LT" w:eastAsia="zh-CN"/>
        </w:rPr>
      </w:pPr>
      <w:r>
        <w:rPr>
          <w:rFonts w:ascii="Times New Roman" w:eastAsia="SimSun" w:hAnsi="Times New Roman"/>
          <w:szCs w:val="22"/>
          <w:lang w:val="lt-LT" w:eastAsia="zh-CN"/>
        </w:rPr>
        <w:t>n</w:t>
      </w:r>
      <w:r w:rsidR="00D40E1B" w:rsidRPr="00D40E1B">
        <w:rPr>
          <w:rFonts w:ascii="Times New Roman" w:eastAsia="SimSun" w:hAnsi="Times New Roman"/>
          <w:szCs w:val="22"/>
          <w:lang w:val="lt-LT" w:eastAsia="zh-CN"/>
        </w:rPr>
        <w:t>agų grybelio gydymas.</w:t>
      </w:r>
    </w:p>
    <w:p w14:paraId="1ABCE686" w14:textId="756725CA"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Ambulatorinio gydymo paslaugos atlyginamos, jeigu Apdraustasis kreipėsi su nusiskundimu, tačiau susirgimas nebuvo nustatytas arba gydytojo mediciniškai pagrįsti tyrimai buvo be pakitimų</w:t>
      </w:r>
      <w:r w:rsidR="00F26670">
        <w:rPr>
          <w:rFonts w:ascii="Times New Roman" w:eastAsia="SimSun" w:hAnsi="Times New Roman"/>
          <w:szCs w:val="22"/>
          <w:lang w:val="lt-LT" w:eastAsia="zh-CN"/>
        </w:rPr>
        <w:t>;</w:t>
      </w:r>
    </w:p>
    <w:p w14:paraId="5BE460CB" w14:textId="51CB3F34"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Apmokamos išlaidos dėl konsultacijos/apžiūros metu gydytojo konstatuotų papildomų Apdraustojo sveikatos pokyčių ar kitų susirgimų, kurie yra nesusiję su pagrindiniu sveikatos sutrikimu, dėl kurio kreipėsi Apdraustasis</w:t>
      </w:r>
      <w:r w:rsidR="00F26670">
        <w:rPr>
          <w:rFonts w:ascii="Times New Roman" w:eastAsia="SimSun" w:hAnsi="Times New Roman"/>
          <w:szCs w:val="22"/>
          <w:lang w:val="lt-LT" w:eastAsia="zh-CN"/>
        </w:rPr>
        <w:t>;</w:t>
      </w:r>
    </w:p>
    <w:p w14:paraId="63623BD6" w14:textId="51061B5B"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Apmokamas diagnozuotos ligos, pooperacinės būklės, taip pat ir lėtinės ligos būklės stebėjimas, kurį nustatytu periodiškumu vykdo gydytojas specialistas, pagal poreikį skirdamas tyrimus, gydymą ir rekomendacijas</w:t>
      </w:r>
      <w:r w:rsidR="00F26670">
        <w:rPr>
          <w:rFonts w:ascii="Times New Roman" w:eastAsia="SimSun" w:hAnsi="Times New Roman"/>
          <w:szCs w:val="22"/>
          <w:lang w:val="lt-LT" w:eastAsia="zh-CN"/>
        </w:rPr>
        <w:t>;</w:t>
      </w:r>
    </w:p>
    <w:p w14:paraId="4A9E76C1" w14:textId="55FABC78" w:rsidR="00D40E1B" w:rsidRPr="00D40E1B" w:rsidRDefault="00D40E1B" w:rsidP="00F26670">
      <w:pPr>
        <w:pStyle w:val="ListParagraph"/>
        <w:numPr>
          <w:ilvl w:val="2"/>
          <w:numId w:val="25"/>
        </w:numPr>
        <w:tabs>
          <w:tab w:val="left" w:pos="1560"/>
        </w:tabs>
        <w:autoSpaceDN w:val="0"/>
        <w:spacing w:before="100" w:beforeAutospacing="1" w:after="100" w:afterAutospacing="1"/>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Kreipiantis į gydytojus specialistus siuntimas nereikalingas</w:t>
      </w:r>
      <w:r w:rsidR="00F26670">
        <w:rPr>
          <w:rFonts w:ascii="Times New Roman" w:eastAsia="SimSun" w:hAnsi="Times New Roman"/>
          <w:szCs w:val="22"/>
          <w:lang w:val="lt-LT" w:eastAsia="zh-CN"/>
        </w:rPr>
        <w:t>;</w:t>
      </w:r>
    </w:p>
    <w:p w14:paraId="3C3EA72D" w14:textId="6F30479C" w:rsidR="00D40E1B" w:rsidRPr="00D40E1B" w:rsidRDefault="00D40E1B" w:rsidP="00F26670">
      <w:pPr>
        <w:pStyle w:val="ListParagraph"/>
        <w:numPr>
          <w:ilvl w:val="2"/>
          <w:numId w:val="25"/>
        </w:numPr>
        <w:tabs>
          <w:tab w:val="left" w:pos="1560"/>
        </w:tabs>
        <w:autoSpaceDN w:val="0"/>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Kreipiantis į gydytojus tyrėjus specialistus (echoskopuotoją, klinikinį fiziologą, radiologą ir t.t.) siuntimas būtinas</w:t>
      </w:r>
      <w:r w:rsidR="00F26670">
        <w:rPr>
          <w:rFonts w:ascii="Times New Roman" w:eastAsia="SimSun" w:hAnsi="Times New Roman"/>
          <w:szCs w:val="22"/>
          <w:lang w:val="lt-LT" w:eastAsia="zh-CN"/>
        </w:rPr>
        <w:t>;</w:t>
      </w:r>
    </w:p>
    <w:p w14:paraId="4AA033C0" w14:textId="0F24A5A5" w:rsidR="00D40E1B" w:rsidRPr="00D40E1B" w:rsidRDefault="00D40E1B" w:rsidP="00F26670">
      <w:pPr>
        <w:pStyle w:val="ListParagraph"/>
        <w:numPr>
          <w:ilvl w:val="2"/>
          <w:numId w:val="25"/>
        </w:numPr>
        <w:tabs>
          <w:tab w:val="left" w:pos="1560"/>
        </w:tabs>
        <w:autoSpaceDN w:val="0"/>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Ambulatorinės paslaugos, tame tarpe ir kompiuterinės tomografijos, magnetinio rezonanso, pozitronų emisijos tomografijos tyrimai, kompensuojami nepriklausomai ar yra taikomas privalomojo sveikatos draudimo fondo kompensavimas</w:t>
      </w:r>
      <w:r w:rsidR="00F26670">
        <w:rPr>
          <w:rFonts w:ascii="Times New Roman" w:eastAsia="SimSun" w:hAnsi="Times New Roman"/>
          <w:szCs w:val="22"/>
          <w:lang w:val="lt-LT" w:eastAsia="zh-CN"/>
        </w:rPr>
        <w:t>;</w:t>
      </w:r>
    </w:p>
    <w:p w14:paraId="7EEE34BF" w14:textId="3CCADF15" w:rsidR="00D40E1B" w:rsidRPr="00D40E1B" w:rsidRDefault="00D40E1B" w:rsidP="00F26670">
      <w:pPr>
        <w:pStyle w:val="ListParagraph"/>
        <w:numPr>
          <w:ilvl w:val="2"/>
          <w:numId w:val="25"/>
        </w:numPr>
        <w:tabs>
          <w:tab w:val="left" w:pos="1560"/>
        </w:tabs>
        <w:autoSpaceDN w:val="0"/>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Jeigu profilaktinių patikrinimų metu nustatomi sveikatos sutrikimai ar jų indikacijos, tolimesnė nustatyto sutrikimo diagnostika ir/ar gydymas kompensuojama ambulatorinio gydymo paslaugų apimtyje</w:t>
      </w:r>
      <w:r w:rsidR="00F26670">
        <w:rPr>
          <w:rFonts w:ascii="Times New Roman" w:eastAsia="SimSun" w:hAnsi="Times New Roman"/>
          <w:szCs w:val="22"/>
          <w:lang w:val="lt-LT" w:eastAsia="zh-CN"/>
        </w:rPr>
        <w:t>;</w:t>
      </w:r>
    </w:p>
    <w:p w14:paraId="0B0D0413" w14:textId="647D74A0" w:rsidR="00D40E1B" w:rsidRPr="00F26670" w:rsidRDefault="00D40E1B" w:rsidP="000C0890">
      <w:pPr>
        <w:pStyle w:val="ListParagraph"/>
        <w:numPr>
          <w:ilvl w:val="2"/>
          <w:numId w:val="25"/>
        </w:numPr>
        <w:tabs>
          <w:tab w:val="left" w:pos="851"/>
          <w:tab w:val="left" w:pos="1560"/>
        </w:tabs>
        <w:autoSpaceDN w:val="0"/>
        <w:ind w:left="426" w:firstLine="425"/>
        <w:jc w:val="both"/>
        <w:rPr>
          <w:rFonts w:ascii="Times New Roman" w:eastAsia="SimSun" w:hAnsi="Times New Roman"/>
          <w:szCs w:val="22"/>
          <w:lang w:val="lt-LT" w:eastAsia="zh-CN"/>
        </w:rPr>
      </w:pPr>
      <w:r w:rsidRPr="00D40E1B">
        <w:rPr>
          <w:rFonts w:ascii="Times New Roman" w:eastAsia="SimSun" w:hAnsi="Times New Roman"/>
          <w:szCs w:val="22"/>
          <w:lang w:val="lt-LT" w:eastAsia="zh-CN"/>
        </w:rPr>
        <w:t>Jeigu Draudiko standartinės sveikatos taisyklės numato platesnį draudžiamųjų įvykių aprašą, taikomos Draudiko taisyklių sąlygos.</w:t>
      </w:r>
    </w:p>
    <w:p w14:paraId="7FA6EEE8" w14:textId="30B24AB3" w:rsidR="00BE334A" w:rsidRPr="00DF7FEE" w:rsidRDefault="00B128F3" w:rsidP="000C0890">
      <w:pPr>
        <w:ind w:left="284" w:firstLine="567"/>
        <w:rPr>
          <w:rFonts w:asciiTheme="majorBidi" w:hAnsiTheme="majorBidi" w:cstheme="majorBidi"/>
          <w:b/>
          <w:lang w:val="lt-LT"/>
        </w:rPr>
      </w:pPr>
      <w:r>
        <w:rPr>
          <w:rFonts w:asciiTheme="majorBidi" w:hAnsiTheme="majorBidi" w:cstheme="majorBidi"/>
          <w:b/>
          <w:lang w:val="lt-LT"/>
        </w:rPr>
        <w:lastRenderedPageBreak/>
        <w:t xml:space="preserve">4.2. </w:t>
      </w:r>
      <w:r w:rsidR="00BE334A" w:rsidRPr="00DF7FEE">
        <w:rPr>
          <w:rFonts w:asciiTheme="majorBidi" w:hAnsiTheme="majorBidi" w:cstheme="majorBidi"/>
          <w:b/>
          <w:lang w:val="lt-LT"/>
        </w:rPr>
        <w:t xml:space="preserve">Stacionarinė sveikatos priežiūra valstybinėse gydymo įstaigose </w:t>
      </w:r>
    </w:p>
    <w:p w14:paraId="60025BEB" w14:textId="77777777" w:rsidR="00B128F3" w:rsidRDefault="00B128F3" w:rsidP="000C0890">
      <w:pPr>
        <w:pStyle w:val="ListParagraph"/>
        <w:keepNext/>
        <w:numPr>
          <w:ilvl w:val="2"/>
          <w:numId w:val="26"/>
        </w:numPr>
        <w:ind w:left="426" w:firstLine="425"/>
        <w:jc w:val="both"/>
        <w:outlineLvl w:val="0"/>
        <w:rPr>
          <w:rFonts w:ascii="Times New Roman" w:eastAsia="SimSun" w:hAnsi="Times New Roman"/>
          <w:szCs w:val="22"/>
          <w:lang w:val="lt-LT" w:eastAsia="zh-CN"/>
        </w:rPr>
      </w:pPr>
      <w:r w:rsidRPr="00B128F3">
        <w:rPr>
          <w:rFonts w:ascii="Times New Roman" w:eastAsia="SimSun" w:hAnsi="Times New Roman"/>
          <w:szCs w:val="22"/>
          <w:lang w:val="lt-LT" w:eastAsia="zh-CN"/>
        </w:rPr>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suteiktas toliau nurodytas Sveikatos priežiūros paslaugas ar kitas paslaugas:</w:t>
      </w:r>
    </w:p>
    <w:p w14:paraId="18B2250A" w14:textId="724FD192" w:rsidR="00B128F3" w:rsidRPr="00B128F3" w:rsidRDefault="00F2667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t</w:t>
      </w:r>
      <w:r w:rsidR="00B128F3" w:rsidRPr="00B128F3">
        <w:rPr>
          <w:rFonts w:ascii="Times New Roman" w:eastAsia="SimSun" w:hAnsi="Times New Roman"/>
          <w:szCs w:val="22"/>
          <w:lang w:val="lt-LT" w:eastAsia="zh-CN"/>
        </w:rPr>
        <w:t>yrimus ir konsultacijas, kurie buvo paskirti ir suteikti stacionarinio gydymo metu;</w:t>
      </w:r>
    </w:p>
    <w:p w14:paraId="0543A756" w14:textId="1E0C6876" w:rsidR="00B128F3" w:rsidRDefault="00F2667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s</w:t>
      </w:r>
      <w:r w:rsidR="00B128F3" w:rsidRPr="00B128F3">
        <w:rPr>
          <w:rFonts w:ascii="Times New Roman" w:eastAsia="SimSun" w:hAnsi="Times New Roman"/>
          <w:szCs w:val="22"/>
          <w:lang w:val="lt-LT" w:eastAsia="zh-CN"/>
        </w:rPr>
        <w:t>tacionarinio gydymo metu Apdraustajam paskirtos, suteiktos/</w:t>
      </w:r>
      <w:r w:rsidR="000C0890" w:rsidRPr="00B128F3">
        <w:rPr>
          <w:rFonts w:ascii="Times New Roman" w:eastAsia="SimSun" w:hAnsi="Times New Roman"/>
          <w:szCs w:val="22"/>
          <w:lang w:val="lt-LT" w:eastAsia="zh-CN"/>
        </w:rPr>
        <w:t>įsigytos</w:t>
      </w:r>
      <w:r w:rsidR="00B128F3" w:rsidRPr="00B128F3">
        <w:rPr>
          <w:rFonts w:ascii="Times New Roman" w:eastAsia="SimSun" w:hAnsi="Times New Roman"/>
          <w:szCs w:val="22"/>
          <w:lang w:val="lt-LT" w:eastAsia="zh-CN"/>
        </w:rPr>
        <w:t>:</w:t>
      </w:r>
    </w:p>
    <w:p w14:paraId="0F773249" w14:textId="1A13F16F" w:rsidR="00B128F3" w:rsidRPr="000C0890" w:rsidRDefault="00F26670" w:rsidP="000C0890">
      <w:pPr>
        <w:pStyle w:val="ListParagraph"/>
        <w:keepNext/>
        <w:numPr>
          <w:ilvl w:val="4"/>
          <w:numId w:val="26"/>
        </w:numPr>
        <w:tabs>
          <w:tab w:val="left" w:pos="1701"/>
        </w:tabs>
        <w:ind w:left="426" w:firstLine="425"/>
        <w:jc w:val="both"/>
        <w:outlineLvl w:val="0"/>
        <w:rPr>
          <w:rFonts w:ascii="Times New Roman" w:eastAsia="SimSun" w:hAnsi="Times New Roman"/>
          <w:szCs w:val="22"/>
          <w:lang w:val="lt-LT" w:eastAsia="zh-CN"/>
        </w:rPr>
      </w:pPr>
      <w:r w:rsidRPr="000C0890">
        <w:rPr>
          <w:rFonts w:ascii="Times New Roman" w:eastAsia="SimSun" w:hAnsi="Times New Roman"/>
          <w:szCs w:val="22"/>
          <w:lang w:val="lt-LT" w:eastAsia="zh-CN"/>
        </w:rPr>
        <w:t>m</w:t>
      </w:r>
      <w:r w:rsidR="00B128F3" w:rsidRPr="000C0890">
        <w:rPr>
          <w:rFonts w:ascii="Times New Roman" w:eastAsia="SimSun" w:hAnsi="Times New Roman"/>
          <w:szCs w:val="22"/>
          <w:lang w:val="lt-LT" w:eastAsia="zh-CN"/>
        </w:rPr>
        <w:t>edicinos priemonės, vienkartiniai instrumentai, medicinos pagalbos, ortopedijos technikos ir slaugos priemones</w:t>
      </w:r>
      <w:r w:rsidR="000C0890">
        <w:rPr>
          <w:rFonts w:ascii="Times New Roman" w:eastAsia="SimSun" w:hAnsi="Times New Roman"/>
          <w:szCs w:val="22"/>
          <w:lang w:val="lt-LT" w:eastAsia="zh-CN"/>
        </w:rPr>
        <w:t>.</w:t>
      </w:r>
    </w:p>
    <w:p w14:paraId="6AD0DC28" w14:textId="456496A8" w:rsidR="00B128F3" w:rsidRPr="00B128F3" w:rsidRDefault="000C089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M</w:t>
      </w:r>
      <w:r w:rsidR="00B128F3" w:rsidRPr="00B128F3">
        <w:rPr>
          <w:rFonts w:ascii="Times New Roman" w:eastAsia="SimSun" w:hAnsi="Times New Roman"/>
          <w:szCs w:val="22"/>
          <w:lang w:val="lt-LT" w:eastAsia="zh-CN"/>
        </w:rPr>
        <w:t>edicinos prietaisai, implantai, konstrukcijos, naudojami gydytojų paskirtam gydymui</w:t>
      </w:r>
      <w:r>
        <w:rPr>
          <w:rFonts w:ascii="Times New Roman" w:eastAsia="SimSun" w:hAnsi="Times New Roman"/>
          <w:szCs w:val="22"/>
          <w:lang w:val="lt-LT" w:eastAsia="zh-CN"/>
        </w:rPr>
        <w:t>;</w:t>
      </w:r>
    </w:p>
    <w:p w14:paraId="699AC8DD" w14:textId="4768FBDD" w:rsidR="00B128F3" w:rsidRPr="00B128F3" w:rsidRDefault="00F2667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v</w:t>
      </w:r>
      <w:r w:rsidR="00B128F3" w:rsidRPr="00B128F3">
        <w:rPr>
          <w:rFonts w:ascii="Times New Roman" w:eastAsia="SimSun" w:hAnsi="Times New Roman"/>
          <w:szCs w:val="22"/>
          <w:lang w:val="lt-LT" w:eastAsia="zh-CN"/>
        </w:rPr>
        <w:t>aistiniai preparatai, vitaminai</w:t>
      </w:r>
      <w:r w:rsidR="000C0890">
        <w:rPr>
          <w:rFonts w:ascii="Times New Roman" w:eastAsia="SimSun" w:hAnsi="Times New Roman"/>
          <w:szCs w:val="22"/>
          <w:lang w:val="lt-LT" w:eastAsia="zh-CN"/>
        </w:rPr>
        <w:t>;</w:t>
      </w:r>
    </w:p>
    <w:p w14:paraId="7218BA7F" w14:textId="238D7C9A" w:rsidR="00B128F3" w:rsidRPr="00B128F3" w:rsidRDefault="00F2667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k</w:t>
      </w:r>
      <w:r w:rsidR="00B128F3" w:rsidRPr="00B128F3">
        <w:rPr>
          <w:rFonts w:ascii="Times New Roman" w:eastAsia="SimSun" w:hAnsi="Times New Roman"/>
          <w:szCs w:val="22"/>
          <w:lang w:val="lt-LT" w:eastAsia="zh-CN"/>
        </w:rPr>
        <w:t>omforto paslaugos (mokama palata)</w:t>
      </w:r>
      <w:r w:rsidR="000C0890">
        <w:rPr>
          <w:rFonts w:ascii="Times New Roman" w:eastAsia="SimSun" w:hAnsi="Times New Roman"/>
          <w:szCs w:val="22"/>
          <w:lang w:val="lt-LT" w:eastAsia="zh-CN"/>
        </w:rPr>
        <w:t>;</w:t>
      </w:r>
    </w:p>
    <w:p w14:paraId="39B78FC6" w14:textId="545BA551" w:rsidR="00B128F3" w:rsidRPr="00B128F3" w:rsidRDefault="00F26670" w:rsidP="000C0890">
      <w:pPr>
        <w:pStyle w:val="ListParagraph"/>
        <w:keepNext/>
        <w:numPr>
          <w:ilvl w:val="3"/>
          <w:numId w:val="26"/>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s</w:t>
      </w:r>
      <w:r w:rsidR="00B128F3" w:rsidRPr="00B128F3">
        <w:rPr>
          <w:rFonts w:ascii="Times New Roman" w:eastAsia="SimSun" w:hAnsi="Times New Roman"/>
          <w:szCs w:val="22"/>
          <w:lang w:val="lt-LT" w:eastAsia="zh-CN"/>
        </w:rPr>
        <w:t>laugytojų paslaugos</w:t>
      </w:r>
      <w:r w:rsidR="000C0890">
        <w:rPr>
          <w:rFonts w:ascii="Times New Roman" w:eastAsia="SimSun" w:hAnsi="Times New Roman"/>
          <w:szCs w:val="22"/>
          <w:lang w:val="lt-LT" w:eastAsia="zh-CN"/>
        </w:rPr>
        <w:t>.</w:t>
      </w:r>
    </w:p>
    <w:p w14:paraId="4C0ADA96" w14:textId="432B08AB" w:rsidR="00B128F3" w:rsidRPr="000C0890" w:rsidRDefault="00B128F3" w:rsidP="000C0890">
      <w:pPr>
        <w:pStyle w:val="ListParagraph"/>
        <w:keepNext/>
        <w:numPr>
          <w:ilvl w:val="2"/>
          <w:numId w:val="26"/>
        </w:numPr>
        <w:ind w:left="426" w:firstLine="425"/>
        <w:jc w:val="both"/>
        <w:outlineLvl w:val="0"/>
        <w:rPr>
          <w:rFonts w:ascii="Times New Roman" w:eastAsia="SimSun" w:hAnsi="Times New Roman"/>
          <w:szCs w:val="22"/>
          <w:lang w:val="lt-LT" w:eastAsia="zh-CN"/>
        </w:rPr>
      </w:pPr>
      <w:r w:rsidRPr="00B128F3">
        <w:rPr>
          <w:rFonts w:ascii="Times New Roman" w:eastAsia="SimSun" w:hAnsi="Times New Roman"/>
          <w:szCs w:val="22"/>
          <w:lang w:val="lt-LT" w:eastAsia="zh-CN"/>
        </w:rPr>
        <w:t xml:space="preserve">Jeigu Draudiko standartinės sveikatos taisyklės numato platesnį draudžiamųjų įvykių aprašą, </w:t>
      </w:r>
      <w:r w:rsidRPr="003436D0">
        <w:rPr>
          <w:rFonts w:ascii="Times New Roman" w:eastAsia="SimSun" w:hAnsi="Times New Roman"/>
          <w:szCs w:val="22"/>
          <w:lang w:val="lt-LT" w:eastAsia="zh-CN"/>
        </w:rPr>
        <w:t>taikomos Draudiko taisyklių sąlygos.</w:t>
      </w:r>
    </w:p>
    <w:p w14:paraId="57B90453" w14:textId="1286FDF6" w:rsidR="00B128F3" w:rsidRPr="003436D0" w:rsidRDefault="00B128F3" w:rsidP="000C0890">
      <w:pPr>
        <w:pStyle w:val="ListParagraph"/>
        <w:keepNext/>
        <w:numPr>
          <w:ilvl w:val="1"/>
          <w:numId w:val="26"/>
        </w:numPr>
        <w:ind w:left="426" w:firstLine="425"/>
        <w:contextualSpacing w:val="0"/>
        <w:jc w:val="both"/>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Kritinių ligų gydymas</w:t>
      </w:r>
    </w:p>
    <w:p w14:paraId="775AA8CF" w14:textId="77777777" w:rsidR="00D40E1B" w:rsidRDefault="00D40E1B" w:rsidP="000C0890">
      <w:pPr>
        <w:pStyle w:val="ListParagraph"/>
        <w:numPr>
          <w:ilvl w:val="2"/>
          <w:numId w:val="26"/>
        </w:numPr>
        <w:ind w:left="426" w:firstLine="425"/>
        <w:jc w:val="both"/>
        <w:rPr>
          <w:rFonts w:ascii="Times New Roman" w:hAnsi="Times New Roman"/>
          <w:szCs w:val="22"/>
          <w:lang w:val="lt-LT"/>
        </w:rPr>
      </w:pPr>
      <w:r w:rsidRPr="00D40E1B">
        <w:rPr>
          <w:rFonts w:ascii="Times New Roman" w:hAnsi="Times New Roman"/>
          <w:szCs w:val="22"/>
          <w:lang w:val="lt-LT"/>
        </w:rPr>
        <w:t xml:space="preserve">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 </w:t>
      </w:r>
    </w:p>
    <w:p w14:paraId="0590D89B" w14:textId="77777777" w:rsidR="00D40E1B" w:rsidRPr="00D40E1B" w:rsidRDefault="00D40E1B" w:rsidP="000C0890">
      <w:pPr>
        <w:pStyle w:val="ListParagraph"/>
        <w:numPr>
          <w:ilvl w:val="3"/>
          <w:numId w:val="26"/>
        </w:numPr>
        <w:tabs>
          <w:tab w:val="left" w:pos="1560"/>
        </w:tabs>
        <w:ind w:left="426" w:firstLine="425"/>
        <w:jc w:val="both"/>
        <w:rPr>
          <w:rFonts w:ascii="Times New Roman" w:hAnsi="Times New Roman"/>
          <w:szCs w:val="22"/>
          <w:lang w:val="lt-LT"/>
        </w:rPr>
      </w:pPr>
      <w:r w:rsidRPr="00D40E1B">
        <w:rPr>
          <w:rFonts w:ascii="Times New Roman" w:hAnsi="Times New Roman"/>
          <w:szCs w:val="22"/>
          <w:lang w:val="lt-LT"/>
        </w:rPr>
        <w:t>ambulatorinis ir/ar stacionarinis gydymas ir diagnostika;</w:t>
      </w:r>
    </w:p>
    <w:p w14:paraId="20D27659" w14:textId="7C53BDDA" w:rsidR="00D40E1B" w:rsidRPr="00D40E1B" w:rsidRDefault="00D40E1B" w:rsidP="000C0890">
      <w:pPr>
        <w:pStyle w:val="ListParagraph"/>
        <w:numPr>
          <w:ilvl w:val="3"/>
          <w:numId w:val="26"/>
        </w:numPr>
        <w:tabs>
          <w:tab w:val="left" w:pos="1560"/>
        </w:tabs>
        <w:ind w:left="426" w:firstLine="425"/>
        <w:jc w:val="both"/>
        <w:rPr>
          <w:rFonts w:ascii="Times New Roman" w:hAnsi="Times New Roman"/>
          <w:szCs w:val="22"/>
          <w:lang w:val="lt-LT"/>
        </w:rPr>
      </w:pPr>
      <w:r w:rsidRPr="00D40E1B">
        <w:rPr>
          <w:rFonts w:ascii="Times New Roman" w:hAnsi="Times New Roman"/>
          <w:szCs w:val="22"/>
          <w:lang w:val="lt-LT"/>
        </w:rPr>
        <w:t>ambulatorinė / stacionarinė reabilitacija</w:t>
      </w:r>
      <w:r w:rsidR="000C0890">
        <w:rPr>
          <w:rFonts w:ascii="Times New Roman" w:hAnsi="Times New Roman"/>
          <w:szCs w:val="22"/>
          <w:lang w:val="lt-LT"/>
        </w:rPr>
        <w:t>;</w:t>
      </w:r>
    </w:p>
    <w:p w14:paraId="4512E51C" w14:textId="77777777" w:rsidR="00D40E1B" w:rsidRPr="00D40E1B" w:rsidRDefault="00D40E1B" w:rsidP="000C0890">
      <w:pPr>
        <w:pStyle w:val="ListParagraph"/>
        <w:numPr>
          <w:ilvl w:val="3"/>
          <w:numId w:val="26"/>
        </w:numPr>
        <w:tabs>
          <w:tab w:val="left" w:pos="1560"/>
        </w:tabs>
        <w:ind w:left="426" w:firstLine="425"/>
        <w:jc w:val="both"/>
        <w:rPr>
          <w:rFonts w:ascii="Times New Roman" w:hAnsi="Times New Roman"/>
          <w:szCs w:val="22"/>
          <w:lang w:val="lt-LT"/>
        </w:rPr>
      </w:pPr>
      <w:r w:rsidRPr="00D40E1B">
        <w:rPr>
          <w:rFonts w:ascii="Times New Roman" w:hAnsi="Times New Roman"/>
          <w:szCs w:val="22"/>
          <w:lang w:val="lt-LT"/>
        </w:rPr>
        <w:t xml:space="preserve"> medicinos pagalbos priemonės ir prietaisai, vaistai, maisto papildai;</w:t>
      </w:r>
    </w:p>
    <w:p w14:paraId="72685A1F" w14:textId="33356D69" w:rsidR="00D40E1B" w:rsidRPr="000C0890" w:rsidRDefault="00D40E1B" w:rsidP="000C0890">
      <w:pPr>
        <w:pStyle w:val="ListParagraph"/>
        <w:numPr>
          <w:ilvl w:val="3"/>
          <w:numId w:val="26"/>
        </w:numPr>
        <w:tabs>
          <w:tab w:val="left" w:pos="1560"/>
        </w:tabs>
        <w:ind w:left="426" w:firstLine="425"/>
        <w:jc w:val="both"/>
        <w:rPr>
          <w:rFonts w:ascii="Times New Roman" w:hAnsi="Times New Roman"/>
          <w:szCs w:val="22"/>
          <w:lang w:val="lt-LT"/>
        </w:rPr>
      </w:pPr>
      <w:r w:rsidRPr="00D40E1B">
        <w:rPr>
          <w:rFonts w:ascii="Times New Roman" w:hAnsi="Times New Roman"/>
          <w:szCs w:val="22"/>
          <w:lang w:val="lt-LT"/>
        </w:rPr>
        <w:t>gydytojo paskirti sveikatos patikrinimai nustatytos ligos stebėsenai.</w:t>
      </w:r>
    </w:p>
    <w:p w14:paraId="2D778270" w14:textId="77777777" w:rsidR="00B128F3" w:rsidRPr="003436D0" w:rsidRDefault="00B128F3"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Kritinių ligų sąrašas:</w:t>
      </w:r>
    </w:p>
    <w:p w14:paraId="06DB6E89" w14:textId="152F0E13"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p</w:t>
      </w:r>
      <w:r w:rsidR="00B128F3" w:rsidRPr="003436D0">
        <w:rPr>
          <w:rFonts w:ascii="Times New Roman" w:hAnsi="Times New Roman"/>
          <w:szCs w:val="22"/>
          <w:lang w:val="lt-LT"/>
        </w:rPr>
        <w:t>iktybinis auglys (vėžys)</w:t>
      </w:r>
      <w:r>
        <w:rPr>
          <w:rFonts w:ascii="Times New Roman" w:hAnsi="Times New Roman"/>
          <w:szCs w:val="22"/>
          <w:lang w:val="lt-LT"/>
        </w:rPr>
        <w:t>;</w:t>
      </w:r>
    </w:p>
    <w:p w14:paraId="2B2C2735" w14:textId="0F4FDABC"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m</w:t>
      </w:r>
      <w:r w:rsidR="00B128F3" w:rsidRPr="003436D0">
        <w:rPr>
          <w:rFonts w:ascii="Times New Roman" w:hAnsi="Times New Roman"/>
          <w:szCs w:val="22"/>
          <w:lang w:val="lt-LT"/>
        </w:rPr>
        <w:t>iokardo infarktas</w:t>
      </w:r>
      <w:r>
        <w:rPr>
          <w:rFonts w:ascii="Times New Roman" w:hAnsi="Times New Roman"/>
          <w:szCs w:val="22"/>
          <w:lang w:val="lt-LT"/>
        </w:rPr>
        <w:t>;</w:t>
      </w:r>
    </w:p>
    <w:p w14:paraId="57E8E0E3" w14:textId="28BC165F"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i</w:t>
      </w:r>
      <w:r w:rsidR="00B128F3" w:rsidRPr="003436D0">
        <w:rPr>
          <w:rFonts w:ascii="Times New Roman" w:hAnsi="Times New Roman"/>
          <w:szCs w:val="22"/>
          <w:lang w:val="lt-LT"/>
        </w:rPr>
        <w:t>nsultas (smegenų infarktas)</w:t>
      </w:r>
      <w:r>
        <w:rPr>
          <w:rFonts w:ascii="Times New Roman" w:hAnsi="Times New Roman"/>
          <w:szCs w:val="22"/>
          <w:lang w:val="lt-LT"/>
        </w:rPr>
        <w:t>;</w:t>
      </w:r>
    </w:p>
    <w:p w14:paraId="1C084CFE" w14:textId="39C4C204"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v</w:t>
      </w:r>
      <w:r w:rsidR="00B128F3" w:rsidRPr="003436D0">
        <w:rPr>
          <w:rFonts w:ascii="Times New Roman" w:hAnsi="Times New Roman"/>
          <w:szCs w:val="22"/>
          <w:lang w:val="lt-LT"/>
        </w:rPr>
        <w:t>ainikinių arterijų šuntavimo operacija</w:t>
      </w:r>
      <w:r>
        <w:rPr>
          <w:rFonts w:ascii="Times New Roman" w:hAnsi="Times New Roman"/>
          <w:szCs w:val="22"/>
          <w:lang w:val="lt-LT"/>
        </w:rPr>
        <w:t>;</w:t>
      </w:r>
    </w:p>
    <w:p w14:paraId="057E6EAA" w14:textId="4AAF08D3"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š</w:t>
      </w:r>
      <w:r w:rsidR="00B128F3" w:rsidRPr="003436D0">
        <w:rPr>
          <w:rFonts w:ascii="Times New Roman" w:hAnsi="Times New Roman"/>
          <w:szCs w:val="22"/>
          <w:lang w:val="lt-LT"/>
        </w:rPr>
        <w:t>irdies vožtuvų operacijos</w:t>
      </w:r>
      <w:r>
        <w:rPr>
          <w:rFonts w:ascii="Times New Roman" w:hAnsi="Times New Roman"/>
          <w:szCs w:val="22"/>
          <w:lang w:val="lt-LT"/>
        </w:rPr>
        <w:t>;</w:t>
      </w:r>
    </w:p>
    <w:p w14:paraId="5E6820AF" w14:textId="66EE44A5"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a</w:t>
      </w:r>
      <w:r w:rsidR="00B128F3" w:rsidRPr="003436D0">
        <w:rPr>
          <w:rFonts w:ascii="Times New Roman" w:hAnsi="Times New Roman"/>
          <w:szCs w:val="22"/>
          <w:lang w:val="lt-LT"/>
        </w:rPr>
        <w:t>ortos operacijos</w:t>
      </w:r>
      <w:r>
        <w:rPr>
          <w:rFonts w:ascii="Times New Roman" w:hAnsi="Times New Roman"/>
          <w:szCs w:val="22"/>
          <w:lang w:val="lt-LT"/>
        </w:rPr>
        <w:t>;</w:t>
      </w:r>
    </w:p>
    <w:p w14:paraId="5BBACADD" w14:textId="49EAF4DC"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v</w:t>
      </w:r>
      <w:r w:rsidR="00B128F3" w:rsidRPr="003436D0">
        <w:rPr>
          <w:rFonts w:ascii="Times New Roman" w:hAnsi="Times New Roman"/>
          <w:szCs w:val="22"/>
          <w:lang w:val="lt-LT"/>
        </w:rPr>
        <w:t>idaus organų / kaulų čiulpų transplantacija</w:t>
      </w:r>
      <w:r>
        <w:rPr>
          <w:rFonts w:ascii="Times New Roman" w:hAnsi="Times New Roman"/>
          <w:szCs w:val="22"/>
          <w:lang w:val="lt-LT"/>
        </w:rPr>
        <w:t>;</w:t>
      </w:r>
    </w:p>
    <w:p w14:paraId="280572B4" w14:textId="55C0722A"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i</w:t>
      </w:r>
      <w:r w:rsidR="00B128F3" w:rsidRPr="003436D0">
        <w:rPr>
          <w:rFonts w:ascii="Times New Roman" w:hAnsi="Times New Roman"/>
          <w:szCs w:val="22"/>
          <w:lang w:val="lt-LT"/>
        </w:rPr>
        <w:t>nkstų nepakankamumas</w:t>
      </w:r>
      <w:r>
        <w:rPr>
          <w:rFonts w:ascii="Times New Roman" w:hAnsi="Times New Roman"/>
          <w:szCs w:val="22"/>
          <w:lang w:val="lt-LT"/>
        </w:rPr>
        <w:t>;</w:t>
      </w:r>
    </w:p>
    <w:p w14:paraId="740E24E0" w14:textId="52E891B8" w:rsidR="00B128F3" w:rsidRPr="003436D0" w:rsidRDefault="000C0890" w:rsidP="000C0890">
      <w:pPr>
        <w:pStyle w:val="ListParagraph"/>
        <w:numPr>
          <w:ilvl w:val="3"/>
          <w:numId w:val="26"/>
        </w:numPr>
        <w:tabs>
          <w:tab w:val="left" w:pos="1560"/>
        </w:tabs>
        <w:ind w:left="426" w:firstLine="425"/>
        <w:contextualSpacing w:val="0"/>
        <w:rPr>
          <w:rFonts w:ascii="Times New Roman" w:hAnsi="Times New Roman"/>
          <w:szCs w:val="22"/>
          <w:lang w:val="lt-LT"/>
        </w:rPr>
      </w:pPr>
      <w:r>
        <w:rPr>
          <w:rFonts w:ascii="Times New Roman" w:hAnsi="Times New Roman"/>
          <w:szCs w:val="22"/>
          <w:lang w:val="lt-LT"/>
        </w:rPr>
        <w:t>i</w:t>
      </w:r>
      <w:r w:rsidR="00B128F3" w:rsidRPr="003436D0">
        <w:rPr>
          <w:rFonts w:ascii="Times New Roman" w:hAnsi="Times New Roman"/>
          <w:szCs w:val="22"/>
          <w:lang w:val="lt-LT"/>
        </w:rPr>
        <w:t>šsėtinė sklerozė</w:t>
      </w:r>
      <w:r>
        <w:rPr>
          <w:rFonts w:ascii="Times New Roman" w:hAnsi="Times New Roman"/>
          <w:szCs w:val="22"/>
          <w:lang w:val="lt-LT"/>
        </w:rPr>
        <w:t>;</w:t>
      </w:r>
    </w:p>
    <w:p w14:paraId="5DA99C23" w14:textId="3F2B1F3A"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p</w:t>
      </w:r>
      <w:r w:rsidR="00B128F3" w:rsidRPr="003436D0">
        <w:rPr>
          <w:rFonts w:ascii="Times New Roman" w:hAnsi="Times New Roman"/>
          <w:szCs w:val="22"/>
          <w:lang w:val="lt-LT"/>
        </w:rPr>
        <w:t>arkinsono liga iki 65 metų amžiaus</w:t>
      </w:r>
      <w:r>
        <w:rPr>
          <w:rFonts w:ascii="Times New Roman" w:hAnsi="Times New Roman"/>
          <w:szCs w:val="22"/>
          <w:lang w:val="lt-LT"/>
        </w:rPr>
        <w:t>;</w:t>
      </w:r>
    </w:p>
    <w:p w14:paraId="4ED7C0CF" w14:textId="7459D6AC"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a</w:t>
      </w:r>
      <w:r w:rsidR="00B128F3" w:rsidRPr="003436D0">
        <w:rPr>
          <w:rFonts w:ascii="Times New Roman" w:hAnsi="Times New Roman"/>
          <w:szCs w:val="22"/>
          <w:lang w:val="lt-LT"/>
        </w:rPr>
        <w:t>lzheimerio liga iki 65 metų amžiaus</w:t>
      </w:r>
      <w:r>
        <w:rPr>
          <w:rFonts w:ascii="Times New Roman" w:hAnsi="Times New Roman"/>
          <w:szCs w:val="22"/>
          <w:lang w:val="lt-LT"/>
        </w:rPr>
        <w:t>;</w:t>
      </w:r>
    </w:p>
    <w:p w14:paraId="460C93B9" w14:textId="358D8630"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t</w:t>
      </w:r>
      <w:r w:rsidR="00B128F3" w:rsidRPr="003436D0">
        <w:rPr>
          <w:rFonts w:ascii="Times New Roman" w:hAnsi="Times New Roman"/>
          <w:szCs w:val="22"/>
          <w:lang w:val="lt-LT"/>
        </w:rPr>
        <w:t>rečio laipsnio nudegimai</w:t>
      </w:r>
      <w:r>
        <w:rPr>
          <w:rFonts w:ascii="Times New Roman" w:hAnsi="Times New Roman"/>
          <w:szCs w:val="22"/>
          <w:lang w:val="lt-LT"/>
        </w:rPr>
        <w:t>;</w:t>
      </w:r>
    </w:p>
    <w:p w14:paraId="6B8C07D5" w14:textId="1161A31A"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g</w:t>
      </w:r>
      <w:r w:rsidR="00B128F3" w:rsidRPr="003436D0">
        <w:rPr>
          <w:rFonts w:ascii="Times New Roman" w:hAnsi="Times New Roman"/>
          <w:szCs w:val="22"/>
          <w:lang w:val="lt-LT"/>
        </w:rPr>
        <w:t>erybinis smegenų navikas</w:t>
      </w:r>
      <w:r>
        <w:rPr>
          <w:rFonts w:ascii="Times New Roman" w:hAnsi="Times New Roman"/>
          <w:szCs w:val="22"/>
          <w:lang w:val="lt-LT"/>
        </w:rPr>
        <w:t>;</w:t>
      </w:r>
    </w:p>
    <w:p w14:paraId="7615583B" w14:textId="69BAD0BE"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a</w:t>
      </w:r>
      <w:r w:rsidR="00B128F3" w:rsidRPr="003436D0">
        <w:rPr>
          <w:rFonts w:ascii="Times New Roman" w:hAnsi="Times New Roman"/>
          <w:szCs w:val="22"/>
          <w:lang w:val="lt-LT"/>
        </w:rPr>
        <w:t>klumas</w:t>
      </w:r>
      <w:r>
        <w:rPr>
          <w:rFonts w:ascii="Times New Roman" w:hAnsi="Times New Roman"/>
          <w:szCs w:val="22"/>
          <w:lang w:val="lt-LT"/>
        </w:rPr>
        <w:t>;</w:t>
      </w:r>
    </w:p>
    <w:p w14:paraId="2BE6D854" w14:textId="3EE700FC"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k</w:t>
      </w:r>
      <w:r w:rsidR="00B128F3" w:rsidRPr="003436D0">
        <w:rPr>
          <w:rFonts w:ascii="Times New Roman" w:hAnsi="Times New Roman"/>
          <w:szCs w:val="22"/>
          <w:lang w:val="lt-LT"/>
        </w:rPr>
        <w:t>urtumas</w:t>
      </w:r>
      <w:r>
        <w:rPr>
          <w:rFonts w:ascii="Times New Roman" w:hAnsi="Times New Roman"/>
          <w:szCs w:val="22"/>
          <w:lang w:val="lt-LT"/>
        </w:rPr>
        <w:t>;</w:t>
      </w:r>
    </w:p>
    <w:p w14:paraId="5205E2F6" w14:textId="3F1D95F8"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k</w:t>
      </w:r>
      <w:r w:rsidR="00B128F3" w:rsidRPr="003436D0">
        <w:rPr>
          <w:rFonts w:ascii="Times New Roman" w:hAnsi="Times New Roman"/>
          <w:szCs w:val="22"/>
          <w:lang w:val="lt-LT"/>
        </w:rPr>
        <w:t>albos praradimas</w:t>
      </w:r>
      <w:r>
        <w:rPr>
          <w:rFonts w:ascii="Times New Roman" w:hAnsi="Times New Roman"/>
          <w:szCs w:val="22"/>
          <w:lang w:val="lt-LT"/>
        </w:rPr>
        <w:t>;</w:t>
      </w:r>
    </w:p>
    <w:p w14:paraId="5FC98DFF" w14:textId="574695BA" w:rsidR="00B128F3" w:rsidRPr="003436D0" w:rsidRDefault="000C0890" w:rsidP="000C0890">
      <w:pPr>
        <w:pStyle w:val="ListParagraph"/>
        <w:numPr>
          <w:ilvl w:val="3"/>
          <w:numId w:val="26"/>
        </w:numPr>
        <w:tabs>
          <w:tab w:val="left" w:pos="1560"/>
          <w:tab w:val="left" w:pos="1701"/>
        </w:tabs>
        <w:ind w:left="426" w:firstLine="425"/>
        <w:contextualSpacing w:val="0"/>
        <w:rPr>
          <w:rFonts w:ascii="Times New Roman" w:hAnsi="Times New Roman"/>
          <w:szCs w:val="22"/>
          <w:lang w:val="lt-LT"/>
        </w:rPr>
      </w:pPr>
      <w:r>
        <w:rPr>
          <w:rFonts w:ascii="Times New Roman" w:hAnsi="Times New Roman"/>
          <w:szCs w:val="22"/>
          <w:lang w:val="lt-LT"/>
        </w:rPr>
        <w:t>g</w:t>
      </w:r>
      <w:r w:rsidR="00B128F3" w:rsidRPr="003436D0">
        <w:rPr>
          <w:rFonts w:ascii="Times New Roman" w:hAnsi="Times New Roman"/>
          <w:szCs w:val="22"/>
          <w:lang w:val="lt-LT"/>
        </w:rPr>
        <w:t>alūnių funkcijos netekimas.</w:t>
      </w:r>
    </w:p>
    <w:p w14:paraId="3693B62A" w14:textId="77777777" w:rsidR="00B128F3" w:rsidRPr="003436D0" w:rsidRDefault="00B128F3"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hAnsi="Times New Roman"/>
          <w:szCs w:val="22"/>
          <w:lang w:val="lt-LT"/>
        </w:rPr>
        <w:t>Kritinių ligų apsauga įsigalioja pirmą draudimo sutarties galiojimo dieną.</w:t>
      </w:r>
    </w:p>
    <w:p w14:paraId="37123B8D" w14:textId="78631B7F" w:rsidR="00702684" w:rsidRPr="000C0890" w:rsidRDefault="00B128F3"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hAnsi="Times New Roman"/>
          <w:szCs w:val="22"/>
          <w:lang w:val="lt-LT"/>
        </w:rPr>
        <w:t xml:space="preserve">Jeigu Draudiko standartinės sveikatos taisyklės numato platesnį Kritinių ligų sąrašą, taikomos Draudiko taisyklių sąlygos. Kritinių ligų, išvardintų </w:t>
      </w:r>
      <w:r w:rsidR="003B4824" w:rsidRPr="003436D0">
        <w:rPr>
          <w:rFonts w:ascii="Times New Roman" w:hAnsi="Times New Roman"/>
          <w:szCs w:val="22"/>
          <w:lang w:val="lt-LT"/>
        </w:rPr>
        <w:t>4.3</w:t>
      </w:r>
      <w:r w:rsidRPr="003436D0">
        <w:rPr>
          <w:rFonts w:ascii="Times New Roman" w:hAnsi="Times New Roman"/>
          <w:szCs w:val="22"/>
          <w:lang w:val="lt-LT"/>
        </w:rPr>
        <w:t xml:space="preserve">.2. punkto papunkčiuose, kurių nėra numatyta </w:t>
      </w:r>
      <w:r w:rsidRPr="003436D0">
        <w:rPr>
          <w:rFonts w:ascii="Times New Roman" w:hAnsi="Times New Roman"/>
          <w:szCs w:val="22"/>
          <w:lang w:val="lt-LT"/>
        </w:rPr>
        <w:lastRenderedPageBreak/>
        <w:t>standartinėse Draudiko taisyklėse, aprašai pateikiami kartu su pasiūlymu ir įrašomi draudimo liudi</w:t>
      </w:r>
      <w:r w:rsidR="002C4608">
        <w:rPr>
          <w:rFonts w:ascii="Times New Roman" w:hAnsi="Times New Roman"/>
          <w:szCs w:val="22"/>
          <w:lang w:val="lt-LT"/>
        </w:rPr>
        <w:t>ji</w:t>
      </w:r>
      <w:r w:rsidRPr="003436D0">
        <w:rPr>
          <w:rFonts w:ascii="Times New Roman" w:hAnsi="Times New Roman"/>
          <w:szCs w:val="22"/>
          <w:lang w:val="lt-LT"/>
        </w:rPr>
        <w:t>mo priede.</w:t>
      </w:r>
    </w:p>
    <w:p w14:paraId="3239948C" w14:textId="0F8D0C6A" w:rsidR="008D0C14" w:rsidRPr="003436D0" w:rsidRDefault="00BE334A" w:rsidP="000C0890">
      <w:pPr>
        <w:pStyle w:val="ListParagraph"/>
        <w:keepNext/>
        <w:numPr>
          <w:ilvl w:val="1"/>
          <w:numId w:val="26"/>
        </w:numPr>
        <w:ind w:left="425" w:firstLine="425"/>
        <w:jc w:val="both"/>
        <w:outlineLvl w:val="0"/>
        <w:rPr>
          <w:rFonts w:ascii="Times New Roman" w:eastAsia="SimSun" w:hAnsi="Times New Roman"/>
          <w:szCs w:val="22"/>
          <w:lang w:val="lt-LT" w:eastAsia="zh-CN"/>
        </w:rPr>
      </w:pPr>
      <w:r w:rsidRPr="003436D0">
        <w:rPr>
          <w:rFonts w:ascii="Times New Roman" w:hAnsi="Times New Roman"/>
          <w:b/>
          <w:lang w:val="lt-LT"/>
        </w:rPr>
        <w:t xml:space="preserve">Profilaktiniai sveikatos patikrinimai, </w:t>
      </w:r>
      <w:r w:rsidR="00B128F3" w:rsidRPr="003436D0">
        <w:rPr>
          <w:rFonts w:ascii="Times New Roman" w:hAnsi="Times New Roman"/>
          <w:b/>
          <w:lang w:val="lt-LT"/>
        </w:rPr>
        <w:t>skiepai, nėštumo priežiūra</w:t>
      </w:r>
    </w:p>
    <w:p w14:paraId="247E808B" w14:textId="77777777" w:rsidR="008D0C14" w:rsidRDefault="008D0C14" w:rsidP="000C0890">
      <w:pPr>
        <w:pStyle w:val="ListParagraph"/>
        <w:keepNext/>
        <w:numPr>
          <w:ilvl w:val="2"/>
          <w:numId w:val="26"/>
        </w:numPr>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Atlyginamos Apdraustojo patirtos išlaidos valstybinėse ir/ar privačiose asmens sveikatos  priežiūros įstaigose dėl:</w:t>
      </w:r>
    </w:p>
    <w:p w14:paraId="2416080C" w14:textId="3F7E7788" w:rsidR="008D0C14" w:rsidRDefault="000C089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p</w:t>
      </w:r>
      <w:r w:rsidR="008D0C14" w:rsidRPr="000C0890">
        <w:rPr>
          <w:rFonts w:ascii="Times New Roman" w:eastAsia="SimSun" w:hAnsi="Times New Roman"/>
          <w:szCs w:val="22"/>
          <w:lang w:val="lt-LT" w:eastAsia="zh-CN"/>
        </w:rPr>
        <w:t>rofilaktinių sveikatos patikrinimų</w:t>
      </w:r>
      <w:r>
        <w:rPr>
          <w:rFonts w:ascii="Times New Roman" w:eastAsia="SimSun" w:hAnsi="Times New Roman"/>
          <w:szCs w:val="22"/>
          <w:lang w:val="lt-LT" w:eastAsia="zh-CN"/>
        </w:rPr>
        <w:t>;</w:t>
      </w:r>
    </w:p>
    <w:p w14:paraId="7C3F8CFF" w14:textId="0604DC6A" w:rsidR="008D0C14"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p</w:t>
      </w:r>
      <w:r w:rsidR="008D0C14" w:rsidRPr="000C0890">
        <w:rPr>
          <w:rFonts w:ascii="Times New Roman" w:eastAsia="SimSun" w:hAnsi="Times New Roman"/>
          <w:szCs w:val="22"/>
          <w:lang w:val="lt-LT" w:eastAsia="zh-CN"/>
        </w:rPr>
        <w:t>rivalomų profilaktinių sveikatos patikrinimų</w:t>
      </w:r>
      <w:r>
        <w:rPr>
          <w:rFonts w:ascii="Times New Roman" w:eastAsia="SimSun" w:hAnsi="Times New Roman"/>
          <w:szCs w:val="22"/>
          <w:lang w:val="lt-LT" w:eastAsia="zh-CN"/>
        </w:rPr>
        <w:t>;</w:t>
      </w:r>
    </w:p>
    <w:p w14:paraId="2D110E45" w14:textId="28B2BDEB" w:rsidR="008D0C14" w:rsidRPr="00771810"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a</w:t>
      </w:r>
      <w:r w:rsidR="008D0C14" w:rsidRPr="00771810">
        <w:rPr>
          <w:rFonts w:ascii="Times New Roman" w:eastAsia="SimSun" w:hAnsi="Times New Roman"/>
          <w:szCs w:val="22"/>
          <w:lang w:val="lt-LT" w:eastAsia="zh-CN"/>
        </w:rPr>
        <w:t>pdraustojo pageidavimu pasirinktų tyrimų ir gydytojų konsultacijų.</w:t>
      </w:r>
    </w:p>
    <w:p w14:paraId="025D3BD2" w14:textId="3BB313B9" w:rsidR="008D0C14" w:rsidRPr="003436D0" w:rsidRDefault="008D0C14" w:rsidP="000C0890">
      <w:pPr>
        <w:pStyle w:val="ListParagraph"/>
        <w:keepNext/>
        <w:numPr>
          <w:ilvl w:val="2"/>
          <w:numId w:val="26"/>
        </w:numPr>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Apdraustojo pasirinktos ar gydytojo paskirtos vakcinos bei vakcinavimo paslauga.</w:t>
      </w:r>
      <w:r w:rsidR="00D40E1B">
        <w:rPr>
          <w:rFonts w:ascii="Times New Roman" w:eastAsia="SimSun" w:hAnsi="Times New Roman"/>
          <w:szCs w:val="22"/>
          <w:lang w:val="lt-LT" w:eastAsia="zh-CN"/>
        </w:rPr>
        <w:t xml:space="preserve"> </w:t>
      </w:r>
      <w:r w:rsidRPr="003436D0">
        <w:rPr>
          <w:rFonts w:ascii="Times New Roman" w:eastAsia="SimSun" w:hAnsi="Times New Roman"/>
          <w:szCs w:val="22"/>
          <w:lang w:val="lt-LT" w:eastAsia="zh-CN"/>
        </w:rPr>
        <w:t>Draudimo apsaugos galiojimo laikotarpiu suteiktų medicinos paslaugų, susijusių su nėštumu ir gimdymu:</w:t>
      </w:r>
    </w:p>
    <w:p w14:paraId="4DCC9718" w14:textId="77777777" w:rsidR="008D0C14" w:rsidRPr="003436D0" w:rsidRDefault="008D0C14" w:rsidP="00771810">
      <w:pPr>
        <w:pStyle w:val="ListParagraph"/>
        <w:keepNext/>
        <w:numPr>
          <w:ilvl w:val="3"/>
          <w:numId w:val="26"/>
        </w:numPr>
        <w:tabs>
          <w:tab w:val="left" w:pos="1560"/>
        </w:tabs>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nėščiųjų apžiūras, gydytojų konsultacijas, nėštumo stebėsenos tyrimus;</w:t>
      </w:r>
    </w:p>
    <w:p w14:paraId="3CCD4937" w14:textId="77777777" w:rsidR="008D0C14" w:rsidRPr="003436D0" w:rsidRDefault="008D0C14" w:rsidP="00771810">
      <w:pPr>
        <w:pStyle w:val="ListParagraph"/>
        <w:keepNext/>
        <w:numPr>
          <w:ilvl w:val="3"/>
          <w:numId w:val="26"/>
        </w:numPr>
        <w:tabs>
          <w:tab w:val="left" w:pos="1560"/>
        </w:tabs>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nėštumo komplikacijų diagnostiką ir gydymą;</w:t>
      </w:r>
    </w:p>
    <w:p w14:paraId="55787FCA" w14:textId="5E8778C6" w:rsidR="008D0C14" w:rsidRPr="003436D0" w:rsidRDefault="008D0C14" w:rsidP="00771810">
      <w:pPr>
        <w:pStyle w:val="ListParagraph"/>
        <w:keepNext/>
        <w:numPr>
          <w:ilvl w:val="3"/>
          <w:numId w:val="26"/>
        </w:numPr>
        <w:tabs>
          <w:tab w:val="left" w:pos="1560"/>
        </w:tabs>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gimdymo priežiūrą;</w:t>
      </w:r>
      <w:r w:rsidR="004158AC" w:rsidRPr="003436D0">
        <w:rPr>
          <w:rFonts w:ascii="Times New Roman" w:eastAsia="SimSun" w:hAnsi="Times New Roman"/>
          <w:szCs w:val="22"/>
          <w:lang w:val="lt-LT" w:eastAsia="zh-CN"/>
        </w:rPr>
        <w:t xml:space="preserve"> </w:t>
      </w:r>
      <w:r w:rsidRPr="003436D0">
        <w:rPr>
          <w:rFonts w:ascii="Times New Roman" w:eastAsia="SimSun" w:hAnsi="Times New Roman"/>
          <w:szCs w:val="22"/>
          <w:lang w:val="lt-LT" w:eastAsia="zh-CN"/>
        </w:rPr>
        <w:t>vienvietę arba dvivietę palatą gimdymo laikotarpiu ir pagimdžius (gimdyvei).</w:t>
      </w:r>
    </w:p>
    <w:p w14:paraId="0ACB4812" w14:textId="77777777" w:rsidR="008D0C14" w:rsidRPr="003436D0" w:rsidRDefault="008D0C14" w:rsidP="000C0890">
      <w:pPr>
        <w:pStyle w:val="ListParagraph"/>
        <w:keepNext/>
        <w:numPr>
          <w:ilvl w:val="2"/>
          <w:numId w:val="26"/>
        </w:numPr>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Konsultacijos, tyrimai ir (ar) vakcinos, skirti sveikatos sutrikimų, paskelbtų epidemija ir/ar pandemija, prevencijai ir (ar) diagnostikai.</w:t>
      </w:r>
    </w:p>
    <w:p w14:paraId="33988C4B" w14:textId="77777777" w:rsidR="008D0C14" w:rsidRPr="003436D0" w:rsidRDefault="008D0C14" w:rsidP="000C0890">
      <w:pPr>
        <w:pStyle w:val="ListParagraph"/>
        <w:keepNext/>
        <w:numPr>
          <w:ilvl w:val="2"/>
          <w:numId w:val="26"/>
        </w:numPr>
        <w:ind w:left="425"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Šių paslaugų išlaidų kompensavimui nereikalaujami gydytojų išrašai, paskyrimai ir pan.</w:t>
      </w:r>
    </w:p>
    <w:p w14:paraId="7E1619C8" w14:textId="15ACD6D3" w:rsidR="00A805E4" w:rsidRPr="000C0890" w:rsidRDefault="008D0C14" w:rsidP="000C0890">
      <w:pPr>
        <w:pStyle w:val="ListParagraph"/>
        <w:keepNext/>
        <w:numPr>
          <w:ilvl w:val="2"/>
          <w:numId w:val="26"/>
        </w:numPr>
        <w:ind w:left="425" w:firstLine="425"/>
        <w:contextualSpacing w:val="0"/>
        <w:jc w:val="both"/>
        <w:outlineLvl w:val="0"/>
        <w:rPr>
          <w:rFonts w:ascii="Times New Roman" w:eastAsia="SimSun" w:hAnsi="Times New Roman"/>
          <w:szCs w:val="22"/>
          <w:lang w:val="lt-LT" w:eastAsia="zh-CN"/>
        </w:rPr>
      </w:pPr>
      <w:r w:rsidRPr="003436D0">
        <w:rPr>
          <w:rFonts w:ascii="Times New Roman" w:hAnsi="Times New Roman"/>
          <w:szCs w:val="22"/>
          <w:lang w:val="lt-LT"/>
        </w:rPr>
        <w:t>Jeigu Draudiko standartinės sveikatos taisyklės numato platesnį draudžiamųjų įvykių aprašą, taikomos Draudiko taisyklių sąlygos.</w:t>
      </w:r>
    </w:p>
    <w:p w14:paraId="77D59E1A" w14:textId="2E74299D" w:rsidR="00BE334A" w:rsidRPr="003436D0" w:rsidRDefault="003D5D4B" w:rsidP="000C0890">
      <w:pPr>
        <w:pStyle w:val="ListParagraph"/>
        <w:keepNext/>
        <w:numPr>
          <w:ilvl w:val="1"/>
          <w:numId w:val="26"/>
        </w:numPr>
        <w:ind w:left="426" w:firstLine="425"/>
        <w:contextualSpacing w:val="0"/>
        <w:jc w:val="both"/>
        <w:outlineLvl w:val="0"/>
        <w:rPr>
          <w:rFonts w:ascii="Times New Roman" w:hAnsi="Times New Roman"/>
          <w:b/>
          <w:lang w:val="lt-LT"/>
        </w:rPr>
      </w:pPr>
      <w:r w:rsidRPr="003436D0">
        <w:rPr>
          <w:rFonts w:ascii="Times New Roman" w:hAnsi="Times New Roman"/>
          <w:b/>
          <w:lang w:val="lt-LT"/>
        </w:rPr>
        <w:t>V</w:t>
      </w:r>
      <w:r w:rsidR="00BE334A" w:rsidRPr="003436D0">
        <w:rPr>
          <w:rFonts w:ascii="Times New Roman" w:hAnsi="Times New Roman"/>
          <w:b/>
          <w:lang w:val="lt-LT"/>
        </w:rPr>
        <w:t>aistai, vitaminai, maisto papildai, medicinos pagalbos priemonės, medicinos prietaisai</w:t>
      </w:r>
    </w:p>
    <w:p w14:paraId="591F4859" w14:textId="56983A32" w:rsidR="00BE334A" w:rsidRPr="003436D0" w:rsidRDefault="00BE334A"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Atlyginamos Apdraustojo patirtos išlaidos dėl:</w:t>
      </w:r>
    </w:p>
    <w:p w14:paraId="202776BE" w14:textId="030B4BE9"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v</w:t>
      </w:r>
      <w:r w:rsidR="00BE334A" w:rsidRPr="003436D0">
        <w:rPr>
          <w:rFonts w:ascii="Times New Roman" w:eastAsia="SimSun" w:hAnsi="Times New Roman"/>
          <w:szCs w:val="22"/>
          <w:lang w:val="lt-LT" w:eastAsia="zh-CN"/>
        </w:rPr>
        <w:t>aistinių preparatų</w:t>
      </w:r>
      <w:r w:rsidR="003D5D4B" w:rsidRPr="003436D0">
        <w:rPr>
          <w:rFonts w:ascii="Times New Roman" w:eastAsia="SimSun" w:hAnsi="Times New Roman"/>
          <w:szCs w:val="22"/>
          <w:lang w:val="lt-LT" w:eastAsia="zh-CN"/>
        </w:rPr>
        <w:t xml:space="preserve"> (receptinių ir ne receptinių)</w:t>
      </w:r>
      <w:r>
        <w:rPr>
          <w:rFonts w:ascii="Times New Roman" w:eastAsia="SimSun" w:hAnsi="Times New Roman"/>
          <w:szCs w:val="22"/>
          <w:lang w:val="lt-LT" w:eastAsia="zh-CN"/>
        </w:rPr>
        <w:t>;</w:t>
      </w:r>
    </w:p>
    <w:p w14:paraId="25032CE5" w14:textId="3E844F1C"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m</w:t>
      </w:r>
      <w:r w:rsidR="00BE334A" w:rsidRPr="003436D0">
        <w:rPr>
          <w:rFonts w:ascii="Times New Roman" w:eastAsia="SimSun" w:hAnsi="Times New Roman"/>
          <w:szCs w:val="22"/>
          <w:lang w:val="lt-LT" w:eastAsia="zh-CN"/>
        </w:rPr>
        <w:t>aisto papildų, vitaminų</w:t>
      </w:r>
      <w:r w:rsidR="00F4574C" w:rsidRPr="003436D0">
        <w:rPr>
          <w:rFonts w:ascii="Times New Roman" w:eastAsia="SimSun" w:hAnsi="Times New Roman"/>
          <w:szCs w:val="22"/>
          <w:lang w:val="lt-LT" w:eastAsia="zh-CN"/>
        </w:rPr>
        <w:t>, mineralinių medžiagų priedų</w:t>
      </w:r>
      <w:r>
        <w:rPr>
          <w:rFonts w:ascii="Times New Roman" w:eastAsia="SimSun" w:hAnsi="Times New Roman"/>
          <w:szCs w:val="22"/>
          <w:lang w:val="lt-LT" w:eastAsia="zh-CN"/>
        </w:rPr>
        <w:t>;</w:t>
      </w:r>
    </w:p>
    <w:p w14:paraId="05DE06D1" w14:textId="2EA5D778"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h</w:t>
      </w:r>
      <w:r w:rsidR="00BE334A" w:rsidRPr="003436D0">
        <w:rPr>
          <w:rFonts w:ascii="Times New Roman" w:eastAsia="SimSun" w:hAnsi="Times New Roman"/>
          <w:szCs w:val="22"/>
          <w:lang w:val="lt-LT" w:eastAsia="zh-CN"/>
        </w:rPr>
        <w:t>omeopatinių vaistų, augalinės ir gyvulinės kilmės vaistų</w:t>
      </w:r>
      <w:r>
        <w:rPr>
          <w:rFonts w:ascii="Times New Roman" w:eastAsia="SimSun" w:hAnsi="Times New Roman"/>
          <w:szCs w:val="22"/>
          <w:lang w:val="lt-LT" w:eastAsia="zh-CN"/>
        </w:rPr>
        <w:t>;</w:t>
      </w:r>
    </w:p>
    <w:p w14:paraId="55BCA26C" w14:textId="2670ED12" w:rsidR="00F4574C" w:rsidRPr="003436D0" w:rsidRDefault="00771810"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į</w:t>
      </w:r>
      <w:r w:rsidR="00F4574C" w:rsidRPr="003436D0">
        <w:rPr>
          <w:rFonts w:ascii="Times New Roman" w:eastAsia="SimSun" w:hAnsi="Times New Roman"/>
          <w:szCs w:val="22"/>
          <w:lang w:val="lt-LT" w:eastAsia="zh-CN"/>
        </w:rPr>
        <w:t>vairaus veikimo preparatai ir preparatai, kuriems nesuteiktas ATC kodas</w:t>
      </w:r>
      <w:r>
        <w:rPr>
          <w:rFonts w:ascii="Times New Roman" w:eastAsia="SimSun" w:hAnsi="Times New Roman"/>
          <w:szCs w:val="22"/>
          <w:lang w:val="lt-LT" w:eastAsia="zh-CN"/>
        </w:rPr>
        <w:t>;</w:t>
      </w:r>
    </w:p>
    <w:p w14:paraId="31B82730" w14:textId="1C664BDB" w:rsidR="00BE334A" w:rsidRPr="003436D0" w:rsidRDefault="00BE334A" w:rsidP="00771810">
      <w:pPr>
        <w:pStyle w:val="ListParagraph"/>
        <w:keepNext/>
        <w:numPr>
          <w:ilvl w:val="3"/>
          <w:numId w:val="26"/>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 xml:space="preserve"> </w:t>
      </w:r>
      <w:r w:rsidR="00771810">
        <w:rPr>
          <w:rFonts w:ascii="Times New Roman" w:eastAsia="SimSun" w:hAnsi="Times New Roman"/>
          <w:szCs w:val="22"/>
          <w:lang w:val="lt-LT" w:eastAsia="zh-CN"/>
        </w:rPr>
        <w:t>m</w:t>
      </w:r>
      <w:r w:rsidRPr="003436D0">
        <w:rPr>
          <w:rFonts w:ascii="Times New Roman" w:eastAsia="SimSun" w:hAnsi="Times New Roman"/>
          <w:szCs w:val="22"/>
          <w:lang w:val="lt-LT" w:eastAsia="zh-CN"/>
        </w:rPr>
        <w:t>edicinos prietaisų ir ortopedinių prekių įsigijimo, pateikus receptą arba medicininį dokumentą su gydytojo paskyrimu.</w:t>
      </w:r>
    </w:p>
    <w:p w14:paraId="00C43D2D" w14:textId="11AA8111" w:rsidR="00BE334A" w:rsidRPr="003436D0" w:rsidRDefault="00BE334A"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Jei vaistai ir/arba medicinos pagalbos priemonės yra iš dalies kompensuojamos iš Privalomojo sveikatos draudimo fondo biudžeto lėšų, tuomet atlyginama visa reikalinga priemoka, neviršijant numatyto draudimo sumos limito.</w:t>
      </w:r>
    </w:p>
    <w:p w14:paraId="036B8792" w14:textId="39AFA86F" w:rsidR="00BE334A" w:rsidRDefault="00BE334A" w:rsidP="000C0890">
      <w:pPr>
        <w:pStyle w:val="ListParagraph"/>
        <w:keepNext/>
        <w:numPr>
          <w:ilvl w:val="2"/>
          <w:numId w:val="26"/>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Išlaidos kompensuojamos, kai prekės įsigyjamos registruotose vaistinėse (tame tarpe ir internetinėse vaistinėse), ortopedijos techninių priemonių parduotuvėse (tame tarpe ir internetinėse parduotuvėse).</w:t>
      </w:r>
    </w:p>
    <w:p w14:paraId="60165A7B" w14:textId="2F6E8AD8" w:rsidR="00702684" w:rsidRPr="00771810" w:rsidRDefault="00D40E1B" w:rsidP="00771810">
      <w:pPr>
        <w:pStyle w:val="ListParagraph"/>
        <w:numPr>
          <w:ilvl w:val="2"/>
          <w:numId w:val="26"/>
        </w:numPr>
        <w:ind w:left="426" w:firstLine="425"/>
        <w:rPr>
          <w:rFonts w:ascii="Times New Roman" w:eastAsia="SimSun" w:hAnsi="Times New Roman"/>
          <w:szCs w:val="22"/>
          <w:lang w:val="lt-LT" w:eastAsia="zh-CN"/>
        </w:rPr>
      </w:pPr>
      <w:r w:rsidRPr="00D40E1B">
        <w:rPr>
          <w:rFonts w:ascii="Times New Roman" w:eastAsia="SimSun" w:hAnsi="Times New Roman"/>
          <w:szCs w:val="22"/>
          <w:lang w:val="lt-LT" w:eastAsia="zh-CN"/>
        </w:rPr>
        <w:t>Jeigu Draudiko standartinės sveikatos taisyklės numato platesnį Kritinių ligų sąrašą, taikomos Draudiko taisyklių sąlygos.</w:t>
      </w:r>
    </w:p>
    <w:p w14:paraId="645BA123" w14:textId="3D93B93F" w:rsidR="00BE334A" w:rsidRPr="003436D0" w:rsidRDefault="00BE334A" w:rsidP="00771810">
      <w:pPr>
        <w:pStyle w:val="ListParagraph"/>
        <w:keepNext/>
        <w:numPr>
          <w:ilvl w:val="1"/>
          <w:numId w:val="26"/>
        </w:numPr>
        <w:ind w:left="426" w:firstLine="425"/>
        <w:contextualSpacing w:val="0"/>
        <w:jc w:val="both"/>
        <w:outlineLvl w:val="0"/>
        <w:rPr>
          <w:rFonts w:ascii="Times New Roman" w:hAnsi="Times New Roman"/>
          <w:b/>
          <w:lang w:val="lt-LT"/>
        </w:rPr>
      </w:pPr>
      <w:r w:rsidRPr="003436D0">
        <w:rPr>
          <w:rFonts w:ascii="Times New Roman" w:hAnsi="Times New Roman"/>
          <w:b/>
          <w:lang w:val="lt-LT"/>
        </w:rPr>
        <w:t>Odontologija</w:t>
      </w:r>
      <w:r w:rsidR="003D5D4B" w:rsidRPr="003436D0">
        <w:rPr>
          <w:rFonts w:ascii="Times New Roman" w:hAnsi="Times New Roman"/>
          <w:b/>
          <w:lang w:val="lt-LT"/>
        </w:rPr>
        <w:t xml:space="preserve"> ir Optika</w:t>
      </w:r>
    </w:p>
    <w:p w14:paraId="2A41A3CB" w14:textId="4A7C2FBE" w:rsidR="00BE334A" w:rsidRPr="00771810" w:rsidRDefault="00BE334A" w:rsidP="00771810">
      <w:pPr>
        <w:pStyle w:val="ListParagraph"/>
        <w:keepNext/>
        <w:numPr>
          <w:ilvl w:val="2"/>
          <w:numId w:val="26"/>
        </w:numPr>
        <w:ind w:left="426" w:firstLine="425"/>
        <w:contextualSpacing w:val="0"/>
        <w:jc w:val="both"/>
        <w:outlineLvl w:val="0"/>
        <w:rPr>
          <w:rFonts w:ascii="Times New Roman" w:hAnsi="Times New Roman"/>
          <w:lang w:val="lt-LT"/>
        </w:rPr>
      </w:pPr>
      <w:r w:rsidRPr="00771810">
        <w:rPr>
          <w:rFonts w:asciiTheme="majorBidi" w:hAnsiTheme="majorBidi" w:cstheme="majorBidi"/>
          <w:lang w:val="lt-LT"/>
        </w:rPr>
        <w:t xml:space="preserve">Atlyginamos Apdraustojo patirtos </w:t>
      </w:r>
      <w:r w:rsidR="003D5D4B" w:rsidRPr="00771810">
        <w:rPr>
          <w:rFonts w:asciiTheme="majorBidi" w:hAnsiTheme="majorBidi" w:cstheme="majorBidi"/>
          <w:lang w:val="lt-LT"/>
        </w:rPr>
        <w:t xml:space="preserve">odontologijos </w:t>
      </w:r>
      <w:r w:rsidRPr="00771810">
        <w:rPr>
          <w:rFonts w:asciiTheme="majorBidi" w:hAnsiTheme="majorBidi" w:cstheme="majorBidi"/>
          <w:lang w:val="lt-LT"/>
        </w:rPr>
        <w:t>išlaidos:</w:t>
      </w:r>
    </w:p>
    <w:p w14:paraId="333561B0" w14:textId="05E5D55C"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b</w:t>
      </w:r>
      <w:r w:rsidR="00BE334A" w:rsidRPr="003436D0">
        <w:rPr>
          <w:rFonts w:asciiTheme="majorBidi" w:hAnsiTheme="majorBidi" w:cstheme="majorBidi"/>
          <w:lang w:val="lt-LT"/>
        </w:rPr>
        <w:t>urnos higienos paslaugos</w:t>
      </w:r>
      <w:r>
        <w:rPr>
          <w:rFonts w:asciiTheme="majorBidi" w:hAnsiTheme="majorBidi" w:cstheme="majorBidi"/>
          <w:lang w:val="lt-LT"/>
        </w:rPr>
        <w:t>;</w:t>
      </w:r>
    </w:p>
    <w:p w14:paraId="21F16698" w14:textId="1E33437C"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d</w:t>
      </w:r>
      <w:r w:rsidR="00BE334A" w:rsidRPr="003436D0">
        <w:rPr>
          <w:rFonts w:asciiTheme="majorBidi" w:hAnsiTheme="majorBidi" w:cstheme="majorBidi"/>
          <w:lang w:val="lt-LT"/>
        </w:rPr>
        <w:t>antų gydymas – endodontinis, ortodontinis, periodontinis, chirurginis danties ligų gydymas, įskaitant estetinį dantų plombavimą</w:t>
      </w:r>
      <w:r>
        <w:rPr>
          <w:rFonts w:asciiTheme="majorBidi" w:hAnsiTheme="majorBidi" w:cstheme="majorBidi"/>
          <w:lang w:val="lt-LT"/>
        </w:rPr>
        <w:t>;</w:t>
      </w:r>
    </w:p>
    <w:p w14:paraId="44F99DE6" w14:textId="2A28F836"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d</w:t>
      </w:r>
      <w:r w:rsidR="00BE334A" w:rsidRPr="003436D0">
        <w:rPr>
          <w:rFonts w:asciiTheme="majorBidi" w:hAnsiTheme="majorBidi" w:cstheme="majorBidi"/>
          <w:lang w:val="lt-LT"/>
        </w:rPr>
        <w:t>antų protezavimas – ortodontinis gydymas, išimamų ir neišimamų dantų protezų gamyba, implantai, breketai</w:t>
      </w:r>
      <w:r>
        <w:rPr>
          <w:rFonts w:asciiTheme="majorBidi" w:hAnsiTheme="majorBidi" w:cstheme="majorBidi"/>
          <w:lang w:val="lt-LT"/>
        </w:rPr>
        <w:t>;</w:t>
      </w:r>
    </w:p>
    <w:p w14:paraId="372B61BD" w14:textId="69FA1644"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k</w:t>
      </w:r>
      <w:r w:rsidR="00BE334A" w:rsidRPr="003436D0">
        <w:rPr>
          <w:rFonts w:asciiTheme="majorBidi" w:hAnsiTheme="majorBidi" w:cstheme="majorBidi"/>
          <w:lang w:val="lt-LT"/>
        </w:rPr>
        <w:t>apos bruksizmui gydyti. Šių išlaidų kompensavimui pateikiamas gydančiojo gydytojo medicininis išrašas su paskyrimu</w:t>
      </w:r>
      <w:r>
        <w:rPr>
          <w:rFonts w:asciiTheme="majorBidi" w:hAnsiTheme="majorBidi" w:cstheme="majorBidi"/>
          <w:lang w:val="lt-LT"/>
        </w:rPr>
        <w:t>;</w:t>
      </w:r>
    </w:p>
    <w:p w14:paraId="7363B546" w14:textId="23E567F9" w:rsidR="00DF0CCB"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b</w:t>
      </w:r>
      <w:r w:rsidR="00DF0CCB" w:rsidRPr="003436D0">
        <w:rPr>
          <w:rFonts w:asciiTheme="majorBidi" w:hAnsiTheme="majorBidi" w:cstheme="majorBidi"/>
          <w:lang w:val="lt-LT"/>
        </w:rPr>
        <w:t>urnos - veido ir žandikaulio chirurgo konsultacijos, chirurginis danties ir/ar žandikaulio ligų, traumos sukeltų pasekmių, burnos ertmės ligų gydymas</w:t>
      </w:r>
      <w:r>
        <w:rPr>
          <w:rFonts w:asciiTheme="majorBidi" w:hAnsiTheme="majorBidi" w:cstheme="majorBidi"/>
          <w:lang w:val="lt-LT"/>
        </w:rPr>
        <w:t>.</w:t>
      </w:r>
    </w:p>
    <w:p w14:paraId="72B3301C" w14:textId="77777777" w:rsidR="00DF0CCB" w:rsidRPr="00771810" w:rsidRDefault="00DF0CCB" w:rsidP="00771810">
      <w:pPr>
        <w:pStyle w:val="ListParagraph"/>
        <w:keepNext/>
        <w:numPr>
          <w:ilvl w:val="2"/>
          <w:numId w:val="26"/>
        </w:numPr>
        <w:ind w:left="426" w:firstLine="425"/>
        <w:contextualSpacing w:val="0"/>
        <w:jc w:val="both"/>
        <w:outlineLvl w:val="0"/>
        <w:rPr>
          <w:rFonts w:ascii="Times New Roman" w:hAnsi="Times New Roman"/>
          <w:lang w:val="lt-LT"/>
        </w:rPr>
      </w:pPr>
      <w:r w:rsidRPr="00771810">
        <w:rPr>
          <w:rFonts w:asciiTheme="majorBidi" w:hAnsiTheme="majorBidi" w:cstheme="majorBidi"/>
          <w:lang w:val="lt-LT"/>
        </w:rPr>
        <w:t>Atlyginamos Apdraustojo patirtos optikos paslaugų ir prekių išlaidos už:</w:t>
      </w:r>
    </w:p>
    <w:p w14:paraId="13AC6D58" w14:textId="43FA7380"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imes New Roman" w:hAnsi="Times New Roman"/>
          <w:b/>
          <w:bCs/>
          <w:lang w:val="lt-LT"/>
        </w:rPr>
      </w:pPr>
      <w:r>
        <w:rPr>
          <w:rFonts w:asciiTheme="majorBidi" w:hAnsiTheme="majorBidi" w:cstheme="majorBidi"/>
          <w:lang w:val="lt-LT"/>
        </w:rPr>
        <w:t>a</w:t>
      </w:r>
      <w:r w:rsidR="00BE334A" w:rsidRPr="003436D0">
        <w:rPr>
          <w:rFonts w:asciiTheme="majorBidi" w:hAnsiTheme="majorBidi" w:cstheme="majorBidi"/>
          <w:lang w:val="lt-LT"/>
        </w:rPr>
        <w:t>kinių parinkimo paslaugą</w:t>
      </w:r>
      <w:r>
        <w:rPr>
          <w:rFonts w:asciiTheme="majorBidi" w:hAnsiTheme="majorBidi" w:cstheme="majorBidi"/>
          <w:lang w:val="lt-LT"/>
        </w:rPr>
        <w:t>;</w:t>
      </w:r>
    </w:p>
    <w:p w14:paraId="58EB7B3F" w14:textId="4AC2CAEA"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k</w:t>
      </w:r>
      <w:r w:rsidR="00BE334A" w:rsidRPr="003436D0">
        <w:rPr>
          <w:rFonts w:asciiTheme="majorBidi" w:hAnsiTheme="majorBidi" w:cstheme="majorBidi"/>
          <w:lang w:val="lt-LT"/>
        </w:rPr>
        <w:t xml:space="preserve">orekcinių akinių </w:t>
      </w:r>
      <w:r w:rsidR="003B0866">
        <w:rPr>
          <w:rFonts w:asciiTheme="majorBidi" w:hAnsiTheme="majorBidi" w:cstheme="majorBidi"/>
          <w:lang w:val="lt-LT"/>
        </w:rPr>
        <w:t>(</w:t>
      </w:r>
      <w:r w:rsidR="00BE334A" w:rsidRPr="003436D0">
        <w:rPr>
          <w:rFonts w:asciiTheme="majorBidi" w:hAnsiTheme="majorBidi" w:cstheme="majorBidi"/>
          <w:lang w:val="lt-LT"/>
        </w:rPr>
        <w:t>lęšių</w:t>
      </w:r>
      <w:r w:rsidR="003B0866">
        <w:rPr>
          <w:rFonts w:asciiTheme="majorBidi" w:hAnsiTheme="majorBidi" w:cstheme="majorBidi"/>
          <w:lang w:val="lt-LT"/>
        </w:rPr>
        <w:t xml:space="preserve"> arba akinių rėmelių su lęšiais)</w:t>
      </w:r>
      <w:r w:rsidR="00BE334A" w:rsidRPr="003436D0">
        <w:rPr>
          <w:rFonts w:asciiTheme="majorBidi" w:hAnsiTheme="majorBidi" w:cstheme="majorBidi"/>
          <w:lang w:val="lt-LT"/>
        </w:rPr>
        <w:t xml:space="preserve"> įsigijimą</w:t>
      </w:r>
      <w:r>
        <w:rPr>
          <w:rFonts w:asciiTheme="majorBidi" w:hAnsiTheme="majorBidi" w:cstheme="majorBidi"/>
          <w:lang w:val="lt-LT"/>
        </w:rPr>
        <w:t>;</w:t>
      </w:r>
    </w:p>
    <w:p w14:paraId="3040CE22" w14:textId="51836592"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k</w:t>
      </w:r>
      <w:r w:rsidR="003B0866">
        <w:rPr>
          <w:rFonts w:asciiTheme="majorBidi" w:hAnsiTheme="majorBidi" w:cstheme="majorBidi"/>
          <w:lang w:val="lt-LT"/>
        </w:rPr>
        <w:t>orekcinių k</w:t>
      </w:r>
      <w:r w:rsidR="00BE334A" w:rsidRPr="003436D0">
        <w:rPr>
          <w:rFonts w:asciiTheme="majorBidi" w:hAnsiTheme="majorBidi" w:cstheme="majorBidi"/>
          <w:lang w:val="lt-LT"/>
        </w:rPr>
        <w:t>ontaktinių lęšių</w:t>
      </w:r>
      <w:r w:rsidR="00DF0CCB" w:rsidRPr="003436D0">
        <w:rPr>
          <w:rFonts w:asciiTheme="majorBidi" w:hAnsiTheme="majorBidi" w:cstheme="majorBidi"/>
          <w:lang w:val="lt-LT"/>
        </w:rPr>
        <w:t xml:space="preserve">. Drėkinamuosius akių lašus (dirbtines ašaras) ir valomąjį kontaktinių lęšių tirpalą – perkant kartu su </w:t>
      </w:r>
      <w:r w:rsidR="003B0866">
        <w:rPr>
          <w:rFonts w:asciiTheme="majorBidi" w:hAnsiTheme="majorBidi" w:cstheme="majorBidi"/>
          <w:lang w:val="lt-LT"/>
        </w:rPr>
        <w:t xml:space="preserve">korekciniais </w:t>
      </w:r>
      <w:r w:rsidR="00DF0CCB" w:rsidRPr="003436D0">
        <w:rPr>
          <w:rFonts w:asciiTheme="majorBidi" w:hAnsiTheme="majorBidi" w:cstheme="majorBidi"/>
          <w:lang w:val="lt-LT"/>
        </w:rPr>
        <w:t>lęšiais</w:t>
      </w:r>
      <w:r>
        <w:rPr>
          <w:rFonts w:asciiTheme="majorBidi" w:hAnsiTheme="majorBidi" w:cstheme="majorBidi"/>
          <w:lang w:val="lt-LT"/>
        </w:rPr>
        <w:t>;</w:t>
      </w:r>
    </w:p>
    <w:p w14:paraId="4130B695" w14:textId="7C8D981D"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a</w:t>
      </w:r>
      <w:r w:rsidR="00BE334A" w:rsidRPr="003436D0">
        <w:rPr>
          <w:rFonts w:asciiTheme="majorBidi" w:hAnsiTheme="majorBidi" w:cstheme="majorBidi"/>
          <w:lang w:val="lt-LT"/>
        </w:rPr>
        <w:t>kinių gamybos</w:t>
      </w:r>
      <w:r w:rsidR="00DF0CCB" w:rsidRPr="003436D0">
        <w:rPr>
          <w:rFonts w:asciiTheme="majorBidi" w:hAnsiTheme="majorBidi" w:cstheme="majorBidi"/>
          <w:lang w:val="lt-LT"/>
        </w:rPr>
        <w:t xml:space="preserve"> </w:t>
      </w:r>
      <w:r w:rsidR="00BE334A" w:rsidRPr="003436D0">
        <w:rPr>
          <w:rFonts w:asciiTheme="majorBidi" w:hAnsiTheme="majorBidi" w:cstheme="majorBidi"/>
          <w:lang w:val="lt-LT"/>
        </w:rPr>
        <w:t>išlaidas</w:t>
      </w:r>
      <w:r>
        <w:rPr>
          <w:rFonts w:asciiTheme="majorBidi" w:hAnsiTheme="majorBidi" w:cstheme="majorBidi"/>
          <w:lang w:val="lt-LT"/>
        </w:rPr>
        <w:t>;</w:t>
      </w:r>
    </w:p>
    <w:p w14:paraId="1FD9B40B" w14:textId="7E9BB577" w:rsidR="00BE334A" w:rsidRPr="003436D0" w:rsidRDefault="00771810"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r</w:t>
      </w:r>
      <w:r w:rsidR="00BE334A" w:rsidRPr="003436D0">
        <w:rPr>
          <w:rFonts w:asciiTheme="majorBidi" w:hAnsiTheme="majorBidi" w:cstheme="majorBidi"/>
          <w:lang w:val="lt-LT"/>
        </w:rPr>
        <w:t>egos korekcijos operacijas</w:t>
      </w:r>
      <w:r w:rsidR="00DF7FEE">
        <w:rPr>
          <w:rFonts w:asciiTheme="majorBidi" w:hAnsiTheme="majorBidi" w:cstheme="majorBidi"/>
          <w:lang w:val="lt-LT"/>
        </w:rPr>
        <w:t>;</w:t>
      </w:r>
    </w:p>
    <w:p w14:paraId="7DDCCCE7" w14:textId="7232823C" w:rsidR="00BE334A" w:rsidRDefault="00DF7FEE" w:rsidP="00771810">
      <w:pPr>
        <w:pStyle w:val="ListParagraph"/>
        <w:keepNext/>
        <w:numPr>
          <w:ilvl w:val="3"/>
          <w:numId w:val="26"/>
        </w:numPr>
        <w:tabs>
          <w:tab w:val="left" w:pos="1560"/>
        </w:tabs>
        <w:ind w:left="426" w:firstLine="425"/>
        <w:contextualSpacing w:val="0"/>
        <w:jc w:val="both"/>
        <w:outlineLvl w:val="0"/>
        <w:rPr>
          <w:rFonts w:asciiTheme="majorBidi" w:hAnsiTheme="majorBidi" w:cstheme="majorBidi"/>
          <w:lang w:val="lt-LT"/>
        </w:rPr>
      </w:pPr>
      <w:r>
        <w:rPr>
          <w:rFonts w:asciiTheme="majorBidi" w:hAnsiTheme="majorBidi" w:cstheme="majorBidi"/>
          <w:lang w:val="lt-LT"/>
        </w:rPr>
        <w:t>p</w:t>
      </w:r>
      <w:r w:rsidR="00BE334A" w:rsidRPr="003436D0">
        <w:rPr>
          <w:rFonts w:asciiTheme="majorBidi" w:hAnsiTheme="majorBidi" w:cstheme="majorBidi"/>
          <w:lang w:val="lt-LT"/>
        </w:rPr>
        <w:t>rekių ar paslaugų skaičius sutarties galiojimo metu yra neribojamas.</w:t>
      </w:r>
    </w:p>
    <w:p w14:paraId="60F1A2D8" w14:textId="77777777" w:rsidR="00D40E1B" w:rsidRPr="00771810" w:rsidRDefault="00D40E1B" w:rsidP="00771810">
      <w:pPr>
        <w:pStyle w:val="ListParagraph"/>
        <w:keepNext/>
        <w:numPr>
          <w:ilvl w:val="2"/>
          <w:numId w:val="26"/>
        </w:numPr>
        <w:ind w:left="426" w:firstLine="425"/>
        <w:contextualSpacing w:val="0"/>
        <w:jc w:val="both"/>
        <w:outlineLvl w:val="0"/>
        <w:rPr>
          <w:rFonts w:asciiTheme="majorBidi" w:hAnsiTheme="majorBidi" w:cstheme="majorBidi"/>
          <w:lang w:val="lt-LT"/>
        </w:rPr>
      </w:pPr>
      <w:r w:rsidRPr="00771810">
        <w:rPr>
          <w:rFonts w:asciiTheme="majorBidi" w:hAnsiTheme="majorBidi" w:cstheme="majorBidi"/>
          <w:lang w:val="lt-LT"/>
        </w:rPr>
        <w:t>Jeigu Draudiko standartinės sveikatos taisyklės numato platesnį Kritinių ligų sąrašą, taikomos Draudiko taisyklių sąlygos.</w:t>
      </w:r>
    </w:p>
    <w:p w14:paraId="1AADC1FE" w14:textId="77777777" w:rsidR="00BE334A" w:rsidRPr="00771810" w:rsidRDefault="00BE334A" w:rsidP="00771810">
      <w:pPr>
        <w:spacing w:before="240"/>
        <w:rPr>
          <w:rFonts w:asciiTheme="majorBidi" w:hAnsiTheme="majorBidi" w:cstheme="majorBidi"/>
          <w:lang w:val="lt-LT"/>
        </w:rPr>
      </w:pPr>
    </w:p>
    <w:p w14:paraId="16F7DB5B" w14:textId="1E64B1CC" w:rsidR="00BE334A" w:rsidRPr="003436D0" w:rsidRDefault="00BE334A" w:rsidP="00771810">
      <w:pPr>
        <w:pStyle w:val="ListParagraph"/>
        <w:keepNext/>
        <w:numPr>
          <w:ilvl w:val="1"/>
          <w:numId w:val="26"/>
        </w:numPr>
        <w:spacing w:before="100" w:beforeAutospacing="1" w:after="100" w:afterAutospacing="1"/>
        <w:ind w:left="425" w:firstLine="425"/>
        <w:contextualSpacing w:val="0"/>
        <w:jc w:val="both"/>
        <w:outlineLvl w:val="0"/>
        <w:rPr>
          <w:rFonts w:ascii="Times New Roman" w:hAnsi="Times New Roman"/>
          <w:b/>
          <w:lang w:val="lt-LT"/>
        </w:rPr>
      </w:pPr>
      <w:r w:rsidRPr="003436D0">
        <w:rPr>
          <w:rFonts w:asciiTheme="majorBidi" w:hAnsiTheme="majorBidi" w:cstheme="majorBidi"/>
          <w:b/>
          <w:lang w:val="lt-LT"/>
        </w:rPr>
        <w:lastRenderedPageBreak/>
        <w:t>Visos medicinos paslaugos</w:t>
      </w:r>
    </w:p>
    <w:p w14:paraId="32A15E0D" w14:textId="77777777" w:rsidR="00D40E1B" w:rsidRPr="00771810" w:rsidRDefault="00D40E1B" w:rsidP="00771810">
      <w:pPr>
        <w:pStyle w:val="ListParagraph"/>
        <w:numPr>
          <w:ilvl w:val="2"/>
          <w:numId w:val="26"/>
        </w:numPr>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Kompensuojamos Apdraustajam suteiktos paslaugos privačiose ir valstybinėse sveikatos priežiūros įstaigose:</w:t>
      </w:r>
    </w:p>
    <w:p w14:paraId="0A17F443" w14:textId="1533B687"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g</w:t>
      </w:r>
      <w:r w:rsidR="005E3B14" w:rsidRPr="00771810">
        <w:rPr>
          <w:rFonts w:ascii="Times New Roman" w:hAnsi="Times New Roman"/>
          <w:szCs w:val="22"/>
          <w:lang w:val="lt-LT"/>
        </w:rPr>
        <w:t>ydytojų konsultacijos, diagnostiniai tyrimai</w:t>
      </w:r>
      <w:r>
        <w:rPr>
          <w:rFonts w:ascii="Times New Roman" w:hAnsi="Times New Roman"/>
          <w:szCs w:val="22"/>
          <w:lang w:val="lt-LT"/>
        </w:rPr>
        <w:t>;</w:t>
      </w:r>
    </w:p>
    <w:p w14:paraId="540252E7" w14:textId="0A08F88C"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d</w:t>
      </w:r>
      <w:r w:rsidR="005E3B14" w:rsidRPr="00771810">
        <w:rPr>
          <w:rFonts w:ascii="Times New Roman" w:hAnsi="Times New Roman"/>
          <w:szCs w:val="22"/>
          <w:lang w:val="lt-LT"/>
        </w:rPr>
        <w:t>ienos chirurgija, dienos stacionaras</w:t>
      </w:r>
      <w:r>
        <w:rPr>
          <w:rFonts w:ascii="Times New Roman" w:hAnsi="Times New Roman"/>
          <w:szCs w:val="22"/>
          <w:lang w:val="lt-LT"/>
        </w:rPr>
        <w:t>;</w:t>
      </w:r>
    </w:p>
    <w:p w14:paraId="78335A55" w14:textId="79097D77"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s</w:t>
      </w:r>
      <w:r w:rsidR="005E3B14" w:rsidRPr="00771810">
        <w:rPr>
          <w:rFonts w:ascii="Times New Roman" w:hAnsi="Times New Roman"/>
          <w:szCs w:val="22"/>
          <w:lang w:val="lt-LT"/>
        </w:rPr>
        <w:t>tacionarinis gydymas</w:t>
      </w:r>
      <w:r>
        <w:rPr>
          <w:rFonts w:ascii="Times New Roman" w:hAnsi="Times New Roman"/>
          <w:szCs w:val="22"/>
          <w:lang w:val="lt-LT"/>
        </w:rPr>
        <w:t>;</w:t>
      </w:r>
    </w:p>
    <w:p w14:paraId="651D56BA" w14:textId="58AC4917"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s</w:t>
      </w:r>
      <w:r w:rsidR="005E3B14" w:rsidRPr="00771810">
        <w:rPr>
          <w:rFonts w:ascii="Times New Roman" w:hAnsi="Times New Roman"/>
          <w:szCs w:val="22"/>
          <w:lang w:val="lt-LT"/>
        </w:rPr>
        <w:t>lauga</w:t>
      </w:r>
      <w:r>
        <w:rPr>
          <w:rFonts w:ascii="Times New Roman" w:hAnsi="Times New Roman"/>
          <w:szCs w:val="22"/>
          <w:lang w:val="lt-LT"/>
        </w:rPr>
        <w:t>;</w:t>
      </w:r>
    </w:p>
    <w:p w14:paraId="3195147C" w14:textId="234CDE85"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r</w:t>
      </w:r>
      <w:r w:rsidR="005E3B14" w:rsidRPr="00771810">
        <w:rPr>
          <w:rFonts w:ascii="Times New Roman" w:hAnsi="Times New Roman"/>
          <w:szCs w:val="22"/>
          <w:lang w:val="lt-LT"/>
        </w:rPr>
        <w:t>eabilitacinis gydymas</w:t>
      </w:r>
      <w:r>
        <w:rPr>
          <w:rFonts w:ascii="Times New Roman" w:hAnsi="Times New Roman"/>
          <w:szCs w:val="22"/>
          <w:lang w:val="lt-LT"/>
        </w:rPr>
        <w:t>;</w:t>
      </w:r>
    </w:p>
    <w:p w14:paraId="3F3F96A3" w14:textId="7B7B46B8"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p</w:t>
      </w:r>
      <w:r w:rsidR="005E3B14" w:rsidRPr="00771810">
        <w:rPr>
          <w:rFonts w:ascii="Times New Roman" w:hAnsi="Times New Roman"/>
          <w:szCs w:val="22"/>
          <w:lang w:val="lt-LT"/>
        </w:rPr>
        <w:t>rofilaktika</w:t>
      </w:r>
      <w:r>
        <w:rPr>
          <w:rFonts w:ascii="Times New Roman" w:hAnsi="Times New Roman"/>
          <w:szCs w:val="22"/>
          <w:lang w:val="lt-LT"/>
        </w:rPr>
        <w:t>;</w:t>
      </w:r>
    </w:p>
    <w:p w14:paraId="0582D0E5" w14:textId="2CE85432"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i</w:t>
      </w:r>
      <w:r w:rsidR="005E3B14" w:rsidRPr="00771810">
        <w:rPr>
          <w:rFonts w:ascii="Times New Roman" w:hAnsi="Times New Roman"/>
          <w:szCs w:val="22"/>
          <w:lang w:val="lt-LT"/>
        </w:rPr>
        <w:t>munoprofilaktika</w:t>
      </w:r>
      <w:r>
        <w:rPr>
          <w:rFonts w:ascii="Times New Roman" w:hAnsi="Times New Roman"/>
          <w:szCs w:val="22"/>
          <w:lang w:val="lt-LT"/>
        </w:rPr>
        <w:t>;</w:t>
      </w:r>
      <w:r w:rsidR="005E3B14" w:rsidRPr="00771810">
        <w:rPr>
          <w:rFonts w:ascii="Times New Roman" w:hAnsi="Times New Roman"/>
          <w:szCs w:val="22"/>
          <w:lang w:val="lt-LT"/>
        </w:rPr>
        <w:t xml:space="preserve"> </w:t>
      </w:r>
    </w:p>
    <w:p w14:paraId="0694A754" w14:textId="6AFD4363"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n</w:t>
      </w:r>
      <w:r w:rsidR="005E3B14" w:rsidRPr="00771810">
        <w:rPr>
          <w:rFonts w:ascii="Times New Roman" w:hAnsi="Times New Roman"/>
          <w:szCs w:val="22"/>
          <w:lang w:val="lt-LT"/>
        </w:rPr>
        <w:t>ėščiųjų priežiūra, gimdymas, pogimdyminė priežiūra</w:t>
      </w:r>
      <w:r>
        <w:rPr>
          <w:rFonts w:ascii="Times New Roman" w:hAnsi="Times New Roman"/>
          <w:szCs w:val="22"/>
          <w:lang w:val="lt-LT"/>
        </w:rPr>
        <w:t>;</w:t>
      </w:r>
    </w:p>
    <w:p w14:paraId="0FE3F598" w14:textId="212CBE0F"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o</w:t>
      </w:r>
      <w:r w:rsidR="005E3B14" w:rsidRPr="00771810">
        <w:rPr>
          <w:rFonts w:ascii="Times New Roman" w:hAnsi="Times New Roman"/>
          <w:szCs w:val="22"/>
          <w:lang w:val="lt-LT"/>
        </w:rPr>
        <w:t>dontologija.</w:t>
      </w:r>
    </w:p>
    <w:p w14:paraId="375184E9" w14:textId="77777777" w:rsidR="005E3B14" w:rsidRPr="00771810" w:rsidRDefault="005E3B14" w:rsidP="00771810">
      <w:pPr>
        <w:pStyle w:val="ListParagraph"/>
        <w:numPr>
          <w:ilvl w:val="2"/>
          <w:numId w:val="26"/>
        </w:numPr>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Kompensuojamos Apdraustojo įsigytos prekės vaistinėse, e-vaistinėse, ortopedijos techninių priemonių parduotuvėse, e-parduotuvėse:</w:t>
      </w:r>
    </w:p>
    <w:p w14:paraId="4D64BD6E" w14:textId="682D37B1"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r</w:t>
      </w:r>
      <w:r w:rsidR="005E3B14" w:rsidRPr="00771810">
        <w:rPr>
          <w:rFonts w:ascii="Times New Roman" w:hAnsi="Times New Roman"/>
          <w:szCs w:val="22"/>
          <w:lang w:val="lt-LT"/>
        </w:rPr>
        <w:t>eceptiniai vaistiniai preparatai. Šių prekių kompensavimui nereikalaujamas gydytojo receptas, išrašas ar kitas paskyrimas</w:t>
      </w:r>
      <w:r>
        <w:rPr>
          <w:rFonts w:ascii="Times New Roman" w:hAnsi="Times New Roman"/>
          <w:szCs w:val="22"/>
          <w:lang w:val="lt-LT"/>
        </w:rPr>
        <w:t>;</w:t>
      </w:r>
    </w:p>
    <w:p w14:paraId="2CC3F62F" w14:textId="01FBF705"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m</w:t>
      </w:r>
      <w:r w:rsidR="005E3B14" w:rsidRPr="00771810">
        <w:rPr>
          <w:rFonts w:ascii="Times New Roman" w:hAnsi="Times New Roman"/>
          <w:szCs w:val="22"/>
          <w:lang w:val="lt-LT"/>
        </w:rPr>
        <w:t>edicinos pagalbos priemonės, medicinos prietaisai ir ortopedijos techninės priemonės</w:t>
      </w:r>
      <w:r>
        <w:rPr>
          <w:rFonts w:ascii="Times New Roman" w:hAnsi="Times New Roman"/>
          <w:szCs w:val="22"/>
          <w:lang w:val="lt-LT"/>
        </w:rPr>
        <w:t>;</w:t>
      </w:r>
    </w:p>
    <w:p w14:paraId="74C83F04" w14:textId="714CD012"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n</w:t>
      </w:r>
      <w:r w:rsidR="005E3B14" w:rsidRPr="00771810">
        <w:rPr>
          <w:rFonts w:ascii="Times New Roman" w:hAnsi="Times New Roman"/>
          <w:szCs w:val="22"/>
          <w:lang w:val="lt-LT"/>
        </w:rPr>
        <w:t>ereceptiniai vaistiniai preparatai</w:t>
      </w:r>
      <w:r>
        <w:rPr>
          <w:rFonts w:ascii="Times New Roman" w:hAnsi="Times New Roman"/>
          <w:szCs w:val="22"/>
          <w:lang w:val="lt-LT"/>
        </w:rPr>
        <w:t>;</w:t>
      </w:r>
    </w:p>
    <w:p w14:paraId="41266368" w14:textId="1CE39EE6"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h</w:t>
      </w:r>
      <w:r w:rsidR="005E3B14" w:rsidRPr="00771810">
        <w:rPr>
          <w:rFonts w:ascii="Times New Roman" w:hAnsi="Times New Roman"/>
          <w:szCs w:val="22"/>
          <w:lang w:val="lt-LT"/>
        </w:rPr>
        <w:t>omeopatiniai vaistai, augalinės ir gyvulinės kilmės vaistai</w:t>
      </w:r>
      <w:r>
        <w:rPr>
          <w:rFonts w:ascii="Times New Roman" w:hAnsi="Times New Roman"/>
          <w:szCs w:val="22"/>
          <w:lang w:val="lt-LT"/>
        </w:rPr>
        <w:t>;</w:t>
      </w:r>
    </w:p>
    <w:p w14:paraId="78C0566F" w14:textId="172F1A3F"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m</w:t>
      </w:r>
      <w:r w:rsidR="005E3B14" w:rsidRPr="00771810">
        <w:rPr>
          <w:rFonts w:ascii="Times New Roman" w:hAnsi="Times New Roman"/>
          <w:szCs w:val="22"/>
          <w:lang w:val="lt-LT"/>
        </w:rPr>
        <w:t>aisto papildai, vitaminai</w:t>
      </w:r>
      <w:r>
        <w:rPr>
          <w:rFonts w:ascii="Times New Roman" w:hAnsi="Times New Roman"/>
          <w:szCs w:val="22"/>
          <w:lang w:val="lt-LT"/>
        </w:rPr>
        <w:t>;</w:t>
      </w:r>
    </w:p>
    <w:p w14:paraId="05C0CF5F" w14:textId="1CBC532C"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į</w:t>
      </w:r>
      <w:r w:rsidR="005E3B14" w:rsidRPr="00771810">
        <w:rPr>
          <w:rFonts w:ascii="Times New Roman" w:hAnsi="Times New Roman"/>
          <w:szCs w:val="22"/>
          <w:lang w:val="lt-LT"/>
        </w:rPr>
        <w:t>vairaus veikimo preparatai ir preparatai, kuriems nesuteiktas ATC kodas.</w:t>
      </w:r>
    </w:p>
    <w:p w14:paraId="50E02A7B" w14:textId="77777777" w:rsidR="005E3B14" w:rsidRPr="00771810" w:rsidRDefault="005E3B14" w:rsidP="00771810">
      <w:pPr>
        <w:pStyle w:val="ListParagraph"/>
        <w:numPr>
          <w:ilvl w:val="2"/>
          <w:numId w:val="26"/>
        </w:numPr>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Optikos paslaugos ir priemonės optikos salonuose, e-optikose, asmens sveikatos priežiūros įstaigose:</w:t>
      </w:r>
    </w:p>
    <w:p w14:paraId="42CA88A6" w14:textId="1399BFCC"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a</w:t>
      </w:r>
      <w:r w:rsidR="005E3B14" w:rsidRPr="00771810">
        <w:rPr>
          <w:rFonts w:ascii="Times New Roman" w:hAnsi="Times New Roman"/>
          <w:szCs w:val="22"/>
          <w:lang w:val="lt-LT"/>
        </w:rPr>
        <w:t>kinių parinkimo paslaugos, gamybos ir/ar remonto išlaidas</w:t>
      </w:r>
      <w:r>
        <w:rPr>
          <w:rFonts w:ascii="Times New Roman" w:hAnsi="Times New Roman"/>
          <w:szCs w:val="22"/>
          <w:lang w:val="lt-LT"/>
        </w:rPr>
        <w:t>;</w:t>
      </w:r>
    </w:p>
    <w:p w14:paraId="6EE92B95" w14:textId="2C9FAC6F"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k</w:t>
      </w:r>
      <w:r w:rsidR="005E3B14" w:rsidRPr="00771810">
        <w:rPr>
          <w:rFonts w:ascii="Times New Roman" w:hAnsi="Times New Roman"/>
          <w:szCs w:val="22"/>
          <w:lang w:val="lt-LT"/>
        </w:rPr>
        <w:t>orekcinių akinių lęšių įsigijimą</w:t>
      </w:r>
      <w:r>
        <w:rPr>
          <w:rFonts w:ascii="Times New Roman" w:hAnsi="Times New Roman"/>
          <w:szCs w:val="22"/>
          <w:lang w:val="lt-LT"/>
        </w:rPr>
        <w:t>;</w:t>
      </w:r>
    </w:p>
    <w:p w14:paraId="0239E6D3" w14:textId="4CE49363"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a</w:t>
      </w:r>
      <w:r w:rsidR="005E3B14" w:rsidRPr="00771810">
        <w:rPr>
          <w:rFonts w:ascii="Times New Roman" w:hAnsi="Times New Roman"/>
          <w:szCs w:val="22"/>
          <w:lang w:val="lt-LT"/>
        </w:rPr>
        <w:t>kinių rėmelių (kartu su korekciniais akinių lęšiais) įsigijimą</w:t>
      </w:r>
      <w:r>
        <w:rPr>
          <w:rFonts w:ascii="Times New Roman" w:hAnsi="Times New Roman"/>
          <w:szCs w:val="22"/>
          <w:lang w:val="lt-LT"/>
        </w:rPr>
        <w:t>;</w:t>
      </w:r>
    </w:p>
    <w:p w14:paraId="0258CB27" w14:textId="5F2C97BF"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k</w:t>
      </w:r>
      <w:r w:rsidR="005E3B14" w:rsidRPr="00771810">
        <w:rPr>
          <w:rFonts w:ascii="Times New Roman" w:hAnsi="Times New Roman"/>
          <w:szCs w:val="22"/>
          <w:lang w:val="lt-LT"/>
        </w:rPr>
        <w:t>orekcinių kontaktinių lęšių įsigijimą. Drėkinamuosius akių lašus (dirbtines ašaras) ir valomąjį kontaktinių lęšių tirpalą – perkant kartu su lęšiais</w:t>
      </w:r>
      <w:r>
        <w:rPr>
          <w:rFonts w:ascii="Times New Roman" w:hAnsi="Times New Roman"/>
          <w:szCs w:val="22"/>
          <w:lang w:val="lt-LT"/>
        </w:rPr>
        <w:t>;</w:t>
      </w:r>
    </w:p>
    <w:p w14:paraId="237647E0" w14:textId="7018810D"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r</w:t>
      </w:r>
      <w:r w:rsidR="005E3B14" w:rsidRPr="00771810">
        <w:rPr>
          <w:rFonts w:ascii="Times New Roman" w:hAnsi="Times New Roman"/>
          <w:szCs w:val="22"/>
          <w:lang w:val="lt-LT"/>
        </w:rPr>
        <w:t>egos korekcijos operacijas</w:t>
      </w:r>
      <w:r>
        <w:rPr>
          <w:rFonts w:ascii="Times New Roman" w:hAnsi="Times New Roman"/>
          <w:szCs w:val="22"/>
          <w:lang w:val="lt-LT"/>
        </w:rPr>
        <w:t>;</w:t>
      </w:r>
    </w:p>
    <w:p w14:paraId="0BB02966" w14:textId="77777777" w:rsidR="005E3B14" w:rsidRPr="00771810" w:rsidRDefault="005E3B14" w:rsidP="00771810">
      <w:pPr>
        <w:pStyle w:val="ListParagraph"/>
        <w:numPr>
          <w:ilvl w:val="2"/>
          <w:numId w:val="26"/>
        </w:numPr>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Kompensuojamos Apdraustajam suteiktos reabilitacijos paslaugos asmens sveikatos priežiūros įstaigoje:</w:t>
      </w:r>
    </w:p>
    <w:p w14:paraId="0030F5C4" w14:textId="116E8FBF"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m</w:t>
      </w:r>
      <w:r w:rsidR="005E3B14" w:rsidRPr="00771810">
        <w:rPr>
          <w:rFonts w:ascii="Times New Roman" w:hAnsi="Times New Roman"/>
          <w:szCs w:val="22"/>
          <w:lang w:val="lt-LT"/>
        </w:rPr>
        <w:t>asažai (gydomieji), vandens procedūros (balneoterapija, purvo vonios, gydomieji dušai ir t.t)</w:t>
      </w:r>
      <w:r>
        <w:rPr>
          <w:rFonts w:ascii="Times New Roman" w:hAnsi="Times New Roman"/>
          <w:szCs w:val="22"/>
          <w:lang w:val="lt-LT"/>
        </w:rPr>
        <w:t>;</w:t>
      </w:r>
    </w:p>
    <w:p w14:paraId="71510D28" w14:textId="1CB255F7"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f</w:t>
      </w:r>
      <w:r w:rsidR="005E3B14" w:rsidRPr="00771810">
        <w:rPr>
          <w:rFonts w:ascii="Times New Roman" w:hAnsi="Times New Roman"/>
          <w:szCs w:val="22"/>
          <w:lang w:val="lt-LT"/>
        </w:rPr>
        <w:t>izioterapijos procedūros, kineziterapijos procedūros, manualinė terapija, ergoterapija, peloido terapija, osteopatija;</w:t>
      </w:r>
    </w:p>
    <w:p w14:paraId="4D72B723" w14:textId="7E01E226"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s</w:t>
      </w:r>
      <w:r w:rsidR="005E3B14" w:rsidRPr="00771810">
        <w:rPr>
          <w:rFonts w:ascii="Times New Roman" w:hAnsi="Times New Roman"/>
          <w:szCs w:val="22"/>
          <w:lang w:val="lt-LT"/>
        </w:rPr>
        <w:t>anatorijose ar kitose sveikatos priežiūros įstaigose įsigyti reabilitacinio gydymo paslaugų / sanatorinio gydymo paslaugų paketai (išskyrus nakvynės / apgyvendinimo, maitinimo paslaugas);</w:t>
      </w:r>
    </w:p>
    <w:p w14:paraId="44E88877" w14:textId="279E3131"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j</w:t>
      </w:r>
      <w:r w:rsidR="005E3B14" w:rsidRPr="00771810">
        <w:rPr>
          <w:rFonts w:ascii="Times New Roman" w:hAnsi="Times New Roman"/>
          <w:szCs w:val="22"/>
          <w:lang w:val="lt-LT"/>
        </w:rPr>
        <w:t>ei reabilitacijos paslaugos įsigyjamos pagal paslaugų abonementą, kompensuojama gali būti tik išlaidų dalis už abonemento laikotarpį, sutampantį su Draudimo apsaugos galiojimo laikotarpiu.</w:t>
      </w:r>
    </w:p>
    <w:p w14:paraId="27C81366" w14:textId="61263929"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k</w:t>
      </w:r>
      <w:r w:rsidR="005E3B14" w:rsidRPr="00771810">
        <w:rPr>
          <w:rFonts w:ascii="Times New Roman" w:hAnsi="Times New Roman"/>
          <w:szCs w:val="22"/>
          <w:lang w:val="lt-LT"/>
        </w:rPr>
        <w:t>ineziterapeuto, ergoterapeuto, masažuotojo konsultacijos; kūno sudėties analizės tyrimai, ergonominės kūno padėties tyrimai, reabilitacinės procedūros;</w:t>
      </w:r>
    </w:p>
    <w:p w14:paraId="419D058C" w14:textId="4992FCB1"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p</w:t>
      </w:r>
      <w:r w:rsidR="005E3B14" w:rsidRPr="00771810">
        <w:rPr>
          <w:rFonts w:ascii="Times New Roman" w:hAnsi="Times New Roman"/>
          <w:szCs w:val="22"/>
          <w:lang w:val="lt-LT"/>
        </w:rPr>
        <w:t>sichinės sveikatos priežiūros specialistų teikiamos konsultacijos ir jų atliekama psichoterapija;</w:t>
      </w:r>
    </w:p>
    <w:p w14:paraId="29566505" w14:textId="2E593658" w:rsidR="005E3B14" w:rsidRPr="00771810" w:rsidRDefault="00771810" w:rsidP="00771810">
      <w:pPr>
        <w:pStyle w:val="ListParagraph"/>
        <w:numPr>
          <w:ilvl w:val="3"/>
          <w:numId w:val="26"/>
        </w:numPr>
        <w:tabs>
          <w:tab w:val="left" w:pos="1560"/>
        </w:tabs>
        <w:spacing w:before="100" w:beforeAutospacing="1" w:after="100" w:afterAutospacing="1"/>
        <w:ind w:left="425" w:firstLine="425"/>
        <w:jc w:val="both"/>
        <w:rPr>
          <w:rFonts w:ascii="Times New Roman" w:hAnsi="Times New Roman"/>
          <w:szCs w:val="22"/>
          <w:lang w:val="lt-LT"/>
        </w:rPr>
      </w:pPr>
      <w:r>
        <w:rPr>
          <w:rFonts w:ascii="Times New Roman" w:hAnsi="Times New Roman"/>
          <w:szCs w:val="22"/>
          <w:lang w:val="lt-LT"/>
        </w:rPr>
        <w:t>n</w:t>
      </w:r>
      <w:r w:rsidR="005E3B14" w:rsidRPr="00771810">
        <w:rPr>
          <w:rFonts w:ascii="Times New Roman" w:hAnsi="Times New Roman"/>
          <w:szCs w:val="22"/>
          <w:lang w:val="lt-LT"/>
        </w:rPr>
        <w:t>etradicinė / alternatyvioji medicina.</w:t>
      </w:r>
    </w:p>
    <w:p w14:paraId="726E294F" w14:textId="77777777" w:rsidR="005E3B14" w:rsidRPr="00771810" w:rsidRDefault="005E3B14" w:rsidP="00771810">
      <w:pPr>
        <w:pStyle w:val="ListParagraph"/>
        <w:numPr>
          <w:ilvl w:val="2"/>
          <w:numId w:val="26"/>
        </w:numPr>
        <w:spacing w:before="100" w:beforeAutospacing="1" w:after="100" w:afterAutospacing="1"/>
        <w:ind w:left="425" w:firstLine="425"/>
        <w:jc w:val="both"/>
        <w:rPr>
          <w:rFonts w:ascii="Times New Roman" w:hAnsi="Times New Roman"/>
          <w:szCs w:val="22"/>
          <w:lang w:val="lt-LT"/>
        </w:rPr>
      </w:pPr>
      <w:r w:rsidRPr="00771810">
        <w:rPr>
          <w:rFonts w:ascii="Times New Roman" w:hAnsi="Times New Roman"/>
          <w:szCs w:val="22"/>
          <w:lang w:val="lt-LT"/>
        </w:rPr>
        <w:t>Gydytojo siuntimas/ išrašas paslaugoms, receptas medicinos priemonėms, vaistams nebūtinas.</w:t>
      </w:r>
    </w:p>
    <w:p w14:paraId="7666C0E9" w14:textId="1CC242E1" w:rsidR="00E83BF8" w:rsidRPr="00771810" w:rsidRDefault="005E3B14" w:rsidP="00771810">
      <w:pPr>
        <w:pStyle w:val="ListParagraph"/>
        <w:numPr>
          <w:ilvl w:val="2"/>
          <w:numId w:val="26"/>
        </w:numPr>
        <w:spacing w:before="120" w:after="120" w:line="276" w:lineRule="auto"/>
        <w:ind w:left="426" w:firstLine="425"/>
        <w:jc w:val="both"/>
        <w:rPr>
          <w:rFonts w:ascii="Times New Roman" w:hAnsi="Times New Roman"/>
          <w:szCs w:val="22"/>
          <w:lang w:val="lt-LT"/>
        </w:rPr>
        <w:sectPr w:rsidR="00E83BF8" w:rsidRPr="00771810" w:rsidSect="00B773CD">
          <w:pgSz w:w="11906" w:h="16838"/>
          <w:pgMar w:top="993" w:right="849" w:bottom="1134" w:left="1418" w:header="708" w:footer="708" w:gutter="0"/>
          <w:cols w:space="708"/>
          <w:docGrid w:linePitch="360"/>
        </w:sectPr>
      </w:pPr>
      <w:r w:rsidRPr="00771810">
        <w:rPr>
          <w:rFonts w:ascii="Times New Roman" w:hAnsi="Times New Roman"/>
          <w:szCs w:val="22"/>
          <w:lang w:val="lt-LT"/>
        </w:rPr>
        <w:t>Jeigu Draudiko standartinės sveikatos taisyklės numato platesnį Kritinių ligų sąrašą, taikomos Draudiko taisyklių sąlygos.</w:t>
      </w:r>
    </w:p>
    <w:p w14:paraId="542D54D3" w14:textId="77777777" w:rsidR="00BE334A" w:rsidRPr="003436D0" w:rsidRDefault="00BE334A" w:rsidP="00BE334A">
      <w:pPr>
        <w:pStyle w:val="ListParagraph"/>
        <w:spacing w:before="240"/>
        <w:ind w:left="0"/>
        <w:rPr>
          <w:rFonts w:asciiTheme="majorBidi" w:hAnsiTheme="majorBidi" w:cstheme="majorBidi"/>
          <w:b/>
          <w:lang w:val="lt-LT"/>
        </w:rPr>
      </w:pPr>
    </w:p>
    <w:p w14:paraId="78BA26E2" w14:textId="6C25B8B0" w:rsidR="00E43DC1" w:rsidRPr="003436D0" w:rsidRDefault="00BE334A" w:rsidP="00A57128">
      <w:pPr>
        <w:pStyle w:val="ListParagraph"/>
        <w:numPr>
          <w:ilvl w:val="0"/>
          <w:numId w:val="13"/>
        </w:numPr>
        <w:autoSpaceDN w:val="0"/>
        <w:ind w:left="0" w:firstLine="426"/>
        <w:jc w:val="center"/>
        <w:rPr>
          <w:rFonts w:asciiTheme="majorBidi" w:hAnsiTheme="majorBidi" w:cstheme="majorBidi"/>
          <w:b/>
          <w:lang w:val="lt-LT"/>
        </w:rPr>
      </w:pPr>
      <w:r w:rsidRPr="003436D0">
        <w:rPr>
          <w:rFonts w:asciiTheme="majorBidi" w:hAnsiTheme="majorBidi" w:cstheme="majorBidi"/>
          <w:b/>
          <w:lang w:val="lt-LT"/>
        </w:rPr>
        <w:t>NEDRAUDŽIAMIEJI ĮVYKIAI</w:t>
      </w:r>
    </w:p>
    <w:p w14:paraId="36C449F5" w14:textId="3C0A4122" w:rsidR="00E83BF8" w:rsidRPr="003436D0" w:rsidRDefault="00702684" w:rsidP="00A57128">
      <w:pPr>
        <w:keepNext/>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Nedraudžiamaisiais įvykiais pripažįstami (išskyrus atvejus, kai standartinės Draudiko taisyklės šių atvejų netaiko)</w:t>
      </w:r>
      <w:r w:rsidR="00E83BF8" w:rsidRPr="003436D0">
        <w:rPr>
          <w:rFonts w:ascii="Times New Roman" w:eastAsia="SimSun" w:hAnsi="Times New Roman"/>
          <w:szCs w:val="22"/>
          <w:lang w:val="lt-LT" w:eastAsia="zh-CN"/>
        </w:rPr>
        <w:t>:</w:t>
      </w:r>
    </w:p>
    <w:p w14:paraId="2BFCFB96" w14:textId="631FE2CE" w:rsidR="00E83BF8" w:rsidRPr="003436D0" w:rsidRDefault="00E83BF8" w:rsidP="00A57128">
      <w:pPr>
        <w:pStyle w:val="ListParagraph"/>
        <w:keepNext/>
        <w:numPr>
          <w:ilvl w:val="1"/>
          <w:numId w:val="13"/>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B</w:t>
      </w:r>
      <w:r w:rsidR="00702684" w:rsidRPr="003436D0">
        <w:rPr>
          <w:rFonts w:ascii="Times New Roman" w:eastAsia="SimSun" w:hAnsi="Times New Roman"/>
          <w:b/>
          <w:bCs/>
          <w:szCs w:val="22"/>
          <w:lang w:val="lt-LT" w:eastAsia="zh-CN"/>
        </w:rPr>
        <w:t>endri nedraudžiamieji įvykiai</w:t>
      </w:r>
      <w:r w:rsidR="00702684" w:rsidRPr="003436D0">
        <w:rPr>
          <w:rFonts w:ascii="Times New Roman" w:eastAsia="SimSun" w:hAnsi="Times New Roman"/>
          <w:szCs w:val="22"/>
          <w:lang w:val="lt-LT" w:eastAsia="zh-CN"/>
        </w:rPr>
        <w:t>:</w:t>
      </w:r>
    </w:p>
    <w:p w14:paraId="0BC65C6E" w14:textId="2D754148"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sveikatos sutrikimai, kuriuos tiesiogiai arba netiesiogiai lėmė karas ir nepaprastoji padėtis, radiacija, teroro aktai, taip pat gamtos katastrofų (stichijų) sukeltos masinės nelaimės;</w:t>
      </w:r>
    </w:p>
    <w:p w14:paraId="53D49178"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tyčiniai Draudėjo arba Apdraustojo veiksmai;</w:t>
      </w:r>
    </w:p>
    <w:p w14:paraId="1CDD9A90"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sveikatos priežiūros paslaugos, kurios nenurodytos (nepasirinktos) draudimo sutartyje;</w:t>
      </w:r>
    </w:p>
    <w:p w14:paraId="7C7F445A"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vaistų (išskyrus atvejus, kai tai būtina gydymui), alkoholio, narkotinių medžiagų nustatymo tyrimai, įskaitant sunkiųjų metalų, išskyrus netyčinius atvejus, susijusius su apsinuodijimais vykdant darbo funkcijas arba buityje;</w:t>
      </w:r>
    </w:p>
    <w:p w14:paraId="396E19D2"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gydymas sutrikus Apdraustojo sveikatai vykdant arba rengiantis vykdyti tyčinę nusikalstamą veiką;</w:t>
      </w:r>
    </w:p>
    <w:p w14:paraId="4FE16122"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atvejai, kai pagal Apdraustojo pateiktus dokumentus negalima nustatyti įvykio datos ir aplinkybių, patirtų išlaidų dydžio;</w:t>
      </w:r>
    </w:p>
    <w:p w14:paraId="14583902" w14:textId="77777777" w:rsidR="00702684"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sveikatos sutrikimų gydymas arba diagnostinių tyrimų skyrimas, kuris yra mediciniškai nepagrįstas;</w:t>
      </w:r>
    </w:p>
    <w:p w14:paraId="184EDDBE" w14:textId="61EB994A" w:rsidR="00E83BF8" w:rsidRPr="003436D0" w:rsidRDefault="00702684"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 xml:space="preserve">sveikatos sutrikimų diagnostika, gydymas arba prevencija, atlikti taikant netradicinės medicinos būdus, Lietuvos Respublikoje neaprobuotus diagnostikos, gydymo metodus, </w:t>
      </w:r>
      <w:r w:rsidR="005A2D1E" w:rsidRPr="003436D0">
        <w:rPr>
          <w:rFonts w:ascii="Times New Roman" w:eastAsia="SimSun" w:hAnsi="Times New Roman"/>
          <w:szCs w:val="22"/>
          <w:lang w:val="lt-LT" w:eastAsia="zh-CN"/>
        </w:rPr>
        <w:t xml:space="preserve">papildomoji ir alternatyvioji sveikatos priežiūra </w:t>
      </w:r>
      <w:r w:rsidRPr="003436D0">
        <w:rPr>
          <w:rFonts w:ascii="Times New Roman" w:eastAsia="SimSun" w:hAnsi="Times New Roman"/>
          <w:szCs w:val="22"/>
          <w:lang w:val="lt-LT" w:eastAsia="zh-CN"/>
        </w:rPr>
        <w:t>ir kai diagnostikos ir (arba) gydymo paslaugos buvo teiktos Lietuvos Respublikoje nelicencijuotose asmens sveikatos priežiūros įstaigose;</w:t>
      </w:r>
    </w:p>
    <w:p w14:paraId="314AB6DB" w14:textId="4C8BD8A9" w:rsidR="00E83BF8" w:rsidRPr="003436D0" w:rsidRDefault="00E83BF8"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(trisdešimt) kalendorinių dienų gali kreiptis į sveikatos priežiūros paslaugų teikėją su prašymu pateikti tikslią, įskaitomą informaciją apie suteiktas paslaugas;</w:t>
      </w:r>
    </w:p>
    <w:p w14:paraId="1A55BC83" w14:textId="77777777"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 xml:space="preserve">atvejai, kai paslaugos suteiktos ne Apdraustajam, o kitam asmeniui arba suteiktos Apdraustajam, bet pagal savo paskirtį skirtos kitam asmeniui; </w:t>
      </w:r>
    </w:p>
    <w:p w14:paraId="662DB5F8" w14:textId="26F94BD9"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jeigu Apdraustasis viršijo šioje sutartyje numatytus draudimo varianto draudimo sumų limitus sveikatos priežiūros paslaugai</w:t>
      </w:r>
      <w:r w:rsidR="00A57128">
        <w:rPr>
          <w:rFonts w:ascii="Times New Roman" w:eastAsia="SimSun" w:hAnsi="Times New Roman"/>
          <w:szCs w:val="22"/>
          <w:lang w:val="lt-LT" w:eastAsia="zh-CN"/>
        </w:rPr>
        <w:t>;</w:t>
      </w:r>
    </w:p>
    <w:p w14:paraId="02AAD6C5" w14:textId="5126A75D"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priklausomybės ligų gydymas</w:t>
      </w:r>
      <w:r w:rsidR="00A57128">
        <w:rPr>
          <w:rFonts w:ascii="Times New Roman" w:eastAsia="SimSun" w:hAnsi="Times New Roman"/>
          <w:szCs w:val="22"/>
          <w:lang w:val="lt-LT" w:eastAsia="zh-CN"/>
        </w:rPr>
        <w:t>;</w:t>
      </w:r>
    </w:p>
    <w:p w14:paraId="7F766B4F" w14:textId="7F16F74C" w:rsidR="00E83BF8" w:rsidRPr="00A57128" w:rsidRDefault="00E83BF8" w:rsidP="00E83BF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Pandeminių sveikatos sutrikimų diagnostika ir gydymas.</w:t>
      </w:r>
    </w:p>
    <w:p w14:paraId="56499ED1" w14:textId="77777777" w:rsidR="00E83BF8" w:rsidRPr="003436D0" w:rsidRDefault="00E83BF8" w:rsidP="00A57128">
      <w:pPr>
        <w:pStyle w:val="ListParagraph"/>
        <w:keepNext/>
        <w:numPr>
          <w:ilvl w:val="1"/>
          <w:numId w:val="27"/>
        </w:numPr>
        <w:ind w:left="426" w:firstLine="425"/>
        <w:contextualSpacing w:val="0"/>
        <w:jc w:val="both"/>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Ambulatorinis gydymas ir diagnostika, dienos chirurgijos paslaugos, dienos stacionaras, stacionaras. Nekompensuojama:</w:t>
      </w:r>
    </w:p>
    <w:p w14:paraId="615EA3AC" w14:textId="07227D7F"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nėštumo priežiūra, gimdymas ir pogimdyminė priežiūra, sveikatos sutrikimai sąlygoti nėštumo ar gimdymo</w:t>
      </w:r>
      <w:r w:rsidR="00015C80">
        <w:rPr>
          <w:rFonts w:ascii="Times New Roman" w:eastAsia="SimSun" w:hAnsi="Times New Roman"/>
          <w:szCs w:val="22"/>
          <w:lang w:val="lt-LT" w:eastAsia="zh-CN"/>
        </w:rPr>
        <w:t>, nėštumo nutraukimas nesant medicininių indikacijų;</w:t>
      </w:r>
    </w:p>
    <w:p w14:paraId="06B9DEF8" w14:textId="77777777"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lytiniu keliu plintančių ligų (sifilio, gonorėjos, trichomonozės, chlamidijozės, žmogaus papilomos viruso, herpes genitalis ir kt.), genitalijų karpų, AIDS bei ŽIV diagnostika ir gydymas;</w:t>
      </w:r>
    </w:p>
    <w:p w14:paraId="23AB8FA3" w14:textId="77777777"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nevaisingumo ir potencijos/Libido sutrikimų diagnostika ir gydymas, dirbtinis apvaisinimas;</w:t>
      </w:r>
    </w:p>
    <w:p w14:paraId="55D83CE7" w14:textId="77777777"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konsultacija šeimos planavimo, kontracepcijos klausimais, kontracepcijos priemonių įdėjimas, kontrolė ar išėmimas;</w:t>
      </w:r>
    </w:p>
    <w:p w14:paraId="63A54E18" w14:textId="7367E43D"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Ambulatorinės chirurgijos paslaugų: dermatologinių ir plastinių procedūrų profilio paslaugos, odontologinių procedūrų profilio paslaugos;</w:t>
      </w:r>
    </w:p>
    <w:p w14:paraId="57B1E94D" w14:textId="4C9A5122" w:rsidR="00E83BF8"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d</w:t>
      </w:r>
      <w:r w:rsidR="00E83BF8" w:rsidRPr="003436D0">
        <w:rPr>
          <w:rFonts w:ascii="Times New Roman" w:eastAsia="SimSun" w:hAnsi="Times New Roman"/>
          <w:szCs w:val="22"/>
          <w:lang w:val="lt-LT" w:eastAsia="zh-CN"/>
        </w:rPr>
        <w:t xml:space="preserve">ienos estetinės chirurgijos paslaugos, </w:t>
      </w:r>
      <w:r>
        <w:rPr>
          <w:rFonts w:ascii="Times New Roman" w:eastAsia="SimSun" w:hAnsi="Times New Roman"/>
          <w:szCs w:val="22"/>
          <w:lang w:val="lt-LT" w:eastAsia="zh-CN"/>
        </w:rPr>
        <w:t>a</w:t>
      </w:r>
      <w:r w:rsidR="00E83BF8" w:rsidRPr="003436D0">
        <w:rPr>
          <w:rFonts w:ascii="Times New Roman" w:eastAsia="SimSun" w:hAnsi="Times New Roman"/>
          <w:szCs w:val="22"/>
          <w:lang w:val="lt-LT" w:eastAsia="zh-CN"/>
        </w:rPr>
        <w:t>mbulatorinės estetinės chirurgijos paslaugos, kosmetologinės procedūros</w:t>
      </w:r>
      <w:r>
        <w:rPr>
          <w:rFonts w:ascii="Times New Roman" w:eastAsia="SimSun" w:hAnsi="Times New Roman"/>
          <w:szCs w:val="22"/>
          <w:lang w:val="lt-LT" w:eastAsia="zh-CN"/>
        </w:rPr>
        <w:t>;</w:t>
      </w:r>
    </w:p>
    <w:p w14:paraId="229A899C" w14:textId="536AF30F" w:rsidR="00E83BF8"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d</w:t>
      </w:r>
      <w:r w:rsidR="00E83BF8" w:rsidRPr="003436D0">
        <w:rPr>
          <w:rFonts w:ascii="Times New Roman" w:eastAsia="SimSun" w:hAnsi="Times New Roman"/>
          <w:szCs w:val="22"/>
          <w:lang w:val="lt-LT" w:eastAsia="zh-CN"/>
        </w:rPr>
        <w:t xml:space="preserve">ienos chirurgijos </w:t>
      </w:r>
      <w:r w:rsidR="004A11C5" w:rsidRPr="003436D0">
        <w:rPr>
          <w:rFonts w:ascii="Times New Roman" w:eastAsia="SimSun" w:hAnsi="Times New Roman"/>
          <w:szCs w:val="22"/>
          <w:lang w:val="lt-LT" w:eastAsia="zh-CN"/>
        </w:rPr>
        <w:t>d</w:t>
      </w:r>
      <w:r w:rsidR="00E83BF8" w:rsidRPr="003436D0">
        <w:rPr>
          <w:rFonts w:ascii="Times New Roman" w:eastAsia="SimSun" w:hAnsi="Times New Roman"/>
          <w:szCs w:val="22"/>
          <w:lang w:val="lt-LT" w:eastAsia="zh-CN"/>
        </w:rPr>
        <w:t>ermatologinių</w:t>
      </w:r>
      <w:r w:rsidR="004A11C5" w:rsidRPr="003436D0">
        <w:rPr>
          <w:rFonts w:ascii="Times New Roman" w:eastAsia="SimSun" w:hAnsi="Times New Roman"/>
          <w:szCs w:val="22"/>
          <w:lang w:val="lt-LT" w:eastAsia="zh-CN"/>
        </w:rPr>
        <w:t>, odontologinių</w:t>
      </w:r>
      <w:r w:rsidR="00E83BF8" w:rsidRPr="003436D0">
        <w:rPr>
          <w:rFonts w:ascii="Times New Roman" w:eastAsia="SimSun" w:hAnsi="Times New Roman"/>
          <w:szCs w:val="22"/>
          <w:lang w:val="lt-LT" w:eastAsia="zh-CN"/>
        </w:rPr>
        <w:t xml:space="preserve"> ir plastinių procedūrų profilio paslaugos ir jos metu suteiktos sveikatos priežiūros paslaugos</w:t>
      </w:r>
      <w:r>
        <w:rPr>
          <w:rFonts w:ascii="Times New Roman" w:eastAsia="SimSun" w:hAnsi="Times New Roman"/>
          <w:szCs w:val="22"/>
          <w:lang w:val="lt-LT" w:eastAsia="zh-CN"/>
        </w:rPr>
        <w:t>;</w:t>
      </w:r>
    </w:p>
    <w:p w14:paraId="1D9DDC4C" w14:textId="77777777"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organų persodinimo operacijos, kaulų čiulpų transplantacijos, hemodializės procedūros;</w:t>
      </w:r>
    </w:p>
    <w:p w14:paraId="4C19130B" w14:textId="63F94055" w:rsidR="00E83BF8" w:rsidRPr="003436D0" w:rsidRDefault="00E83BF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kraujo pla</w:t>
      </w:r>
      <w:r w:rsidR="004A11C5" w:rsidRPr="003436D0">
        <w:rPr>
          <w:rFonts w:ascii="Times New Roman" w:eastAsia="SimSun" w:hAnsi="Times New Roman"/>
          <w:szCs w:val="22"/>
          <w:lang w:val="lt-LT" w:eastAsia="zh-CN"/>
        </w:rPr>
        <w:t>z</w:t>
      </w:r>
      <w:r w:rsidRPr="003436D0">
        <w:rPr>
          <w:rFonts w:ascii="Times New Roman" w:eastAsia="SimSun" w:hAnsi="Times New Roman"/>
          <w:szCs w:val="22"/>
          <w:lang w:val="lt-LT" w:eastAsia="zh-CN"/>
        </w:rPr>
        <w:t>mos, kamieninių ląstelių terapija, PRP ir kiti autologiniai preparatai;</w:t>
      </w:r>
    </w:p>
    <w:p w14:paraId="78FC791D" w14:textId="77777777"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palaikomasis gydymas ir slauga slaugos specializuotose stacionaruose;</w:t>
      </w:r>
    </w:p>
    <w:p w14:paraId="33F81BFA" w14:textId="77777777" w:rsidR="00650B9E" w:rsidRPr="003436D0" w:rsidRDefault="00650B9E"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genetiniai tyrimai;</w:t>
      </w:r>
    </w:p>
    <w:p w14:paraId="1ADCC015" w14:textId="77777777" w:rsidR="00E83BF8" w:rsidRPr="003436D0" w:rsidRDefault="00E83BF8" w:rsidP="00A57128">
      <w:pPr>
        <w:keepNext/>
        <w:ind w:left="426" w:firstLine="425"/>
        <w:jc w:val="both"/>
        <w:outlineLvl w:val="0"/>
        <w:rPr>
          <w:rFonts w:ascii="Times New Roman" w:eastAsia="SimSun" w:hAnsi="Times New Roman"/>
          <w:szCs w:val="22"/>
          <w:lang w:val="lt-LT" w:eastAsia="zh-CN"/>
        </w:rPr>
      </w:pPr>
    </w:p>
    <w:p w14:paraId="4581C9B8" w14:textId="77777777" w:rsidR="00E83BF8" w:rsidRPr="003436D0" w:rsidRDefault="00E83BF8" w:rsidP="00E83BF8">
      <w:pPr>
        <w:keepNext/>
        <w:jc w:val="both"/>
        <w:outlineLvl w:val="0"/>
        <w:rPr>
          <w:rFonts w:ascii="Times New Roman" w:eastAsia="SimSun" w:hAnsi="Times New Roman"/>
          <w:szCs w:val="22"/>
          <w:lang w:val="lt-LT" w:eastAsia="zh-CN"/>
        </w:rPr>
      </w:pPr>
    </w:p>
    <w:p w14:paraId="51A49882" w14:textId="77777777" w:rsidR="00E83BF8" w:rsidRPr="003436D0" w:rsidRDefault="00E83BF8" w:rsidP="00E83BF8">
      <w:pPr>
        <w:keepNext/>
        <w:jc w:val="both"/>
        <w:outlineLvl w:val="0"/>
        <w:rPr>
          <w:rFonts w:ascii="Times New Roman" w:eastAsia="SimSun" w:hAnsi="Times New Roman"/>
          <w:szCs w:val="22"/>
          <w:lang w:val="lt-LT" w:eastAsia="zh-CN"/>
        </w:rPr>
        <w:sectPr w:rsidR="00E83BF8" w:rsidRPr="003436D0" w:rsidSect="00AB5EC3">
          <w:pgSz w:w="11906" w:h="16838"/>
          <w:pgMar w:top="1417" w:right="849" w:bottom="1134" w:left="1417" w:header="708" w:footer="708" w:gutter="0"/>
          <w:cols w:space="708"/>
          <w:docGrid w:linePitch="360"/>
        </w:sectPr>
      </w:pPr>
    </w:p>
    <w:p w14:paraId="7AA8E555" w14:textId="1D890159"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lastRenderedPageBreak/>
        <w:t>valgymo sutrikimų (bulimijos, anoreksijos, persivalgimas ir pan.) gydymas, terapinis ir chirurginis nutukimo gydymas;</w:t>
      </w:r>
    </w:p>
    <w:p w14:paraId="3C72E77D" w14:textId="77777777"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išlaidos, susijusios su bendrąja kūno diagnostika, polisomnografiniais tyrimais, miego sutrikimų tyrimais ar gydymu;</w:t>
      </w:r>
    </w:p>
    <w:p w14:paraId="1F2778C2" w14:textId="77777777"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regėjimo korekcijos lazeriu (trumparegystės / toliaregystės gydymas lazeriu);</w:t>
      </w:r>
    </w:p>
    <w:p w14:paraId="485075DB" w14:textId="56ACF03B"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 xml:space="preserve">akių vokų operacijos </w:t>
      </w:r>
      <w:r w:rsidR="005E3B14" w:rsidRPr="005E3B14">
        <w:rPr>
          <w:rFonts w:ascii="Times New Roman" w:eastAsia="SimSun" w:hAnsi="Times New Roman"/>
          <w:szCs w:val="22"/>
          <w:lang w:val="lt-LT" w:eastAsia="zh-CN"/>
        </w:rPr>
        <w:t>(išskyrus atvejus, kai dalį paslaugos kainos dengia ligonių kasos)</w:t>
      </w:r>
      <w:r w:rsidR="005E3B14">
        <w:rPr>
          <w:rFonts w:ascii="Times New Roman" w:eastAsia="SimSun" w:hAnsi="Times New Roman"/>
          <w:szCs w:val="22"/>
          <w:lang w:val="lt-LT" w:eastAsia="zh-CN"/>
        </w:rPr>
        <w:t>;</w:t>
      </w:r>
    </w:p>
    <w:p w14:paraId="51C6220F" w14:textId="77777777"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sąnarių endoprotezavimo operacijos bei išlaidos už endoprotezus;</w:t>
      </w:r>
    </w:p>
    <w:p w14:paraId="39156893" w14:textId="33A66878" w:rsidR="00E83BF8" w:rsidRPr="000C7EA9" w:rsidRDefault="00E83BF8" w:rsidP="00A57128">
      <w:pPr>
        <w:pStyle w:val="ListParagraph"/>
        <w:numPr>
          <w:ilvl w:val="2"/>
          <w:numId w:val="27"/>
        </w:numPr>
        <w:tabs>
          <w:tab w:val="left" w:pos="1560"/>
        </w:tabs>
        <w:ind w:left="426" w:firstLine="425"/>
        <w:jc w:val="both"/>
        <w:rPr>
          <w:rFonts w:ascii="Times New Roman" w:eastAsia="SimSun" w:hAnsi="Times New Roman"/>
          <w:szCs w:val="22"/>
          <w:lang w:val="lt-LT" w:eastAsia="zh-CN"/>
        </w:rPr>
      </w:pPr>
      <w:r w:rsidRPr="000C7EA9">
        <w:rPr>
          <w:rFonts w:ascii="Times New Roman" w:eastAsia="SimSun" w:hAnsi="Times New Roman"/>
          <w:szCs w:val="22"/>
          <w:lang w:val="lt-LT" w:eastAsia="zh-CN"/>
        </w:rPr>
        <w:t>reabilitacijos paslaugos</w:t>
      </w:r>
      <w:r w:rsidR="000C7EA9" w:rsidRPr="000C7EA9">
        <w:rPr>
          <w:rFonts w:ascii="Times New Roman" w:eastAsia="SimSun" w:hAnsi="Times New Roman"/>
          <w:szCs w:val="22"/>
          <w:lang w:val="lt-LT" w:eastAsia="zh-CN"/>
        </w:rPr>
        <w:t xml:space="preserve"> </w:t>
      </w:r>
      <w:bookmarkStart w:id="3" w:name="_Hlk195653196"/>
      <w:r w:rsidR="000C7EA9" w:rsidRPr="000C7EA9">
        <w:rPr>
          <w:rFonts w:ascii="Times New Roman" w:eastAsia="SimSun" w:hAnsi="Times New Roman"/>
          <w:szCs w:val="22"/>
          <w:lang w:val="lt-LT" w:eastAsia="zh-CN"/>
        </w:rPr>
        <w:t>(</w:t>
      </w:r>
      <w:r w:rsidR="000C7EA9">
        <w:rPr>
          <w:rFonts w:ascii="Times New Roman" w:eastAsia="SimSun" w:hAnsi="Times New Roman"/>
          <w:szCs w:val="22"/>
          <w:lang w:val="lt-LT" w:eastAsia="zh-CN"/>
        </w:rPr>
        <w:t>įskaitant i</w:t>
      </w:r>
      <w:r w:rsidR="000C7EA9" w:rsidRPr="000C7EA9">
        <w:rPr>
          <w:rFonts w:ascii="Times New Roman" w:eastAsia="SimSun" w:hAnsi="Times New Roman"/>
          <w:szCs w:val="22"/>
          <w:lang w:val="lt-LT" w:eastAsia="zh-CN"/>
        </w:rPr>
        <w:t>ntensyvios šviesos impulso terapiją (fototerapija, fotodinamine terapija, impulsinės šviesos terapija)</w:t>
      </w:r>
      <w:r w:rsidR="000C7EA9">
        <w:rPr>
          <w:rFonts w:ascii="Times New Roman" w:eastAsia="SimSun" w:hAnsi="Times New Roman"/>
          <w:szCs w:val="22"/>
          <w:lang w:val="lt-LT" w:eastAsia="zh-CN"/>
        </w:rPr>
        <w:t>, gydomuosios masažus, vandens ir purvo procedūras, fizioterapiją, kineziterapiją, manualinę terapiją, ergoterapiją, haloterapiją ir kt.);</w:t>
      </w:r>
      <w:bookmarkEnd w:id="3"/>
    </w:p>
    <w:p w14:paraId="0559A20D" w14:textId="0A0B95A1"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kai intervencinis (</w:t>
      </w:r>
      <w:r w:rsidR="005A2D1E" w:rsidRPr="003436D0">
        <w:rPr>
          <w:rFonts w:ascii="Times New Roman" w:eastAsia="SimSun" w:hAnsi="Times New Roman"/>
          <w:szCs w:val="22"/>
          <w:lang w:val="lt-LT" w:eastAsia="zh-CN"/>
        </w:rPr>
        <w:t>o</w:t>
      </w:r>
      <w:r w:rsidRPr="003436D0">
        <w:rPr>
          <w:rFonts w:ascii="Times New Roman" w:eastAsia="SimSun" w:hAnsi="Times New Roman"/>
          <w:szCs w:val="22"/>
          <w:lang w:val="lt-LT" w:eastAsia="zh-CN"/>
        </w:rPr>
        <w:t>peracinis) gydymas yra nedraudžiamasis įvykis, visos susijusios išlaidos nėra dengiamos, įskaitant prieš operacinius tyrimus ir pooperacinius perrišimus ir kt.;</w:t>
      </w:r>
    </w:p>
    <w:p w14:paraId="5AAA8D9C" w14:textId="4388E0F9" w:rsidR="00E83BF8" w:rsidRPr="003436D0" w:rsidRDefault="00E83BF8" w:rsidP="00A57128">
      <w:pPr>
        <w:pStyle w:val="ListParagraph"/>
        <w:keepNext/>
        <w:numPr>
          <w:ilvl w:val="2"/>
          <w:numId w:val="27"/>
        </w:numPr>
        <w:tabs>
          <w:tab w:val="left" w:pos="1560"/>
        </w:tabs>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plaukų slinkimo diagnostika ir gydymas;</w:t>
      </w:r>
    </w:p>
    <w:p w14:paraId="6AA9097C" w14:textId="60E4B8FF" w:rsidR="001709FA" w:rsidRPr="00A57128" w:rsidRDefault="00A57128" w:rsidP="00A57128">
      <w:pPr>
        <w:pStyle w:val="ListParagraph"/>
        <w:keepNext/>
        <w:numPr>
          <w:ilvl w:val="2"/>
          <w:numId w:val="27"/>
        </w:numPr>
        <w:tabs>
          <w:tab w:val="left" w:pos="1560"/>
        </w:tabs>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k</w:t>
      </w:r>
      <w:r w:rsidR="00E83BF8" w:rsidRPr="003436D0">
        <w:rPr>
          <w:rFonts w:ascii="Times New Roman" w:eastAsia="SimSun" w:hAnsi="Times New Roman"/>
          <w:szCs w:val="22"/>
          <w:lang w:val="lt-LT" w:eastAsia="zh-CN"/>
        </w:rPr>
        <w:t>itos suteiktos paslaugos, įsigytos prekės, kurios kompensuojamos pagal kitas draudimo rizikas: reabilitacijos, odontologijos, nėščiųjų priežiūra, optikos prekes ir kt.</w:t>
      </w:r>
    </w:p>
    <w:p w14:paraId="4E663049" w14:textId="5E6CCCCC" w:rsidR="001709FA" w:rsidRPr="003436D0" w:rsidRDefault="001709FA" w:rsidP="00A57128">
      <w:pPr>
        <w:pStyle w:val="ListParagraph"/>
        <w:keepNext/>
        <w:numPr>
          <w:ilvl w:val="1"/>
          <w:numId w:val="27"/>
        </w:numPr>
        <w:ind w:left="426" w:firstLine="425"/>
        <w:jc w:val="both"/>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Kritinių ligų gydymas</w:t>
      </w:r>
      <w:r w:rsidR="00A57128">
        <w:rPr>
          <w:rFonts w:ascii="Times New Roman" w:eastAsia="SimSun" w:hAnsi="Times New Roman"/>
          <w:b/>
          <w:bCs/>
          <w:szCs w:val="22"/>
          <w:lang w:val="lt-LT" w:eastAsia="zh-CN"/>
        </w:rPr>
        <w:t>:</w:t>
      </w:r>
    </w:p>
    <w:p w14:paraId="7128DD6C" w14:textId="5608E72E" w:rsidR="001709FA"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k</w:t>
      </w:r>
      <w:r w:rsidR="001709FA" w:rsidRPr="003436D0">
        <w:rPr>
          <w:rFonts w:ascii="Times New Roman" w:eastAsia="SimSun" w:hAnsi="Times New Roman"/>
          <w:szCs w:val="22"/>
          <w:lang w:val="lt-LT" w:eastAsia="zh-CN"/>
        </w:rPr>
        <w:t>ritinė liga buvo diagnozuota anksčiau, ne draudimo sutarties galiojimo metu</w:t>
      </w:r>
      <w:r>
        <w:rPr>
          <w:rFonts w:ascii="Times New Roman" w:eastAsia="SimSun" w:hAnsi="Times New Roman"/>
          <w:szCs w:val="22"/>
          <w:lang w:val="lt-LT" w:eastAsia="zh-CN"/>
        </w:rPr>
        <w:t>;</w:t>
      </w:r>
    </w:p>
    <w:p w14:paraId="78D4C6FD" w14:textId="22C2F295" w:rsidR="001709FA" w:rsidRPr="00A57128"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k</w:t>
      </w:r>
      <w:r w:rsidR="001709FA" w:rsidRPr="003436D0">
        <w:rPr>
          <w:rFonts w:ascii="Times New Roman" w:eastAsia="SimSun" w:hAnsi="Times New Roman"/>
          <w:szCs w:val="22"/>
          <w:lang w:val="lt-LT" w:eastAsia="zh-CN"/>
        </w:rPr>
        <w:t>ritinė liga neatitinka draudiko Taisyklėse / sutartyje/ draudimo liudijime Kritinėms ligoms nurodytų sąlygų ir kriterijų.</w:t>
      </w:r>
    </w:p>
    <w:p w14:paraId="3DDF6014" w14:textId="2BE104CA" w:rsidR="004158AC" w:rsidRPr="003436D0" w:rsidRDefault="004158AC" w:rsidP="00A57128">
      <w:pPr>
        <w:pStyle w:val="ListParagraph"/>
        <w:keepNext/>
        <w:numPr>
          <w:ilvl w:val="1"/>
          <w:numId w:val="27"/>
        </w:numPr>
        <w:ind w:left="426" w:firstLine="425"/>
        <w:jc w:val="both"/>
        <w:outlineLvl w:val="0"/>
        <w:rPr>
          <w:rFonts w:ascii="Times New Roman" w:eastAsia="SimSun" w:hAnsi="Times New Roman"/>
          <w:szCs w:val="22"/>
          <w:lang w:val="lt-LT" w:eastAsia="zh-CN"/>
        </w:rPr>
      </w:pPr>
      <w:bookmarkStart w:id="4" w:name="_Hlk195653424"/>
      <w:r w:rsidRPr="003436D0">
        <w:rPr>
          <w:rFonts w:ascii="Times New Roman" w:hAnsi="Times New Roman"/>
          <w:b/>
          <w:lang w:val="lt-LT"/>
        </w:rPr>
        <w:t>Profilaktiniai sveikatos patikrinimai, skiepai, nėštumo priežiūra</w:t>
      </w:r>
      <w:r w:rsidR="00A57128">
        <w:rPr>
          <w:rFonts w:ascii="Times New Roman" w:hAnsi="Times New Roman"/>
          <w:b/>
          <w:lang w:val="lt-LT"/>
        </w:rPr>
        <w:t>:</w:t>
      </w:r>
    </w:p>
    <w:p w14:paraId="3CA9F98C" w14:textId="6BE09295" w:rsidR="004158AC" w:rsidRPr="003436D0" w:rsidRDefault="00A57128"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n</w:t>
      </w:r>
      <w:r w:rsidR="004158AC" w:rsidRPr="003436D0">
        <w:rPr>
          <w:rFonts w:ascii="Times New Roman" w:eastAsia="SimSun" w:hAnsi="Times New Roman"/>
          <w:szCs w:val="22"/>
          <w:lang w:val="lt-LT" w:eastAsia="zh-CN"/>
        </w:rPr>
        <w:t>etradicinės medicinos paslaugos;</w:t>
      </w:r>
    </w:p>
    <w:p w14:paraId="64B7CD12" w14:textId="1DE929A7" w:rsidR="00F4574C" w:rsidRPr="00A57128" w:rsidRDefault="00A57128"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g</w:t>
      </w:r>
      <w:r w:rsidR="004158AC" w:rsidRPr="003436D0">
        <w:rPr>
          <w:rFonts w:ascii="Times New Roman" w:eastAsia="SimSun" w:hAnsi="Times New Roman"/>
          <w:szCs w:val="22"/>
          <w:lang w:val="lt-LT" w:eastAsia="zh-CN"/>
        </w:rPr>
        <w:t>ydytojo odontologo, burnos, veido ir žandikaulių chirurgo konsultacijos bei paskirti tyrimai.</w:t>
      </w:r>
      <w:bookmarkEnd w:id="4"/>
    </w:p>
    <w:p w14:paraId="7C6BAA46" w14:textId="14EFA750" w:rsidR="00F4574C" w:rsidRPr="003436D0" w:rsidRDefault="00F4574C" w:rsidP="00A57128">
      <w:pPr>
        <w:pStyle w:val="ListParagraph"/>
        <w:keepNext/>
        <w:numPr>
          <w:ilvl w:val="1"/>
          <w:numId w:val="27"/>
        </w:numPr>
        <w:ind w:left="426" w:firstLine="425"/>
        <w:contextualSpacing w:val="0"/>
        <w:jc w:val="both"/>
        <w:outlineLvl w:val="0"/>
        <w:rPr>
          <w:rFonts w:ascii="Times New Roman" w:hAnsi="Times New Roman"/>
          <w:b/>
          <w:lang w:val="lt-LT"/>
        </w:rPr>
      </w:pPr>
      <w:r w:rsidRPr="003436D0">
        <w:rPr>
          <w:rFonts w:ascii="Times New Roman" w:hAnsi="Times New Roman"/>
          <w:b/>
          <w:lang w:val="lt-LT"/>
        </w:rPr>
        <w:t>Vaistai, vitaminai, maisto papildai, medicinos pagalbos priemonės, medicinos prietaisai</w:t>
      </w:r>
      <w:r w:rsidR="00A57128">
        <w:rPr>
          <w:rFonts w:ascii="Times New Roman" w:hAnsi="Times New Roman"/>
          <w:b/>
          <w:lang w:val="lt-LT"/>
        </w:rPr>
        <w:t>:</w:t>
      </w:r>
    </w:p>
    <w:p w14:paraId="1A910464" w14:textId="6298D220" w:rsidR="00F4574C" w:rsidRPr="003436D0" w:rsidRDefault="00A57128"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p</w:t>
      </w:r>
      <w:r w:rsidR="00F4574C" w:rsidRPr="003436D0">
        <w:rPr>
          <w:rFonts w:ascii="Times New Roman" w:eastAsia="SimSun" w:hAnsi="Times New Roman"/>
          <w:szCs w:val="22"/>
          <w:lang w:val="lt-LT" w:eastAsia="zh-CN"/>
        </w:rPr>
        <w:t>rekės įsigytos ne licencijuotose vaistinėse, e-vaistinėse</w:t>
      </w:r>
      <w:r>
        <w:rPr>
          <w:rFonts w:ascii="Times New Roman" w:eastAsia="SimSun" w:hAnsi="Times New Roman"/>
          <w:szCs w:val="22"/>
          <w:lang w:val="lt-LT" w:eastAsia="zh-CN"/>
        </w:rPr>
        <w:t>;</w:t>
      </w:r>
    </w:p>
    <w:p w14:paraId="27D0EDD9" w14:textId="7A9673B1" w:rsidR="00162C61" w:rsidRPr="00A57128" w:rsidRDefault="00A57128" w:rsidP="00A57128">
      <w:pPr>
        <w:pStyle w:val="ListParagraph"/>
        <w:keepNext/>
        <w:numPr>
          <w:ilvl w:val="2"/>
          <w:numId w:val="27"/>
        </w:numPr>
        <w:ind w:left="426" w:firstLine="425"/>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v</w:t>
      </w:r>
      <w:r w:rsidR="00F4574C" w:rsidRPr="003436D0">
        <w:rPr>
          <w:rFonts w:ascii="Times New Roman" w:eastAsia="SimSun" w:hAnsi="Times New Roman"/>
          <w:szCs w:val="22"/>
          <w:lang w:val="lt-LT" w:eastAsia="zh-CN"/>
        </w:rPr>
        <w:t>aistai, skirti priklausomybių ligoms, potencijų sutrikimams, svorio mažinimui, lytinius hormonus veikiantys vaistai, tame tarpe ir kontraceptinės priemonės.</w:t>
      </w:r>
    </w:p>
    <w:p w14:paraId="14F7022B" w14:textId="78E1470E" w:rsidR="00162C61" w:rsidRPr="003436D0" w:rsidRDefault="00162C61" w:rsidP="00A57128">
      <w:pPr>
        <w:pStyle w:val="ListParagraph"/>
        <w:keepNext/>
        <w:numPr>
          <w:ilvl w:val="1"/>
          <w:numId w:val="27"/>
        </w:numPr>
        <w:ind w:left="426" w:firstLine="425"/>
        <w:jc w:val="both"/>
        <w:outlineLvl w:val="0"/>
        <w:rPr>
          <w:rFonts w:ascii="Times New Roman" w:eastAsia="SimSun" w:hAnsi="Times New Roman"/>
          <w:szCs w:val="22"/>
          <w:lang w:val="lt-LT" w:eastAsia="zh-CN"/>
        </w:rPr>
      </w:pPr>
      <w:r w:rsidRPr="003436D0">
        <w:rPr>
          <w:rFonts w:ascii="Times New Roman" w:eastAsia="SimSun" w:hAnsi="Times New Roman"/>
          <w:b/>
          <w:bCs/>
          <w:szCs w:val="22"/>
          <w:lang w:val="lt-LT" w:eastAsia="zh-CN"/>
        </w:rPr>
        <w:t>Odontologija ir Optika</w:t>
      </w:r>
      <w:r w:rsidR="00A57128">
        <w:rPr>
          <w:rFonts w:ascii="Times New Roman" w:eastAsia="SimSun" w:hAnsi="Times New Roman"/>
          <w:b/>
          <w:bCs/>
          <w:szCs w:val="22"/>
          <w:lang w:val="lt-LT" w:eastAsia="zh-CN"/>
        </w:rPr>
        <w:t>:</w:t>
      </w:r>
    </w:p>
    <w:p w14:paraId="74A470C1" w14:textId="1320308A" w:rsidR="00162C61" w:rsidRPr="003436D0" w:rsidRDefault="00162C61"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t>estetinės odontologijos paslaugos (išskyrus estetinį plombavimą), dantų balinimas, laminavimas, dengimas silantais, odontologinės kapos (išskyrus kapas bruksizmui), papildomos odontologinės priežiūros ir higienos prekės;</w:t>
      </w:r>
    </w:p>
    <w:p w14:paraId="41692143" w14:textId="122C470B" w:rsidR="00162C61" w:rsidRPr="003436D0" w:rsidRDefault="00162C61"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bookmarkStart w:id="5" w:name="_Hlk195653585"/>
      <w:r w:rsidRPr="003436D0">
        <w:rPr>
          <w:rFonts w:ascii="Times New Roman" w:eastAsia="SimSun" w:hAnsi="Times New Roman"/>
          <w:szCs w:val="22"/>
          <w:lang w:val="lt-LT" w:eastAsia="zh-CN"/>
        </w:rPr>
        <w:t xml:space="preserve">akinių priežiūros priemonės ir aksesuarai, akiniai nuo saulės (išskyrus korekcinius akinius su papildoma danga nuo saulės), dirbtinės ašaros, papildai ir vaistinių preparatų </w:t>
      </w:r>
      <w:r w:rsidR="00A57128" w:rsidRPr="003436D0">
        <w:rPr>
          <w:rFonts w:ascii="Times New Roman" w:eastAsia="SimSun" w:hAnsi="Times New Roman"/>
          <w:szCs w:val="22"/>
          <w:lang w:val="lt-LT" w:eastAsia="zh-CN"/>
        </w:rPr>
        <w:t>įsigijimas</w:t>
      </w:r>
      <w:r w:rsidR="00A57128">
        <w:rPr>
          <w:rFonts w:ascii="Times New Roman" w:eastAsia="SimSun" w:hAnsi="Times New Roman"/>
          <w:szCs w:val="22"/>
          <w:lang w:val="lt-LT" w:eastAsia="zh-CN"/>
        </w:rPr>
        <w:t>;</w:t>
      </w:r>
    </w:p>
    <w:bookmarkEnd w:id="5"/>
    <w:p w14:paraId="3B8082FC" w14:textId="36A0BC3F" w:rsidR="00650B9E" w:rsidRPr="00A57128"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s</w:t>
      </w:r>
      <w:r w:rsidR="00162C61" w:rsidRPr="003436D0">
        <w:rPr>
          <w:rFonts w:ascii="Times New Roman" w:eastAsia="SimSun" w:hAnsi="Times New Roman"/>
          <w:szCs w:val="22"/>
          <w:lang w:val="lt-LT" w:eastAsia="zh-CN"/>
        </w:rPr>
        <w:t>uteiktos paslaugos, įsigytos prekes, kurios kompensuojamos pagal kitas draudimo rizikas: vaistinius preparatus, ambulatorinio gydymo ir kt</w:t>
      </w:r>
      <w:r w:rsidR="005A2D1E" w:rsidRPr="003436D0">
        <w:rPr>
          <w:rFonts w:ascii="Times New Roman" w:eastAsia="SimSun" w:hAnsi="Times New Roman"/>
          <w:szCs w:val="22"/>
          <w:lang w:val="lt-LT" w:eastAsia="zh-CN"/>
        </w:rPr>
        <w:t>.</w:t>
      </w:r>
    </w:p>
    <w:p w14:paraId="63639F0B" w14:textId="47AE1B08" w:rsidR="00650B9E" w:rsidRPr="003436D0" w:rsidRDefault="00650B9E" w:rsidP="00A57128">
      <w:pPr>
        <w:pStyle w:val="ListParagraph"/>
        <w:keepNext/>
        <w:numPr>
          <w:ilvl w:val="1"/>
          <w:numId w:val="27"/>
        </w:numPr>
        <w:ind w:left="426" w:firstLine="425"/>
        <w:contextualSpacing w:val="0"/>
        <w:jc w:val="both"/>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Visos medicinos paslaugos</w:t>
      </w:r>
      <w:r w:rsidR="00A57128">
        <w:rPr>
          <w:rFonts w:ascii="Times New Roman" w:eastAsia="SimSun" w:hAnsi="Times New Roman"/>
          <w:b/>
          <w:bCs/>
          <w:szCs w:val="22"/>
          <w:lang w:val="lt-LT" w:eastAsia="zh-CN"/>
        </w:rPr>
        <w:t>:</w:t>
      </w:r>
    </w:p>
    <w:p w14:paraId="480F3992" w14:textId="65B00EB1" w:rsidR="00650B9E"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n</w:t>
      </w:r>
      <w:r w:rsidR="00650B9E" w:rsidRPr="003436D0">
        <w:rPr>
          <w:rFonts w:ascii="Times New Roman" w:eastAsia="SimSun" w:hAnsi="Times New Roman"/>
          <w:szCs w:val="22"/>
          <w:lang w:val="lt-LT" w:eastAsia="zh-CN"/>
        </w:rPr>
        <w:t xml:space="preserve">akvynės, apgyvendinimo, maitinimo paslaugos; SPA masažai, kosmetologinės procedūros, plastinės operacijos ir procedūros, nesant sveikatos sutrikimui, plaukų šalinimas, sveikatinimo/ reabilitacijos priemonių </w:t>
      </w:r>
      <w:r w:rsidRPr="003436D0">
        <w:rPr>
          <w:rFonts w:ascii="Times New Roman" w:eastAsia="SimSun" w:hAnsi="Times New Roman"/>
          <w:szCs w:val="22"/>
          <w:lang w:val="lt-LT" w:eastAsia="zh-CN"/>
        </w:rPr>
        <w:t>įsigijimas</w:t>
      </w:r>
      <w:r w:rsidR="00650B9E" w:rsidRPr="003436D0">
        <w:rPr>
          <w:rFonts w:ascii="Times New Roman" w:eastAsia="SimSun" w:hAnsi="Times New Roman"/>
          <w:szCs w:val="22"/>
          <w:lang w:val="lt-LT" w:eastAsia="zh-CN"/>
        </w:rPr>
        <w:t xml:space="preserve"> ar nuoma; užsiėmimai sporto klubuose;</w:t>
      </w:r>
    </w:p>
    <w:p w14:paraId="77AC0802" w14:textId="17B7AC25" w:rsidR="00650B9E"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h</w:t>
      </w:r>
      <w:r w:rsidR="00650B9E" w:rsidRPr="003436D0">
        <w:rPr>
          <w:rFonts w:ascii="Times New Roman" w:eastAsia="SimSun" w:hAnsi="Times New Roman"/>
          <w:szCs w:val="22"/>
          <w:lang w:val="lt-LT" w:eastAsia="zh-CN"/>
        </w:rPr>
        <w:t>igienos, odos ir plaukų priežiūros, dekoratyvinės kosmetikos priemonės;</w:t>
      </w:r>
    </w:p>
    <w:p w14:paraId="7907DE65" w14:textId="34B209F9" w:rsidR="00650B9E"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d</w:t>
      </w:r>
      <w:r w:rsidR="00650B9E" w:rsidRPr="003436D0">
        <w:rPr>
          <w:rFonts w:ascii="Times New Roman" w:eastAsia="SimSun" w:hAnsi="Times New Roman"/>
          <w:szCs w:val="22"/>
          <w:lang w:val="lt-LT" w:eastAsia="zh-CN"/>
        </w:rPr>
        <w:t>antų balinimo procedūros, dantų kapos (išskyrus kapas bruksizmui);</w:t>
      </w:r>
    </w:p>
    <w:p w14:paraId="71DD35EF" w14:textId="74E794B2" w:rsidR="00650B9E" w:rsidRPr="003436D0" w:rsidRDefault="00A57128" w:rsidP="00A57128">
      <w:pPr>
        <w:pStyle w:val="ListParagraph"/>
        <w:keepNext/>
        <w:numPr>
          <w:ilvl w:val="2"/>
          <w:numId w:val="27"/>
        </w:numPr>
        <w:ind w:left="426" w:firstLine="425"/>
        <w:contextualSpacing w:val="0"/>
        <w:jc w:val="both"/>
        <w:outlineLvl w:val="0"/>
        <w:rPr>
          <w:rFonts w:ascii="Times New Roman" w:eastAsia="SimSun" w:hAnsi="Times New Roman"/>
          <w:szCs w:val="22"/>
          <w:lang w:val="lt-LT" w:eastAsia="zh-CN"/>
        </w:rPr>
      </w:pPr>
      <w:r>
        <w:rPr>
          <w:rFonts w:ascii="Times New Roman" w:eastAsia="SimSun" w:hAnsi="Times New Roman"/>
          <w:szCs w:val="22"/>
          <w:lang w:val="lt-LT" w:eastAsia="zh-CN"/>
        </w:rPr>
        <w:t>a</w:t>
      </w:r>
      <w:r w:rsidR="00650B9E" w:rsidRPr="003436D0">
        <w:rPr>
          <w:rFonts w:ascii="Times New Roman" w:eastAsia="SimSun" w:hAnsi="Times New Roman"/>
          <w:szCs w:val="22"/>
          <w:lang w:val="lt-LT" w:eastAsia="zh-CN"/>
        </w:rPr>
        <w:t xml:space="preserve">kinių priežiūros priemonių, aksesuarų, akinių nuo saulės </w:t>
      </w:r>
      <w:r w:rsidRPr="003436D0">
        <w:rPr>
          <w:rFonts w:ascii="Times New Roman" w:eastAsia="SimSun" w:hAnsi="Times New Roman"/>
          <w:szCs w:val="22"/>
          <w:lang w:val="lt-LT" w:eastAsia="zh-CN"/>
        </w:rPr>
        <w:t>įsigijimas</w:t>
      </w:r>
      <w:r w:rsidR="00650B9E" w:rsidRPr="003436D0">
        <w:rPr>
          <w:rFonts w:ascii="Times New Roman" w:eastAsia="SimSun" w:hAnsi="Times New Roman"/>
          <w:szCs w:val="22"/>
          <w:lang w:val="lt-LT" w:eastAsia="zh-CN"/>
        </w:rPr>
        <w:t>.</w:t>
      </w:r>
    </w:p>
    <w:p w14:paraId="7CE44E7B" w14:textId="32BC3921" w:rsidR="00650B9E" w:rsidRPr="003436D0" w:rsidRDefault="00650B9E" w:rsidP="00A57128">
      <w:pPr>
        <w:pStyle w:val="ListParagraph"/>
        <w:keepNext/>
        <w:numPr>
          <w:ilvl w:val="1"/>
          <w:numId w:val="27"/>
        </w:numPr>
        <w:ind w:left="426" w:firstLine="425"/>
        <w:contextualSpacing w:val="0"/>
        <w:jc w:val="both"/>
        <w:outlineLvl w:val="0"/>
        <w:rPr>
          <w:rFonts w:ascii="Times New Roman" w:eastAsia="SimSun" w:hAnsi="Times New Roman"/>
          <w:b/>
          <w:bCs/>
          <w:szCs w:val="22"/>
          <w:lang w:val="lt-LT" w:eastAsia="zh-CN"/>
        </w:rPr>
      </w:pPr>
      <w:r w:rsidRPr="003436D0">
        <w:rPr>
          <w:rFonts w:ascii="Times New Roman" w:eastAsia="SimSun" w:hAnsi="Times New Roman"/>
          <w:b/>
          <w:bCs/>
          <w:szCs w:val="22"/>
          <w:lang w:val="lt-LT" w:eastAsia="zh-CN"/>
        </w:rPr>
        <w:t>Nedraudžiamųjų įvykių sąrašas yra baigtinis.</w:t>
      </w:r>
    </w:p>
    <w:p w14:paraId="095FF5C4" w14:textId="1709E685" w:rsidR="00E83BF8" w:rsidRPr="003436D0" w:rsidRDefault="00E83BF8" w:rsidP="00A57128">
      <w:pPr>
        <w:pStyle w:val="ListParagraph"/>
        <w:keepNext/>
        <w:numPr>
          <w:ilvl w:val="0"/>
          <w:numId w:val="27"/>
        </w:numPr>
        <w:ind w:left="426" w:firstLine="425"/>
        <w:contextualSpacing w:val="0"/>
        <w:jc w:val="both"/>
        <w:outlineLvl w:val="0"/>
        <w:rPr>
          <w:rFonts w:ascii="Times New Roman" w:eastAsia="SimSun" w:hAnsi="Times New Roman"/>
          <w:szCs w:val="22"/>
          <w:lang w:val="lt-LT" w:eastAsia="zh-CN"/>
        </w:rPr>
      </w:pPr>
      <w:r w:rsidRPr="003436D0">
        <w:rPr>
          <w:rFonts w:ascii="Times New Roman" w:eastAsia="SimSun" w:hAnsi="Times New Roman"/>
          <w:szCs w:val="22"/>
          <w:lang w:val="lt-LT" w:eastAsia="zh-CN"/>
        </w:rPr>
        <w:br w:type="page"/>
      </w:r>
    </w:p>
    <w:p w14:paraId="5FC78FF6" w14:textId="3AD5BF63" w:rsidR="00BA37B7" w:rsidRPr="003436D0" w:rsidRDefault="00BA37B7" w:rsidP="00650B9E">
      <w:pPr>
        <w:rPr>
          <w:rFonts w:ascii="Times New Roman" w:hAnsi="Times New Roman"/>
          <w:szCs w:val="22"/>
          <w:lang w:val="lt-LT"/>
        </w:rPr>
      </w:pPr>
    </w:p>
    <w:p w14:paraId="77A524F2" w14:textId="51A8F02F" w:rsidR="00B17E2C" w:rsidRPr="003436D0" w:rsidRDefault="00BE334A" w:rsidP="00B17E2C">
      <w:pPr>
        <w:pStyle w:val="ListParagraph"/>
        <w:numPr>
          <w:ilvl w:val="0"/>
          <w:numId w:val="13"/>
        </w:numPr>
        <w:autoSpaceDN w:val="0"/>
        <w:spacing w:before="120" w:after="120" w:line="276" w:lineRule="auto"/>
        <w:ind w:left="0" w:firstLine="426"/>
        <w:jc w:val="center"/>
        <w:rPr>
          <w:rFonts w:asciiTheme="majorBidi" w:hAnsiTheme="majorBidi" w:cstheme="majorBidi"/>
          <w:b/>
          <w:lang w:val="lt-LT"/>
        </w:rPr>
      </w:pPr>
      <w:r w:rsidRPr="003436D0">
        <w:rPr>
          <w:rFonts w:asciiTheme="majorBidi" w:hAnsiTheme="majorBidi" w:cstheme="majorBidi"/>
          <w:b/>
          <w:lang w:val="lt-LT"/>
        </w:rPr>
        <w:t>DRAUDĖJO, APDRAUSTOJO IR DRAUDIKO TEISĖS IR PAREIGOS</w:t>
      </w:r>
    </w:p>
    <w:p w14:paraId="6428E00D" w14:textId="01486AFB" w:rsidR="00BE334A" w:rsidRPr="003436D0" w:rsidRDefault="001C24ED" w:rsidP="00A57128">
      <w:pPr>
        <w:pStyle w:val="ListParagraph"/>
        <w:numPr>
          <w:ilvl w:val="1"/>
          <w:numId w:val="13"/>
        </w:numPr>
        <w:autoSpaceDN w:val="0"/>
        <w:ind w:left="426" w:firstLine="425"/>
        <w:jc w:val="both"/>
        <w:rPr>
          <w:rFonts w:ascii="Times New Roman" w:hAnsi="Times New Roman"/>
          <w:lang w:val="lt-LT"/>
        </w:rPr>
      </w:pPr>
      <w:r w:rsidRPr="003436D0">
        <w:rPr>
          <w:rFonts w:ascii="Times New Roman" w:hAnsi="Times New Roman"/>
          <w:lang w:val="lt-LT"/>
        </w:rPr>
        <w:t xml:space="preserve">Draudėjui pareikalavus Draudikas pateikia ataskaitą apie Apdraustųjų pasinaudojimą paslaugomis. Ataskaita pateikiama atskirai nurodant kiekvienos paslaugų grupės išmokas, metines koreguotas įmokas, darbuotojų skaičių kiekviename draudimo variante ir jų kitimą kiekvieną sutarties galiojimo ketvirtį. </w:t>
      </w:r>
    </w:p>
    <w:p w14:paraId="0F284BBC"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 xml:space="preserve">Draudėjo rašytiniu pageidavimu, po draudimo sutarties sudarymo, gali būti įtraukiami nauji Apdraustieji. Draudimo apsauga naujai įtrauktiems Apdraustiesiems įsigalioja nuo sekančios darbo dienos arba kitos Draudėjo nurodytos datos ir galioja iki draudimo sutarties (poliso) galiojimo pabaigos datos. </w:t>
      </w:r>
    </w:p>
    <w:p w14:paraId="34D60F0B" w14:textId="1D2EEABE" w:rsidR="00B17E2C" w:rsidRPr="00A57128"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Naujai apdraustiems darbuotojams draudimo įmoka skaičiuojama, kaip nurodyta žemiau</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04"/>
      </w:tblGrid>
      <w:tr w:rsidR="00BE334A" w:rsidRPr="003436D0" w14:paraId="496C99C3" w14:textId="77777777" w:rsidTr="00BE334A">
        <w:tc>
          <w:tcPr>
            <w:tcW w:w="4599" w:type="dxa"/>
            <w:tcBorders>
              <w:top w:val="single" w:sz="4" w:space="0" w:color="auto"/>
              <w:left w:val="single" w:sz="4" w:space="0" w:color="auto"/>
              <w:bottom w:val="single" w:sz="4" w:space="0" w:color="auto"/>
              <w:right w:val="single" w:sz="4" w:space="0" w:color="auto"/>
            </w:tcBorders>
            <w:hideMark/>
          </w:tcPr>
          <w:p w14:paraId="2721EC74"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lang w:val="lt-LT"/>
              </w:rPr>
              <w:t>Draudimo sutarties galiojimo ketvirtis</w:t>
            </w:r>
          </w:p>
        </w:tc>
        <w:tc>
          <w:tcPr>
            <w:tcW w:w="4604" w:type="dxa"/>
            <w:tcBorders>
              <w:top w:val="single" w:sz="4" w:space="0" w:color="auto"/>
              <w:left w:val="single" w:sz="4" w:space="0" w:color="auto"/>
              <w:bottom w:val="single" w:sz="4" w:space="0" w:color="auto"/>
              <w:right w:val="single" w:sz="4" w:space="0" w:color="auto"/>
            </w:tcBorders>
            <w:hideMark/>
          </w:tcPr>
          <w:p w14:paraId="5B78EEC3"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lang w:val="lt-LT"/>
              </w:rPr>
              <w:t>Draudimo įmokos procentinis dydis</w:t>
            </w:r>
          </w:p>
        </w:tc>
      </w:tr>
      <w:tr w:rsidR="00BE334A" w:rsidRPr="003436D0" w14:paraId="4F75453B" w14:textId="77777777" w:rsidTr="00BE334A">
        <w:tc>
          <w:tcPr>
            <w:tcW w:w="4599" w:type="dxa"/>
            <w:tcBorders>
              <w:top w:val="single" w:sz="4" w:space="0" w:color="auto"/>
              <w:left w:val="single" w:sz="4" w:space="0" w:color="auto"/>
              <w:bottom w:val="single" w:sz="4" w:space="0" w:color="auto"/>
              <w:right w:val="single" w:sz="4" w:space="0" w:color="auto"/>
            </w:tcBorders>
            <w:vAlign w:val="bottom"/>
            <w:hideMark/>
          </w:tcPr>
          <w:p w14:paraId="6653AF65"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color w:val="C00000"/>
                <w:lang w:val="lt-LT"/>
              </w:rPr>
            </w:pPr>
            <w:r w:rsidRPr="003436D0">
              <w:rPr>
                <w:rFonts w:asciiTheme="majorBidi" w:hAnsiTheme="majorBidi" w:cstheme="majorBidi"/>
                <w:bCs/>
                <w:lang w:val="lt-LT"/>
              </w:rPr>
              <w:t>I draudimo sutarties ketvirtis</w:t>
            </w:r>
          </w:p>
        </w:tc>
        <w:tc>
          <w:tcPr>
            <w:tcW w:w="4604" w:type="dxa"/>
            <w:tcBorders>
              <w:top w:val="single" w:sz="4" w:space="0" w:color="auto"/>
              <w:left w:val="single" w:sz="4" w:space="0" w:color="auto"/>
              <w:bottom w:val="single" w:sz="4" w:space="0" w:color="auto"/>
              <w:right w:val="single" w:sz="4" w:space="0" w:color="auto"/>
            </w:tcBorders>
            <w:hideMark/>
          </w:tcPr>
          <w:p w14:paraId="337CA290"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color w:val="C00000"/>
                <w:lang w:val="lt-LT"/>
              </w:rPr>
            </w:pPr>
            <w:r w:rsidRPr="003436D0">
              <w:rPr>
                <w:rFonts w:asciiTheme="majorBidi" w:hAnsiTheme="majorBidi" w:cstheme="majorBidi"/>
                <w:lang w:val="lt-LT"/>
              </w:rPr>
              <w:t>100% metinės įmokos dalies</w:t>
            </w:r>
          </w:p>
        </w:tc>
      </w:tr>
      <w:tr w:rsidR="00BE334A" w:rsidRPr="003436D0" w14:paraId="4F5AE474" w14:textId="77777777" w:rsidTr="00BE334A">
        <w:tc>
          <w:tcPr>
            <w:tcW w:w="4599" w:type="dxa"/>
            <w:tcBorders>
              <w:top w:val="single" w:sz="4" w:space="0" w:color="auto"/>
              <w:left w:val="single" w:sz="4" w:space="0" w:color="auto"/>
              <w:bottom w:val="single" w:sz="4" w:space="0" w:color="auto"/>
              <w:right w:val="single" w:sz="4" w:space="0" w:color="auto"/>
            </w:tcBorders>
            <w:hideMark/>
          </w:tcPr>
          <w:p w14:paraId="60EDB6E2"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color w:val="C00000"/>
                <w:lang w:val="lt-LT"/>
              </w:rPr>
            </w:pPr>
            <w:r w:rsidRPr="003436D0">
              <w:rPr>
                <w:rFonts w:asciiTheme="majorBidi" w:hAnsiTheme="majorBidi" w:cstheme="majorBidi"/>
                <w:bCs/>
                <w:lang w:val="lt-LT"/>
              </w:rPr>
              <w:t>II draudimo sutarties ketvirtis</w:t>
            </w:r>
          </w:p>
        </w:tc>
        <w:tc>
          <w:tcPr>
            <w:tcW w:w="4604" w:type="dxa"/>
            <w:tcBorders>
              <w:top w:val="single" w:sz="4" w:space="0" w:color="auto"/>
              <w:left w:val="single" w:sz="4" w:space="0" w:color="auto"/>
              <w:bottom w:val="single" w:sz="4" w:space="0" w:color="auto"/>
              <w:right w:val="single" w:sz="4" w:space="0" w:color="auto"/>
            </w:tcBorders>
            <w:hideMark/>
          </w:tcPr>
          <w:p w14:paraId="1A8DDCC3"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color w:val="C00000"/>
                <w:lang w:val="lt-LT"/>
              </w:rPr>
            </w:pPr>
            <w:r w:rsidRPr="003436D0">
              <w:rPr>
                <w:rFonts w:asciiTheme="majorBidi" w:hAnsiTheme="majorBidi" w:cstheme="majorBidi"/>
                <w:lang w:val="lt-LT"/>
              </w:rPr>
              <w:t>80% metinės įmokos dalies</w:t>
            </w:r>
          </w:p>
        </w:tc>
      </w:tr>
      <w:tr w:rsidR="00BE334A" w:rsidRPr="003436D0" w14:paraId="09007E1C" w14:textId="77777777" w:rsidTr="00BE334A">
        <w:tc>
          <w:tcPr>
            <w:tcW w:w="4599" w:type="dxa"/>
            <w:tcBorders>
              <w:top w:val="single" w:sz="4" w:space="0" w:color="auto"/>
              <w:left w:val="single" w:sz="4" w:space="0" w:color="auto"/>
              <w:bottom w:val="single" w:sz="4" w:space="0" w:color="auto"/>
              <w:right w:val="single" w:sz="4" w:space="0" w:color="auto"/>
            </w:tcBorders>
            <w:hideMark/>
          </w:tcPr>
          <w:p w14:paraId="6CFB1825"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bCs/>
                <w:lang w:val="lt-LT"/>
              </w:rPr>
              <w:t>III draudimo sutarties ketvirtis</w:t>
            </w:r>
          </w:p>
        </w:tc>
        <w:tc>
          <w:tcPr>
            <w:tcW w:w="4604" w:type="dxa"/>
            <w:tcBorders>
              <w:top w:val="single" w:sz="4" w:space="0" w:color="auto"/>
              <w:left w:val="single" w:sz="4" w:space="0" w:color="auto"/>
              <w:bottom w:val="single" w:sz="4" w:space="0" w:color="auto"/>
              <w:right w:val="single" w:sz="4" w:space="0" w:color="auto"/>
            </w:tcBorders>
            <w:hideMark/>
          </w:tcPr>
          <w:p w14:paraId="77DA33C1" w14:textId="52359F97" w:rsidR="00BE334A" w:rsidRPr="003436D0" w:rsidRDefault="000F0E7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lang w:val="lt-LT"/>
              </w:rPr>
              <w:t>7</w:t>
            </w:r>
            <w:r w:rsidR="00BE334A" w:rsidRPr="003436D0">
              <w:rPr>
                <w:rFonts w:asciiTheme="majorBidi" w:hAnsiTheme="majorBidi" w:cstheme="majorBidi"/>
                <w:lang w:val="lt-LT"/>
              </w:rPr>
              <w:t>0% metinės įmokos dalies</w:t>
            </w:r>
          </w:p>
        </w:tc>
      </w:tr>
      <w:tr w:rsidR="00BE334A" w:rsidRPr="003436D0" w14:paraId="7E3D4B6B" w14:textId="77777777" w:rsidTr="00BE334A">
        <w:tc>
          <w:tcPr>
            <w:tcW w:w="4599" w:type="dxa"/>
            <w:tcBorders>
              <w:top w:val="single" w:sz="4" w:space="0" w:color="auto"/>
              <w:left w:val="single" w:sz="4" w:space="0" w:color="auto"/>
              <w:bottom w:val="single" w:sz="4" w:space="0" w:color="auto"/>
              <w:right w:val="single" w:sz="4" w:space="0" w:color="auto"/>
            </w:tcBorders>
            <w:hideMark/>
          </w:tcPr>
          <w:p w14:paraId="72F2A98C" w14:textId="77777777" w:rsidR="00BE334A" w:rsidRPr="003436D0" w:rsidRDefault="00BE334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bCs/>
                <w:lang w:val="lt-LT"/>
              </w:rPr>
              <w:t>IV draudimo sutarties ketvirtis</w:t>
            </w:r>
          </w:p>
        </w:tc>
        <w:tc>
          <w:tcPr>
            <w:tcW w:w="4604" w:type="dxa"/>
            <w:tcBorders>
              <w:top w:val="single" w:sz="4" w:space="0" w:color="auto"/>
              <w:left w:val="single" w:sz="4" w:space="0" w:color="auto"/>
              <w:bottom w:val="single" w:sz="4" w:space="0" w:color="auto"/>
              <w:right w:val="single" w:sz="4" w:space="0" w:color="auto"/>
            </w:tcBorders>
            <w:hideMark/>
          </w:tcPr>
          <w:p w14:paraId="625F5499" w14:textId="7FE598D9" w:rsidR="00BE334A" w:rsidRPr="003436D0" w:rsidRDefault="000F0E7A" w:rsidP="00A57128">
            <w:pPr>
              <w:pStyle w:val="ListParagraph"/>
              <w:widowControl w:val="0"/>
              <w:autoSpaceDE w:val="0"/>
              <w:adjustRightInd w:val="0"/>
              <w:ind w:left="426" w:firstLine="425"/>
              <w:rPr>
                <w:rFonts w:asciiTheme="majorBidi" w:hAnsiTheme="majorBidi" w:cstheme="majorBidi"/>
                <w:lang w:val="lt-LT"/>
              </w:rPr>
            </w:pPr>
            <w:r w:rsidRPr="003436D0">
              <w:rPr>
                <w:rFonts w:asciiTheme="majorBidi" w:hAnsiTheme="majorBidi" w:cstheme="majorBidi"/>
                <w:lang w:val="lt-LT"/>
              </w:rPr>
              <w:t>6</w:t>
            </w:r>
            <w:r w:rsidR="00BE334A" w:rsidRPr="003436D0">
              <w:rPr>
                <w:rFonts w:asciiTheme="majorBidi" w:hAnsiTheme="majorBidi" w:cstheme="majorBidi"/>
                <w:lang w:val="lt-LT"/>
              </w:rPr>
              <w:t>0% metinės įmokos dalies</w:t>
            </w:r>
          </w:p>
        </w:tc>
      </w:tr>
    </w:tbl>
    <w:p w14:paraId="10833FE9"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szCs w:val="22"/>
          <w:lang w:val="lt-LT" w:eastAsia="en-US"/>
        </w:rPr>
      </w:pPr>
      <w:r w:rsidRPr="003436D0">
        <w:rPr>
          <w:rFonts w:asciiTheme="majorBidi" w:hAnsiTheme="majorBidi" w:cstheme="majorBidi"/>
          <w:lang w:val="lt-LT"/>
        </w:rPr>
        <w:t xml:space="preserve">Naujai apdraustiems darbuotojams suteikiami pilni draudimo sumų limitai. </w:t>
      </w:r>
    </w:p>
    <w:p w14:paraId="163780D3"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Draudėjas pateikia Draudikui prašymą dėl Apdraustojo išbraukimo iš apdraustųjų sąrašo ne vėliau nei prieš vieną darbo dieną.</w:t>
      </w:r>
    </w:p>
    <w:p w14:paraId="6A55D473"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Nutraukiant apdraustiesiems draudimo apsaugą, grąžinamoji įmoka lygi nepanaudotos metinės draudimo įmokos už apdraustąjį dalies už draudimo sutarties galiojimo laikotarpį ir išmokėtos ir/ar rezervuotos draudimo išmokos skirtumui. Sekančios atidėtos draudimo įmokos už apdraustąjį nėra mokamos.</w:t>
      </w:r>
    </w:p>
    <w:p w14:paraId="79C429A6"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Draudėjas įsipareigoja informuoti Apdraustąjį apie jo draudimo apsaugos nutraukimą.</w:t>
      </w:r>
    </w:p>
    <w:p w14:paraId="757EB864"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Apdraustasis draudžiamojo įvykio atveju gali kreiptis į bet kurią įstaigą ar įmonę Lietuvos Respublikos teisės aktų nustatyta tvarka turinčią teisę teikti sveikatos priežiūros, sveikatinimo, farmacines, optikos paslaugas.</w:t>
      </w:r>
    </w:p>
    <w:p w14:paraId="1974D488" w14:textId="77777777" w:rsidR="00BE334A" w:rsidRPr="003436D0" w:rsidRDefault="00BE334A" w:rsidP="00A57128">
      <w:pPr>
        <w:pStyle w:val="ListParagraph"/>
        <w:numPr>
          <w:ilvl w:val="1"/>
          <w:numId w:val="13"/>
        </w:numPr>
        <w:autoSpaceDN w:val="0"/>
        <w:ind w:left="426" w:firstLine="425"/>
        <w:jc w:val="both"/>
        <w:rPr>
          <w:rFonts w:asciiTheme="majorBidi" w:hAnsiTheme="majorBidi" w:cstheme="majorBidi"/>
          <w:lang w:val="lt-LT"/>
        </w:rPr>
      </w:pPr>
      <w:r w:rsidRPr="003436D0">
        <w:rPr>
          <w:rFonts w:asciiTheme="majorBidi" w:hAnsiTheme="majorBidi" w:cstheme="majorBidi"/>
          <w:lang w:val="lt-LT"/>
        </w:rPr>
        <w:t>Apdraustajam pametus ar sugadinus sveikatos draudimo kortelę, Draudikas per 5 (penkias) darbo dienas nuo prašymo pateikimo dienos privalo išduoti naują sveikatos draudimo kortelę be jokio papildomo mokesčio.</w:t>
      </w:r>
    </w:p>
    <w:p w14:paraId="320A3727" w14:textId="77777777" w:rsidR="00BE334A" w:rsidRPr="003436D0" w:rsidRDefault="00BE334A" w:rsidP="00A57128">
      <w:pPr>
        <w:pStyle w:val="ListParagraph"/>
        <w:ind w:left="426" w:firstLine="425"/>
        <w:rPr>
          <w:rFonts w:asciiTheme="majorBidi" w:hAnsiTheme="majorBidi" w:cstheme="majorBidi"/>
          <w:lang w:val="lt-LT"/>
        </w:rPr>
      </w:pPr>
    </w:p>
    <w:p w14:paraId="4CF2B386" w14:textId="77777777" w:rsidR="00BE334A" w:rsidRPr="003436D0" w:rsidRDefault="00BE334A" w:rsidP="00B17E2C">
      <w:pPr>
        <w:pStyle w:val="ListParagraph"/>
        <w:numPr>
          <w:ilvl w:val="0"/>
          <w:numId w:val="13"/>
        </w:numPr>
        <w:autoSpaceDN w:val="0"/>
        <w:spacing w:before="240" w:after="120" w:line="276" w:lineRule="auto"/>
        <w:ind w:left="0" w:firstLine="426"/>
        <w:jc w:val="center"/>
        <w:rPr>
          <w:rFonts w:asciiTheme="majorBidi" w:hAnsiTheme="majorBidi" w:cstheme="majorBidi"/>
          <w:b/>
          <w:lang w:val="lt-LT"/>
        </w:rPr>
      </w:pPr>
      <w:r w:rsidRPr="003436D0">
        <w:rPr>
          <w:rFonts w:asciiTheme="majorBidi" w:hAnsiTheme="majorBidi" w:cstheme="majorBidi"/>
          <w:b/>
          <w:lang w:val="lt-LT"/>
        </w:rPr>
        <w:t>DRAUDIMO APSAUGOS GALIOJIMO TERITORIJA</w:t>
      </w:r>
    </w:p>
    <w:p w14:paraId="377110AB" w14:textId="092CE84C" w:rsidR="00BE334A" w:rsidRDefault="00BE334A" w:rsidP="00A57128">
      <w:pPr>
        <w:pStyle w:val="ListParagraph"/>
        <w:numPr>
          <w:ilvl w:val="1"/>
          <w:numId w:val="13"/>
        </w:numPr>
        <w:autoSpaceDN w:val="0"/>
        <w:spacing w:before="240" w:after="120" w:line="276" w:lineRule="auto"/>
        <w:ind w:left="426" w:firstLine="425"/>
        <w:jc w:val="both"/>
        <w:rPr>
          <w:rFonts w:asciiTheme="majorBidi" w:hAnsiTheme="majorBidi" w:cstheme="majorBidi"/>
          <w:lang w:val="lt-LT"/>
        </w:rPr>
      </w:pPr>
      <w:r w:rsidRPr="003436D0">
        <w:rPr>
          <w:rFonts w:asciiTheme="majorBidi" w:hAnsiTheme="majorBidi" w:cstheme="majorBidi"/>
          <w:lang w:val="lt-LT"/>
        </w:rPr>
        <w:t>Draudimo apsauga galioja Lietuvos Respublikos teritorijoje.</w:t>
      </w:r>
    </w:p>
    <w:p w14:paraId="7AEF9336" w14:textId="77777777" w:rsidR="00A57128" w:rsidRPr="00A57128" w:rsidRDefault="00A57128" w:rsidP="00A57128">
      <w:pPr>
        <w:pStyle w:val="ListParagraph"/>
        <w:autoSpaceDN w:val="0"/>
        <w:spacing w:before="240" w:after="120" w:line="276" w:lineRule="auto"/>
        <w:ind w:left="851"/>
        <w:jc w:val="both"/>
        <w:rPr>
          <w:rFonts w:asciiTheme="majorBidi" w:hAnsiTheme="majorBidi" w:cstheme="majorBidi"/>
          <w:lang w:val="lt-LT"/>
        </w:rPr>
      </w:pPr>
    </w:p>
    <w:p w14:paraId="386D91A9" w14:textId="77777777" w:rsidR="00BE334A" w:rsidRPr="003436D0" w:rsidRDefault="00BE334A" w:rsidP="00B17E2C">
      <w:pPr>
        <w:pStyle w:val="ListParagraph"/>
        <w:spacing w:before="240"/>
        <w:ind w:left="0" w:firstLine="426"/>
        <w:jc w:val="center"/>
        <w:rPr>
          <w:rFonts w:asciiTheme="majorBidi" w:hAnsiTheme="majorBidi" w:cstheme="majorBidi"/>
          <w:b/>
          <w:lang w:val="lt-LT"/>
        </w:rPr>
      </w:pPr>
      <w:r w:rsidRPr="003436D0">
        <w:rPr>
          <w:rFonts w:asciiTheme="majorBidi" w:hAnsiTheme="majorBidi" w:cstheme="majorBidi"/>
          <w:b/>
          <w:lang w:val="lt-LT"/>
        </w:rPr>
        <w:t>VIII. KITOS SĄLYGOS</w:t>
      </w:r>
    </w:p>
    <w:p w14:paraId="5E79C241" w14:textId="77777777" w:rsidR="00BE334A" w:rsidRPr="003436D0" w:rsidRDefault="00BE334A" w:rsidP="00A57128">
      <w:pPr>
        <w:pStyle w:val="ListParagraph"/>
        <w:numPr>
          <w:ilvl w:val="1"/>
          <w:numId w:val="17"/>
        </w:numPr>
        <w:autoSpaceDN w:val="0"/>
        <w:ind w:left="425" w:firstLine="425"/>
        <w:jc w:val="both"/>
        <w:rPr>
          <w:rFonts w:asciiTheme="majorBidi" w:hAnsiTheme="majorBidi" w:cstheme="majorBidi"/>
          <w:lang w:val="lt-LT"/>
        </w:rPr>
      </w:pPr>
      <w:r w:rsidRPr="003436D0">
        <w:rPr>
          <w:rFonts w:asciiTheme="majorBidi" w:hAnsiTheme="majorBidi" w:cstheme="majorBidi"/>
          <w:lang w:val="lt-LT"/>
        </w:rPr>
        <w:t>Draudikas neturi teisės savo teisių ir įsipareigojimų numatytų sutartyje perduoti tretiesiems asmenims be Draudėjo raštiško sutikimo.</w:t>
      </w:r>
    </w:p>
    <w:p w14:paraId="001E2ADB" w14:textId="77777777" w:rsidR="00BE334A" w:rsidRPr="003436D0" w:rsidRDefault="00BE334A" w:rsidP="00A57128">
      <w:pPr>
        <w:pStyle w:val="ListParagraph"/>
        <w:numPr>
          <w:ilvl w:val="1"/>
          <w:numId w:val="17"/>
        </w:numPr>
        <w:autoSpaceDN w:val="0"/>
        <w:ind w:left="425" w:firstLine="425"/>
        <w:jc w:val="both"/>
        <w:rPr>
          <w:rFonts w:asciiTheme="majorBidi" w:hAnsiTheme="majorBidi" w:cstheme="majorBidi"/>
          <w:lang w:val="lt-LT"/>
        </w:rPr>
      </w:pPr>
      <w:r w:rsidRPr="003436D0">
        <w:rPr>
          <w:rFonts w:asciiTheme="majorBidi" w:hAnsiTheme="majorBidi" w:cstheme="majorBidi"/>
          <w:lang w:val="lt-LT"/>
        </w:rPr>
        <w:t>Bet kokie Draudėjo ir Draudiko santykiai reguliuojami pasirašyta tarpusavio Sutartimi ir Lietuvos Respublikos teisės aktais. Bet kokie ginčai tarp Draudėjo ir Draudiko sprendžiami teisės aktuose nustatyta tvarka. Jei Draudiko profesinėje veikloje naudojamų dokumentų nuostatos nesutampa su Sutarties nuostatomis, tokiu atveju taikomos Sutarties nuostatos.</w:t>
      </w:r>
    </w:p>
    <w:p w14:paraId="205ED4F9" w14:textId="77777777" w:rsidR="00BE334A" w:rsidRPr="003436D0" w:rsidRDefault="00BE334A" w:rsidP="00A57128">
      <w:pPr>
        <w:pStyle w:val="ListParagraph"/>
        <w:numPr>
          <w:ilvl w:val="1"/>
          <w:numId w:val="17"/>
        </w:numPr>
        <w:autoSpaceDN w:val="0"/>
        <w:ind w:left="425" w:firstLine="425"/>
        <w:jc w:val="both"/>
        <w:rPr>
          <w:rFonts w:asciiTheme="majorBidi" w:hAnsiTheme="majorBidi" w:cstheme="majorBidi"/>
          <w:lang w:val="lt-LT"/>
        </w:rPr>
      </w:pPr>
      <w:r w:rsidRPr="003436D0">
        <w:rPr>
          <w:rFonts w:asciiTheme="majorBidi" w:hAnsiTheme="majorBidi" w:cstheme="majorBidi"/>
          <w:lang w:val="lt-LT"/>
        </w:rPr>
        <w:t xml:space="preserve">Esant prieštaravimų tarp šios Sutarties sąlygų ir Draudiko patvirtintų standartinių taisyklių, pirmenybė teikiama šios Sutarties nuostatoms, tačiau, jeigu pagal Draudiko standartines draudimo taisykles yra numatyta platesnė draudimo apsauga, tada šios sutarties Apdraustiesiems ji turi būti taikoma. </w:t>
      </w:r>
    </w:p>
    <w:p w14:paraId="711D1DE3" w14:textId="77777777" w:rsidR="00BE334A" w:rsidRPr="003436D0" w:rsidRDefault="00BE334A" w:rsidP="00A57128">
      <w:pPr>
        <w:pStyle w:val="ListParagraph"/>
        <w:numPr>
          <w:ilvl w:val="1"/>
          <w:numId w:val="17"/>
        </w:numPr>
        <w:autoSpaceDN w:val="0"/>
        <w:ind w:left="425" w:firstLine="425"/>
        <w:jc w:val="both"/>
        <w:rPr>
          <w:rFonts w:asciiTheme="majorBidi" w:hAnsiTheme="majorBidi" w:cstheme="majorBidi"/>
          <w:lang w:val="lt-LT"/>
        </w:rPr>
      </w:pPr>
      <w:r w:rsidRPr="003436D0">
        <w:rPr>
          <w:rFonts w:asciiTheme="majorBidi" w:hAnsiTheme="majorBidi" w:cstheme="majorBidi"/>
          <w:lang w:val="lt-LT"/>
        </w:rPr>
        <w:t>Šalys nedelsiant pateiks viena kitai bet kokią informaciją, kuri turi ar gali turėti įtakos vykdant sutartyje numatytus įsipareigojimus.</w:t>
      </w:r>
    </w:p>
    <w:p w14:paraId="051075FE" w14:textId="77777777" w:rsidR="00BE334A" w:rsidRPr="003436D0" w:rsidRDefault="00BE334A" w:rsidP="00A57128">
      <w:pPr>
        <w:pStyle w:val="ListParagraph"/>
        <w:numPr>
          <w:ilvl w:val="1"/>
          <w:numId w:val="17"/>
        </w:numPr>
        <w:autoSpaceDN w:val="0"/>
        <w:ind w:left="425" w:firstLine="425"/>
        <w:jc w:val="both"/>
        <w:rPr>
          <w:rFonts w:asciiTheme="majorBidi" w:hAnsiTheme="majorBidi" w:cstheme="majorBidi"/>
          <w:lang w:val="lt-LT"/>
        </w:rPr>
      </w:pPr>
      <w:r w:rsidRPr="003436D0">
        <w:rPr>
          <w:rFonts w:asciiTheme="majorBidi" w:hAnsiTheme="majorBidi" w:cstheme="majorBidi"/>
          <w:lang w:val="lt-LT"/>
        </w:rPr>
        <w:t>Šalys sutinka laikyti informacijos, kurią Sutarties šalys gauna viena iš kitos vykdydamos Sutartį, be išankstinio kitos šalies rašytinio sutikimo neviešinti ir neatskleisti trečiosioms šalims, išskyrus atvejus, kai to reikalauja Lietuvos Respublikos įstatymų nustatyta tvarka.</w:t>
      </w:r>
    </w:p>
    <w:p w14:paraId="638B53BC" w14:textId="77777777" w:rsidR="00BE334A" w:rsidRPr="003436D0" w:rsidRDefault="00BE334A" w:rsidP="00BE334A">
      <w:pPr>
        <w:rPr>
          <w:rFonts w:asciiTheme="majorBidi" w:hAnsiTheme="majorBidi" w:cstheme="majorBidi"/>
          <w:lang w:val="lt-LT"/>
        </w:rPr>
      </w:pPr>
    </w:p>
    <w:p w14:paraId="7318318E" w14:textId="77777777" w:rsidR="00BE334A" w:rsidRPr="003436D0" w:rsidRDefault="00BE334A" w:rsidP="00BE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heme="majorBidi" w:hAnsiTheme="majorBidi" w:cstheme="majorBidi"/>
          <w:lang w:val="lt-LT"/>
        </w:rPr>
      </w:pPr>
    </w:p>
    <w:p w14:paraId="023201C3" w14:textId="77777777" w:rsidR="00BE334A" w:rsidRPr="003436D0" w:rsidRDefault="00BE334A" w:rsidP="00BE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heme="majorBidi" w:hAnsiTheme="majorBidi" w:cstheme="majorBidi"/>
          <w:lang w:val="lt-LT" w:eastAsia="ar-SA"/>
        </w:rPr>
      </w:pPr>
    </w:p>
    <w:p w14:paraId="5EFB20DD" w14:textId="1256A4FE" w:rsidR="0065417E" w:rsidRPr="003436D0" w:rsidRDefault="0065417E" w:rsidP="003473C5">
      <w:pPr>
        <w:rPr>
          <w:lang w:val="lt-LT"/>
        </w:rPr>
      </w:pPr>
    </w:p>
    <w:sectPr w:rsidR="0065417E" w:rsidRPr="003436D0" w:rsidSect="00AB5EC3">
      <w:type w:val="continuous"/>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6A7A48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4587E"/>
    <w:multiLevelType w:val="multilevel"/>
    <w:tmpl w:val="29482B9E"/>
    <w:lvl w:ilvl="0">
      <w:start w:val="32"/>
      <w:numFmt w:val="decimal"/>
      <w:lvlText w:val="%1."/>
      <w:lvlJc w:val="left"/>
      <w:pPr>
        <w:ind w:left="7200" w:hanging="360"/>
      </w:pPr>
      <w:rPr>
        <w:b w:val="0"/>
        <w:bCs/>
      </w:rPr>
    </w:lvl>
    <w:lvl w:ilvl="1">
      <w:start w:val="1"/>
      <w:numFmt w:val="decimal"/>
      <w:lvlText w:val="17.%2."/>
      <w:lvlJc w:val="left"/>
      <w:pPr>
        <w:ind w:left="1287" w:hanging="360"/>
      </w:pPr>
      <w:rPr>
        <w:b w:val="0"/>
        <w:bCs/>
        <w:color w:val="auto"/>
        <w:sz w:val="23"/>
        <w:szCs w:val="23"/>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2" w15:restartNumberingAfterBreak="0">
    <w:nsid w:val="069F33A1"/>
    <w:multiLevelType w:val="multilevel"/>
    <w:tmpl w:val="D8D607F4"/>
    <w:lvl w:ilvl="0">
      <w:start w:val="4"/>
      <w:numFmt w:val="decimal"/>
      <w:lvlText w:val="%1."/>
      <w:lvlJc w:val="left"/>
      <w:pPr>
        <w:ind w:left="540" w:hanging="540"/>
      </w:pPr>
      <w:rPr>
        <w:rFonts w:ascii="Times New Roman" w:eastAsia="SimSun" w:hAnsi="Times New Roman" w:cs="Times New Roman" w:hint="default"/>
        <w:b w:val="0"/>
      </w:rPr>
    </w:lvl>
    <w:lvl w:ilvl="1">
      <w:start w:val="1"/>
      <w:numFmt w:val="decimal"/>
      <w:lvlText w:val="%1.%2."/>
      <w:lvlJc w:val="left"/>
      <w:pPr>
        <w:ind w:left="753" w:hanging="540"/>
      </w:pPr>
      <w:rPr>
        <w:rFonts w:ascii="Times New Roman" w:eastAsia="SimSun" w:hAnsi="Times New Roman" w:cs="Times New Roman" w:hint="default"/>
        <w:b w:val="0"/>
      </w:rPr>
    </w:lvl>
    <w:lvl w:ilvl="2">
      <w:start w:val="1"/>
      <w:numFmt w:val="decimal"/>
      <w:lvlText w:val="%1.%2.%3."/>
      <w:lvlJc w:val="left"/>
      <w:pPr>
        <w:ind w:left="1146" w:hanging="720"/>
      </w:pPr>
      <w:rPr>
        <w:rFonts w:ascii="Times New Roman" w:eastAsia="SimSun" w:hAnsi="Times New Roman" w:cs="Times New Roman" w:hint="default"/>
        <w:b w:val="0"/>
      </w:rPr>
    </w:lvl>
    <w:lvl w:ilvl="3">
      <w:start w:val="1"/>
      <w:numFmt w:val="decimal"/>
      <w:lvlText w:val="%1.%2.%3.%4."/>
      <w:lvlJc w:val="left"/>
      <w:pPr>
        <w:ind w:left="1359" w:hanging="720"/>
      </w:pPr>
      <w:rPr>
        <w:rFonts w:ascii="Times New Roman" w:eastAsia="SimSun" w:hAnsi="Times New Roman" w:cs="Times New Roman" w:hint="default"/>
        <w:b w:val="0"/>
      </w:rPr>
    </w:lvl>
    <w:lvl w:ilvl="4">
      <w:start w:val="1"/>
      <w:numFmt w:val="decimal"/>
      <w:lvlText w:val="%1.%2.%3.%4.%5."/>
      <w:lvlJc w:val="left"/>
      <w:pPr>
        <w:ind w:left="1932" w:hanging="1080"/>
      </w:pPr>
      <w:rPr>
        <w:rFonts w:ascii="Times New Roman" w:eastAsia="SimSun" w:hAnsi="Times New Roman" w:cs="Times New Roman" w:hint="default"/>
        <w:b w:val="0"/>
      </w:rPr>
    </w:lvl>
    <w:lvl w:ilvl="5">
      <w:start w:val="1"/>
      <w:numFmt w:val="decimal"/>
      <w:lvlText w:val="%1.%2.%3.%4.%5.%6."/>
      <w:lvlJc w:val="left"/>
      <w:pPr>
        <w:ind w:left="2145" w:hanging="1080"/>
      </w:pPr>
      <w:rPr>
        <w:rFonts w:ascii="Times New Roman" w:eastAsia="SimSun" w:hAnsi="Times New Roman" w:cs="Times New Roman" w:hint="default"/>
        <w:b w:val="0"/>
      </w:rPr>
    </w:lvl>
    <w:lvl w:ilvl="6">
      <w:start w:val="1"/>
      <w:numFmt w:val="decimal"/>
      <w:lvlText w:val="%1.%2.%3.%4.%5.%6.%7."/>
      <w:lvlJc w:val="left"/>
      <w:pPr>
        <w:ind w:left="2718" w:hanging="1440"/>
      </w:pPr>
      <w:rPr>
        <w:rFonts w:ascii="Times New Roman" w:eastAsia="SimSun" w:hAnsi="Times New Roman" w:cs="Times New Roman" w:hint="default"/>
        <w:b w:val="0"/>
      </w:rPr>
    </w:lvl>
    <w:lvl w:ilvl="7">
      <w:start w:val="1"/>
      <w:numFmt w:val="decimal"/>
      <w:lvlText w:val="%1.%2.%3.%4.%5.%6.%7.%8."/>
      <w:lvlJc w:val="left"/>
      <w:pPr>
        <w:ind w:left="2931" w:hanging="1440"/>
      </w:pPr>
      <w:rPr>
        <w:rFonts w:ascii="Times New Roman" w:eastAsia="SimSun" w:hAnsi="Times New Roman" w:cs="Times New Roman" w:hint="default"/>
        <w:b w:val="0"/>
      </w:rPr>
    </w:lvl>
    <w:lvl w:ilvl="8">
      <w:start w:val="1"/>
      <w:numFmt w:val="decimal"/>
      <w:lvlText w:val="%1.%2.%3.%4.%5.%6.%7.%8.%9."/>
      <w:lvlJc w:val="left"/>
      <w:pPr>
        <w:ind w:left="3504" w:hanging="1800"/>
      </w:pPr>
      <w:rPr>
        <w:rFonts w:ascii="Times New Roman" w:eastAsia="SimSun" w:hAnsi="Times New Roman" w:cs="Times New Roman" w:hint="default"/>
        <w:b w:val="0"/>
      </w:rPr>
    </w:lvl>
  </w:abstractNum>
  <w:abstractNum w:abstractNumId="3" w15:restartNumberingAfterBreak="0">
    <w:nsid w:val="0CF247CA"/>
    <w:multiLevelType w:val="hybridMultilevel"/>
    <w:tmpl w:val="C032E1A4"/>
    <w:lvl w:ilvl="0" w:tplc="DFC2A422">
      <w:start w:val="1"/>
      <w:numFmt w:val="decimal"/>
      <w:lvlText w:val="%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00244C4"/>
    <w:multiLevelType w:val="multilevel"/>
    <w:tmpl w:val="BF1E5AEA"/>
    <w:lvl w:ilvl="0">
      <w:start w:val="1"/>
      <w:numFmt w:val="upperRoman"/>
      <w:lvlText w:val="%1."/>
      <w:lvlJc w:val="left"/>
      <w:pPr>
        <w:ind w:left="1800" w:hanging="720"/>
      </w:pPr>
    </w:lvl>
    <w:lvl w:ilvl="1">
      <w:start w:val="4"/>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 w15:restartNumberingAfterBreak="0">
    <w:nsid w:val="101D63B8"/>
    <w:multiLevelType w:val="multilevel"/>
    <w:tmpl w:val="4CA4A39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10F536E2"/>
    <w:multiLevelType w:val="multilevel"/>
    <w:tmpl w:val="9D7079E4"/>
    <w:lvl w:ilvl="0">
      <w:start w:val="42"/>
      <w:numFmt w:val="decimal"/>
      <w:lvlText w:val="%1."/>
      <w:lvlJc w:val="left"/>
      <w:pPr>
        <w:ind w:left="360" w:hanging="360"/>
      </w:pPr>
    </w:lvl>
    <w:lvl w:ilvl="1">
      <w:start w:val="1"/>
      <w:numFmt w:val="decimal"/>
      <w:isLgl/>
      <w:lvlText w:val="%1.%2."/>
      <w:lvlJc w:val="left"/>
      <w:pPr>
        <w:ind w:left="3011" w:hanging="480"/>
      </w:pPr>
      <w:rPr>
        <w:color w:val="auto"/>
      </w:rPr>
    </w:lvl>
    <w:lvl w:ilvl="2">
      <w:start w:val="1"/>
      <w:numFmt w:val="decimal"/>
      <w:isLgl/>
      <w:lvlText w:val="%1.%2.%3."/>
      <w:lvlJc w:val="left"/>
      <w:pPr>
        <w:ind w:left="3251" w:hanging="720"/>
      </w:pPr>
      <w:rPr>
        <w:color w:val="auto"/>
      </w:rPr>
    </w:lvl>
    <w:lvl w:ilvl="3">
      <w:start w:val="1"/>
      <w:numFmt w:val="decimal"/>
      <w:isLgl/>
      <w:lvlText w:val="%1.%2.%3.%4."/>
      <w:lvlJc w:val="left"/>
      <w:pPr>
        <w:ind w:left="3251" w:hanging="720"/>
      </w:pPr>
      <w:rPr>
        <w:color w:val="auto"/>
      </w:rPr>
    </w:lvl>
    <w:lvl w:ilvl="4">
      <w:start w:val="1"/>
      <w:numFmt w:val="decimal"/>
      <w:isLgl/>
      <w:lvlText w:val="%1.%2.%3.%4.%5."/>
      <w:lvlJc w:val="left"/>
      <w:pPr>
        <w:ind w:left="3611" w:hanging="1080"/>
      </w:pPr>
      <w:rPr>
        <w:color w:val="auto"/>
      </w:rPr>
    </w:lvl>
    <w:lvl w:ilvl="5">
      <w:start w:val="1"/>
      <w:numFmt w:val="decimal"/>
      <w:isLgl/>
      <w:lvlText w:val="%1.%2.%3.%4.%5.%6."/>
      <w:lvlJc w:val="left"/>
      <w:pPr>
        <w:ind w:left="3611" w:hanging="1080"/>
      </w:pPr>
      <w:rPr>
        <w:color w:val="auto"/>
      </w:rPr>
    </w:lvl>
    <w:lvl w:ilvl="6">
      <w:start w:val="1"/>
      <w:numFmt w:val="decimal"/>
      <w:isLgl/>
      <w:lvlText w:val="%1.%2.%3.%4.%5.%6.%7."/>
      <w:lvlJc w:val="left"/>
      <w:pPr>
        <w:ind w:left="3971" w:hanging="1440"/>
      </w:pPr>
      <w:rPr>
        <w:color w:val="auto"/>
      </w:rPr>
    </w:lvl>
    <w:lvl w:ilvl="7">
      <w:start w:val="1"/>
      <w:numFmt w:val="decimal"/>
      <w:isLgl/>
      <w:lvlText w:val="%1.%2.%3.%4.%5.%6.%7.%8."/>
      <w:lvlJc w:val="left"/>
      <w:pPr>
        <w:ind w:left="3971" w:hanging="1440"/>
      </w:pPr>
      <w:rPr>
        <w:color w:val="auto"/>
      </w:rPr>
    </w:lvl>
    <w:lvl w:ilvl="8">
      <w:start w:val="1"/>
      <w:numFmt w:val="decimal"/>
      <w:isLgl/>
      <w:lvlText w:val="%1.%2.%3.%4.%5.%6.%7.%8.%9."/>
      <w:lvlJc w:val="left"/>
      <w:pPr>
        <w:ind w:left="4331" w:hanging="1800"/>
      </w:pPr>
      <w:rPr>
        <w:color w:val="auto"/>
      </w:rPr>
    </w:lvl>
  </w:abstractNum>
  <w:abstractNum w:abstractNumId="7" w15:restartNumberingAfterBreak="0">
    <w:nsid w:val="1CAA6F21"/>
    <w:multiLevelType w:val="multilevel"/>
    <w:tmpl w:val="11CC412A"/>
    <w:lvl w:ilvl="0">
      <w:start w:val="8"/>
      <w:numFmt w:val="decimal"/>
      <w:lvlText w:val="%1."/>
      <w:lvlJc w:val="left"/>
      <w:pPr>
        <w:ind w:left="360" w:hanging="360"/>
      </w:pPr>
    </w:lvl>
    <w:lvl w:ilvl="1">
      <w:start w:val="1"/>
      <w:numFmt w:val="decimal"/>
      <w:lvlText w:val="%1.%2."/>
      <w:lvlJc w:val="left"/>
      <w:pPr>
        <w:ind w:left="1440" w:hanging="360"/>
      </w:pPr>
      <w:rPr>
        <w:b/>
        <w:bCs/>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21EA5556"/>
    <w:multiLevelType w:val="hybridMultilevel"/>
    <w:tmpl w:val="928A305E"/>
    <w:lvl w:ilvl="0" w:tplc="75C0D7B8">
      <w:start w:val="1"/>
      <w:numFmt w:val="decimal"/>
      <w:pStyle w:val="Headi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34B23C1"/>
    <w:multiLevelType w:val="multilevel"/>
    <w:tmpl w:val="DDA46042"/>
    <w:lvl w:ilvl="0">
      <w:start w:val="2"/>
      <w:numFmt w:val="decimal"/>
      <w:lvlText w:val="%1."/>
      <w:lvlJc w:val="left"/>
      <w:pPr>
        <w:ind w:left="540" w:hanging="540"/>
      </w:pPr>
      <w:rPr>
        <w:rFonts w:hint="default"/>
      </w:rPr>
    </w:lvl>
    <w:lvl w:ilvl="1">
      <w:start w:val="6"/>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DA2A2E"/>
    <w:multiLevelType w:val="multilevel"/>
    <w:tmpl w:val="A0BA7F16"/>
    <w:lvl w:ilvl="0">
      <w:start w:val="8"/>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735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81810"/>
    <w:multiLevelType w:val="multilevel"/>
    <w:tmpl w:val="6A7A48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22BA0"/>
    <w:multiLevelType w:val="hybridMultilevel"/>
    <w:tmpl w:val="B49E82E4"/>
    <w:lvl w:ilvl="0" w:tplc="BE1234A0">
      <w:start w:val="1"/>
      <w:numFmt w:val="decimal"/>
      <w:pStyle w:val="Heading2"/>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AAE1663"/>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CA1379"/>
    <w:multiLevelType w:val="multilevel"/>
    <w:tmpl w:val="701A2020"/>
    <w:lvl w:ilvl="0">
      <w:start w:val="2"/>
      <w:numFmt w:val="decimal"/>
      <w:lvlText w:val="%1."/>
      <w:lvlJc w:val="left"/>
      <w:pPr>
        <w:ind w:left="540" w:hanging="540"/>
      </w:pPr>
      <w:rPr>
        <w:rFonts w:hint="default"/>
      </w:rPr>
    </w:lvl>
    <w:lvl w:ilvl="1">
      <w:start w:val="5"/>
      <w:numFmt w:val="decimal"/>
      <w:lvlText w:val="%1.%2."/>
      <w:lvlJc w:val="left"/>
      <w:pPr>
        <w:ind w:left="61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42D52727"/>
    <w:multiLevelType w:val="multilevel"/>
    <w:tmpl w:val="9C889C76"/>
    <w:lvl w:ilvl="0">
      <w:start w:val="3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4CA4A2A"/>
    <w:multiLevelType w:val="multilevel"/>
    <w:tmpl w:val="5A5043A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8B3BA9"/>
    <w:multiLevelType w:val="multilevel"/>
    <w:tmpl w:val="7F14B4E0"/>
    <w:lvl w:ilvl="0">
      <w:start w:val="2"/>
      <w:numFmt w:val="upperRoman"/>
      <w:lvlText w:val="%1."/>
      <w:lvlJc w:val="left"/>
      <w:pPr>
        <w:ind w:left="1800" w:hanging="720"/>
      </w:pPr>
    </w:lvl>
    <w:lvl w:ilvl="1">
      <w:start w:val="1"/>
      <w:numFmt w:val="decimal"/>
      <w:isLgl/>
      <w:lvlText w:val="%1.%2."/>
      <w:lvlJc w:val="left"/>
      <w:pPr>
        <w:ind w:left="1777" w:hanging="360"/>
      </w:pPr>
    </w:lvl>
    <w:lvl w:ilvl="2">
      <w:start w:val="2"/>
      <w:numFmt w:val="decimal"/>
      <w:isLgl/>
      <w:lvlText w:val="%3.%2.1."/>
      <w:lvlJc w:val="left"/>
      <w:pPr>
        <w:ind w:left="2279" w:hanging="720"/>
      </w:pPr>
    </w:lvl>
    <w:lvl w:ilvl="3">
      <w:start w:val="1"/>
      <w:numFmt w:val="decimal"/>
      <w:isLgl/>
      <w:lvlText w:val="%1.%2.%3.%4."/>
      <w:lvlJc w:val="left"/>
      <w:pPr>
        <w:ind w:left="1800" w:hanging="720"/>
      </w:pPr>
      <w:rPr>
        <w:b w:val="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4CA0627A"/>
    <w:multiLevelType w:val="hybridMultilevel"/>
    <w:tmpl w:val="2C30B184"/>
    <w:lvl w:ilvl="0" w:tplc="28FA511C">
      <w:start w:val="1"/>
      <w:numFmt w:val="decimal"/>
      <w:pStyle w:val="Heading3"/>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8DB1323"/>
    <w:multiLevelType w:val="hybridMultilevel"/>
    <w:tmpl w:val="1F1CDF76"/>
    <w:lvl w:ilvl="0" w:tplc="8152867E">
      <w:start w:val="3"/>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2" w15:restartNumberingAfterBreak="0">
    <w:nsid w:val="59432EB6"/>
    <w:multiLevelType w:val="multilevel"/>
    <w:tmpl w:val="45FEACEE"/>
    <w:lvl w:ilvl="0">
      <w:start w:val="1"/>
      <w:numFmt w:val="decimal"/>
      <w:lvlText w:val="%1."/>
      <w:lvlJc w:val="left"/>
      <w:pPr>
        <w:ind w:left="720" w:hanging="360"/>
      </w:pPr>
      <w:rPr>
        <w:b/>
        <w:bCs/>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279" w:hanging="720"/>
      </w:pPr>
      <w:rPr>
        <w:b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59E74CB6"/>
    <w:multiLevelType w:val="multilevel"/>
    <w:tmpl w:val="6BA412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890747"/>
    <w:multiLevelType w:val="hybridMultilevel"/>
    <w:tmpl w:val="12B27774"/>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61489C"/>
    <w:multiLevelType w:val="multilevel"/>
    <w:tmpl w:val="326810BE"/>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7E12E2"/>
    <w:multiLevelType w:val="multilevel"/>
    <w:tmpl w:val="706EBF04"/>
    <w:lvl w:ilvl="0">
      <w:start w:val="4"/>
      <w:numFmt w:val="decimal"/>
      <w:lvlText w:val="%1."/>
      <w:lvlJc w:val="left"/>
      <w:pPr>
        <w:ind w:left="3600" w:hanging="360"/>
      </w:pPr>
    </w:lvl>
    <w:lvl w:ilvl="1">
      <w:start w:val="1"/>
      <w:numFmt w:val="decimal"/>
      <w:isLgl/>
      <w:lvlText w:val="%1.%2."/>
      <w:lvlJc w:val="left"/>
      <w:pPr>
        <w:ind w:left="3720" w:hanging="480"/>
      </w:pPr>
      <w:rPr>
        <w:color w:val="auto"/>
      </w:rPr>
    </w:lvl>
    <w:lvl w:ilvl="2">
      <w:start w:val="1"/>
      <w:numFmt w:val="decimal"/>
      <w:isLgl/>
      <w:lvlText w:val="%1.%2.%3."/>
      <w:lvlJc w:val="left"/>
      <w:pPr>
        <w:ind w:left="3960" w:hanging="720"/>
      </w:pPr>
      <w:rPr>
        <w:color w:val="auto"/>
      </w:rPr>
    </w:lvl>
    <w:lvl w:ilvl="3">
      <w:start w:val="1"/>
      <w:numFmt w:val="decimal"/>
      <w:isLgl/>
      <w:lvlText w:val="%1.%2.%3.%4."/>
      <w:lvlJc w:val="left"/>
      <w:pPr>
        <w:ind w:left="3960" w:hanging="720"/>
      </w:pPr>
      <w:rPr>
        <w:color w:val="auto"/>
      </w:rPr>
    </w:lvl>
    <w:lvl w:ilvl="4">
      <w:start w:val="1"/>
      <w:numFmt w:val="decimal"/>
      <w:isLgl/>
      <w:lvlText w:val="%1.%2.%3.%4.%5."/>
      <w:lvlJc w:val="left"/>
      <w:pPr>
        <w:ind w:left="4320" w:hanging="1080"/>
      </w:pPr>
      <w:rPr>
        <w:color w:val="auto"/>
      </w:rPr>
    </w:lvl>
    <w:lvl w:ilvl="5">
      <w:start w:val="1"/>
      <w:numFmt w:val="decimal"/>
      <w:isLgl/>
      <w:lvlText w:val="%1.%2.%3.%4.%5.%6."/>
      <w:lvlJc w:val="left"/>
      <w:pPr>
        <w:ind w:left="4320" w:hanging="1080"/>
      </w:pPr>
      <w:rPr>
        <w:color w:val="auto"/>
      </w:rPr>
    </w:lvl>
    <w:lvl w:ilvl="6">
      <w:start w:val="1"/>
      <w:numFmt w:val="decimal"/>
      <w:isLgl/>
      <w:lvlText w:val="%1.%2.%3.%4.%5.%6.%7."/>
      <w:lvlJc w:val="left"/>
      <w:pPr>
        <w:ind w:left="4680" w:hanging="1440"/>
      </w:pPr>
      <w:rPr>
        <w:color w:val="auto"/>
      </w:rPr>
    </w:lvl>
    <w:lvl w:ilvl="7">
      <w:start w:val="1"/>
      <w:numFmt w:val="decimal"/>
      <w:isLgl/>
      <w:lvlText w:val="%1.%2.%3.%4.%5.%6.%7.%8."/>
      <w:lvlJc w:val="left"/>
      <w:pPr>
        <w:ind w:left="4680" w:hanging="1440"/>
      </w:pPr>
      <w:rPr>
        <w:color w:val="auto"/>
      </w:rPr>
    </w:lvl>
    <w:lvl w:ilvl="8">
      <w:start w:val="1"/>
      <w:numFmt w:val="decimal"/>
      <w:isLgl/>
      <w:lvlText w:val="%1.%2.%3.%4.%5.%6.%7.%8.%9."/>
      <w:lvlJc w:val="left"/>
      <w:pPr>
        <w:ind w:left="5040" w:hanging="1800"/>
      </w:pPr>
      <w:rPr>
        <w:color w:val="auto"/>
      </w:rPr>
    </w:lvl>
  </w:abstractNum>
  <w:abstractNum w:abstractNumId="28" w15:restartNumberingAfterBreak="0">
    <w:nsid w:val="72544229"/>
    <w:multiLevelType w:val="multilevel"/>
    <w:tmpl w:val="EC8079A4"/>
    <w:lvl w:ilvl="0">
      <w:start w:val="1"/>
      <w:numFmt w:val="upperRoman"/>
      <w:lvlText w:val="%1."/>
      <w:lvlJc w:val="left"/>
      <w:pPr>
        <w:ind w:left="1800" w:hanging="720"/>
      </w:pPr>
    </w:lvl>
    <w:lvl w:ilvl="1">
      <w:start w:val="1"/>
      <w:numFmt w:val="decimal"/>
      <w:isLgl/>
      <w:lvlText w:val="3.%2."/>
      <w:lvlJc w:val="left"/>
      <w:pPr>
        <w:ind w:left="1777" w:hanging="360"/>
      </w:pPr>
    </w:lvl>
    <w:lvl w:ilvl="2">
      <w:start w:val="1"/>
      <w:numFmt w:val="decimal"/>
      <w:isLgl/>
      <w:lvlText w:val="3.%2.%3."/>
      <w:lvlJc w:val="left"/>
      <w:pPr>
        <w:ind w:left="2562" w:hanging="720"/>
      </w:pPr>
    </w:lvl>
    <w:lvl w:ilvl="3">
      <w:start w:val="1"/>
      <w:numFmt w:val="decimal"/>
      <w:isLgl/>
      <w:lvlText w:val="%1.%2.%3.%4."/>
      <w:lvlJc w:val="left"/>
      <w:pPr>
        <w:ind w:left="1800" w:hanging="720"/>
      </w:pPr>
      <w:rPr>
        <w:b w:val="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9" w15:restartNumberingAfterBreak="0">
    <w:nsid w:val="730A0CBC"/>
    <w:multiLevelType w:val="multilevel"/>
    <w:tmpl w:val="B9EE747A"/>
    <w:lvl w:ilvl="0">
      <w:start w:val="1"/>
      <w:numFmt w:val="upperRoman"/>
      <w:lvlText w:val="%1."/>
      <w:lvlJc w:val="left"/>
      <w:pPr>
        <w:ind w:left="1800" w:hanging="720"/>
      </w:pPr>
    </w:lvl>
    <w:lvl w:ilvl="1">
      <w:start w:val="1"/>
      <w:numFmt w:val="decimal"/>
      <w:isLgl/>
      <w:lvlText w:val="%1.%2."/>
      <w:lvlJc w:val="left"/>
      <w:pPr>
        <w:ind w:left="1777" w:hanging="360"/>
      </w:pPr>
      <w:rPr>
        <w:b/>
        <w:bCs/>
      </w:rPr>
    </w:lvl>
    <w:lvl w:ilvl="2">
      <w:start w:val="1"/>
      <w:numFmt w:val="decimal"/>
      <w:isLgl/>
      <w:lvlText w:val="%3.%2.1."/>
      <w:lvlJc w:val="left"/>
      <w:pPr>
        <w:ind w:left="2279" w:hanging="720"/>
      </w:pPr>
    </w:lvl>
    <w:lvl w:ilvl="3">
      <w:start w:val="1"/>
      <w:numFmt w:val="decimal"/>
      <w:isLgl/>
      <w:lvlText w:val="%1.%2.%3.%4."/>
      <w:lvlJc w:val="left"/>
      <w:pPr>
        <w:ind w:left="1800" w:hanging="720"/>
      </w:pPr>
      <w:rPr>
        <w:b w:val="0"/>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16cid:durableId="1714037957">
    <w:abstractNumId w:val="10"/>
  </w:num>
  <w:num w:numId="2" w16cid:durableId="1033992429">
    <w:abstractNumId w:val="8"/>
  </w:num>
  <w:num w:numId="3" w16cid:durableId="66415624">
    <w:abstractNumId w:val="14"/>
  </w:num>
  <w:num w:numId="4" w16cid:durableId="750008795">
    <w:abstractNumId w:val="20"/>
  </w:num>
  <w:num w:numId="5" w16cid:durableId="728770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127256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291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385811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85879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786606">
    <w:abstractNumId w:val="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3363">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218006">
    <w:abstractNumId w:val="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82792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2300495">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24478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45960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934364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757406">
    <w:abstractNumId w:val="22"/>
  </w:num>
  <w:num w:numId="19" w16cid:durableId="1688020033">
    <w:abstractNumId w:val="15"/>
  </w:num>
  <w:num w:numId="20" w16cid:durableId="1303344918">
    <w:abstractNumId w:val="26"/>
  </w:num>
  <w:num w:numId="21" w16cid:durableId="1315524477">
    <w:abstractNumId w:val="0"/>
  </w:num>
  <w:num w:numId="22" w16cid:durableId="349336940">
    <w:abstractNumId w:val="9"/>
  </w:num>
  <w:num w:numId="23" w16cid:durableId="1370838981">
    <w:abstractNumId w:val="23"/>
  </w:num>
  <w:num w:numId="24" w16cid:durableId="1898781738">
    <w:abstractNumId w:val="11"/>
  </w:num>
  <w:num w:numId="25" w16cid:durableId="1309826362">
    <w:abstractNumId w:val="2"/>
  </w:num>
  <w:num w:numId="26" w16cid:durableId="143011649">
    <w:abstractNumId w:val="18"/>
  </w:num>
  <w:num w:numId="27" w16cid:durableId="1122651147">
    <w:abstractNumId w:val="25"/>
  </w:num>
  <w:num w:numId="28" w16cid:durableId="212934522">
    <w:abstractNumId w:val="12"/>
  </w:num>
  <w:num w:numId="29" w16cid:durableId="1241670957">
    <w:abstractNumId w:val="13"/>
  </w:num>
  <w:num w:numId="30" w16cid:durableId="252250542">
    <w:abstractNumId w:val="24"/>
  </w:num>
  <w:num w:numId="31" w16cid:durableId="1439176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F"/>
    <w:rsid w:val="00015C80"/>
    <w:rsid w:val="0003398E"/>
    <w:rsid w:val="0007247A"/>
    <w:rsid w:val="000C0890"/>
    <w:rsid w:val="000C7EA9"/>
    <w:rsid w:val="000D63FC"/>
    <w:rsid w:val="000F0E7A"/>
    <w:rsid w:val="00106187"/>
    <w:rsid w:val="00125E16"/>
    <w:rsid w:val="00151E5E"/>
    <w:rsid w:val="00162C61"/>
    <w:rsid w:val="0016743A"/>
    <w:rsid w:val="001709FA"/>
    <w:rsid w:val="001C24ED"/>
    <w:rsid w:val="001D1B82"/>
    <w:rsid w:val="001E151D"/>
    <w:rsid w:val="002237F1"/>
    <w:rsid w:val="00271814"/>
    <w:rsid w:val="00272A2F"/>
    <w:rsid w:val="002C4608"/>
    <w:rsid w:val="002E6DDD"/>
    <w:rsid w:val="003436D0"/>
    <w:rsid w:val="003473C5"/>
    <w:rsid w:val="00382110"/>
    <w:rsid w:val="00390D14"/>
    <w:rsid w:val="003B0866"/>
    <w:rsid w:val="003B4824"/>
    <w:rsid w:val="003C7CDC"/>
    <w:rsid w:val="003D5D4B"/>
    <w:rsid w:val="00414C58"/>
    <w:rsid w:val="004158AC"/>
    <w:rsid w:val="004624F1"/>
    <w:rsid w:val="00484846"/>
    <w:rsid w:val="00487532"/>
    <w:rsid w:val="00492E95"/>
    <w:rsid w:val="004A11C5"/>
    <w:rsid w:val="004A7584"/>
    <w:rsid w:val="004E776D"/>
    <w:rsid w:val="005036F4"/>
    <w:rsid w:val="005A031C"/>
    <w:rsid w:val="005A2D1E"/>
    <w:rsid w:val="005A6980"/>
    <w:rsid w:val="005A6C59"/>
    <w:rsid w:val="005D0D2C"/>
    <w:rsid w:val="005E3B14"/>
    <w:rsid w:val="00606414"/>
    <w:rsid w:val="00614007"/>
    <w:rsid w:val="006154E3"/>
    <w:rsid w:val="00615779"/>
    <w:rsid w:val="00620434"/>
    <w:rsid w:val="00634856"/>
    <w:rsid w:val="00650B9E"/>
    <w:rsid w:val="00652FF6"/>
    <w:rsid w:val="0065417E"/>
    <w:rsid w:val="00660C25"/>
    <w:rsid w:val="00671E2F"/>
    <w:rsid w:val="00695977"/>
    <w:rsid w:val="006A0682"/>
    <w:rsid w:val="006A21C1"/>
    <w:rsid w:val="006C1A98"/>
    <w:rsid w:val="00702684"/>
    <w:rsid w:val="00702851"/>
    <w:rsid w:val="00703129"/>
    <w:rsid w:val="00715DD5"/>
    <w:rsid w:val="0075474B"/>
    <w:rsid w:val="00754EF0"/>
    <w:rsid w:val="0075579F"/>
    <w:rsid w:val="00771810"/>
    <w:rsid w:val="00774B38"/>
    <w:rsid w:val="00787D92"/>
    <w:rsid w:val="007E32A0"/>
    <w:rsid w:val="008235E6"/>
    <w:rsid w:val="008741CA"/>
    <w:rsid w:val="008A7A33"/>
    <w:rsid w:val="008D0C14"/>
    <w:rsid w:val="008E4285"/>
    <w:rsid w:val="008E6A68"/>
    <w:rsid w:val="00900D97"/>
    <w:rsid w:val="00907632"/>
    <w:rsid w:val="00916359"/>
    <w:rsid w:val="009364F7"/>
    <w:rsid w:val="00947731"/>
    <w:rsid w:val="00950D0C"/>
    <w:rsid w:val="00956123"/>
    <w:rsid w:val="0096159B"/>
    <w:rsid w:val="009828A8"/>
    <w:rsid w:val="009907A5"/>
    <w:rsid w:val="009A5770"/>
    <w:rsid w:val="009D6C67"/>
    <w:rsid w:val="00A0654A"/>
    <w:rsid w:val="00A14CE1"/>
    <w:rsid w:val="00A449C1"/>
    <w:rsid w:val="00A530A4"/>
    <w:rsid w:val="00A57128"/>
    <w:rsid w:val="00A805E4"/>
    <w:rsid w:val="00A970BC"/>
    <w:rsid w:val="00AB27D5"/>
    <w:rsid w:val="00AB5EC3"/>
    <w:rsid w:val="00AD38FF"/>
    <w:rsid w:val="00AF6334"/>
    <w:rsid w:val="00B11F51"/>
    <w:rsid w:val="00B128F3"/>
    <w:rsid w:val="00B13903"/>
    <w:rsid w:val="00B17E2C"/>
    <w:rsid w:val="00B40362"/>
    <w:rsid w:val="00B40DB5"/>
    <w:rsid w:val="00B773CD"/>
    <w:rsid w:val="00BA37B7"/>
    <w:rsid w:val="00BD160B"/>
    <w:rsid w:val="00BE2787"/>
    <w:rsid w:val="00BE334A"/>
    <w:rsid w:val="00C11800"/>
    <w:rsid w:val="00C53A56"/>
    <w:rsid w:val="00C61D91"/>
    <w:rsid w:val="00C917BD"/>
    <w:rsid w:val="00CA04C7"/>
    <w:rsid w:val="00CC1038"/>
    <w:rsid w:val="00CE138C"/>
    <w:rsid w:val="00D1097D"/>
    <w:rsid w:val="00D40E1B"/>
    <w:rsid w:val="00D77984"/>
    <w:rsid w:val="00D85082"/>
    <w:rsid w:val="00DA03BA"/>
    <w:rsid w:val="00DF01A7"/>
    <w:rsid w:val="00DF0CCB"/>
    <w:rsid w:val="00DF7FEE"/>
    <w:rsid w:val="00E23C91"/>
    <w:rsid w:val="00E37C43"/>
    <w:rsid w:val="00E43DC1"/>
    <w:rsid w:val="00E83BF8"/>
    <w:rsid w:val="00E95F29"/>
    <w:rsid w:val="00E96164"/>
    <w:rsid w:val="00EB1B87"/>
    <w:rsid w:val="00EB2757"/>
    <w:rsid w:val="00F041EC"/>
    <w:rsid w:val="00F26670"/>
    <w:rsid w:val="00F3605F"/>
    <w:rsid w:val="00F3663B"/>
    <w:rsid w:val="00F37AB2"/>
    <w:rsid w:val="00F4574C"/>
    <w:rsid w:val="00F7157D"/>
    <w:rsid w:val="00F90320"/>
    <w:rsid w:val="00F94C8A"/>
    <w:rsid w:val="00FC1C5A"/>
    <w:rsid w:val="00FD19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43C1"/>
  <w15:chartTrackingRefBased/>
  <w15:docId w15:val="{4C56AF6C-92D6-4B38-B763-8E88F72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rECo Standard"/>
    <w:qFormat/>
    <w:rsid w:val="00106187"/>
    <w:pPr>
      <w:spacing w:after="0" w:line="240" w:lineRule="auto"/>
    </w:pPr>
    <w:rPr>
      <w:rFonts w:ascii="Calibri" w:hAnsi="Calibri" w:cs="Times New Roman"/>
      <w:szCs w:val="24"/>
      <w:lang w:val="de-DE" w:eastAsia="de-DE"/>
    </w:rPr>
  </w:style>
  <w:style w:type="paragraph" w:styleId="Heading1">
    <w:name w:val="heading 1"/>
    <w:aliases w:val="GrECo Überschrift 1"/>
    <w:basedOn w:val="Normal"/>
    <w:next w:val="Normal"/>
    <w:link w:val="Heading1Char"/>
    <w:qFormat/>
    <w:rsid w:val="00106187"/>
    <w:pPr>
      <w:keepNext/>
      <w:numPr>
        <w:numId w:val="2"/>
      </w:numPr>
      <w:spacing w:after="120"/>
      <w:outlineLvl w:val="0"/>
    </w:pPr>
    <w:rPr>
      <w:rFonts w:eastAsia="Arial Unicode MS"/>
      <w:bCs/>
      <w:color w:val="005AA1"/>
      <w:sz w:val="32"/>
      <w:lang w:val="de-AT"/>
    </w:rPr>
  </w:style>
  <w:style w:type="paragraph" w:styleId="Heading2">
    <w:name w:val="heading 2"/>
    <w:aliases w:val="GrECo Überschrift 2"/>
    <w:basedOn w:val="Normal"/>
    <w:next w:val="Normal"/>
    <w:link w:val="Heading2Char"/>
    <w:qFormat/>
    <w:rsid w:val="00106187"/>
    <w:pPr>
      <w:keepNext/>
      <w:numPr>
        <w:numId w:val="3"/>
      </w:numPr>
      <w:spacing w:after="120"/>
      <w:outlineLvl w:val="1"/>
    </w:pPr>
    <w:rPr>
      <w:bCs/>
      <w:color w:val="005AA1" w:themeColor="text2"/>
      <w:sz w:val="26"/>
      <w:lang w:val="de-AT"/>
    </w:rPr>
  </w:style>
  <w:style w:type="paragraph" w:styleId="Heading3">
    <w:name w:val="heading 3"/>
    <w:basedOn w:val="Normal"/>
    <w:next w:val="Normal"/>
    <w:link w:val="Heading3Char"/>
    <w:uiPriority w:val="9"/>
    <w:unhideWhenUsed/>
    <w:qFormat/>
    <w:rsid w:val="00106187"/>
    <w:pPr>
      <w:keepNext/>
      <w:keepLines/>
      <w:numPr>
        <w:numId w:val="4"/>
      </w:numPr>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
    <w:name w:val="abs"/>
    <w:basedOn w:val="Normal"/>
    <w:rsid w:val="00106187"/>
    <w:pPr>
      <w:spacing w:before="80" w:line="288" w:lineRule="auto"/>
      <w:ind w:firstLine="397"/>
    </w:pPr>
    <w:rPr>
      <w:color w:val="000000"/>
      <w:sz w:val="20"/>
      <w:szCs w:val="20"/>
      <w:lang w:val="de-AT" w:eastAsia="de-AT"/>
    </w:rPr>
  </w:style>
  <w:style w:type="paragraph" w:styleId="DocumentMap">
    <w:name w:val="Document Map"/>
    <w:basedOn w:val="Normal"/>
    <w:link w:val="DocumentMapChar"/>
    <w:uiPriority w:val="99"/>
    <w:semiHidden/>
    <w:unhideWhenUsed/>
    <w:rsid w:val="00106187"/>
    <w:rPr>
      <w:rFonts w:ascii="Tahoma" w:hAnsi="Tahoma" w:cs="Tahoma"/>
      <w:sz w:val="16"/>
      <w:szCs w:val="16"/>
    </w:rPr>
  </w:style>
  <w:style w:type="character" w:customStyle="1" w:styleId="DocumentMapChar">
    <w:name w:val="Document Map Char"/>
    <w:basedOn w:val="DefaultParagraphFont"/>
    <w:link w:val="DocumentMap"/>
    <w:uiPriority w:val="99"/>
    <w:semiHidden/>
    <w:rsid w:val="00106187"/>
    <w:rPr>
      <w:rFonts w:ascii="Tahoma" w:eastAsia="Times New Roman" w:hAnsi="Tahoma" w:cs="Tahoma"/>
      <w:sz w:val="16"/>
      <w:szCs w:val="16"/>
      <w:lang w:val="de-DE" w:eastAsia="de-DE"/>
    </w:rPr>
  </w:style>
  <w:style w:type="paragraph" w:styleId="FootnoteText">
    <w:name w:val="footnote text"/>
    <w:basedOn w:val="Normal"/>
    <w:link w:val="FootnoteTextChar"/>
    <w:semiHidden/>
    <w:rsid w:val="00106187"/>
    <w:rPr>
      <w:sz w:val="20"/>
      <w:szCs w:val="20"/>
    </w:rPr>
  </w:style>
  <w:style w:type="character" w:customStyle="1" w:styleId="FootnoteTextChar">
    <w:name w:val="Footnote Text Char"/>
    <w:basedOn w:val="DefaultParagraphFont"/>
    <w:link w:val="FootnoteText"/>
    <w:semiHidden/>
    <w:rsid w:val="00106187"/>
    <w:rPr>
      <w:rFonts w:ascii="Calibri" w:eastAsia="Times New Roman" w:hAnsi="Calibri" w:cs="Times New Roman"/>
      <w:sz w:val="20"/>
      <w:szCs w:val="20"/>
      <w:lang w:val="de-DE" w:eastAsia="de-DE"/>
    </w:rPr>
  </w:style>
  <w:style w:type="character" w:styleId="FootnoteReference">
    <w:name w:val="footnote reference"/>
    <w:basedOn w:val="DefaultParagraphFont"/>
    <w:semiHidden/>
    <w:rsid w:val="00106187"/>
    <w:rPr>
      <w:vertAlign w:val="superscript"/>
    </w:rPr>
  </w:style>
  <w:style w:type="paragraph" w:styleId="Footer">
    <w:name w:val="footer"/>
    <w:basedOn w:val="Normal"/>
    <w:link w:val="FooterChar"/>
    <w:uiPriority w:val="99"/>
    <w:rsid w:val="00106187"/>
    <w:pPr>
      <w:tabs>
        <w:tab w:val="center" w:pos="4320"/>
        <w:tab w:val="right" w:pos="8640"/>
      </w:tabs>
    </w:pPr>
  </w:style>
  <w:style w:type="character" w:customStyle="1" w:styleId="FooterChar">
    <w:name w:val="Footer Char"/>
    <w:basedOn w:val="DefaultParagraphFont"/>
    <w:link w:val="Footer"/>
    <w:uiPriority w:val="99"/>
    <w:rsid w:val="00106187"/>
    <w:rPr>
      <w:rFonts w:ascii="Calibri" w:eastAsia="Times New Roman" w:hAnsi="Calibri" w:cs="Times New Roman"/>
      <w:szCs w:val="24"/>
      <w:lang w:val="de-DE" w:eastAsia="de-D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Medium Grid 1 - Accent 21"/>
    <w:basedOn w:val="Normal"/>
    <w:link w:val="ListParagraphChar"/>
    <w:qFormat/>
    <w:rsid w:val="00106187"/>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qFormat/>
    <w:rsid w:val="00106187"/>
    <w:rPr>
      <w:rFonts w:ascii="Calibri" w:eastAsia="Times New Roman" w:hAnsi="Calibri" w:cs="Times New Roman"/>
      <w:szCs w:val="24"/>
      <w:lang w:val="de-DE" w:eastAsia="de-DE"/>
    </w:rPr>
  </w:style>
  <w:style w:type="paragraph" w:customStyle="1" w:styleId="GrECoAufzhlung">
    <w:name w:val="GrECo Aufzählung"/>
    <w:basedOn w:val="ListParagraph"/>
    <w:link w:val="GrECoAufzhlungZchn"/>
    <w:qFormat/>
    <w:rsid w:val="003473C5"/>
    <w:pPr>
      <w:numPr>
        <w:numId w:val="1"/>
      </w:numPr>
      <w:tabs>
        <w:tab w:val="left" w:pos="1077"/>
      </w:tabs>
    </w:pPr>
    <w:rPr>
      <w:color w:val="000000"/>
    </w:rPr>
  </w:style>
  <w:style w:type="character" w:customStyle="1" w:styleId="GrECoAufzhlungZchn">
    <w:name w:val="GrECo Aufzählung Zchn"/>
    <w:basedOn w:val="ListParagraphChar"/>
    <w:link w:val="GrECoAufzhlung"/>
    <w:rsid w:val="00106187"/>
    <w:rPr>
      <w:rFonts w:ascii="Calibri" w:eastAsia="Times New Roman" w:hAnsi="Calibri" w:cs="Times New Roman"/>
      <w:color w:val="000000"/>
      <w:szCs w:val="24"/>
      <w:lang w:val="de-DE" w:eastAsia="de-DE"/>
    </w:rPr>
  </w:style>
  <w:style w:type="paragraph" w:styleId="HTMLPreformatted">
    <w:name w:val="HTML Preformatted"/>
    <w:basedOn w:val="Normal"/>
    <w:link w:val="HTMLPreformattedChar"/>
    <w:semiHidden/>
    <w:rsid w:val="0010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de-AT"/>
    </w:rPr>
  </w:style>
  <w:style w:type="character" w:customStyle="1" w:styleId="HTMLPreformattedChar">
    <w:name w:val="HTML Preformatted Char"/>
    <w:basedOn w:val="DefaultParagraphFont"/>
    <w:link w:val="HTMLPreformatted"/>
    <w:semiHidden/>
    <w:rsid w:val="00106187"/>
    <w:rPr>
      <w:rFonts w:ascii="Arial Unicode MS" w:eastAsia="Arial Unicode MS" w:hAnsi="Arial Unicode MS" w:cs="Arial Unicode MS"/>
      <w:color w:val="000000"/>
      <w:sz w:val="20"/>
      <w:szCs w:val="20"/>
      <w:lang w:eastAsia="de-DE"/>
    </w:rPr>
  </w:style>
  <w:style w:type="paragraph" w:styleId="Header">
    <w:name w:val="header"/>
    <w:basedOn w:val="Normal"/>
    <w:link w:val="HeaderChar"/>
    <w:semiHidden/>
    <w:rsid w:val="00106187"/>
    <w:pPr>
      <w:tabs>
        <w:tab w:val="center" w:pos="4320"/>
        <w:tab w:val="right" w:pos="8640"/>
      </w:tabs>
    </w:pPr>
  </w:style>
  <w:style w:type="character" w:customStyle="1" w:styleId="HeaderChar">
    <w:name w:val="Header Char"/>
    <w:basedOn w:val="DefaultParagraphFont"/>
    <w:link w:val="Header"/>
    <w:semiHidden/>
    <w:rsid w:val="00106187"/>
    <w:rPr>
      <w:rFonts w:ascii="Calibri" w:eastAsia="Times New Roman" w:hAnsi="Calibri" w:cs="Times New Roman"/>
      <w:szCs w:val="24"/>
      <w:lang w:val="de-DE" w:eastAsia="de-DE"/>
    </w:rPr>
  </w:style>
  <w:style w:type="character" w:styleId="PageNumber">
    <w:name w:val="page number"/>
    <w:basedOn w:val="DefaultParagraphFont"/>
    <w:semiHidden/>
    <w:rsid w:val="00106187"/>
  </w:style>
  <w:style w:type="paragraph" w:styleId="BalloonText">
    <w:name w:val="Balloon Text"/>
    <w:basedOn w:val="Normal"/>
    <w:link w:val="BalloonTextChar"/>
    <w:uiPriority w:val="99"/>
    <w:semiHidden/>
    <w:unhideWhenUsed/>
    <w:rsid w:val="00106187"/>
    <w:rPr>
      <w:rFonts w:ascii="Tahoma" w:hAnsi="Tahoma" w:cs="Tahoma"/>
      <w:sz w:val="16"/>
      <w:szCs w:val="16"/>
    </w:rPr>
  </w:style>
  <w:style w:type="character" w:customStyle="1" w:styleId="BalloonTextChar">
    <w:name w:val="Balloon Text Char"/>
    <w:basedOn w:val="DefaultParagraphFont"/>
    <w:link w:val="BalloonText"/>
    <w:uiPriority w:val="99"/>
    <w:semiHidden/>
    <w:rsid w:val="00106187"/>
    <w:rPr>
      <w:rFonts w:ascii="Tahoma" w:eastAsia="Times New Roman" w:hAnsi="Tahoma" w:cs="Tahoma"/>
      <w:sz w:val="16"/>
      <w:szCs w:val="16"/>
      <w:lang w:val="de-DE" w:eastAsia="de-DE"/>
    </w:rPr>
  </w:style>
  <w:style w:type="paragraph" w:styleId="BodyTextIndent2">
    <w:name w:val="Body Text Indent 2"/>
    <w:basedOn w:val="Normal"/>
    <w:link w:val="BodyTextIndent2Char"/>
    <w:semiHidden/>
    <w:rsid w:val="00106187"/>
    <w:pPr>
      <w:ind w:left="720"/>
      <w:jc w:val="both"/>
    </w:pPr>
    <w:rPr>
      <w:szCs w:val="18"/>
      <w:lang w:val="de-AT"/>
    </w:rPr>
  </w:style>
  <w:style w:type="character" w:customStyle="1" w:styleId="BodyTextIndent2Char">
    <w:name w:val="Body Text Indent 2 Char"/>
    <w:basedOn w:val="DefaultParagraphFont"/>
    <w:link w:val="BodyTextIndent2"/>
    <w:semiHidden/>
    <w:rsid w:val="00106187"/>
    <w:rPr>
      <w:rFonts w:ascii="Calibri" w:eastAsia="Times New Roman" w:hAnsi="Calibri" w:cs="Times New Roman"/>
      <w:szCs w:val="18"/>
      <w:lang w:eastAsia="de-DE"/>
    </w:rPr>
  </w:style>
  <w:style w:type="paragraph" w:styleId="BodyTextIndent">
    <w:name w:val="Body Text Indent"/>
    <w:basedOn w:val="Normal"/>
    <w:link w:val="BodyTextIndentChar"/>
    <w:semiHidden/>
    <w:rsid w:val="00106187"/>
    <w:pPr>
      <w:ind w:left="360"/>
      <w:jc w:val="both"/>
    </w:pPr>
    <w:rPr>
      <w:szCs w:val="18"/>
      <w:lang w:val="de-AT"/>
    </w:rPr>
  </w:style>
  <w:style w:type="character" w:customStyle="1" w:styleId="BodyTextIndentChar">
    <w:name w:val="Body Text Indent Char"/>
    <w:basedOn w:val="DefaultParagraphFont"/>
    <w:link w:val="BodyTextIndent"/>
    <w:semiHidden/>
    <w:rsid w:val="00106187"/>
    <w:rPr>
      <w:rFonts w:ascii="Calibri" w:eastAsia="Times New Roman" w:hAnsi="Calibri" w:cs="Times New Roman"/>
      <w:szCs w:val="18"/>
      <w:lang w:eastAsia="de-DE"/>
    </w:rPr>
  </w:style>
  <w:style w:type="character" w:customStyle="1" w:styleId="Heading1Char">
    <w:name w:val="Heading 1 Char"/>
    <w:aliases w:val="GrECo Überschrift 1 Char"/>
    <w:basedOn w:val="DefaultParagraphFont"/>
    <w:link w:val="Heading1"/>
    <w:rsid w:val="00106187"/>
    <w:rPr>
      <w:rFonts w:ascii="Calibri" w:eastAsia="Arial Unicode MS" w:hAnsi="Calibri" w:cs="Times New Roman"/>
      <w:bCs/>
      <w:color w:val="005AA1"/>
      <w:sz w:val="32"/>
      <w:szCs w:val="24"/>
      <w:lang w:eastAsia="de-DE"/>
    </w:rPr>
  </w:style>
  <w:style w:type="character" w:customStyle="1" w:styleId="Heading2Char">
    <w:name w:val="Heading 2 Char"/>
    <w:aliases w:val="GrECo Überschrift 2 Char"/>
    <w:basedOn w:val="DefaultParagraphFont"/>
    <w:link w:val="Heading2"/>
    <w:rsid w:val="00106187"/>
    <w:rPr>
      <w:rFonts w:ascii="Calibri" w:eastAsia="Times New Roman" w:hAnsi="Calibri" w:cs="Times New Roman"/>
      <w:bCs/>
      <w:color w:val="005AA1" w:themeColor="text2"/>
      <w:sz w:val="26"/>
      <w:szCs w:val="24"/>
      <w:lang w:eastAsia="de-DE"/>
    </w:rPr>
  </w:style>
  <w:style w:type="character" w:customStyle="1" w:styleId="Heading3Char">
    <w:name w:val="Heading 3 Char"/>
    <w:basedOn w:val="DefaultParagraphFont"/>
    <w:link w:val="Heading3"/>
    <w:uiPriority w:val="9"/>
    <w:rsid w:val="00106187"/>
    <w:rPr>
      <w:rFonts w:ascii="Calibri" w:eastAsiaTheme="majorEastAsia" w:hAnsi="Calibri" w:cstheme="majorBidi"/>
      <w:b/>
      <w:bCs/>
      <w:szCs w:val="24"/>
      <w:lang w:val="de-DE" w:eastAsia="de-DE"/>
    </w:rPr>
  </w:style>
  <w:style w:type="paragraph" w:styleId="TOC1">
    <w:name w:val="toc 1"/>
    <w:basedOn w:val="Normal"/>
    <w:next w:val="Normal"/>
    <w:autoRedefine/>
    <w:uiPriority w:val="39"/>
    <w:unhideWhenUsed/>
    <w:rsid w:val="00106187"/>
    <w:pPr>
      <w:tabs>
        <w:tab w:val="left" w:pos="440"/>
        <w:tab w:val="right" w:leader="dot" w:pos="10195"/>
      </w:tabs>
      <w:spacing w:after="100"/>
    </w:pPr>
  </w:style>
  <w:style w:type="paragraph" w:styleId="TOC2">
    <w:name w:val="toc 2"/>
    <w:basedOn w:val="Normal"/>
    <w:next w:val="Normal"/>
    <w:autoRedefine/>
    <w:uiPriority w:val="39"/>
    <w:unhideWhenUsed/>
    <w:rsid w:val="00106187"/>
    <w:pPr>
      <w:tabs>
        <w:tab w:val="left" w:pos="993"/>
        <w:tab w:val="right" w:leader="dot" w:pos="10195"/>
      </w:tabs>
      <w:spacing w:after="100"/>
    </w:pPr>
  </w:style>
  <w:style w:type="paragraph" w:styleId="TOC3">
    <w:name w:val="toc 3"/>
    <w:basedOn w:val="Normal"/>
    <w:next w:val="Normal"/>
    <w:autoRedefine/>
    <w:uiPriority w:val="39"/>
    <w:unhideWhenUsed/>
    <w:rsid w:val="00106187"/>
    <w:pPr>
      <w:tabs>
        <w:tab w:val="left" w:pos="993"/>
        <w:tab w:val="right" w:leader="dot" w:pos="10195"/>
      </w:tabs>
      <w:spacing w:after="100"/>
    </w:pPr>
  </w:style>
  <w:style w:type="character" w:styleId="Hyperlink">
    <w:name w:val="Hyperlink"/>
    <w:semiHidden/>
    <w:unhideWhenUsed/>
    <w:rsid w:val="00BE334A"/>
    <w:rPr>
      <w:color w:val="0000FF"/>
      <w:u w:val="single"/>
    </w:rPr>
  </w:style>
  <w:style w:type="character" w:styleId="CommentReference">
    <w:name w:val="annotation reference"/>
    <w:basedOn w:val="DefaultParagraphFont"/>
    <w:unhideWhenUsed/>
    <w:rsid w:val="00414C58"/>
    <w:rPr>
      <w:sz w:val="16"/>
      <w:szCs w:val="16"/>
    </w:rPr>
  </w:style>
  <w:style w:type="paragraph" w:styleId="CommentText">
    <w:name w:val="annotation text"/>
    <w:basedOn w:val="Normal"/>
    <w:link w:val="CommentTextChar"/>
    <w:unhideWhenUsed/>
    <w:rsid w:val="00414C58"/>
    <w:rPr>
      <w:sz w:val="20"/>
      <w:szCs w:val="20"/>
    </w:rPr>
  </w:style>
  <w:style w:type="character" w:customStyle="1" w:styleId="CommentTextChar">
    <w:name w:val="Comment Text Char"/>
    <w:basedOn w:val="DefaultParagraphFont"/>
    <w:link w:val="CommentText"/>
    <w:rsid w:val="00414C58"/>
    <w:rPr>
      <w:rFonts w:ascii="Calibri" w:hAnsi="Calibri"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414C58"/>
    <w:rPr>
      <w:b/>
      <w:bCs/>
    </w:rPr>
  </w:style>
  <w:style w:type="character" w:customStyle="1" w:styleId="CommentSubjectChar">
    <w:name w:val="Comment Subject Char"/>
    <w:basedOn w:val="CommentTextChar"/>
    <w:link w:val="CommentSubject"/>
    <w:uiPriority w:val="99"/>
    <w:semiHidden/>
    <w:rsid w:val="00414C58"/>
    <w:rPr>
      <w:rFonts w:ascii="Calibri" w:hAnsi="Calibri" w:cs="Times New Roman"/>
      <w:b/>
      <w:bCs/>
      <w:sz w:val="20"/>
      <w:szCs w:val="20"/>
      <w:lang w:val="de-DE" w:eastAsia="de-DE"/>
    </w:rPr>
  </w:style>
  <w:style w:type="paragraph" w:styleId="Revision">
    <w:name w:val="Revision"/>
    <w:hidden/>
    <w:uiPriority w:val="99"/>
    <w:semiHidden/>
    <w:rsid w:val="00B40362"/>
    <w:pPr>
      <w:spacing w:after="0" w:line="240" w:lineRule="auto"/>
    </w:pPr>
    <w:rPr>
      <w:rFonts w:ascii="Calibri" w:hAnsi="Calibri" w:cs="Times New Roman"/>
      <w:szCs w:val="24"/>
      <w:lang w:val="de-DE" w:eastAsia="de-DE"/>
    </w:rPr>
  </w:style>
  <w:style w:type="paragraph" w:customStyle="1" w:styleId="Standard">
    <w:name w:val="Standard"/>
    <w:rsid w:val="008A7A33"/>
    <w:pPr>
      <w:suppressAutoHyphens/>
      <w:autoSpaceDN w:val="0"/>
      <w:spacing w:after="0" w:line="240" w:lineRule="auto"/>
      <w:textAlignment w:val="baseline"/>
    </w:pPr>
    <w:rPr>
      <w:rFonts w:ascii="Times New Roman" w:hAnsi="Times New Roman" w:cs="Times New Roman"/>
      <w:kern w:val="3"/>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723">
      <w:bodyDiv w:val="1"/>
      <w:marLeft w:val="0"/>
      <w:marRight w:val="0"/>
      <w:marTop w:val="0"/>
      <w:marBottom w:val="0"/>
      <w:divBdr>
        <w:top w:val="none" w:sz="0" w:space="0" w:color="auto"/>
        <w:left w:val="none" w:sz="0" w:space="0" w:color="auto"/>
        <w:bottom w:val="none" w:sz="0" w:space="0" w:color="auto"/>
        <w:right w:val="none" w:sz="0" w:space="0" w:color="auto"/>
      </w:divBdr>
    </w:div>
    <w:div w:id="20016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aat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GrECo">
      <a:dk1>
        <a:sysClr val="windowText" lastClr="000000"/>
      </a:dk1>
      <a:lt1>
        <a:sysClr val="window" lastClr="FFFFFF"/>
      </a:lt1>
      <a:dk2>
        <a:srgbClr val="005AA1"/>
      </a:dk2>
      <a:lt2>
        <a:srgbClr val="FFFFFF"/>
      </a:lt2>
      <a:accent1>
        <a:srgbClr val="005AA1"/>
      </a:accent1>
      <a:accent2>
        <a:srgbClr val="B9E0FF"/>
      </a:accent2>
      <a:accent3>
        <a:srgbClr val="002D50"/>
      </a:accent3>
      <a:accent4>
        <a:srgbClr val="73C1FF"/>
      </a:accent4>
      <a:accent5>
        <a:srgbClr val="FD6A0A"/>
      </a:accent5>
      <a:accent6>
        <a:srgbClr val="FDC400"/>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6D86-4075-4177-BC37-8CCBC31A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35640</Words>
  <Characters>20315</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GrECo</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Statkevičius Kęstutis - Sagauta LT</dc:creator>
  <cp:keywords/>
  <dc:description/>
  <cp:lastModifiedBy>Tomas Laptikas</cp:lastModifiedBy>
  <cp:revision>7</cp:revision>
  <cp:lastPrinted>2023-03-08T07:09:00Z</cp:lastPrinted>
  <dcterms:created xsi:type="dcterms:W3CDTF">2025-04-22T11:40:00Z</dcterms:created>
  <dcterms:modified xsi:type="dcterms:W3CDTF">2025-05-05T06:37:00Z</dcterms:modified>
</cp:coreProperties>
</file>