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3731" w14:textId="77777777" w:rsidR="00B76D81" w:rsidRPr="002E0CE6" w:rsidRDefault="00B76D81" w:rsidP="00B76D8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2E0CE6">
        <w:rPr>
          <w:rFonts w:ascii="Times New Roman" w:eastAsia="Calibri" w:hAnsi="Times New Roman" w:cs="Times New Roman"/>
          <w:b/>
          <w:lang w:eastAsia="en-US"/>
        </w:rPr>
        <w:t>Pasiūlymų vertinimo kriterijai ir sąlygos</w:t>
      </w:r>
    </w:p>
    <w:p w14:paraId="4C3A460A" w14:textId="77777777" w:rsidR="00B76D81" w:rsidRPr="002E0CE6" w:rsidRDefault="00B76D81" w:rsidP="00B76D81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747A3C32" w14:textId="28AA27CA" w:rsidR="00B76D81" w:rsidRPr="002E0CE6" w:rsidRDefault="00B76D81" w:rsidP="006E2D33">
      <w:pPr>
        <w:numPr>
          <w:ilvl w:val="0"/>
          <w:numId w:val="6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E0CE6">
        <w:rPr>
          <w:rFonts w:ascii="Times New Roman" w:eastAsia="Calibri" w:hAnsi="Times New Roman" w:cs="Times New Roman"/>
          <w:lang w:eastAsia="en-US"/>
        </w:rPr>
        <w:t xml:space="preserve">Šiame pirkime ekonomiškai naudingiausias pasiūlymas bus išrenkamas pagal kainos ir kokybės santykį. </w:t>
      </w:r>
      <w:r w:rsidRPr="002E0CE6">
        <w:rPr>
          <w:rFonts w:ascii="Times New Roman" w:hAnsi="Times New Roman" w:cs="Times New Roman"/>
        </w:rPr>
        <w:t xml:space="preserve">Perkančioji organizacija draudimo paslaugas pirks už fiksuotą įkainį – t. y. </w:t>
      </w:r>
      <w:r w:rsidR="006E2D33" w:rsidRPr="002E0CE6">
        <w:rPr>
          <w:rFonts w:ascii="Times New Roman" w:hAnsi="Times New Roman" w:cs="Times New Roman"/>
          <w:b/>
          <w:bCs/>
        </w:rPr>
        <w:t>8</w:t>
      </w:r>
      <w:r w:rsidR="00721F32" w:rsidRPr="002E0CE6">
        <w:rPr>
          <w:rFonts w:ascii="Times New Roman" w:hAnsi="Times New Roman" w:cs="Times New Roman"/>
          <w:b/>
          <w:bCs/>
        </w:rPr>
        <w:t>00</w:t>
      </w:r>
      <w:r w:rsidRPr="002E0CE6">
        <w:rPr>
          <w:rFonts w:ascii="Times New Roman" w:hAnsi="Times New Roman" w:cs="Times New Roman"/>
          <w:b/>
          <w:bCs/>
        </w:rPr>
        <w:t xml:space="preserve"> EUR</w:t>
      </w:r>
      <w:r w:rsidRPr="002E0CE6">
        <w:rPr>
          <w:rFonts w:ascii="Times New Roman" w:hAnsi="Times New Roman" w:cs="Times New Roman"/>
        </w:rPr>
        <w:t xml:space="preserve"> vienam darbuotojui (vienai sveikatos draudimo kortelei) 12 mėnesių laikotarpiui (metinė draudimo įmoka).</w:t>
      </w:r>
    </w:p>
    <w:p w14:paraId="10644E44" w14:textId="77777777" w:rsidR="00B76D81" w:rsidRPr="002E0CE6" w:rsidRDefault="00B76D81" w:rsidP="006E2D3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en-US"/>
        </w:rPr>
      </w:pPr>
    </w:p>
    <w:p w14:paraId="731B432B" w14:textId="580FB52C" w:rsidR="00B76D81" w:rsidRPr="002E0CE6" w:rsidRDefault="004E3703" w:rsidP="005F0FDB">
      <w:pPr>
        <w:keepNext/>
        <w:tabs>
          <w:tab w:val="left" w:pos="1418"/>
        </w:tabs>
        <w:suppressAutoHyphens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lang w:eastAsia="en-US"/>
        </w:rPr>
      </w:pPr>
      <w:r w:rsidRPr="002E0CE6">
        <w:rPr>
          <w:rFonts w:ascii="Times New Roman" w:eastAsia="Times New Roman" w:hAnsi="Times New Roman" w:cs="Times New Roman"/>
          <w:bCs/>
          <w:lang w:eastAsia="en-US"/>
        </w:rPr>
        <w:t xml:space="preserve">    2</w:t>
      </w:r>
      <w:r w:rsidR="005F0FDB" w:rsidRPr="002E0CE6">
        <w:rPr>
          <w:rFonts w:ascii="Times New Roman" w:eastAsia="Times New Roman" w:hAnsi="Times New Roman" w:cs="Times New Roman"/>
          <w:bCs/>
          <w:lang w:eastAsia="en-US"/>
        </w:rPr>
        <w:t>.</w:t>
      </w:r>
      <w:r w:rsidR="005F0FDB" w:rsidRPr="002E0CE6">
        <w:rPr>
          <w:rFonts w:ascii="Times New Roman" w:eastAsia="Times New Roman" w:hAnsi="Times New Roman" w:cs="Times New Roman"/>
          <w:b/>
          <w:lang w:eastAsia="en-US"/>
        </w:rPr>
        <w:tab/>
      </w:r>
      <w:r w:rsidR="00B76D81" w:rsidRPr="002E0CE6">
        <w:rPr>
          <w:rFonts w:ascii="Times New Roman" w:eastAsia="Times New Roman" w:hAnsi="Times New Roman" w:cs="Times New Roman"/>
          <w:b/>
          <w:lang w:eastAsia="en-US"/>
        </w:rPr>
        <w:t>Pasiūlymų vertinimo kriterijai:</w:t>
      </w:r>
    </w:p>
    <w:p w14:paraId="77ECB8DC" w14:textId="77777777" w:rsidR="00B76D81" w:rsidRPr="002E0CE6" w:rsidRDefault="00B76D81" w:rsidP="00B76D8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80"/>
        <w:gridCol w:w="5386"/>
        <w:gridCol w:w="2127"/>
      </w:tblGrid>
      <w:tr w:rsidR="00B76D81" w:rsidRPr="002E0CE6" w14:paraId="32ABF82F" w14:textId="77777777" w:rsidTr="00721F32">
        <w:trPr>
          <w:trHeight w:val="388"/>
        </w:trPr>
        <w:tc>
          <w:tcPr>
            <w:tcW w:w="7366" w:type="dxa"/>
            <w:gridSpan w:val="2"/>
            <w:vAlign w:val="center"/>
          </w:tcPr>
          <w:p w14:paraId="4F7CD405" w14:textId="77777777" w:rsidR="00B76D81" w:rsidRPr="002E0CE6" w:rsidRDefault="00B76D81" w:rsidP="00721F32">
            <w:pPr>
              <w:suppressAutoHyphens/>
              <w:spacing w:after="12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2E0CE6">
              <w:rPr>
                <w:sz w:val="22"/>
                <w:szCs w:val="22"/>
                <w:lang w:eastAsia="en-US"/>
              </w:rPr>
              <w:t>Vertinimo kriterijai</w:t>
            </w:r>
          </w:p>
        </w:tc>
        <w:tc>
          <w:tcPr>
            <w:tcW w:w="2127" w:type="dxa"/>
            <w:vAlign w:val="center"/>
          </w:tcPr>
          <w:p w14:paraId="02DEA6A7" w14:textId="77777777" w:rsidR="00B76D81" w:rsidRPr="002E0CE6" w:rsidRDefault="00B76D81" w:rsidP="00721F32">
            <w:pPr>
              <w:suppressAutoHyphens/>
              <w:spacing w:after="12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2E0CE6">
              <w:rPr>
                <w:sz w:val="22"/>
                <w:szCs w:val="22"/>
                <w:lang w:eastAsia="en-US"/>
              </w:rPr>
              <w:t>Kriterijaus lyginamasis svoris</w:t>
            </w:r>
          </w:p>
        </w:tc>
      </w:tr>
      <w:tr w:rsidR="00B76D81" w:rsidRPr="002E0CE6" w14:paraId="7FCBA2BD" w14:textId="77777777" w:rsidTr="00F46BD1">
        <w:tc>
          <w:tcPr>
            <w:tcW w:w="1980" w:type="dxa"/>
            <w:vAlign w:val="center"/>
          </w:tcPr>
          <w:p w14:paraId="0A5D00AA" w14:textId="77777777" w:rsidR="00B76D81" w:rsidRPr="002E0CE6" w:rsidRDefault="00B76D81" w:rsidP="00721F32">
            <w:pPr>
              <w:suppressAutoHyphens/>
              <w:spacing w:after="120" w:line="240" w:lineRule="auto"/>
              <w:jc w:val="center"/>
              <w:rPr>
                <w:iCs/>
                <w:sz w:val="22"/>
                <w:szCs w:val="22"/>
                <w:vertAlign w:val="subscript"/>
                <w:lang w:eastAsia="en-US"/>
              </w:rPr>
            </w:pPr>
            <w:r w:rsidRPr="002E0CE6">
              <w:rPr>
                <w:iCs/>
                <w:sz w:val="22"/>
                <w:szCs w:val="22"/>
                <w:lang w:eastAsia="en-US"/>
              </w:rPr>
              <w:t>Kriterijus A</w:t>
            </w:r>
          </w:p>
        </w:tc>
        <w:tc>
          <w:tcPr>
            <w:tcW w:w="5386" w:type="dxa"/>
          </w:tcPr>
          <w:p w14:paraId="2CEF3F38" w14:textId="3F666E74" w:rsidR="00B76D81" w:rsidRPr="002E0CE6" w:rsidRDefault="00B76D81" w:rsidP="00721F32">
            <w:pPr>
              <w:suppressAutoHyphens/>
              <w:spacing w:after="120" w:line="240" w:lineRule="auto"/>
              <w:jc w:val="both"/>
              <w:rPr>
                <w:iCs/>
                <w:sz w:val="22"/>
                <w:szCs w:val="22"/>
                <w:lang w:eastAsia="en-US"/>
              </w:rPr>
            </w:pPr>
            <w:r w:rsidRPr="002E0CE6">
              <w:rPr>
                <w:iCs/>
                <w:sz w:val="22"/>
                <w:szCs w:val="22"/>
                <w:lang w:eastAsia="en-US"/>
              </w:rPr>
              <w:t>Pasiūlyta draudimo suma paslaugai „</w:t>
            </w:r>
            <w:r w:rsidRPr="002E0CE6">
              <w:rPr>
                <w:iCs/>
                <w:sz w:val="22"/>
                <w:szCs w:val="22"/>
              </w:rPr>
              <w:t>Odontologija</w:t>
            </w:r>
            <w:r w:rsidR="00721F32" w:rsidRPr="002E0CE6">
              <w:rPr>
                <w:iCs/>
                <w:sz w:val="22"/>
                <w:szCs w:val="22"/>
              </w:rPr>
              <w:t xml:space="preserve"> ir Optika</w:t>
            </w:r>
            <w:r w:rsidRPr="002E0CE6">
              <w:rPr>
                <w:iCs/>
                <w:sz w:val="22"/>
                <w:szCs w:val="22"/>
              </w:rPr>
              <w:t>“, E</w:t>
            </w:r>
            <w:r w:rsidR="00226CBB" w:rsidRPr="002E0CE6">
              <w:rPr>
                <w:iCs/>
                <w:sz w:val="22"/>
                <w:szCs w:val="22"/>
              </w:rPr>
              <w:t>ur</w:t>
            </w:r>
            <w:r w:rsidRPr="002E0CE6">
              <w:rPr>
                <w:iCs/>
                <w:sz w:val="22"/>
                <w:szCs w:val="22"/>
              </w:rPr>
              <w:t xml:space="preserve"> be PVM</w:t>
            </w:r>
          </w:p>
        </w:tc>
        <w:tc>
          <w:tcPr>
            <w:tcW w:w="2127" w:type="dxa"/>
            <w:vAlign w:val="center"/>
          </w:tcPr>
          <w:p w14:paraId="7159096E" w14:textId="737BD557" w:rsidR="00B76D81" w:rsidRPr="002E0CE6" w:rsidRDefault="00B76D81" w:rsidP="00721F32">
            <w:pPr>
              <w:suppressAutoHyphens/>
              <w:spacing w:after="120" w:line="240" w:lineRule="auto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E0CE6">
              <w:rPr>
                <w:iCs/>
                <w:sz w:val="22"/>
                <w:szCs w:val="22"/>
                <w:lang w:eastAsia="en-US"/>
              </w:rPr>
              <w:t>Z=</w:t>
            </w:r>
            <w:r w:rsidR="00721F32" w:rsidRPr="002E0CE6">
              <w:rPr>
                <w:iCs/>
                <w:sz w:val="22"/>
                <w:szCs w:val="22"/>
                <w:lang w:val="en-US" w:eastAsia="en-US"/>
              </w:rPr>
              <w:t>52</w:t>
            </w:r>
          </w:p>
        </w:tc>
      </w:tr>
      <w:tr w:rsidR="00B76D81" w:rsidRPr="002E0CE6" w14:paraId="18978ADF" w14:textId="77777777" w:rsidTr="00F46BD1">
        <w:tc>
          <w:tcPr>
            <w:tcW w:w="1980" w:type="dxa"/>
            <w:vAlign w:val="center"/>
          </w:tcPr>
          <w:p w14:paraId="7B23AC71" w14:textId="548E55EA" w:rsidR="00B76D81" w:rsidRPr="002E0CE6" w:rsidRDefault="00B76D81" w:rsidP="00721F32">
            <w:pPr>
              <w:suppressAutoHyphens/>
              <w:spacing w:after="120" w:line="240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E0CE6">
              <w:rPr>
                <w:iCs/>
                <w:sz w:val="22"/>
                <w:szCs w:val="22"/>
                <w:lang w:eastAsia="en-US"/>
              </w:rPr>
              <w:t xml:space="preserve">Kriterijus </w:t>
            </w:r>
            <w:r w:rsidR="00721F32" w:rsidRPr="002E0CE6">
              <w:rPr>
                <w:iCs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386" w:type="dxa"/>
          </w:tcPr>
          <w:p w14:paraId="229B60EA" w14:textId="17A9EC3D" w:rsidR="00B76D81" w:rsidRPr="002E0CE6" w:rsidRDefault="00B76D81" w:rsidP="00721F32">
            <w:pPr>
              <w:suppressAutoHyphens/>
              <w:spacing w:after="120" w:line="240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2E0CE6">
              <w:rPr>
                <w:iCs/>
                <w:sz w:val="22"/>
                <w:szCs w:val="22"/>
                <w:lang w:eastAsia="en-US"/>
              </w:rPr>
              <w:t>Pasiūlyta draudimo suma paslaugai „</w:t>
            </w:r>
            <w:r w:rsidRPr="002E0CE6">
              <w:rPr>
                <w:iCs/>
                <w:sz w:val="22"/>
                <w:szCs w:val="22"/>
              </w:rPr>
              <w:t>Visos medicinos paslaugos“, E</w:t>
            </w:r>
            <w:r w:rsidR="00226CBB" w:rsidRPr="002E0CE6">
              <w:rPr>
                <w:iCs/>
                <w:sz w:val="22"/>
                <w:szCs w:val="22"/>
              </w:rPr>
              <w:t>ur</w:t>
            </w:r>
            <w:r w:rsidRPr="002E0CE6">
              <w:rPr>
                <w:iCs/>
                <w:sz w:val="22"/>
                <w:szCs w:val="22"/>
              </w:rPr>
              <w:t xml:space="preserve"> be PVM</w:t>
            </w:r>
          </w:p>
        </w:tc>
        <w:tc>
          <w:tcPr>
            <w:tcW w:w="2127" w:type="dxa"/>
            <w:vAlign w:val="center"/>
          </w:tcPr>
          <w:p w14:paraId="3DE1C035" w14:textId="00F3E78E" w:rsidR="00B76D81" w:rsidRPr="002E0CE6" w:rsidRDefault="00721F32" w:rsidP="00721F32">
            <w:pPr>
              <w:suppressAutoHyphens/>
              <w:spacing w:after="12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2E0CE6">
              <w:rPr>
                <w:iCs/>
                <w:sz w:val="22"/>
                <w:szCs w:val="22"/>
                <w:lang w:eastAsia="en-US"/>
              </w:rPr>
              <w:t>Y</w:t>
            </w:r>
            <w:r w:rsidR="00B76D81" w:rsidRPr="002E0CE6">
              <w:rPr>
                <w:iCs/>
                <w:sz w:val="22"/>
                <w:szCs w:val="22"/>
                <w:lang w:eastAsia="en-US"/>
              </w:rPr>
              <w:t>=</w:t>
            </w:r>
            <w:r w:rsidRPr="002E0CE6">
              <w:rPr>
                <w:iCs/>
                <w:sz w:val="22"/>
                <w:szCs w:val="22"/>
                <w:lang w:eastAsia="en-US"/>
              </w:rPr>
              <w:t>48</w:t>
            </w:r>
          </w:p>
        </w:tc>
      </w:tr>
    </w:tbl>
    <w:p w14:paraId="08B749C8" w14:textId="77777777" w:rsidR="00B76D81" w:rsidRPr="002E0CE6" w:rsidRDefault="00B76D81" w:rsidP="00B76D8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</w:p>
    <w:p w14:paraId="7A963D0B" w14:textId="1FE98CEF" w:rsidR="00B76D81" w:rsidRPr="002E0CE6" w:rsidRDefault="004E3703" w:rsidP="006E2D33">
      <w:pPr>
        <w:keepNext/>
        <w:tabs>
          <w:tab w:val="left" w:pos="1418"/>
        </w:tabs>
        <w:suppressAutoHyphens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lang w:eastAsia="en-US"/>
        </w:rPr>
      </w:pPr>
      <w:r w:rsidRPr="002E0CE6">
        <w:rPr>
          <w:rFonts w:ascii="Times New Roman" w:eastAsia="Times New Roman" w:hAnsi="Times New Roman" w:cs="Times New Roman"/>
          <w:bCs/>
          <w:lang w:eastAsia="en-US"/>
        </w:rPr>
        <w:t>2</w:t>
      </w:r>
      <w:r w:rsidR="005F0FDB" w:rsidRPr="002E0CE6">
        <w:rPr>
          <w:rFonts w:ascii="Times New Roman" w:eastAsia="Times New Roman" w:hAnsi="Times New Roman" w:cs="Times New Roman"/>
          <w:bCs/>
          <w:lang w:eastAsia="en-US"/>
        </w:rPr>
        <w:t>.1.</w:t>
      </w:r>
      <w:r w:rsidR="005F0FDB" w:rsidRPr="002E0CE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="005F0FDB" w:rsidRPr="002E0CE6">
        <w:rPr>
          <w:rFonts w:ascii="Times New Roman" w:eastAsia="Times New Roman" w:hAnsi="Times New Roman" w:cs="Times New Roman"/>
          <w:b/>
          <w:lang w:eastAsia="en-US"/>
        </w:rPr>
        <w:tab/>
      </w:r>
      <w:r w:rsidR="00B76D81" w:rsidRPr="002E0CE6">
        <w:rPr>
          <w:rFonts w:ascii="Times New Roman" w:eastAsia="Times New Roman" w:hAnsi="Times New Roman" w:cs="Times New Roman"/>
          <w:bCs/>
          <w:lang w:eastAsia="en-US"/>
        </w:rPr>
        <w:t>Ekonominis naudingumas (S) apskaičiuojamas sudedant tiekėjo pasiūlymo kriterijų balus:</w:t>
      </w:r>
    </w:p>
    <w:p w14:paraId="70B0C275" w14:textId="77777777" w:rsidR="00B76D81" w:rsidRPr="002E0CE6" w:rsidRDefault="00B76D81" w:rsidP="006E2D3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en-US"/>
        </w:rPr>
      </w:pPr>
    </w:p>
    <w:p w14:paraId="4820FF42" w14:textId="0B569058" w:rsidR="00B76D81" w:rsidRPr="002E0CE6" w:rsidRDefault="00B76D81" w:rsidP="006E2D33">
      <w:pPr>
        <w:suppressAutoHyphens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lang w:eastAsia="en-US"/>
            </w:rPr>
            <m:t>S=A+B</m:t>
          </m:r>
        </m:oMath>
      </m:oMathPara>
    </w:p>
    <w:p w14:paraId="142626E4" w14:textId="77777777" w:rsidR="00B76D81" w:rsidRPr="002E0CE6" w:rsidRDefault="00B76D81" w:rsidP="006E2D3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en-US"/>
        </w:rPr>
      </w:pPr>
    </w:p>
    <w:p w14:paraId="16AEB1B4" w14:textId="1FAEE8C4" w:rsidR="00B76D81" w:rsidRPr="002E0CE6" w:rsidRDefault="004E3703" w:rsidP="006E2D33">
      <w:pPr>
        <w:keepNext/>
        <w:tabs>
          <w:tab w:val="left" w:pos="1418"/>
        </w:tabs>
        <w:suppressAutoHyphens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lang w:eastAsia="en-US"/>
        </w:rPr>
      </w:pPr>
      <w:bookmarkStart w:id="0" w:name="_Hlk92884251"/>
      <w:r w:rsidRPr="002E0CE6">
        <w:rPr>
          <w:rFonts w:ascii="Times New Roman" w:eastAsia="Times New Roman" w:hAnsi="Times New Roman" w:cs="Times New Roman"/>
          <w:bCs/>
          <w:lang w:eastAsia="en-US"/>
        </w:rPr>
        <w:t>2</w:t>
      </w:r>
      <w:r w:rsidR="005F0FDB" w:rsidRPr="002E0CE6">
        <w:rPr>
          <w:rFonts w:ascii="Times New Roman" w:eastAsia="Times New Roman" w:hAnsi="Times New Roman" w:cs="Times New Roman"/>
          <w:bCs/>
          <w:lang w:eastAsia="en-US"/>
        </w:rPr>
        <w:t xml:space="preserve">.2. </w:t>
      </w:r>
      <w:r w:rsidR="005F0FDB" w:rsidRPr="002E0CE6">
        <w:rPr>
          <w:rFonts w:ascii="Times New Roman" w:eastAsia="Times New Roman" w:hAnsi="Times New Roman" w:cs="Times New Roman"/>
          <w:bCs/>
          <w:lang w:eastAsia="en-US"/>
        </w:rPr>
        <w:tab/>
      </w:r>
      <w:r w:rsidR="00B76D81" w:rsidRPr="002E0CE6">
        <w:rPr>
          <w:rFonts w:ascii="Times New Roman" w:eastAsia="Times New Roman" w:hAnsi="Times New Roman" w:cs="Times New Roman"/>
          <w:bCs/>
          <w:lang w:eastAsia="en-US"/>
        </w:rPr>
        <w:t xml:space="preserve">Kriterijaus A balai apskaičiuojami vertinamame pasiūlyme nurodytos </w:t>
      </w:r>
      <w:r w:rsidR="00B76D81" w:rsidRPr="002E0CE6">
        <w:rPr>
          <w:rFonts w:ascii="Times New Roman" w:hAnsi="Times New Roman" w:cs="Times New Roman"/>
          <w:bCs/>
        </w:rPr>
        <w:t>vertinamo kriterijaus reikšmės (</w:t>
      </w:r>
      <w:proofErr w:type="spellStart"/>
      <w:r w:rsidR="00B76D81" w:rsidRPr="002E0CE6">
        <w:rPr>
          <w:rFonts w:ascii="Times New Roman" w:hAnsi="Times New Roman" w:cs="Times New Roman"/>
          <w:bCs/>
        </w:rPr>
        <w:t>R</w:t>
      </w:r>
      <w:r w:rsidR="00B76D81" w:rsidRPr="002E0CE6">
        <w:rPr>
          <w:rFonts w:ascii="Times New Roman" w:hAnsi="Times New Roman" w:cs="Times New Roman"/>
          <w:bCs/>
          <w:vertAlign w:val="subscript"/>
        </w:rPr>
        <w:t>p</w:t>
      </w:r>
      <w:proofErr w:type="spellEnd"/>
      <w:r w:rsidR="00B76D81" w:rsidRPr="002E0CE6">
        <w:rPr>
          <w:rFonts w:ascii="Times New Roman" w:eastAsia="Times New Roman" w:hAnsi="Times New Roman" w:cs="Times New Roman"/>
          <w:bCs/>
          <w:lang w:eastAsia="en-US"/>
        </w:rPr>
        <w:t xml:space="preserve">) ir </w:t>
      </w:r>
      <w:r w:rsidR="00B76D81" w:rsidRPr="002E0CE6">
        <w:rPr>
          <w:rFonts w:ascii="Times New Roman" w:hAnsi="Times New Roman" w:cs="Times New Roman"/>
          <w:bCs/>
        </w:rPr>
        <w:t>didžiausios vertinamo kriterijaus reikšmės (</w:t>
      </w:r>
      <w:proofErr w:type="spellStart"/>
      <w:r w:rsidR="00B76D81" w:rsidRPr="002E0CE6">
        <w:rPr>
          <w:rFonts w:ascii="Times New Roman" w:hAnsi="Times New Roman" w:cs="Times New Roman"/>
          <w:bCs/>
        </w:rPr>
        <w:t>R</w:t>
      </w:r>
      <w:r w:rsidR="00B76D81" w:rsidRPr="002E0CE6">
        <w:rPr>
          <w:rFonts w:ascii="Times New Roman" w:hAnsi="Times New Roman" w:cs="Times New Roman"/>
          <w:bCs/>
          <w:vertAlign w:val="subscript"/>
        </w:rPr>
        <w:t>max</w:t>
      </w:r>
      <w:proofErr w:type="spellEnd"/>
      <w:r w:rsidR="00B76D81" w:rsidRPr="002E0CE6">
        <w:rPr>
          <w:rFonts w:ascii="Times New Roman" w:hAnsi="Times New Roman" w:cs="Times New Roman"/>
          <w:bCs/>
        </w:rPr>
        <w:t xml:space="preserve">) </w:t>
      </w:r>
      <w:r w:rsidR="00B76D81" w:rsidRPr="002E0CE6">
        <w:rPr>
          <w:rFonts w:ascii="Times New Roman" w:eastAsia="Times New Roman" w:hAnsi="Times New Roman" w:cs="Times New Roman"/>
          <w:bCs/>
          <w:lang w:eastAsia="en-US"/>
        </w:rPr>
        <w:t xml:space="preserve">santykį padauginant iš kriterijaus lyginamojo svorio (Z): </w:t>
      </w:r>
    </w:p>
    <w:p w14:paraId="46E3F4B2" w14:textId="77777777" w:rsidR="00B76D81" w:rsidRPr="002E0CE6" w:rsidRDefault="00B76D81" w:rsidP="006E2D3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322F343F" w14:textId="57B00004" w:rsidR="00B76D81" w:rsidRPr="002E0CE6" w:rsidRDefault="00B76D81" w:rsidP="006E2D3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en-US"/>
        </w:rPr>
      </w:pPr>
      <m:oMath>
        <m:r>
          <w:rPr>
            <w:rFonts w:ascii="Cambria Math" w:eastAsia="Times New Roman" w:hAnsi="Cambria Math" w:cs="Times New Roman"/>
            <w:lang w:eastAsia="en-US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eastAsia="en-US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eastAsia="en-US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eastAsia="en-US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eastAsia="en-US"/>
                  </w:rPr>
                  <m:t>max</m:t>
                </m:r>
              </m:sub>
            </m:sSub>
          </m:den>
        </m:f>
      </m:oMath>
      <w:r w:rsidRPr="002E0CE6">
        <w:rPr>
          <w:rFonts w:ascii="Times New Roman" w:eastAsia="Times New Roman" w:hAnsi="Times New Roman" w:cs="Times New Roman"/>
          <w:bCs/>
          <w:lang w:eastAsia="en-US"/>
        </w:rPr>
        <w:t>.Z</w:t>
      </w:r>
    </w:p>
    <w:bookmarkEnd w:id="0"/>
    <w:p w14:paraId="5FA96CE9" w14:textId="77777777" w:rsidR="005F0FDB" w:rsidRPr="002E0CE6" w:rsidRDefault="005F0FDB" w:rsidP="006E2D33">
      <w:pPr>
        <w:keepNext/>
        <w:tabs>
          <w:tab w:val="left" w:pos="1418"/>
        </w:tabs>
        <w:suppressAutoHyphens/>
        <w:spacing w:after="0" w:line="240" w:lineRule="auto"/>
        <w:ind w:left="426" w:firstLine="851"/>
        <w:jc w:val="both"/>
        <w:outlineLvl w:val="1"/>
        <w:rPr>
          <w:rFonts w:ascii="Times New Roman" w:eastAsia="Times New Roman" w:hAnsi="Times New Roman" w:cs="Times New Roman"/>
          <w:bCs/>
          <w:lang w:eastAsia="en-US"/>
        </w:rPr>
      </w:pPr>
    </w:p>
    <w:p w14:paraId="193D46FD" w14:textId="466DF01E" w:rsidR="00B76D81" w:rsidRPr="002E0CE6" w:rsidRDefault="004E3703" w:rsidP="006E2D33">
      <w:pPr>
        <w:keepNext/>
        <w:tabs>
          <w:tab w:val="left" w:pos="709"/>
          <w:tab w:val="left" w:pos="1418"/>
        </w:tabs>
        <w:suppressAutoHyphens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lang w:eastAsia="en-US"/>
        </w:rPr>
      </w:pPr>
      <w:r w:rsidRPr="002E0CE6">
        <w:rPr>
          <w:rFonts w:ascii="Times New Roman" w:eastAsia="Times New Roman" w:hAnsi="Times New Roman" w:cs="Times New Roman"/>
          <w:bCs/>
          <w:lang w:eastAsia="en-US"/>
        </w:rPr>
        <w:t>2</w:t>
      </w:r>
      <w:r w:rsidR="005F0FDB" w:rsidRPr="002E0CE6">
        <w:rPr>
          <w:rFonts w:ascii="Times New Roman" w:eastAsia="Times New Roman" w:hAnsi="Times New Roman" w:cs="Times New Roman"/>
          <w:bCs/>
          <w:lang w:eastAsia="en-US"/>
        </w:rPr>
        <w:t xml:space="preserve">.3. </w:t>
      </w:r>
      <w:r w:rsidR="005F0FDB" w:rsidRPr="002E0CE6">
        <w:rPr>
          <w:rFonts w:ascii="Times New Roman" w:eastAsia="Times New Roman" w:hAnsi="Times New Roman" w:cs="Times New Roman"/>
          <w:bCs/>
          <w:lang w:eastAsia="en-US"/>
        </w:rPr>
        <w:tab/>
      </w:r>
      <w:r w:rsidR="00B76D81" w:rsidRPr="002E0CE6">
        <w:rPr>
          <w:rFonts w:ascii="Times New Roman" w:eastAsia="Times New Roman" w:hAnsi="Times New Roman" w:cs="Times New Roman"/>
          <w:bCs/>
          <w:lang w:eastAsia="en-US"/>
        </w:rPr>
        <w:t xml:space="preserve">Kriterijaus B balai apskaičiuojami vertinamame pasiūlyme nurodytos </w:t>
      </w:r>
      <w:r w:rsidR="00B76D81" w:rsidRPr="002E0CE6">
        <w:rPr>
          <w:rFonts w:ascii="Times New Roman" w:hAnsi="Times New Roman" w:cs="Times New Roman"/>
          <w:bCs/>
        </w:rPr>
        <w:t>vertinamo kriterijaus reikšmės (</w:t>
      </w:r>
      <w:proofErr w:type="spellStart"/>
      <w:r w:rsidR="00B76D81" w:rsidRPr="002E0CE6">
        <w:rPr>
          <w:rFonts w:ascii="Times New Roman" w:hAnsi="Times New Roman" w:cs="Times New Roman"/>
          <w:bCs/>
        </w:rPr>
        <w:t>R</w:t>
      </w:r>
      <w:r w:rsidR="00B76D81" w:rsidRPr="002E0CE6">
        <w:rPr>
          <w:rFonts w:ascii="Times New Roman" w:hAnsi="Times New Roman" w:cs="Times New Roman"/>
          <w:bCs/>
          <w:vertAlign w:val="subscript"/>
        </w:rPr>
        <w:t>p</w:t>
      </w:r>
      <w:proofErr w:type="spellEnd"/>
      <w:r w:rsidR="00B76D81" w:rsidRPr="002E0CE6">
        <w:rPr>
          <w:rFonts w:ascii="Times New Roman" w:eastAsia="Times New Roman" w:hAnsi="Times New Roman" w:cs="Times New Roman"/>
          <w:bCs/>
          <w:lang w:eastAsia="en-US"/>
        </w:rPr>
        <w:t xml:space="preserve">) ir </w:t>
      </w:r>
      <w:r w:rsidR="00B76D81" w:rsidRPr="002E0CE6">
        <w:rPr>
          <w:rFonts w:ascii="Times New Roman" w:hAnsi="Times New Roman" w:cs="Times New Roman"/>
          <w:bCs/>
        </w:rPr>
        <w:t>didžiausios vertinamo kriterijaus reikšmės (</w:t>
      </w:r>
      <w:proofErr w:type="spellStart"/>
      <w:r w:rsidR="00B76D81" w:rsidRPr="002E0CE6">
        <w:rPr>
          <w:rFonts w:ascii="Times New Roman" w:hAnsi="Times New Roman" w:cs="Times New Roman"/>
          <w:bCs/>
        </w:rPr>
        <w:t>R</w:t>
      </w:r>
      <w:r w:rsidR="00B76D81" w:rsidRPr="002E0CE6">
        <w:rPr>
          <w:rFonts w:ascii="Times New Roman" w:hAnsi="Times New Roman" w:cs="Times New Roman"/>
          <w:bCs/>
          <w:vertAlign w:val="subscript"/>
        </w:rPr>
        <w:t>max</w:t>
      </w:r>
      <w:proofErr w:type="spellEnd"/>
      <w:r w:rsidR="00B76D81" w:rsidRPr="002E0CE6">
        <w:rPr>
          <w:rFonts w:ascii="Times New Roman" w:hAnsi="Times New Roman" w:cs="Times New Roman"/>
          <w:bCs/>
        </w:rPr>
        <w:t xml:space="preserve">) </w:t>
      </w:r>
      <w:r w:rsidR="00B76D81" w:rsidRPr="002E0CE6">
        <w:rPr>
          <w:rFonts w:ascii="Times New Roman" w:eastAsia="Times New Roman" w:hAnsi="Times New Roman" w:cs="Times New Roman"/>
          <w:bCs/>
          <w:lang w:eastAsia="en-US"/>
        </w:rPr>
        <w:t xml:space="preserve">santykį padauginant iš kriterijaus lyginamojo svorio (Y): </w:t>
      </w:r>
    </w:p>
    <w:p w14:paraId="5ED90457" w14:textId="77777777" w:rsidR="00B76D81" w:rsidRPr="002E0CE6" w:rsidRDefault="00B76D81" w:rsidP="006E2D3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652D9ACC" w14:textId="77777777" w:rsidR="005F0FDB" w:rsidRPr="002E0CE6" w:rsidRDefault="00B76D81" w:rsidP="006E2D3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en-US"/>
        </w:rPr>
      </w:pPr>
      <m:oMath>
        <m:r>
          <w:rPr>
            <w:rFonts w:ascii="Cambria Math" w:eastAsia="Times New Roman" w:hAnsi="Cambria Math" w:cs="Times New Roman"/>
            <w:lang w:eastAsia="en-US"/>
          </w:rPr>
          <m:t>B=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eastAsia="en-US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eastAsia="en-US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eastAsia="en-US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eastAsia="en-US"/>
                  </w:rPr>
                  <m:t>max</m:t>
                </m:r>
              </m:sub>
            </m:sSub>
          </m:den>
        </m:f>
      </m:oMath>
      <w:r w:rsidRPr="002E0CE6">
        <w:rPr>
          <w:rFonts w:ascii="Times New Roman" w:eastAsia="Times New Roman" w:hAnsi="Times New Roman" w:cs="Times New Roman"/>
          <w:bCs/>
          <w:lang w:eastAsia="en-US"/>
        </w:rPr>
        <w:t>.Y</w:t>
      </w:r>
    </w:p>
    <w:p w14:paraId="6F922B57" w14:textId="77777777" w:rsidR="005F0FDB" w:rsidRPr="002E0CE6" w:rsidRDefault="005F0FDB" w:rsidP="006E2D3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24330F07" w14:textId="0AEA4B94" w:rsidR="00FF3D1D" w:rsidRPr="002E0CE6" w:rsidRDefault="00FF3D1D" w:rsidP="00E97485">
      <w:pPr>
        <w:ind w:firstLine="851"/>
        <w:contextualSpacing/>
        <w:rPr>
          <w:rFonts w:ascii="Times New Roman" w:hAnsi="Times New Roman" w:cs="Times New Roman"/>
          <w:color w:val="000000"/>
        </w:rPr>
      </w:pPr>
      <w:proofErr w:type="spellStart"/>
      <w:r w:rsidRPr="002E0CE6">
        <w:rPr>
          <w:rFonts w:ascii="Times New Roman" w:hAnsi="Times New Roman" w:cs="Times New Roman"/>
          <w:i/>
          <w:color w:val="000000"/>
        </w:rPr>
        <w:t>R</w:t>
      </w:r>
      <w:r w:rsidRPr="002E0CE6">
        <w:rPr>
          <w:rFonts w:ascii="Times New Roman" w:hAnsi="Times New Roman" w:cs="Times New Roman"/>
          <w:i/>
          <w:color w:val="000000"/>
          <w:vertAlign w:val="subscript"/>
        </w:rPr>
        <w:t>p</w:t>
      </w:r>
      <w:proofErr w:type="spellEnd"/>
      <w:r w:rsidRPr="002E0CE6">
        <w:rPr>
          <w:rFonts w:ascii="Times New Roman" w:hAnsi="Times New Roman" w:cs="Times New Roman"/>
          <w:i/>
          <w:color w:val="000000"/>
        </w:rPr>
        <w:t xml:space="preserve"> </w:t>
      </w:r>
      <w:r w:rsidRPr="002E0CE6">
        <w:rPr>
          <w:rFonts w:ascii="Times New Roman" w:hAnsi="Times New Roman" w:cs="Times New Roman"/>
          <w:color w:val="000000"/>
        </w:rPr>
        <w:t>–</w:t>
      </w:r>
      <w:r w:rsidRPr="002E0CE6">
        <w:rPr>
          <w:rFonts w:ascii="Times New Roman" w:hAnsi="Times New Roman" w:cs="Times New Roman"/>
          <w:i/>
          <w:color w:val="000000"/>
        </w:rPr>
        <w:t xml:space="preserve"> </w:t>
      </w:r>
      <w:r w:rsidRPr="002E0CE6">
        <w:rPr>
          <w:rFonts w:ascii="Times New Roman" w:hAnsi="Times New Roman" w:cs="Times New Roman"/>
          <w:color w:val="000000"/>
        </w:rPr>
        <w:t>nagrinėjamo pasiūlymo vertinamo kriterijaus reikšmė;</w:t>
      </w:r>
    </w:p>
    <w:p w14:paraId="3C844A36" w14:textId="77777777" w:rsidR="004E3703" w:rsidRPr="002E0CE6" w:rsidRDefault="00FF3D1D" w:rsidP="00E97485">
      <w:pPr>
        <w:ind w:firstLine="851"/>
        <w:contextualSpacing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2E0CE6">
        <w:rPr>
          <w:rFonts w:ascii="Times New Roman" w:hAnsi="Times New Roman" w:cs="Times New Roman"/>
          <w:i/>
          <w:iCs/>
          <w:color w:val="000000"/>
        </w:rPr>
        <w:t>R</w:t>
      </w:r>
      <w:r w:rsidRPr="002E0CE6">
        <w:rPr>
          <w:rFonts w:ascii="Times New Roman" w:hAnsi="Times New Roman" w:cs="Times New Roman"/>
          <w:i/>
          <w:iCs/>
          <w:color w:val="000000"/>
          <w:vertAlign w:val="subscript"/>
        </w:rPr>
        <w:t>max</w:t>
      </w:r>
      <w:proofErr w:type="spellEnd"/>
      <w:r w:rsidRPr="002E0CE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E0CE6">
        <w:rPr>
          <w:rFonts w:ascii="Times New Roman" w:hAnsi="Times New Roman" w:cs="Times New Roman"/>
          <w:color w:val="000000"/>
        </w:rPr>
        <w:t>–</w:t>
      </w:r>
      <w:r w:rsidRPr="002E0CE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E0CE6">
        <w:rPr>
          <w:rFonts w:ascii="Times New Roman" w:hAnsi="Times New Roman" w:cs="Times New Roman"/>
          <w:color w:val="000000"/>
        </w:rPr>
        <w:t>geriausio pasiūlymo didžiausia vertinamo kriterijaus reikšmė.</w:t>
      </w:r>
    </w:p>
    <w:p w14:paraId="4431C826" w14:textId="77777777" w:rsidR="002E30B8" w:rsidRPr="002E30B8" w:rsidRDefault="002E30B8" w:rsidP="002E30B8">
      <w:pPr>
        <w:spacing w:line="240" w:lineRule="auto"/>
        <w:jc w:val="both"/>
        <w:rPr>
          <w:rFonts w:ascii="Times New Roman" w:hAnsi="Times New Roman" w:cs="Times New Roman"/>
        </w:rPr>
      </w:pPr>
    </w:p>
    <w:p w14:paraId="668423C8" w14:textId="7042F1E4" w:rsidR="00147B89" w:rsidRPr="002E30B8" w:rsidRDefault="00DD10D2" w:rsidP="002E30B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 w:rsidR="002E30B8">
        <w:rPr>
          <w:rFonts w:ascii="Times New Roman" w:hAnsi="Times New Roman" w:cs="Times New Roman"/>
        </w:rPr>
        <w:t xml:space="preserve">  3.</w:t>
      </w:r>
      <w:r w:rsidR="002E30B8" w:rsidRPr="002E30B8">
        <w:rPr>
          <w:rFonts w:ascii="Times New Roman" w:hAnsi="Times New Roman" w:cs="Times New Roman"/>
        </w:rPr>
        <w:t xml:space="preserve"> </w:t>
      </w:r>
      <w:r w:rsidR="00B76D81" w:rsidRPr="002E30B8">
        <w:rPr>
          <w:rFonts w:ascii="Times New Roman" w:hAnsi="Times New Roman" w:cs="Times New Roman"/>
        </w:rPr>
        <w:t xml:space="preserve">Balai bus apvalinami dešimtosios dalies tikslumu (iki dviejų skaičių po kablelio). Tais </w:t>
      </w:r>
    </w:p>
    <w:p w14:paraId="59DBD0EB" w14:textId="41516653" w:rsidR="005963E1" w:rsidRPr="002E0CE6" w:rsidRDefault="00147B89" w:rsidP="00E97485">
      <w:pPr>
        <w:spacing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47B89">
        <w:rPr>
          <w:rFonts w:ascii="Times New Roman" w:hAnsi="Times New Roman" w:cs="Times New Roman"/>
        </w:rPr>
        <w:t>atvejais,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="00B76D81" w:rsidRPr="002E0CE6">
        <w:rPr>
          <w:rFonts w:ascii="Times New Roman" w:hAnsi="Times New Roman" w:cs="Times New Roman"/>
        </w:rPr>
        <w:t xml:space="preserve">kai kelių dalyvių pasiūlymų ekonominis naudingumas yra vienodas, nustatant </w:t>
      </w:r>
      <w:r w:rsidR="004E3703" w:rsidRPr="002E0CE6">
        <w:rPr>
          <w:rFonts w:ascii="Times New Roman" w:hAnsi="Times New Roman" w:cs="Times New Roman"/>
        </w:rPr>
        <w:t xml:space="preserve">pasiūlymų </w:t>
      </w:r>
      <w:r w:rsidR="00B76D81" w:rsidRPr="002E0CE6">
        <w:rPr>
          <w:rFonts w:ascii="Times New Roman" w:hAnsi="Times New Roman" w:cs="Times New Roman"/>
        </w:rPr>
        <w:t>eilę, pirmesnis į šią eilę įrašomas dalyvis, kurio pasiūlymas pateiktas anksčiausiai.</w:t>
      </w:r>
    </w:p>
    <w:p w14:paraId="12992860" w14:textId="48767AFA" w:rsidR="004E3703" w:rsidRPr="002E0CE6" w:rsidRDefault="005963E1" w:rsidP="00BC0F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0CE6">
        <w:rPr>
          <w:rFonts w:ascii="Times New Roman" w:hAnsi="Times New Roman" w:cs="Times New Roman"/>
        </w:rPr>
        <w:t>Tuo atveju, jei vertinant pasiūlymus daugiausiai balų surinkusio (-</w:t>
      </w:r>
      <w:proofErr w:type="spellStart"/>
      <w:r w:rsidRPr="002E0CE6">
        <w:rPr>
          <w:rFonts w:ascii="Times New Roman" w:hAnsi="Times New Roman" w:cs="Times New Roman"/>
        </w:rPr>
        <w:t>io</w:t>
      </w:r>
      <w:proofErr w:type="spellEnd"/>
      <w:r w:rsidRPr="002E0CE6">
        <w:rPr>
          <w:rFonts w:ascii="Times New Roman" w:hAnsi="Times New Roman" w:cs="Times New Roman"/>
        </w:rPr>
        <w:t>) dalyvio (-</w:t>
      </w:r>
      <w:proofErr w:type="spellStart"/>
      <w:r w:rsidRPr="002E0CE6">
        <w:rPr>
          <w:rFonts w:ascii="Times New Roman" w:hAnsi="Times New Roman" w:cs="Times New Roman"/>
        </w:rPr>
        <w:t>ių</w:t>
      </w:r>
      <w:proofErr w:type="spellEnd"/>
      <w:r w:rsidRPr="002E0CE6">
        <w:rPr>
          <w:rFonts w:ascii="Times New Roman" w:hAnsi="Times New Roman" w:cs="Times New Roman"/>
        </w:rPr>
        <w:t>)</w:t>
      </w:r>
    </w:p>
    <w:p w14:paraId="6D6075BF" w14:textId="02C551CF" w:rsidR="005963E1" w:rsidRPr="002E0CE6" w:rsidRDefault="005963E1" w:rsidP="00BC0F3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0CE6">
        <w:rPr>
          <w:rFonts w:ascii="Times New Roman" w:hAnsi="Times New Roman" w:cs="Times New Roman"/>
        </w:rPr>
        <w:t>pasiūlymas (-ai) atmetamas (-i), kitų dalyvių surinkti ekonominio naudingumo balai neperskaičiuojami.</w:t>
      </w:r>
    </w:p>
    <w:p w14:paraId="6BC13022" w14:textId="77777777" w:rsidR="005963E1" w:rsidRPr="002E0CE6" w:rsidRDefault="005963E1" w:rsidP="00E97485">
      <w:pPr>
        <w:pStyle w:val="ListParagraph"/>
        <w:spacing w:after="0" w:line="240" w:lineRule="auto"/>
        <w:ind w:left="567" w:firstLine="851"/>
        <w:jc w:val="both"/>
        <w:rPr>
          <w:rFonts w:ascii="Times New Roman" w:hAnsi="Times New Roman" w:cs="Times New Roman"/>
        </w:rPr>
      </w:pPr>
    </w:p>
    <w:p w14:paraId="2DA6AB59" w14:textId="77777777" w:rsidR="00B76D81" w:rsidRPr="00B76D81" w:rsidRDefault="00B76D81" w:rsidP="003473C5">
      <w:pPr>
        <w:rPr>
          <w:rFonts w:ascii="Times New Roman" w:hAnsi="Times New Roman" w:cs="Times New Roman"/>
          <w:sz w:val="24"/>
          <w:szCs w:val="24"/>
        </w:rPr>
      </w:pPr>
    </w:p>
    <w:sectPr w:rsidR="00B76D81" w:rsidRPr="00B76D81" w:rsidSect="00721F32"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F5F"/>
    <w:multiLevelType w:val="hybridMultilevel"/>
    <w:tmpl w:val="86445800"/>
    <w:lvl w:ilvl="0" w:tplc="049884EA">
      <w:start w:val="3"/>
      <w:numFmt w:val="decimal"/>
      <w:lvlText w:val="%1"/>
      <w:lvlJc w:val="left"/>
      <w:pPr>
        <w:ind w:left="1070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1EA5556"/>
    <w:multiLevelType w:val="hybridMultilevel"/>
    <w:tmpl w:val="928A305E"/>
    <w:lvl w:ilvl="0" w:tplc="75C0D7B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5352"/>
    <w:multiLevelType w:val="hybridMultilevel"/>
    <w:tmpl w:val="15269F36"/>
    <w:lvl w:ilvl="0" w:tplc="FE8E1084">
      <w:start w:val="5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26845C8C"/>
    <w:multiLevelType w:val="hybridMultilevel"/>
    <w:tmpl w:val="1C9AC572"/>
    <w:lvl w:ilvl="0" w:tplc="51B06206">
      <w:start w:val="1"/>
      <w:numFmt w:val="bullet"/>
      <w:pStyle w:val="GrECoAufzhlung"/>
      <w:lvlText w:val=""/>
      <w:lvlJc w:val="left"/>
      <w:pPr>
        <w:ind w:left="720" w:hanging="360"/>
      </w:pPr>
      <w:rPr>
        <w:rFonts w:ascii="Symbol" w:hAnsi="Symbol" w:hint="default"/>
        <w:color w:val="FD6A0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22BA0"/>
    <w:multiLevelType w:val="hybridMultilevel"/>
    <w:tmpl w:val="B49E82E4"/>
    <w:lvl w:ilvl="0" w:tplc="BE1234A0">
      <w:start w:val="1"/>
      <w:numFmt w:val="decimal"/>
      <w:pStyle w:val="Heading2"/>
      <w:lvlText w:val="%1.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0C426D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A0627A"/>
    <w:multiLevelType w:val="hybridMultilevel"/>
    <w:tmpl w:val="2C30B184"/>
    <w:lvl w:ilvl="0" w:tplc="28FA511C">
      <w:start w:val="1"/>
      <w:numFmt w:val="decimal"/>
      <w:pStyle w:val="Heading3"/>
      <w:lvlText w:val="%1.1.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C2FF5"/>
    <w:multiLevelType w:val="multilevel"/>
    <w:tmpl w:val="700CD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B64463"/>
    <w:multiLevelType w:val="hybridMultilevel"/>
    <w:tmpl w:val="B66CE642"/>
    <w:lvl w:ilvl="0" w:tplc="08445574">
      <w:start w:val="4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70165CBD"/>
    <w:multiLevelType w:val="hybridMultilevel"/>
    <w:tmpl w:val="8D9C29C6"/>
    <w:lvl w:ilvl="0" w:tplc="0427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2E6A02"/>
    <w:multiLevelType w:val="hybridMultilevel"/>
    <w:tmpl w:val="53683E62"/>
    <w:lvl w:ilvl="0" w:tplc="5AA6FFBC">
      <w:start w:val="3"/>
      <w:numFmt w:val="decimal"/>
      <w:lvlText w:val="%1"/>
      <w:lvlJc w:val="left"/>
      <w:pPr>
        <w:ind w:left="1570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641693618">
    <w:abstractNumId w:val="3"/>
  </w:num>
  <w:num w:numId="2" w16cid:durableId="2057116689">
    <w:abstractNumId w:val="1"/>
  </w:num>
  <w:num w:numId="3" w16cid:durableId="1638753100">
    <w:abstractNumId w:val="4"/>
  </w:num>
  <w:num w:numId="4" w16cid:durableId="448814321">
    <w:abstractNumId w:val="7"/>
  </w:num>
  <w:num w:numId="5" w16cid:durableId="756901111">
    <w:abstractNumId w:val="5"/>
  </w:num>
  <w:num w:numId="6" w16cid:durableId="301082340">
    <w:abstractNumId w:val="6"/>
  </w:num>
  <w:num w:numId="7" w16cid:durableId="185599013">
    <w:abstractNumId w:val="8"/>
  </w:num>
  <w:num w:numId="8" w16cid:durableId="1891107409">
    <w:abstractNumId w:val="2"/>
  </w:num>
  <w:num w:numId="9" w16cid:durableId="510875532">
    <w:abstractNumId w:val="10"/>
  </w:num>
  <w:num w:numId="10" w16cid:durableId="1605570771">
    <w:abstractNumId w:val="11"/>
  </w:num>
  <w:num w:numId="11" w16cid:durableId="76176740">
    <w:abstractNumId w:val="0"/>
  </w:num>
  <w:num w:numId="12" w16cid:durableId="1810827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4C"/>
    <w:rsid w:val="00026C33"/>
    <w:rsid w:val="00106187"/>
    <w:rsid w:val="0013165D"/>
    <w:rsid w:val="00147B89"/>
    <w:rsid w:val="00147D5F"/>
    <w:rsid w:val="00226CBB"/>
    <w:rsid w:val="00235DEC"/>
    <w:rsid w:val="002E0CE6"/>
    <w:rsid w:val="002E30B8"/>
    <w:rsid w:val="003473C5"/>
    <w:rsid w:val="004440F3"/>
    <w:rsid w:val="004E3703"/>
    <w:rsid w:val="005963E1"/>
    <w:rsid w:val="005F0FDB"/>
    <w:rsid w:val="0065417E"/>
    <w:rsid w:val="006908E1"/>
    <w:rsid w:val="006E2D33"/>
    <w:rsid w:val="00721F32"/>
    <w:rsid w:val="00775B31"/>
    <w:rsid w:val="00787D92"/>
    <w:rsid w:val="009907A5"/>
    <w:rsid w:val="00B76D81"/>
    <w:rsid w:val="00BC0F33"/>
    <w:rsid w:val="00DD10D2"/>
    <w:rsid w:val="00DD2615"/>
    <w:rsid w:val="00E35B73"/>
    <w:rsid w:val="00E43E4C"/>
    <w:rsid w:val="00E97485"/>
    <w:rsid w:val="00EB272B"/>
    <w:rsid w:val="00F46BD1"/>
    <w:rsid w:val="00F57A20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4389"/>
  <w15:chartTrackingRefBased/>
  <w15:docId w15:val="{747650E3-6164-4220-AD68-89591BAE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rECo Standard"/>
    <w:qFormat/>
    <w:rsid w:val="00B76D81"/>
    <w:pPr>
      <w:spacing w:after="200" w:line="276" w:lineRule="auto"/>
    </w:pPr>
    <w:rPr>
      <w:rFonts w:eastAsiaTheme="minorEastAsia"/>
      <w:lang w:val="lt-LT" w:eastAsia="zh-CN"/>
    </w:rPr>
  </w:style>
  <w:style w:type="paragraph" w:styleId="Heading1">
    <w:name w:val="heading 1"/>
    <w:aliases w:val="GrECo Überschrift 1"/>
    <w:basedOn w:val="Normal"/>
    <w:next w:val="Normal"/>
    <w:link w:val="Heading1Char"/>
    <w:qFormat/>
    <w:rsid w:val="00106187"/>
    <w:pPr>
      <w:keepNext/>
      <w:numPr>
        <w:numId w:val="2"/>
      </w:numPr>
      <w:spacing w:after="120"/>
      <w:outlineLvl w:val="0"/>
    </w:pPr>
    <w:rPr>
      <w:rFonts w:eastAsia="Arial Unicode MS"/>
      <w:bCs/>
      <w:color w:val="005AA1"/>
      <w:sz w:val="32"/>
      <w:lang w:val="de-AT"/>
    </w:rPr>
  </w:style>
  <w:style w:type="paragraph" w:styleId="Heading2">
    <w:name w:val="heading 2"/>
    <w:aliases w:val="GrECo Überschrift 2"/>
    <w:basedOn w:val="Normal"/>
    <w:next w:val="Normal"/>
    <w:link w:val="Heading2Char"/>
    <w:qFormat/>
    <w:rsid w:val="00106187"/>
    <w:pPr>
      <w:keepNext/>
      <w:numPr>
        <w:numId w:val="3"/>
      </w:numPr>
      <w:spacing w:after="120"/>
      <w:outlineLvl w:val="1"/>
    </w:pPr>
    <w:rPr>
      <w:bCs/>
      <w:color w:val="005AA1" w:themeColor="text2"/>
      <w:sz w:val="26"/>
      <w:lang w:val="de-A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187"/>
    <w:pPr>
      <w:keepNext/>
      <w:keepLines/>
      <w:numPr>
        <w:numId w:val="4"/>
      </w:numPr>
      <w:spacing w:after="1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">
    <w:name w:val="abs"/>
    <w:basedOn w:val="Normal"/>
    <w:rsid w:val="00106187"/>
    <w:pPr>
      <w:spacing w:before="80" w:line="288" w:lineRule="auto"/>
      <w:ind w:firstLine="397"/>
    </w:pPr>
    <w:rPr>
      <w:color w:val="000000"/>
      <w:sz w:val="20"/>
      <w:szCs w:val="20"/>
      <w:lang w:val="de-AT" w:eastAsia="de-A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618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6187"/>
    <w:rPr>
      <w:rFonts w:ascii="Tahoma" w:eastAsia="Times New Roman" w:hAnsi="Tahoma" w:cs="Tahoma"/>
      <w:sz w:val="16"/>
      <w:szCs w:val="16"/>
      <w:lang w:val="de-DE" w:eastAsia="de-DE"/>
    </w:rPr>
  </w:style>
  <w:style w:type="paragraph" w:styleId="FootnoteText">
    <w:name w:val="footnote text"/>
    <w:basedOn w:val="Normal"/>
    <w:link w:val="FootnoteTextChar"/>
    <w:semiHidden/>
    <w:rsid w:val="001061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6187"/>
    <w:rPr>
      <w:rFonts w:ascii="Calibri" w:eastAsia="Times New Roman" w:hAnsi="Calibri" w:cs="Times New Roman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semiHidden/>
    <w:rsid w:val="00106187"/>
    <w:rPr>
      <w:vertAlign w:val="superscript"/>
    </w:rPr>
  </w:style>
  <w:style w:type="paragraph" w:styleId="Footer">
    <w:name w:val="footer"/>
    <w:basedOn w:val="Normal"/>
    <w:link w:val="FooterChar"/>
    <w:uiPriority w:val="99"/>
    <w:rsid w:val="001061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187"/>
    <w:rPr>
      <w:rFonts w:ascii="Calibri" w:eastAsia="Times New Roman" w:hAnsi="Calibri" w:cs="Times New Roman"/>
      <w:szCs w:val="24"/>
      <w:lang w:val="de-DE" w:eastAsia="de-DE"/>
    </w:rPr>
  </w:style>
  <w:style w:type="paragraph" w:styleId="ListParagraph">
    <w:name w:val="List Paragraph"/>
    <w:aliases w:val="TES_tekst-punktais,List not in Table,Numbered List,Lentele,Table of contents numbered,Numbered L,List Paragraph Red,Bullet EY,Buletai,List Paragraph21,List Paragraph1,List Paragraph2,lp1,Bullet 1,Use Case List Paragraph,Numbering"/>
    <w:basedOn w:val="Normal"/>
    <w:link w:val="ListParagraphChar"/>
    <w:qFormat/>
    <w:rsid w:val="00106187"/>
    <w:pPr>
      <w:ind w:left="720"/>
      <w:contextualSpacing/>
    </w:pPr>
  </w:style>
  <w:style w:type="character" w:customStyle="1" w:styleId="ListParagraphChar">
    <w:name w:val="List Paragraph Char"/>
    <w:aliases w:val="TES_tekst-punktais Char,List not in Table Char,Numbered List Char,Lentele Char,Table of contents numbered Char,Numbered L Char,List Paragraph Red Char,Bullet EY Char,Buletai Char,List Paragraph21 Char,List Paragraph1 Char,lp1 Char"/>
    <w:basedOn w:val="DefaultParagraphFont"/>
    <w:link w:val="ListParagraph"/>
    <w:qFormat/>
    <w:rsid w:val="00106187"/>
    <w:rPr>
      <w:rFonts w:ascii="Calibri" w:eastAsia="Times New Roman" w:hAnsi="Calibri" w:cs="Times New Roman"/>
      <w:szCs w:val="24"/>
      <w:lang w:val="de-DE" w:eastAsia="de-DE"/>
    </w:rPr>
  </w:style>
  <w:style w:type="paragraph" w:customStyle="1" w:styleId="GrECoAufzhlung">
    <w:name w:val="GrECo Aufzählung"/>
    <w:basedOn w:val="ListParagraph"/>
    <w:link w:val="GrECoAufzhlungZchn"/>
    <w:qFormat/>
    <w:rsid w:val="003473C5"/>
    <w:pPr>
      <w:numPr>
        <w:numId w:val="1"/>
      </w:numPr>
      <w:tabs>
        <w:tab w:val="left" w:pos="1077"/>
      </w:tabs>
    </w:pPr>
    <w:rPr>
      <w:color w:val="000000"/>
    </w:rPr>
  </w:style>
  <w:style w:type="character" w:customStyle="1" w:styleId="GrECoAufzhlungZchn">
    <w:name w:val="GrECo Aufzählung Zchn"/>
    <w:basedOn w:val="ListParagraphChar"/>
    <w:link w:val="GrECoAufzhlung"/>
    <w:rsid w:val="00106187"/>
    <w:rPr>
      <w:rFonts w:ascii="Calibri" w:eastAsia="Times New Roman" w:hAnsi="Calibri" w:cs="Times New Roman"/>
      <w:color w:val="000000"/>
      <w:szCs w:val="24"/>
      <w:lang w:val="de-DE" w:eastAsia="de-DE"/>
    </w:rPr>
  </w:style>
  <w:style w:type="paragraph" w:styleId="HTMLPreformatted">
    <w:name w:val="HTML Preformatted"/>
    <w:basedOn w:val="Normal"/>
    <w:link w:val="HTMLPreformattedChar"/>
    <w:semiHidden/>
    <w:rsid w:val="00106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de-AT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06187"/>
    <w:rPr>
      <w:rFonts w:ascii="Arial Unicode MS" w:eastAsia="Arial Unicode MS" w:hAnsi="Arial Unicode MS" w:cs="Arial Unicode MS"/>
      <w:color w:val="000000"/>
      <w:sz w:val="20"/>
      <w:szCs w:val="20"/>
      <w:lang w:eastAsia="de-DE"/>
    </w:rPr>
  </w:style>
  <w:style w:type="paragraph" w:styleId="Header">
    <w:name w:val="header"/>
    <w:basedOn w:val="Normal"/>
    <w:link w:val="HeaderChar"/>
    <w:semiHidden/>
    <w:rsid w:val="001061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106187"/>
    <w:rPr>
      <w:rFonts w:ascii="Calibri" w:eastAsia="Times New Roman" w:hAnsi="Calibri" w:cs="Times New Roman"/>
      <w:szCs w:val="24"/>
      <w:lang w:val="de-DE" w:eastAsia="de-DE"/>
    </w:rPr>
  </w:style>
  <w:style w:type="character" w:styleId="PageNumber">
    <w:name w:val="page number"/>
    <w:basedOn w:val="DefaultParagraphFont"/>
    <w:semiHidden/>
    <w:rsid w:val="00106187"/>
  </w:style>
  <w:style w:type="paragraph" w:styleId="BalloonText">
    <w:name w:val="Balloon Text"/>
    <w:basedOn w:val="Normal"/>
    <w:link w:val="BalloonTextChar"/>
    <w:uiPriority w:val="99"/>
    <w:semiHidden/>
    <w:unhideWhenUsed/>
    <w:rsid w:val="00106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187"/>
    <w:rPr>
      <w:rFonts w:ascii="Tahoma" w:eastAsia="Times New Roman" w:hAnsi="Tahoma" w:cs="Tahoma"/>
      <w:sz w:val="16"/>
      <w:szCs w:val="16"/>
      <w:lang w:val="de-DE" w:eastAsia="de-DE"/>
    </w:rPr>
  </w:style>
  <w:style w:type="paragraph" w:styleId="BodyTextIndent2">
    <w:name w:val="Body Text Indent 2"/>
    <w:basedOn w:val="Normal"/>
    <w:link w:val="BodyTextIndent2Char"/>
    <w:semiHidden/>
    <w:rsid w:val="00106187"/>
    <w:pPr>
      <w:ind w:left="720"/>
      <w:jc w:val="both"/>
    </w:pPr>
    <w:rPr>
      <w:szCs w:val="18"/>
      <w:lang w:val="de-A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06187"/>
    <w:rPr>
      <w:rFonts w:ascii="Calibri" w:eastAsia="Times New Roman" w:hAnsi="Calibri" w:cs="Times New Roman"/>
      <w:szCs w:val="18"/>
      <w:lang w:eastAsia="de-DE"/>
    </w:rPr>
  </w:style>
  <w:style w:type="paragraph" w:styleId="BodyTextIndent">
    <w:name w:val="Body Text Indent"/>
    <w:basedOn w:val="Normal"/>
    <w:link w:val="BodyTextIndentChar"/>
    <w:semiHidden/>
    <w:rsid w:val="00106187"/>
    <w:pPr>
      <w:ind w:left="360"/>
      <w:jc w:val="both"/>
    </w:pPr>
    <w:rPr>
      <w:szCs w:val="18"/>
      <w:lang w:val="de-AT"/>
    </w:rPr>
  </w:style>
  <w:style w:type="character" w:customStyle="1" w:styleId="BodyTextIndentChar">
    <w:name w:val="Body Text Indent Char"/>
    <w:basedOn w:val="DefaultParagraphFont"/>
    <w:link w:val="BodyTextIndent"/>
    <w:semiHidden/>
    <w:rsid w:val="00106187"/>
    <w:rPr>
      <w:rFonts w:ascii="Calibri" w:eastAsia="Times New Roman" w:hAnsi="Calibri" w:cs="Times New Roman"/>
      <w:szCs w:val="18"/>
      <w:lang w:eastAsia="de-DE"/>
    </w:rPr>
  </w:style>
  <w:style w:type="character" w:customStyle="1" w:styleId="Heading1Char">
    <w:name w:val="Heading 1 Char"/>
    <w:aliases w:val="GrECo Überschrift 1 Char"/>
    <w:basedOn w:val="DefaultParagraphFont"/>
    <w:link w:val="Heading1"/>
    <w:rsid w:val="00106187"/>
    <w:rPr>
      <w:rFonts w:ascii="Calibri" w:eastAsia="Arial Unicode MS" w:hAnsi="Calibri" w:cs="Times New Roman"/>
      <w:bCs/>
      <w:color w:val="005AA1"/>
      <w:sz w:val="32"/>
      <w:szCs w:val="24"/>
      <w:lang w:eastAsia="de-DE"/>
    </w:rPr>
  </w:style>
  <w:style w:type="character" w:customStyle="1" w:styleId="Heading2Char">
    <w:name w:val="Heading 2 Char"/>
    <w:aliases w:val="GrECo Überschrift 2 Char"/>
    <w:basedOn w:val="DefaultParagraphFont"/>
    <w:link w:val="Heading2"/>
    <w:rsid w:val="00106187"/>
    <w:rPr>
      <w:rFonts w:ascii="Calibri" w:eastAsia="Times New Roman" w:hAnsi="Calibri" w:cs="Times New Roman"/>
      <w:bCs/>
      <w:color w:val="005AA1" w:themeColor="text2"/>
      <w:sz w:val="26"/>
      <w:szCs w:val="24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106187"/>
    <w:rPr>
      <w:rFonts w:ascii="Calibri" w:eastAsiaTheme="majorEastAsia" w:hAnsi="Calibri" w:cstheme="majorBidi"/>
      <w:b/>
      <w:bCs/>
      <w:szCs w:val="24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106187"/>
    <w:pPr>
      <w:tabs>
        <w:tab w:val="left" w:pos="440"/>
        <w:tab w:val="right" w:leader="dot" w:pos="1019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6187"/>
    <w:pPr>
      <w:tabs>
        <w:tab w:val="left" w:pos="993"/>
        <w:tab w:val="right" w:leader="dot" w:pos="10195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06187"/>
    <w:pPr>
      <w:tabs>
        <w:tab w:val="left" w:pos="993"/>
        <w:tab w:val="right" w:leader="dot" w:pos="10195"/>
      </w:tabs>
      <w:spacing w:after="100"/>
    </w:pPr>
  </w:style>
  <w:style w:type="table" w:styleId="TableGrid">
    <w:name w:val="Table Grid"/>
    <w:basedOn w:val="TableNormal"/>
    <w:rsid w:val="00B76D81"/>
    <w:pPr>
      <w:spacing w:after="0" w:line="240" w:lineRule="auto"/>
    </w:pPr>
    <w:rPr>
      <w:rFonts w:ascii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GrECo">
      <a:dk1>
        <a:sysClr val="windowText" lastClr="000000"/>
      </a:dk1>
      <a:lt1>
        <a:sysClr val="window" lastClr="FFFFFF"/>
      </a:lt1>
      <a:dk2>
        <a:srgbClr val="005AA1"/>
      </a:dk2>
      <a:lt2>
        <a:srgbClr val="FFFFFF"/>
      </a:lt2>
      <a:accent1>
        <a:srgbClr val="005AA1"/>
      </a:accent1>
      <a:accent2>
        <a:srgbClr val="B9E0FF"/>
      </a:accent2>
      <a:accent3>
        <a:srgbClr val="002D50"/>
      </a:accent3>
      <a:accent4>
        <a:srgbClr val="73C1FF"/>
      </a:accent4>
      <a:accent5>
        <a:srgbClr val="FD6A0A"/>
      </a:accent5>
      <a:accent6>
        <a:srgbClr val="FDC400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GrECo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Statkevičius Kęstutis - Sagauta LT</dc:creator>
  <cp:keywords/>
  <dc:description/>
  <cp:lastModifiedBy>Tomas Laptikas</cp:lastModifiedBy>
  <cp:revision>14</cp:revision>
  <dcterms:created xsi:type="dcterms:W3CDTF">2025-04-22T13:24:00Z</dcterms:created>
  <dcterms:modified xsi:type="dcterms:W3CDTF">2025-05-06T11:32:00Z</dcterms:modified>
</cp:coreProperties>
</file>