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924920" w14:paraId="1FC31031" w14:textId="77777777" w:rsidTr="002F254D">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E3DC" w14:textId="5007C797" w:rsidR="00924920" w:rsidRPr="005F5B1C" w:rsidRDefault="00924920" w:rsidP="005F5B1C">
            <w:pPr>
              <w:pStyle w:val="ListParagraph"/>
              <w:ind w:left="162"/>
              <w:jc w:val="center"/>
              <w:rPr>
                <w:b/>
                <w:color w:val="000000" w:themeColor="text1"/>
                <w:sz w:val="24"/>
                <w:szCs w:val="24"/>
                <w:lang w:val="lt-LT"/>
              </w:rPr>
            </w:pPr>
            <w:r>
              <w:rPr>
                <w:b/>
                <w:bCs/>
                <w:sz w:val="24"/>
                <w:szCs w:val="24"/>
                <w:lang w:val="lt-LT"/>
              </w:rPr>
              <w:t xml:space="preserve">SARS CoV-2 antigeno nustatymo testai su galimybe atlikti tyrimus, kai ėminiai paimti į </w:t>
            </w:r>
            <w:r>
              <w:rPr>
                <w:b/>
                <w:color w:val="000000" w:themeColor="text1"/>
                <w:sz w:val="24"/>
                <w:szCs w:val="24"/>
                <w:lang w:val="lt-LT"/>
              </w:rPr>
              <w:t>minimalią pagrindinę transportinę terpę (angl</w:t>
            </w:r>
            <w:r>
              <w:rPr>
                <w:b/>
                <w:i/>
                <w:color w:val="000000" w:themeColor="text1"/>
                <w:sz w:val="24"/>
                <w:szCs w:val="24"/>
                <w:lang w:val="lt-LT"/>
              </w:rPr>
              <w:t>. Minimum Essential Medium (MEM)</w:t>
            </w:r>
            <w:r>
              <w:rPr>
                <w:b/>
                <w:color w:val="000000" w:themeColor="text1"/>
                <w:sz w:val="24"/>
                <w:szCs w:val="24"/>
                <w:lang w:val="lt-LT"/>
              </w:rPr>
              <w:t xml:space="preserve">,  universalią transportinę terpę  (angl. </w:t>
            </w:r>
            <w:r>
              <w:rPr>
                <w:b/>
                <w:i/>
                <w:iCs/>
                <w:color w:val="000000" w:themeColor="text1"/>
                <w:sz w:val="24"/>
                <w:szCs w:val="24"/>
                <w:lang w:val="lt-LT"/>
              </w:rPr>
              <w:t>Universal Transport Medium (UTM</w:t>
            </w:r>
            <w:r>
              <w:rPr>
                <w:b/>
                <w:color w:val="000000" w:themeColor="text1"/>
                <w:sz w:val="24"/>
                <w:szCs w:val="24"/>
                <w:lang w:val="lt-LT"/>
              </w:rPr>
              <w:t xml:space="preserve">) arba virusologinę transportinę terpę (angl. </w:t>
            </w:r>
            <w:r>
              <w:rPr>
                <w:b/>
                <w:i/>
                <w:color w:val="000000" w:themeColor="text1"/>
                <w:sz w:val="24"/>
                <w:szCs w:val="24"/>
                <w:lang w:val="lt-LT"/>
              </w:rPr>
              <w:t>Viral Transport Medium (VTM</w:t>
            </w:r>
            <w:r>
              <w:rPr>
                <w:b/>
                <w:color w:val="000000" w:themeColor="text1"/>
                <w:sz w:val="24"/>
                <w:szCs w:val="24"/>
                <w:lang w:val="lt-LT"/>
              </w:rPr>
              <w:t>)</w:t>
            </w:r>
            <w:r w:rsidR="005F5B1C">
              <w:rPr>
                <w:b/>
                <w:color w:val="000000" w:themeColor="text1"/>
                <w:sz w:val="24"/>
                <w:szCs w:val="24"/>
                <w:lang w:val="lt-LT"/>
              </w:rPr>
              <w:t xml:space="preserve"> </w:t>
            </w:r>
            <w:r w:rsidR="00C01355">
              <w:rPr>
                <w:b/>
                <w:color w:val="000000" w:themeColor="text1"/>
                <w:sz w:val="24"/>
                <w:szCs w:val="24"/>
                <w:lang w:val="lt-LT"/>
              </w:rPr>
              <w:t>(</w:t>
            </w:r>
            <w:r w:rsidR="005F5B1C">
              <w:rPr>
                <w:b/>
                <w:color w:val="000000" w:themeColor="text1"/>
                <w:sz w:val="24"/>
                <w:szCs w:val="24"/>
                <w:lang w:val="lt-LT"/>
              </w:rPr>
              <w:t>su</w:t>
            </w:r>
            <w:r w:rsidR="00517E82" w:rsidRPr="005F5B1C">
              <w:rPr>
                <w:b/>
                <w:color w:val="000000" w:themeColor="text1"/>
                <w:sz w:val="24"/>
                <w:szCs w:val="24"/>
                <w:lang w:val="lt-LT"/>
              </w:rPr>
              <w:t xml:space="preserve"> </w:t>
            </w:r>
            <w:r w:rsidR="002E59A2" w:rsidRPr="005F5B1C">
              <w:rPr>
                <w:b/>
                <w:color w:val="000000" w:themeColor="text1"/>
                <w:sz w:val="24"/>
                <w:szCs w:val="24"/>
                <w:lang w:val="lt-LT"/>
              </w:rPr>
              <w:t>terpė</w:t>
            </w:r>
            <w:r w:rsidR="005F5B1C" w:rsidRPr="005F5B1C">
              <w:rPr>
                <w:b/>
                <w:color w:val="000000" w:themeColor="text1"/>
                <w:sz w:val="24"/>
                <w:szCs w:val="24"/>
                <w:lang w:val="lt-LT"/>
              </w:rPr>
              <w:t>mi</w:t>
            </w:r>
            <w:r w:rsidR="002E59A2" w:rsidRPr="005F5B1C">
              <w:rPr>
                <w:b/>
                <w:color w:val="000000" w:themeColor="text1"/>
                <w:sz w:val="24"/>
                <w:szCs w:val="24"/>
                <w:lang w:val="lt-LT"/>
              </w:rPr>
              <w:t>s</w:t>
            </w:r>
            <w:r w:rsidR="00C01355">
              <w:rPr>
                <w:b/>
                <w:color w:val="000000" w:themeColor="text1"/>
                <w:sz w:val="24"/>
                <w:szCs w:val="24"/>
                <w:lang w:val="lt-LT"/>
              </w:rPr>
              <w:t>)</w:t>
            </w:r>
          </w:p>
        </w:tc>
      </w:tr>
      <w:tr w:rsidR="00924920" w14:paraId="6BF0EE9D" w14:textId="77777777" w:rsidTr="002F254D">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F428" w14:textId="77777777" w:rsidR="00924920" w:rsidRDefault="00924920" w:rsidP="002F254D">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7088" w14:textId="77777777" w:rsidR="00924920" w:rsidRDefault="00924920" w:rsidP="002F254D">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924920" w14:paraId="3696FBA1" w14:textId="77777777" w:rsidTr="002F254D">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FBBE"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617F" w14:textId="09394106" w:rsidR="00924920" w:rsidRDefault="00924920"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Rinkiniuose turi būti visos reikalingos priemonės testui atlikti (įskaitant ėminio paėmimo priemones)</w:t>
            </w:r>
            <w:r w:rsidR="002E59A2">
              <w:rPr>
                <w:color w:val="000000" w:themeColor="text1"/>
                <w:sz w:val="24"/>
                <w:szCs w:val="24"/>
                <w:lang w:val="lt-LT"/>
              </w:rPr>
              <w:t>.</w:t>
            </w:r>
          </w:p>
          <w:p w14:paraId="170504D4" w14:textId="77777777" w:rsidR="00924920" w:rsidRPr="006F5AE5" w:rsidRDefault="00924920" w:rsidP="002F254D">
            <w:pPr>
              <w:pStyle w:val="ListParagraph"/>
              <w:tabs>
                <w:tab w:val="left" w:pos="851"/>
              </w:tabs>
              <w:overflowPunct/>
              <w:autoSpaceDE/>
              <w:autoSpaceDN/>
              <w:spacing w:after="160" w:line="259" w:lineRule="auto"/>
              <w:ind w:left="0"/>
              <w:contextualSpacing/>
              <w:jc w:val="both"/>
              <w:rPr>
                <w:color w:val="000000"/>
                <w:sz w:val="24"/>
                <w:szCs w:val="24"/>
                <w:highlight w:val="yellow"/>
                <w:lang w:val="lt-LT" w:eastAsia="lt-LT" w:bidi="bn-IN"/>
              </w:rPr>
            </w:pPr>
            <w:r>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paėmimo priemones. Ėminio paėmimo priemonės gali būti pateiktos kaip atskiros prekės arba sukomplektuotos su testais ir kitomis priemonėmis.</w:t>
            </w:r>
          </w:p>
        </w:tc>
      </w:tr>
      <w:tr w:rsidR="00924920" w14:paraId="3DF39305" w14:textId="77777777" w:rsidTr="002F254D">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01552"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CFB9" w14:textId="35406872" w:rsidR="00924920" w:rsidRPr="006F5AE5" w:rsidRDefault="00924920" w:rsidP="002F254D">
            <w:pPr>
              <w:pStyle w:val="ListParagraph"/>
              <w:tabs>
                <w:tab w:val="left" w:pos="851"/>
              </w:tabs>
              <w:overflowPunct/>
              <w:autoSpaceDE/>
              <w:autoSpaceDN/>
              <w:spacing w:after="160" w:line="259" w:lineRule="auto"/>
              <w:ind w:left="0"/>
              <w:contextualSpacing/>
              <w:jc w:val="both"/>
              <w:rPr>
                <w:color w:val="000000" w:themeColor="text1"/>
                <w:sz w:val="24"/>
                <w:szCs w:val="24"/>
                <w:highlight w:val="yellow"/>
                <w:lang w:val="lt-LT"/>
              </w:rPr>
            </w:pPr>
            <w:r>
              <w:rPr>
                <w:color w:val="000000" w:themeColor="text1"/>
                <w:sz w:val="24"/>
                <w:szCs w:val="24"/>
                <w:lang w:val="lt-LT"/>
              </w:rPr>
              <w:t>Kartu pateikiamos ėminių paėmimo priemonės</w:t>
            </w:r>
            <w:r w:rsidR="00C01355">
              <w:rPr>
                <w:color w:val="000000" w:themeColor="text1"/>
                <w:sz w:val="24"/>
                <w:szCs w:val="24"/>
                <w:lang w:val="lt-LT"/>
              </w:rPr>
              <w:t xml:space="preserve"> </w:t>
            </w:r>
            <w:r w:rsidR="00C01355" w:rsidRPr="00C01355">
              <w:rPr>
                <w:color w:val="000000" w:themeColor="text1"/>
                <w:sz w:val="24"/>
                <w:szCs w:val="24"/>
                <w:lang w:val="lt-LT"/>
              </w:rPr>
              <w:t>(vienas nazofaringinis ir vienas orofaringinis tamponėlis, abu sintetiniai, ne medvilniniai)</w:t>
            </w:r>
            <w:r w:rsidR="00C01355">
              <w:rPr>
                <w:color w:val="000000" w:themeColor="text1"/>
                <w:sz w:val="24"/>
                <w:szCs w:val="24"/>
                <w:lang w:val="lt-LT"/>
              </w:rPr>
              <w:t xml:space="preserve"> </w:t>
            </w:r>
            <w:r>
              <w:rPr>
                <w:color w:val="000000" w:themeColor="text1"/>
                <w:sz w:val="24"/>
                <w:szCs w:val="24"/>
                <w:lang w:val="lt-LT"/>
              </w:rPr>
              <w:t>sukomplektuotos su transportinėmis terpėmis: minimalia pagrindine transportine terpe (angl</w:t>
            </w:r>
            <w:r>
              <w:rPr>
                <w:i/>
                <w:color w:val="000000" w:themeColor="text1"/>
                <w:sz w:val="24"/>
                <w:szCs w:val="24"/>
                <w:lang w:val="lt-LT"/>
              </w:rPr>
              <w:t>. Minimum Essential Medium (MEM)</w:t>
            </w:r>
            <w:r>
              <w:rPr>
                <w:color w:val="000000" w:themeColor="text1"/>
                <w:sz w:val="24"/>
                <w:szCs w:val="24"/>
                <w:lang w:val="lt-LT"/>
              </w:rPr>
              <w:t xml:space="preserve"> arba universalia transportine terpe (angl. </w:t>
            </w:r>
            <w:r>
              <w:rPr>
                <w:i/>
                <w:iCs/>
                <w:color w:val="000000" w:themeColor="text1"/>
                <w:sz w:val="24"/>
                <w:szCs w:val="24"/>
                <w:lang w:val="lt-LT"/>
              </w:rPr>
              <w:t>Universal Transport Medium (UTM</w:t>
            </w:r>
            <w:r>
              <w:rPr>
                <w:color w:val="000000" w:themeColor="text1"/>
                <w:sz w:val="24"/>
                <w:szCs w:val="24"/>
                <w:lang w:val="lt-LT"/>
              </w:rPr>
              <w:t xml:space="preserve">), arba virusologine transportine terpe (angl. </w:t>
            </w:r>
            <w:r>
              <w:rPr>
                <w:i/>
                <w:color w:val="000000" w:themeColor="text1"/>
                <w:sz w:val="24"/>
                <w:szCs w:val="24"/>
                <w:lang w:val="lt-LT"/>
              </w:rPr>
              <w:t>Viral Transport Medium (VTM</w:t>
            </w:r>
            <w:r>
              <w:rPr>
                <w:color w:val="000000" w:themeColor="text1"/>
                <w:sz w:val="24"/>
                <w:szCs w:val="24"/>
                <w:lang w:val="lt-LT"/>
              </w:rPr>
              <w:t xml:space="preserve">), arba lygiaverte terpe, kurios tinka tiek SARS CoV-2 antigeno nustatymui, tiek tikralaikės PGR atlikimui. </w:t>
            </w:r>
            <w:r w:rsidR="00C01355" w:rsidRPr="00C01355">
              <w:rPr>
                <w:color w:val="000000" w:themeColor="text1"/>
                <w:sz w:val="24"/>
                <w:szCs w:val="24"/>
                <w:lang w:val="lt-LT"/>
              </w:rPr>
              <w:t>Ėminio paėmimo tamponėliai ir transportinės terpės turi būti sterilūs</w:t>
            </w:r>
            <w:r w:rsidR="00C01355">
              <w:rPr>
                <w:color w:val="000000" w:themeColor="text1"/>
                <w:sz w:val="24"/>
                <w:szCs w:val="24"/>
                <w:lang w:val="lt-LT"/>
              </w:rPr>
              <w:t>.</w:t>
            </w:r>
          </w:p>
        </w:tc>
      </w:tr>
      <w:tr w:rsidR="00924920" w14:paraId="048C1FC1" w14:textId="77777777" w:rsidTr="00B01A54">
        <w:trPr>
          <w:trHeight w:val="5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41A"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38C2" w14:textId="0B481292" w:rsidR="00924920" w:rsidRDefault="00924920" w:rsidP="002F254D">
            <w:pPr>
              <w:contextualSpacing/>
              <w:rPr>
                <w:color w:val="000000" w:themeColor="text1"/>
                <w:sz w:val="24"/>
                <w:szCs w:val="24"/>
                <w:lang w:val="lt-LT"/>
              </w:rPr>
            </w:pPr>
            <w:r>
              <w:rPr>
                <w:rFonts w:ascii="Times New Roman" w:hAnsi="Times New Roman"/>
                <w:color w:val="000000" w:themeColor="text1"/>
                <w:sz w:val="24"/>
                <w:szCs w:val="24"/>
                <w:lang w:val="lt-LT"/>
              </w:rPr>
              <w:t>Turi būti galimybė atlikti tyrimą ir nustatyti antigeną iš MEM,  UTM arba VTM.</w:t>
            </w:r>
          </w:p>
        </w:tc>
      </w:tr>
      <w:tr w:rsidR="00924920" w14:paraId="5393F63B" w14:textId="77777777" w:rsidTr="002F254D">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AE836"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22D4"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Testui atlikti nereikalinga papildoma įranga.</w:t>
            </w:r>
          </w:p>
        </w:tc>
      </w:tr>
      <w:tr w:rsidR="00924920" w14:paraId="7F8E38ED" w14:textId="77777777" w:rsidTr="002F254D">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A1FC1"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25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rezultato vertinimui nereikalinga jokia speciali aparatūra, t. y. atliekamas vizualiai.</w:t>
            </w:r>
          </w:p>
        </w:tc>
      </w:tr>
      <w:tr w:rsidR="00924920" w14:paraId="10076060" w14:textId="77777777" w:rsidTr="00B01A54">
        <w:trPr>
          <w:trHeight w:val="6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E452"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D9F5"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gali būti atliekamas paciento medicininės priežiūros vietoje (angl. POC (point of care) sąlygomis).</w:t>
            </w:r>
          </w:p>
        </w:tc>
      </w:tr>
      <w:tr w:rsidR="00924920" w14:paraId="0E281A05" w14:textId="77777777" w:rsidTr="002F254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90A96"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974"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atliekamas ėminyje iš nosiaryklės.</w:t>
            </w:r>
          </w:p>
        </w:tc>
      </w:tr>
      <w:tr w:rsidR="00924920" w14:paraId="2F98AF11" w14:textId="77777777" w:rsidTr="002F254D">
        <w:trPr>
          <w:trHeight w:val="4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F21B"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9CE" w14:textId="77777777" w:rsidR="00924920" w:rsidRDefault="00924920" w:rsidP="002F254D">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taikinys turi būti SARS CoV-2 antigenai.</w:t>
            </w:r>
          </w:p>
        </w:tc>
      </w:tr>
      <w:tr w:rsidR="00924920" w14:paraId="06CE0072" w14:textId="77777777" w:rsidTr="002F254D">
        <w:trPr>
          <w:trHeight w:val="6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E0BE"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8A06" w14:textId="77777777" w:rsidR="00924920" w:rsidRDefault="00924920"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 xml:space="preserve">Paimto ėminio į MEM, UTM arba VTM stabilumas iki antigeno tyrimo  turi būti ne trumpesnis nei 8 val. </w:t>
            </w:r>
          </w:p>
        </w:tc>
      </w:tr>
      <w:tr w:rsidR="00924920" w14:paraId="11ECC006" w14:textId="77777777" w:rsidTr="002F254D">
        <w:trPr>
          <w:trHeight w:val="47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3B6FC"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10.</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A369" w14:textId="77777777" w:rsidR="00924920" w:rsidRDefault="00924920" w:rsidP="002F254D">
            <w:pPr>
              <w:contextualSpacing/>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Testo rezultatas gaunamas ne vėliau kaip po 30 min.</w:t>
            </w:r>
          </w:p>
        </w:tc>
      </w:tr>
      <w:tr w:rsidR="00924920" w14:paraId="3913E97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6798"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11.</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5FB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924920" w14:paraId="7465F22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F8198"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12.</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937D" w14:textId="77777777" w:rsidR="00924920" w:rsidRDefault="00924920"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Kiekvieno testo kasetėje testo atlikimo kokybės vertinimui turi būti kontrolinė reakcijos juostelė.</w:t>
            </w:r>
          </w:p>
        </w:tc>
      </w:tr>
      <w:tr w:rsidR="00924920" w14:paraId="0DE4842B" w14:textId="77777777" w:rsidTr="002F254D">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E662"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lastRenderedPageBreak/>
              <w:t>13.</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D606" w14:textId="354FAE2F" w:rsidR="00924920" w:rsidRDefault="00924920" w:rsidP="00B01A54">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jautrumas turi būti ne mažesnis nei 90 procentų lyginant su SARS CoV-2 PGR, kai reakcijos ciklo slenkstis (Ct) yra mažiau nei 25.</w:t>
            </w:r>
          </w:p>
        </w:tc>
      </w:tr>
      <w:tr w:rsidR="00924920" w14:paraId="2397B9F7" w14:textId="77777777" w:rsidTr="00B01A54">
        <w:trPr>
          <w:trHeight w:val="66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CE3"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14.</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300A" w14:textId="6791E5CE" w:rsidR="00924920" w:rsidRDefault="00924920" w:rsidP="00B01A54">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specifiškumas turi būti ne mažesnis nei 99 procentai lyginant su SARS CoV-2 PGR.</w:t>
            </w:r>
          </w:p>
        </w:tc>
      </w:tr>
      <w:tr w:rsidR="00924920" w14:paraId="2D90D8FE"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F367"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15.</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7282"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sz w:val="24"/>
                <w:szCs w:val="24"/>
                <w:lang w:val="lt-LT"/>
              </w:rPr>
              <w:t>Testo galiojimo terminas ne trumpesnis nei 6 mėn. nuo prekių pristatymo dienos.</w:t>
            </w:r>
          </w:p>
        </w:tc>
      </w:tr>
      <w:tr w:rsidR="00924920" w14:paraId="08633841"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1541A"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16.</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A518" w14:textId="2CFC80F8" w:rsidR="00924920" w:rsidRDefault="00924920" w:rsidP="003945AA">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r>
              <w:rPr>
                <w:rFonts w:ascii="Times New Roman" w:hAnsi="Times New Roman"/>
                <w:i/>
                <w:iCs/>
                <w:color w:val="000000"/>
                <w:sz w:val="24"/>
                <w:szCs w:val="24"/>
              </w:rPr>
              <w:t>in vitro</w:t>
            </w:r>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2F254D">
              <w:rPr>
                <w:rFonts w:ascii="Times New Roman" w:hAnsi="Times New Roman"/>
                <w:sz w:val="24"/>
                <w:szCs w:val="24"/>
              </w:rPr>
              <w:t xml:space="preserve">pagal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color w:val="000000"/>
                <w:sz w:val="24"/>
                <w:szCs w:val="24"/>
              </w:rPr>
              <w:t xml:space="preserve"> nuostatas</w:t>
            </w:r>
            <w:r w:rsidRPr="002F254D">
              <w:rPr>
                <w:rFonts w:ascii="Times New Roman" w:hAnsi="Times New Roman"/>
                <w:sz w:val="24"/>
                <w:szCs w:val="24"/>
              </w:rPr>
              <w:t>.</w:t>
            </w:r>
          </w:p>
        </w:tc>
      </w:tr>
      <w:tr w:rsidR="00924920" w14:paraId="7675D031" w14:textId="77777777" w:rsidTr="002F254D">
        <w:trPr>
          <w:trHeight w:val="202"/>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1C15F" w14:textId="4BD8E9C4" w:rsidR="00924920" w:rsidRDefault="00924920" w:rsidP="002F254D">
            <w:pPr>
              <w:pStyle w:val="CommentText"/>
              <w:jc w:val="both"/>
              <w:rPr>
                <w:rFonts w:ascii="Times New Roman" w:hAnsi="Times New Roman"/>
                <w:color w:val="000000"/>
                <w:sz w:val="24"/>
                <w:szCs w:val="24"/>
              </w:rPr>
            </w:pPr>
            <w:r>
              <w:rPr>
                <w:rFonts w:ascii="Times New Roman" w:hAnsi="Times New Roman"/>
                <w:color w:val="000000"/>
                <w:sz w:val="24"/>
                <w:szCs w:val="24"/>
              </w:rPr>
              <w:t xml:space="preserve">1. </w:t>
            </w:r>
            <w:r w:rsidR="00E26695">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CE ženklinimo pagal Europos Parlamento ir Tarybos Direktyvą 98/79/EB dėl in vitro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 xml:space="preserve">nuostatas dokumentus (CE sertifikatas arba EB atitikties deklaracija arba lygiaverčiai dokumentai </w:t>
            </w:r>
            <w:r w:rsidR="003945AA">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083580DB" w14:textId="3F5E34AA" w:rsidR="00B01A54" w:rsidRDefault="00924920" w:rsidP="00B01A54">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B01A54">
              <w:rPr>
                <w:rFonts w:ascii="Times New Roman" w:hAnsi="Times New Roman" w:cs="Times New Roman"/>
                <w:color w:val="000000"/>
                <w:sz w:val="24"/>
                <w:szCs w:val="24"/>
                <w:lang w:val="lt-LT"/>
              </w:rPr>
              <w:t xml:space="preserve">Pateikti atitikimą techniniams reikalavimams patvirtinančią gamintojo dokumentaciją (techninius aprašus, naudojimo instrukciją, bukletus ir pan.) su atžymomis į prekės atitikimą nustatytiems techniniams </w:t>
            </w:r>
            <w:r w:rsidR="00B01A54" w:rsidRPr="00C01355">
              <w:rPr>
                <w:rFonts w:ascii="Times New Roman" w:hAnsi="Times New Roman" w:cs="Times New Roman"/>
                <w:color w:val="000000"/>
                <w:sz w:val="24"/>
                <w:szCs w:val="24"/>
                <w:lang w:val="lt-LT"/>
              </w:rPr>
              <w:t xml:space="preserve">reikalavimams. </w:t>
            </w:r>
            <w:r w:rsidR="00C01355" w:rsidRPr="00C01355">
              <w:rPr>
                <w:rFonts w:ascii="Times New Roman" w:hAnsi="Times New Roman" w:cs="Times New Roman"/>
                <w:sz w:val="24"/>
                <w:szCs w:val="24"/>
                <w:lang w:val="lt-LT"/>
              </w:rPr>
              <w:t xml:space="preserve">Pateikti patvirtinančius dokumentus, kad naudojamos priemonės tinkamos tiek antigeno nustatymui, tiek tikralaikės polimerazės grandininės reakcijos atlikimui </w:t>
            </w:r>
            <w:r w:rsidR="00C01355" w:rsidRPr="00C01355">
              <w:rPr>
                <w:rFonts w:ascii="Times New Roman" w:hAnsi="Times New Roman" w:cs="Times New Roman"/>
                <w:color w:val="000000"/>
                <w:sz w:val="24"/>
                <w:szCs w:val="24"/>
                <w:lang w:val="lt-LT" w:eastAsia="lt-LT" w:bidi="bn-IN"/>
              </w:rPr>
              <w:t>(Techninės specifikacijos 2 p</w:t>
            </w:r>
            <w:r w:rsidR="00C01355">
              <w:rPr>
                <w:rFonts w:ascii="Times New Roman" w:hAnsi="Times New Roman"/>
                <w:color w:val="000000"/>
                <w:sz w:val="24"/>
                <w:szCs w:val="24"/>
                <w:lang w:val="lt-LT" w:eastAsia="lt-LT" w:bidi="bn-IN"/>
              </w:rPr>
              <w:t>.)</w:t>
            </w:r>
            <w:r w:rsidR="00C01355" w:rsidRPr="004B752D">
              <w:rPr>
                <w:color w:val="FF0000"/>
                <w:sz w:val="24"/>
                <w:szCs w:val="24"/>
                <w:lang w:val="lt-LT"/>
              </w:rPr>
              <w:t>.</w:t>
            </w:r>
            <w:r w:rsidR="00C01355">
              <w:rPr>
                <w:color w:val="FF0000"/>
                <w:sz w:val="24"/>
                <w:szCs w:val="24"/>
                <w:lang w:val="lt-LT"/>
              </w:rPr>
              <w:t xml:space="preserve"> </w:t>
            </w:r>
            <w:r w:rsidR="00B01A54">
              <w:rPr>
                <w:rFonts w:ascii="Times New Roman" w:hAnsi="Times New Roman"/>
                <w:color w:val="000000"/>
                <w:sz w:val="24"/>
                <w:szCs w:val="24"/>
                <w:lang w:val="lt-LT" w:eastAsia="lt-LT" w:bidi="bn-IN"/>
              </w:rPr>
              <w:t xml:space="preserve">Tiekėjas turi pateikti dokumentus įrodančius, kad jautrumo (Techninės specifikacijos 13 p.) ir specifiškumo (Techninės specifikacijos 14 p.) įvertinimai buvo atlikti. Tiekėjo ar gamintojo deklaratyvus raštas, kad </w:t>
            </w:r>
            <w:r w:rsidR="00007504">
              <w:rPr>
                <w:rFonts w:ascii="Times New Roman" w:hAnsi="Times New Roman"/>
                <w:color w:val="000000"/>
                <w:sz w:val="24"/>
                <w:szCs w:val="24"/>
                <w:lang w:val="lt-LT" w:eastAsia="lt-LT" w:bidi="bn-IN"/>
              </w:rPr>
              <w:t>prekė</w:t>
            </w:r>
            <w:r w:rsidR="00B01A54">
              <w:rPr>
                <w:rFonts w:ascii="Times New Roman" w:hAnsi="Times New Roman"/>
                <w:color w:val="000000"/>
                <w:sz w:val="24"/>
                <w:szCs w:val="24"/>
                <w:lang w:val="lt-LT" w:eastAsia="lt-LT" w:bidi="bn-IN"/>
              </w:rPr>
              <w:t xml:space="preserve"> atitinka Techninės specifikacijos 13 p. ir 14 p. reikalavimus, nebus laikomas atitikimo įrodymu. </w:t>
            </w:r>
          </w:p>
          <w:p w14:paraId="079CF647" w14:textId="755E3C5C" w:rsidR="00B01A54" w:rsidRDefault="00B01A54" w:rsidP="00B01A54">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o reikalaujamų parametrų aprašymai/atžymos –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64143659" w14:textId="64B28856" w:rsidR="00924920" w:rsidRDefault="00007504" w:rsidP="002F254D">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Pr="00007504">
              <w:rPr>
                <w:rFonts w:ascii="Times New Roman" w:hAnsi="Times New Roman" w:cs="Times New Roman"/>
                <w:color w:val="000000"/>
                <w:sz w:val="24"/>
                <w:szCs w:val="24"/>
                <w:lang w:val="lt-LT"/>
              </w:rPr>
              <w:t>Perkančiajai organizacijai pareikalavus, tiekėjas privalo pateikti prekės/-ių pavyzdį/-ius, neatlygintinai ir negrąžintinai.</w:t>
            </w: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4F8A6" w14:textId="77777777" w:rsidR="006A745F" w:rsidRDefault="006A745F" w:rsidP="00924920">
      <w:pPr>
        <w:spacing w:after="0" w:line="240" w:lineRule="auto"/>
      </w:pPr>
      <w:r>
        <w:separator/>
      </w:r>
    </w:p>
  </w:endnote>
  <w:endnote w:type="continuationSeparator" w:id="0">
    <w:p w14:paraId="5FADFE3F" w14:textId="77777777" w:rsidR="006A745F" w:rsidRDefault="006A745F"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944D" w14:textId="77777777" w:rsidR="00924920" w:rsidRDefault="00924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3CFD" w14:textId="77777777" w:rsidR="00924920" w:rsidRDefault="00924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14D6E" w14:textId="77777777" w:rsidR="00924920" w:rsidRDefault="00924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D2976" w14:textId="77777777" w:rsidR="006A745F" w:rsidRDefault="006A745F" w:rsidP="00924920">
      <w:pPr>
        <w:spacing w:after="0" w:line="240" w:lineRule="auto"/>
      </w:pPr>
      <w:r>
        <w:separator/>
      </w:r>
    </w:p>
  </w:footnote>
  <w:footnote w:type="continuationSeparator" w:id="0">
    <w:p w14:paraId="5742BD1F" w14:textId="77777777" w:rsidR="006A745F" w:rsidRDefault="006A745F"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E93CC" w14:textId="77777777" w:rsidR="00924920" w:rsidRDefault="00924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190" w14:textId="65867C86"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Pr>
        <w:rFonts w:ascii="Times New Roman" w:hAnsi="Times New Roman" w:cs="Times New Roman"/>
        <w:sz w:val="24"/>
        <w:szCs w:val="24"/>
        <w:lang w:val="lt-LT"/>
      </w:rPr>
      <w:t>2</w:t>
    </w:r>
  </w:p>
  <w:bookmarkEnd w:id="0"/>
  <w:p w14:paraId="7480C75A" w14:textId="77777777" w:rsidR="00924920" w:rsidRDefault="00924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C44E"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07504"/>
    <w:rsid w:val="00062FCD"/>
    <w:rsid w:val="00180BA4"/>
    <w:rsid w:val="002E59A2"/>
    <w:rsid w:val="003945AA"/>
    <w:rsid w:val="003D7C18"/>
    <w:rsid w:val="003F2D82"/>
    <w:rsid w:val="004B752D"/>
    <w:rsid w:val="004C6F93"/>
    <w:rsid w:val="00517E82"/>
    <w:rsid w:val="00573992"/>
    <w:rsid w:val="005F5B1C"/>
    <w:rsid w:val="006A745F"/>
    <w:rsid w:val="00840674"/>
    <w:rsid w:val="00924920"/>
    <w:rsid w:val="00A43DD6"/>
    <w:rsid w:val="00A91197"/>
    <w:rsid w:val="00B01A54"/>
    <w:rsid w:val="00C01355"/>
    <w:rsid w:val="00C71EF6"/>
    <w:rsid w:val="00D10F67"/>
    <w:rsid w:val="00D26672"/>
    <w:rsid w:val="00E26695"/>
    <w:rsid w:val="00F4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1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14</cp:revision>
  <dcterms:created xsi:type="dcterms:W3CDTF">2021-02-17T11:57:00Z</dcterms:created>
  <dcterms:modified xsi:type="dcterms:W3CDTF">2021-02-19T08:11:00Z</dcterms:modified>
</cp:coreProperties>
</file>