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D83888" w14:paraId="69047683" w14:textId="77777777" w:rsidTr="003C439B">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D28CA" w14:textId="749FAF4D" w:rsidR="00761B3C" w:rsidRDefault="00D83888" w:rsidP="003C439B">
            <w:pPr>
              <w:pStyle w:val="ListParagraph"/>
              <w:ind w:left="162"/>
              <w:jc w:val="center"/>
              <w:rPr>
                <w:b/>
                <w:bCs/>
                <w:color w:val="000000"/>
                <w:sz w:val="24"/>
                <w:szCs w:val="24"/>
                <w:lang w:val="lt-LT"/>
              </w:rPr>
            </w:pPr>
            <w:r>
              <w:rPr>
                <w:b/>
                <w:bCs/>
                <w:color w:val="000000"/>
                <w:sz w:val="24"/>
                <w:szCs w:val="24"/>
                <w:lang w:val="lt-LT"/>
              </w:rPr>
              <w:t>SARS-CoV-2 greitieji antigen</w:t>
            </w:r>
            <w:r w:rsidR="0039418F">
              <w:rPr>
                <w:b/>
                <w:bCs/>
                <w:color w:val="000000"/>
                <w:sz w:val="24"/>
                <w:szCs w:val="24"/>
                <w:lang w:val="lt-LT"/>
              </w:rPr>
              <w:t>o</w:t>
            </w:r>
            <w:r>
              <w:rPr>
                <w:b/>
                <w:bCs/>
                <w:color w:val="000000"/>
                <w:sz w:val="24"/>
                <w:szCs w:val="24"/>
                <w:lang w:val="lt-LT"/>
              </w:rPr>
              <w:t xml:space="preserve"> nustatymo testai </w:t>
            </w:r>
            <w:r w:rsidR="00022929">
              <w:rPr>
                <w:b/>
                <w:bCs/>
                <w:color w:val="000000"/>
                <w:sz w:val="24"/>
                <w:szCs w:val="24"/>
                <w:lang w:val="lt-LT"/>
              </w:rPr>
              <w:t xml:space="preserve">savikontrolei </w:t>
            </w:r>
            <w:r w:rsidRPr="00B10628">
              <w:rPr>
                <w:b/>
                <w:bCs/>
                <w:color w:val="000000"/>
                <w:sz w:val="24"/>
                <w:szCs w:val="24"/>
                <w:lang w:val="lt-LT"/>
              </w:rPr>
              <w:t>ėminiuose iš nosies land</w:t>
            </w:r>
            <w:r w:rsidR="002E6B60">
              <w:rPr>
                <w:b/>
                <w:bCs/>
                <w:color w:val="000000"/>
                <w:sz w:val="24"/>
                <w:szCs w:val="24"/>
                <w:lang w:val="lt-LT"/>
              </w:rPr>
              <w:t>ų</w:t>
            </w:r>
            <w:r w:rsidR="0039418F">
              <w:rPr>
                <w:b/>
                <w:bCs/>
                <w:color w:val="000000"/>
                <w:sz w:val="24"/>
                <w:szCs w:val="24"/>
                <w:lang w:val="lt-LT"/>
              </w:rPr>
              <w:t>,</w:t>
            </w:r>
            <w:r w:rsidR="002E6B60">
              <w:rPr>
                <w:b/>
                <w:bCs/>
                <w:color w:val="000000"/>
                <w:sz w:val="24"/>
                <w:szCs w:val="24"/>
                <w:lang w:val="lt-LT"/>
              </w:rPr>
              <w:t xml:space="preserve"> </w:t>
            </w:r>
          </w:p>
          <w:p w14:paraId="2F9E5A8C" w14:textId="47582345" w:rsidR="00D83888" w:rsidRDefault="00761B3C" w:rsidP="003C439B">
            <w:pPr>
              <w:pStyle w:val="ListParagraph"/>
              <w:ind w:left="162"/>
              <w:jc w:val="center"/>
              <w:rPr>
                <w:b/>
                <w:i/>
                <w:color w:val="000000"/>
                <w:sz w:val="24"/>
                <w:szCs w:val="24"/>
                <w:lang w:val="lt-LT"/>
              </w:rPr>
            </w:pPr>
            <w:r>
              <w:rPr>
                <w:b/>
                <w:bCs/>
                <w:color w:val="000000"/>
                <w:sz w:val="24"/>
                <w:szCs w:val="24"/>
                <w:lang w:val="lt-LT"/>
              </w:rPr>
              <w:t>tinkami naudoti namų sąlygomis</w:t>
            </w:r>
          </w:p>
        </w:tc>
      </w:tr>
      <w:tr w:rsidR="00D83888" w14:paraId="0DA50961" w14:textId="77777777" w:rsidTr="003C439B">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36EA2" w14:textId="77777777" w:rsidR="00D83888" w:rsidRDefault="00D83888" w:rsidP="003C439B">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1E09" w14:textId="77777777" w:rsidR="00D83888" w:rsidRDefault="00D83888" w:rsidP="003C439B">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D83888" w14:paraId="12C76712" w14:textId="77777777" w:rsidTr="003C439B">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40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2012D2" w14:textId="297852EB"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w:t>
            </w:r>
            <w:r w:rsidR="00022929">
              <w:rPr>
                <w:color w:val="000000"/>
                <w:sz w:val="24"/>
                <w:szCs w:val="24"/>
                <w:lang w:val="lt-LT"/>
              </w:rPr>
              <w:t>yj</w:t>
            </w:r>
            <w:r>
              <w:rPr>
                <w:color w:val="000000"/>
                <w:sz w:val="24"/>
                <w:szCs w:val="24"/>
                <w:lang w:val="lt-LT"/>
              </w:rPr>
              <w:t>e turi būti visos reikalingos priemonės testui atlikti (įskaitant ėminio paėmimo priemones).</w:t>
            </w:r>
            <w:r>
              <w:rPr>
                <w:color w:val="000000" w:themeColor="text1"/>
                <w:sz w:val="24"/>
                <w:szCs w:val="24"/>
                <w:lang w:val="lt-LT"/>
              </w:rPr>
              <w:t xml:space="preserve"> </w:t>
            </w:r>
          </w:p>
          <w:p w14:paraId="637ECE90" w14:textId="54D04D4D" w:rsidR="00D83888" w:rsidRDefault="00D83888" w:rsidP="003C439B">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 xml:space="preserve">Kartu su </w:t>
            </w:r>
            <w:r w:rsidR="00022929">
              <w:rPr>
                <w:color w:val="000000" w:themeColor="text1"/>
                <w:sz w:val="24"/>
                <w:szCs w:val="24"/>
                <w:lang w:val="lt-LT"/>
              </w:rPr>
              <w:t xml:space="preserve">testu </w:t>
            </w:r>
            <w:r>
              <w:rPr>
                <w:color w:val="000000" w:themeColor="text1"/>
                <w:sz w:val="24"/>
                <w:szCs w:val="24"/>
                <w:lang w:val="lt-LT"/>
              </w:rPr>
              <w:t xml:space="preserve">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 w:val="24"/>
                <w:szCs w:val="24"/>
                <w:lang w:val="lt-LT"/>
              </w:rPr>
              <w:t>iš nosies landos</w:t>
            </w:r>
            <w:r>
              <w:rPr>
                <w:color w:val="000000" w:themeColor="text1"/>
                <w:sz w:val="24"/>
                <w:szCs w:val="24"/>
                <w:lang w:val="lt-LT"/>
              </w:rPr>
              <w:t xml:space="preserve"> paėmimo priemones. Ėminio paėmimo priemonės </w:t>
            </w:r>
            <w:r w:rsidR="00473AA8" w:rsidRPr="0006608F">
              <w:rPr>
                <w:sz w:val="24"/>
                <w:szCs w:val="24"/>
                <w:lang w:val="lt-LT"/>
              </w:rPr>
              <w:t>turi būti</w:t>
            </w:r>
            <w:r w:rsidRPr="0006608F">
              <w:rPr>
                <w:sz w:val="24"/>
                <w:szCs w:val="24"/>
                <w:lang w:val="lt-LT"/>
              </w:rPr>
              <w:t xml:space="preserve"> </w:t>
            </w:r>
            <w:r>
              <w:rPr>
                <w:color w:val="000000" w:themeColor="text1"/>
                <w:sz w:val="24"/>
                <w:szCs w:val="24"/>
                <w:lang w:val="lt-LT"/>
              </w:rPr>
              <w:t>sukomplektuotos su test</w:t>
            </w:r>
            <w:r w:rsidR="00022929">
              <w:rPr>
                <w:color w:val="000000" w:themeColor="text1"/>
                <w:sz w:val="24"/>
                <w:szCs w:val="24"/>
                <w:lang w:val="lt-LT"/>
              </w:rPr>
              <w:t>u</w:t>
            </w:r>
            <w:r>
              <w:rPr>
                <w:color w:val="000000" w:themeColor="text1"/>
                <w:sz w:val="24"/>
                <w:szCs w:val="24"/>
                <w:lang w:val="lt-LT"/>
              </w:rPr>
              <w:t xml:space="preserve"> ir kitomis priemonėmis. </w:t>
            </w:r>
            <w:r w:rsidRPr="00002369">
              <w:rPr>
                <w:color w:val="000000" w:themeColor="text1"/>
                <w:sz w:val="24"/>
                <w:szCs w:val="24"/>
                <w:lang w:val="lt-LT"/>
              </w:rPr>
              <w:t>Ėminio paėmimo tamponėliai turi būti sterilūs.</w:t>
            </w:r>
          </w:p>
        </w:tc>
      </w:tr>
      <w:tr w:rsidR="00D83888" w14:paraId="625F06D9" w14:textId="77777777" w:rsidTr="003C439B">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19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DF9B8C"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D83888" w14:paraId="70B12807"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AD7D"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8A7B84" w14:textId="77777777" w:rsidR="00D83888" w:rsidRDefault="00D83888" w:rsidP="003C439B">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D83888" w14:paraId="29EEB901" w14:textId="77777777" w:rsidTr="003C439B">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93C5"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286D6E4" w14:textId="45E3D4CA" w:rsidR="00D83888" w:rsidRPr="00411522" w:rsidRDefault="00022929" w:rsidP="003C439B">
            <w:pPr>
              <w:tabs>
                <w:tab w:val="left" w:pos="851"/>
              </w:tabs>
              <w:jc w:val="both"/>
              <w:rPr>
                <w:rFonts w:ascii="Times New Roman" w:hAnsi="Times New Roman" w:cs="Times New Roman"/>
                <w:color w:val="000000"/>
                <w:sz w:val="24"/>
                <w:szCs w:val="24"/>
                <w:lang w:val="lt-LT" w:eastAsia="lt-LT" w:bidi="bn-IN"/>
              </w:rPr>
            </w:pPr>
            <w:proofErr w:type="spellStart"/>
            <w:r w:rsidRPr="009921FB">
              <w:rPr>
                <w:rFonts w:ascii="Times New Roman" w:hAnsi="Times New Roman" w:cs="Times New Roman"/>
                <w:color w:val="000000"/>
                <w:sz w:val="24"/>
                <w:szCs w:val="24"/>
                <w:shd w:val="clear" w:color="auto" w:fill="FFFFFF"/>
              </w:rPr>
              <w:t>Savikontrolei</w:t>
            </w:r>
            <w:proofErr w:type="spellEnd"/>
            <w:r w:rsidRPr="009921FB">
              <w:rPr>
                <w:rFonts w:ascii="Times New Roman" w:hAnsi="Times New Roman" w:cs="Times New Roman"/>
                <w:color w:val="000000"/>
                <w:sz w:val="24"/>
                <w:szCs w:val="24"/>
                <w:shd w:val="clear" w:color="auto" w:fill="FFFFFF"/>
              </w:rPr>
              <w:t xml:space="preserve"> </w:t>
            </w:r>
            <w:proofErr w:type="spellStart"/>
            <w:r w:rsidRPr="009921FB">
              <w:rPr>
                <w:rFonts w:ascii="Times New Roman" w:hAnsi="Times New Roman" w:cs="Times New Roman"/>
                <w:color w:val="000000"/>
                <w:sz w:val="24"/>
                <w:szCs w:val="24"/>
                <w:shd w:val="clear" w:color="auto" w:fill="FFFFFF"/>
              </w:rPr>
              <w:t>skirtas</w:t>
            </w:r>
            <w:proofErr w:type="spellEnd"/>
            <w:r w:rsidRPr="009921FB">
              <w:rPr>
                <w:rFonts w:ascii="Times New Roman" w:hAnsi="Times New Roman" w:cs="Times New Roman"/>
                <w:color w:val="000000"/>
                <w:sz w:val="24"/>
                <w:szCs w:val="24"/>
                <w:shd w:val="clear" w:color="auto" w:fill="FFFFFF"/>
              </w:rPr>
              <w:t xml:space="preserve"> </w:t>
            </w:r>
            <w:proofErr w:type="spellStart"/>
            <w:r w:rsidRPr="009921FB">
              <w:rPr>
                <w:rFonts w:ascii="Times New Roman" w:hAnsi="Times New Roman" w:cs="Times New Roman"/>
                <w:color w:val="000000"/>
                <w:sz w:val="24"/>
                <w:szCs w:val="24"/>
                <w:shd w:val="clear" w:color="auto" w:fill="FFFFFF"/>
              </w:rPr>
              <w:t>testas</w:t>
            </w:r>
            <w:proofErr w:type="spellEnd"/>
            <w:r w:rsidRPr="009921FB">
              <w:rPr>
                <w:rFonts w:ascii="Times New Roman" w:hAnsi="Times New Roman" w:cs="Times New Roman"/>
                <w:color w:val="000000"/>
                <w:sz w:val="24"/>
                <w:szCs w:val="24"/>
                <w:shd w:val="clear" w:color="auto" w:fill="FFFFFF"/>
              </w:rPr>
              <w:t xml:space="preserve"> – </w:t>
            </w:r>
            <w:proofErr w:type="spellStart"/>
            <w:r w:rsidRPr="009921FB">
              <w:rPr>
                <w:rFonts w:ascii="Times New Roman" w:hAnsi="Times New Roman" w:cs="Times New Roman"/>
                <w:color w:val="000000"/>
                <w:sz w:val="24"/>
                <w:szCs w:val="24"/>
              </w:rPr>
              <w:t>medicinos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priemonė</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testas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kurią</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gamintojo</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patvirtinimu</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neprofesionalus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naudotojas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gali</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naudoti</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namų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sąlygomis</w:t>
            </w:r>
            <w:proofErr w:type="spellEnd"/>
            <w:r w:rsidRPr="009921FB">
              <w:rPr>
                <w:rFonts w:ascii="Times New Roman" w:hAnsi="Times New Roman" w:cs="Times New Roman"/>
                <w:color w:val="000000"/>
                <w:sz w:val="24"/>
                <w:szCs w:val="24"/>
              </w:rPr>
              <w:t>.</w:t>
            </w:r>
          </w:p>
        </w:tc>
      </w:tr>
      <w:tr w:rsidR="00D83888" w14:paraId="7D6936C8" w14:textId="77777777" w:rsidTr="003C439B">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1C7A"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1D483E" w14:textId="2D152319" w:rsidR="00D83888" w:rsidRDefault="00F84009" w:rsidP="003C439B">
            <w:pPr>
              <w:tabs>
                <w:tab w:val="left" w:pos="851"/>
              </w:tabs>
              <w:jc w:val="both"/>
              <w:rPr>
                <w:rFonts w:ascii="Times New Roman" w:hAnsi="Times New Roman"/>
                <w:color w:val="000000"/>
                <w:sz w:val="24"/>
                <w:szCs w:val="24"/>
                <w:lang w:val="lt-LT" w:eastAsia="lt-LT" w:bidi="bn-IN"/>
              </w:rPr>
            </w:pPr>
            <w:proofErr w:type="spellStart"/>
            <w:r w:rsidRPr="009921FB">
              <w:rPr>
                <w:rFonts w:ascii="Times New Roman" w:hAnsi="Times New Roman" w:cs="Times New Roman"/>
                <w:color w:val="000000"/>
                <w:sz w:val="24"/>
                <w:szCs w:val="24"/>
              </w:rPr>
              <w:t>Pritaikytas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nosies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land</w:t>
            </w:r>
            <w:r w:rsidR="002E6B60">
              <w:rPr>
                <w:rFonts w:ascii="Times New Roman" w:hAnsi="Times New Roman" w:cs="Times New Roman"/>
                <w:color w:val="000000"/>
                <w:sz w:val="24"/>
                <w:szCs w:val="24"/>
              </w:rPr>
              <w:t>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ėmini</w:t>
            </w:r>
            <w:r w:rsidR="00C30210">
              <w:rPr>
                <w:rFonts w:ascii="Times New Roman" w:hAnsi="Times New Roman" w:cs="Times New Roman"/>
                <w:color w:val="000000"/>
                <w:sz w:val="24"/>
                <w:szCs w:val="24"/>
              </w:rPr>
              <w:t>ui</w:t>
            </w:r>
            <w:proofErr w:type="spellEnd"/>
            <w:r w:rsidRPr="009921FB">
              <w:rPr>
                <w:rFonts w:ascii="Times New Roman" w:hAnsi="Times New Roman" w:cs="Times New Roman"/>
                <w:color w:val="000000"/>
                <w:sz w:val="24"/>
                <w:szCs w:val="24"/>
              </w:rPr>
              <w:t xml:space="preserve"> </w:t>
            </w:r>
            <w:proofErr w:type="spellStart"/>
            <w:r w:rsidR="00C30210">
              <w:rPr>
                <w:rFonts w:ascii="Times New Roman" w:hAnsi="Times New Roman" w:cs="Times New Roman"/>
                <w:color w:val="000000"/>
                <w:sz w:val="24"/>
                <w:szCs w:val="24"/>
              </w:rPr>
              <w:t>tirti</w:t>
            </w:r>
            <w:proofErr w:type="spellEnd"/>
            <w:r>
              <w:rPr>
                <w:rFonts w:ascii="Times New Roman" w:hAnsi="Times New Roman" w:cs="Times New Roman"/>
                <w:color w:val="000000"/>
                <w:sz w:val="24"/>
                <w:szCs w:val="24"/>
                <w:lang w:val="lt-LT"/>
              </w:rPr>
              <w:t xml:space="preserve">. </w:t>
            </w:r>
          </w:p>
        </w:tc>
      </w:tr>
      <w:tr w:rsidR="00D83888" w14:paraId="23B6E6C3" w14:textId="77777777" w:rsidTr="003C439B">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82B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0E0A88"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taikinys turi būti SARS CoV-2 </w:t>
            </w:r>
            <w:proofErr w:type="spellStart"/>
            <w:r>
              <w:rPr>
                <w:rFonts w:ascii="Times New Roman" w:hAnsi="Times New Roman" w:cs="Times New Roman"/>
                <w:color w:val="000000"/>
                <w:sz w:val="24"/>
                <w:szCs w:val="24"/>
                <w:lang w:val="lt-LT"/>
              </w:rPr>
              <w:t>nukleokapsidės</w:t>
            </w:r>
            <w:proofErr w:type="spellEnd"/>
            <w:r>
              <w:rPr>
                <w:rFonts w:ascii="Times New Roman" w:hAnsi="Times New Roman" w:cs="Times New Roman"/>
                <w:color w:val="000000"/>
                <w:sz w:val="24"/>
                <w:szCs w:val="24"/>
                <w:lang w:val="lt-LT"/>
              </w:rPr>
              <w:t xml:space="preserve"> antigenas.</w:t>
            </w:r>
          </w:p>
        </w:tc>
      </w:tr>
      <w:tr w:rsidR="00D83888" w14:paraId="57618F95" w14:textId="77777777" w:rsidTr="003C439B">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F9B23"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AF4E73"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Testo rezultatas gaunamas ne vėliau kaip po 30 min.</w:t>
            </w:r>
          </w:p>
        </w:tc>
      </w:tr>
      <w:tr w:rsidR="00D83888" w14:paraId="71782703" w14:textId="77777777" w:rsidTr="003C439B">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E1FFE"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2AE3D73" w14:textId="77777777" w:rsidR="00D83888" w:rsidRDefault="00D83888" w:rsidP="003C439B">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s="Times New Roman"/>
                <w:color w:val="000000"/>
                <w:sz w:val="24"/>
                <w:szCs w:val="24"/>
                <w:lang w:val="lt-LT"/>
              </w:rPr>
              <w:t>Kiekvieno testo kasetėje testo atlikimo kokybės vertinimui turi būti kontrolinė reakcijos juostelė.</w:t>
            </w:r>
          </w:p>
        </w:tc>
      </w:tr>
      <w:tr w:rsidR="00D83888" w14:paraId="7737AD1C" w14:textId="77777777" w:rsidTr="003C439B">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8DD0"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B6285F" w14:textId="77777777" w:rsidR="00D83888" w:rsidRDefault="00D83888" w:rsidP="003C439B">
            <w:pPr>
              <w:contextualSpacing/>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D83888" w14:paraId="63E43B2C" w14:textId="77777777" w:rsidTr="003C439B">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8FAE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3BDD013" w14:textId="5CF48CA5" w:rsidR="00D83888" w:rsidRPr="00411522" w:rsidRDefault="00022929" w:rsidP="003C439B">
            <w:pPr>
              <w:spacing w:after="120"/>
              <w:contextualSpacing/>
              <w:jc w:val="both"/>
              <w:rPr>
                <w:rFonts w:ascii="Times New Roman" w:hAnsi="Times New Roman" w:cs="Times New Roman"/>
                <w:color w:val="000000" w:themeColor="text1"/>
                <w:sz w:val="24"/>
                <w:szCs w:val="24"/>
                <w:lang w:val="lt-LT"/>
              </w:rPr>
            </w:pPr>
            <w:r w:rsidRPr="009921FB">
              <w:rPr>
                <w:rFonts w:ascii="Times New Roman" w:hAnsi="Times New Roman" w:cs="Times New Roman"/>
                <w:color w:val="000000"/>
                <w:sz w:val="24"/>
                <w:szCs w:val="24"/>
              </w:rPr>
              <w:t xml:space="preserve">Testo </w:t>
            </w:r>
            <w:proofErr w:type="spellStart"/>
            <w:r w:rsidRPr="009921FB">
              <w:rPr>
                <w:rFonts w:ascii="Times New Roman" w:hAnsi="Times New Roman" w:cs="Times New Roman"/>
                <w:color w:val="000000"/>
                <w:sz w:val="24"/>
                <w:szCs w:val="24"/>
              </w:rPr>
              <w:t>jautrumas</w:t>
            </w:r>
            <w:proofErr w:type="spellEnd"/>
            <w:r w:rsidRPr="009921FB">
              <w:rPr>
                <w:rFonts w:ascii="Times New Roman" w:hAnsi="Times New Roman" w:cs="Times New Roman"/>
                <w:color w:val="000000"/>
                <w:sz w:val="24"/>
                <w:szCs w:val="24"/>
              </w:rPr>
              <w:t xml:space="preserve"> ne </w:t>
            </w:r>
            <w:proofErr w:type="spellStart"/>
            <w:r w:rsidRPr="009921FB">
              <w:rPr>
                <w:rFonts w:ascii="Times New Roman" w:hAnsi="Times New Roman" w:cs="Times New Roman"/>
                <w:color w:val="000000"/>
                <w:sz w:val="24"/>
                <w:szCs w:val="24"/>
              </w:rPr>
              <w:t>mažesnis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nei</w:t>
            </w:r>
            <w:proofErr w:type="spellEnd"/>
            <w:r w:rsidRPr="009921FB">
              <w:rPr>
                <w:rFonts w:ascii="Times New Roman" w:hAnsi="Times New Roman" w:cs="Times New Roman"/>
                <w:color w:val="000000"/>
                <w:sz w:val="24"/>
                <w:szCs w:val="24"/>
              </w:rPr>
              <w:t xml:space="preserve"> 80 proc. </w:t>
            </w:r>
            <w:proofErr w:type="spellStart"/>
            <w:r w:rsidRPr="009921FB">
              <w:rPr>
                <w:rFonts w:ascii="Times New Roman" w:hAnsi="Times New Roman" w:cs="Times New Roman"/>
                <w:color w:val="000000"/>
                <w:sz w:val="24"/>
                <w:szCs w:val="24"/>
              </w:rPr>
              <w:t>lyginant</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su</w:t>
            </w:r>
            <w:proofErr w:type="spellEnd"/>
            <w:r w:rsidRPr="009921FB">
              <w:rPr>
                <w:rFonts w:ascii="Times New Roman" w:hAnsi="Times New Roman" w:cs="Times New Roman"/>
                <w:color w:val="000000"/>
                <w:sz w:val="24"/>
                <w:szCs w:val="24"/>
              </w:rPr>
              <w:t xml:space="preserve"> SARS-CoV-2 (2019-nCoV) RNR </w:t>
            </w:r>
            <w:proofErr w:type="spellStart"/>
            <w:r w:rsidRPr="009921FB">
              <w:rPr>
                <w:rFonts w:ascii="Times New Roman" w:hAnsi="Times New Roman" w:cs="Times New Roman"/>
                <w:color w:val="000000"/>
                <w:sz w:val="24"/>
                <w:szCs w:val="24"/>
              </w:rPr>
              <w:t>nustatymo</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tikralaikės</w:t>
            </w:r>
            <w:proofErr w:type="spellEnd"/>
            <w:r w:rsidRPr="009921FB">
              <w:rPr>
                <w:rFonts w:ascii="Times New Roman" w:hAnsi="Times New Roman" w:cs="Times New Roman"/>
                <w:color w:val="000000"/>
                <w:sz w:val="24"/>
                <w:szCs w:val="24"/>
              </w:rPr>
              <w:t xml:space="preserve"> PGR </w:t>
            </w:r>
            <w:proofErr w:type="spellStart"/>
            <w:r w:rsidRPr="009921FB">
              <w:rPr>
                <w:rFonts w:ascii="Times New Roman" w:hAnsi="Times New Roman" w:cs="Times New Roman"/>
                <w:color w:val="000000"/>
                <w:sz w:val="24"/>
                <w:szCs w:val="24"/>
              </w:rPr>
              <w:t>metodu</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tyrimais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ėminiams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kurių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ciklo</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slenkstis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angl.</w:t>
            </w:r>
            <w:proofErr w:type="spellEnd"/>
            <w:r w:rsidRPr="009921FB">
              <w:rPr>
                <w:rFonts w:ascii="Times New Roman" w:hAnsi="Times New Roman" w:cs="Times New Roman"/>
                <w:color w:val="000000"/>
                <w:sz w:val="24"/>
                <w:szCs w:val="24"/>
              </w:rPr>
              <w:t> </w:t>
            </w:r>
            <w:r w:rsidRPr="009921FB">
              <w:rPr>
                <w:rFonts w:ascii="Times New Roman" w:hAnsi="Times New Roman" w:cs="Times New Roman"/>
                <w:i/>
                <w:iCs/>
                <w:color w:val="000000"/>
                <w:sz w:val="24"/>
                <w:szCs w:val="24"/>
              </w:rPr>
              <w:t>cycle threshold</w:t>
            </w:r>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mažiau</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nei</w:t>
            </w:r>
            <w:proofErr w:type="spellEnd"/>
            <w:r w:rsidRPr="009921FB">
              <w:rPr>
                <w:rFonts w:ascii="Times New Roman" w:hAnsi="Times New Roman" w:cs="Times New Roman"/>
                <w:color w:val="000000"/>
                <w:sz w:val="24"/>
                <w:szCs w:val="24"/>
              </w:rPr>
              <w:t xml:space="preserve"> 32</w:t>
            </w:r>
            <w:r>
              <w:rPr>
                <w:rFonts w:ascii="Times New Roman" w:hAnsi="Times New Roman" w:cs="Times New Roman"/>
                <w:color w:val="000000"/>
                <w:sz w:val="24"/>
                <w:szCs w:val="24"/>
                <w:lang w:val="lt-LT"/>
              </w:rPr>
              <w:t>.</w:t>
            </w:r>
          </w:p>
        </w:tc>
      </w:tr>
      <w:tr w:rsidR="00D83888" w14:paraId="3B4554D5" w14:textId="77777777" w:rsidTr="0006608F">
        <w:trPr>
          <w:trHeight w:val="46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F1C2"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94D7319" w14:textId="56325CD0" w:rsidR="00D83888" w:rsidRDefault="00D83888" w:rsidP="003C439B">
            <w:pPr>
              <w:tabs>
                <w:tab w:val="left" w:pos="851"/>
              </w:tabs>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Siūlomo testo specifiškumas turi būti ne mažesnis nei </w:t>
            </w:r>
            <w:r w:rsidR="00F84009" w:rsidRPr="009921FB">
              <w:rPr>
                <w:rFonts w:ascii="Times New Roman" w:hAnsi="Times New Roman" w:cs="Times New Roman"/>
                <w:color w:val="000000"/>
                <w:sz w:val="24"/>
                <w:szCs w:val="24"/>
              </w:rPr>
              <w:t>97 proc.</w:t>
            </w:r>
          </w:p>
        </w:tc>
      </w:tr>
      <w:tr w:rsidR="00D83888" w14:paraId="14725FA3" w14:textId="77777777" w:rsidTr="003C439B">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5EFA1" w14:textId="6E7EF990"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B97FA3">
              <w:rPr>
                <w:rFonts w:ascii="Times New Roman" w:eastAsia="Times New Roman" w:hAnsi="Times New Roman"/>
                <w:color w:val="000000"/>
                <w:sz w:val="24"/>
                <w:szCs w:val="24"/>
                <w:lang w:val="lt-LT" w:eastAsia="lt-LT" w:bidi="bn-IN"/>
              </w:rPr>
              <w:t>2</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96CE3A"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CB04B9" w14:paraId="23B52AF1"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658D8" w14:textId="1838FD4E" w:rsidR="00CB04B9" w:rsidRDefault="00CB04B9"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B97FA3">
              <w:rPr>
                <w:rFonts w:ascii="Times New Roman" w:eastAsia="Times New Roman" w:hAnsi="Times New Roman"/>
                <w:color w:val="000000"/>
                <w:sz w:val="24"/>
                <w:szCs w:val="24"/>
                <w:lang w:val="lt-LT" w:eastAsia="lt-LT" w:bidi="bn-IN"/>
              </w:rPr>
              <w:t>3</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1B1303" w14:textId="43ED1E0E" w:rsidR="00CB04B9" w:rsidRPr="00CB04B9" w:rsidRDefault="00CB04B9" w:rsidP="003C439B">
            <w:pPr>
              <w:pStyle w:val="CommentText"/>
              <w:jc w:val="both"/>
              <w:rPr>
                <w:rFonts w:ascii="Times New Roman" w:hAnsi="Times New Roman"/>
                <w:color w:val="000000"/>
                <w:sz w:val="24"/>
                <w:szCs w:val="24"/>
              </w:rPr>
            </w:pPr>
            <w:r>
              <w:rPr>
                <w:color w:val="000000"/>
              </w:rPr>
              <w:t> </w:t>
            </w:r>
            <w:r w:rsidRPr="009921FB">
              <w:rPr>
                <w:rFonts w:ascii="Times New Roman" w:hAnsi="Times New Roman"/>
                <w:color w:val="000000"/>
                <w:sz w:val="24"/>
                <w:szCs w:val="24"/>
              </w:rPr>
              <w:t>Testas turi neprofesionaliam naudotojui pritaikytą išorinę pakuotę ir naudojimo instrukciją.</w:t>
            </w:r>
          </w:p>
        </w:tc>
      </w:tr>
      <w:tr w:rsidR="00D83888" w14:paraId="2C18D4B5" w14:textId="77777777" w:rsidTr="003C439B">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BBE85" w14:textId="5D5A53B4"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B97FA3">
              <w:rPr>
                <w:rFonts w:ascii="Times New Roman" w:eastAsia="Times New Roman" w:hAnsi="Times New Roman"/>
                <w:color w:val="000000"/>
                <w:sz w:val="24"/>
                <w:szCs w:val="24"/>
                <w:lang w:val="lt-LT" w:eastAsia="lt-LT" w:bidi="bn-IN"/>
              </w:rPr>
              <w:t>4</w:t>
            </w:r>
            <w:r>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58A0AC" w14:textId="52E84E8C" w:rsidR="00D83888" w:rsidRDefault="0006608F" w:rsidP="003C439B">
            <w:pPr>
              <w:pStyle w:val="CommentText"/>
              <w:jc w:val="both"/>
              <w:rPr>
                <w:rFonts w:ascii="Times New Roman" w:hAnsi="Times New Roman"/>
                <w:color w:val="000000"/>
                <w:sz w:val="24"/>
                <w:szCs w:val="24"/>
                <w:lang w:eastAsia="lt-LT" w:bidi="bn-IN"/>
              </w:rPr>
            </w:pPr>
            <w:r w:rsidRPr="00922E70">
              <w:rPr>
                <w:rFonts w:ascii="Times New Roman" w:hAnsi="Times New Roman"/>
                <w:color w:val="000000"/>
                <w:sz w:val="24"/>
                <w:szCs w:val="24"/>
              </w:rPr>
              <w:t xml:space="preserve">Testas atitinka </w:t>
            </w:r>
            <w:r w:rsidRPr="00922E70">
              <w:rPr>
                <w:rFonts w:ascii="Times New Roman" w:hAnsi="Times New Roman"/>
                <w:color w:val="000000"/>
                <w:sz w:val="24"/>
                <w:szCs w:val="24"/>
                <w:shd w:val="clear" w:color="auto" w:fill="FFFFFF"/>
              </w:rPr>
              <w:t>Europos  Parlamento ir Tarybos Reglamento (ES) </w:t>
            </w:r>
            <w:r w:rsidRPr="00922E70">
              <w:rPr>
                <w:rFonts w:ascii="Times New Roman" w:hAnsi="Times New Roman"/>
                <w:sz w:val="24"/>
                <w:szCs w:val="24"/>
              </w:rPr>
              <w:t>2017/746</w:t>
            </w:r>
            <w:r w:rsidRPr="00922E70">
              <w:rPr>
                <w:rFonts w:ascii="Times New Roman" w:hAnsi="Times New Roman"/>
                <w:color w:val="000000"/>
                <w:sz w:val="24"/>
                <w:szCs w:val="24"/>
              </w:rPr>
              <w:t xml:space="preserve"> </w:t>
            </w:r>
            <w:r>
              <w:rPr>
                <w:rFonts w:ascii="Times New Roman" w:hAnsi="Times New Roman"/>
                <w:color w:val="000000"/>
                <w:sz w:val="24"/>
                <w:szCs w:val="24"/>
              </w:rPr>
              <w:t xml:space="preserve">dėl </w:t>
            </w:r>
            <w:proofErr w:type="spellStart"/>
            <w:r w:rsidRPr="00922E70">
              <w:rPr>
                <w:rFonts w:ascii="Times New Roman" w:hAnsi="Times New Roman"/>
                <w:i/>
                <w:iCs/>
                <w:color w:val="000000"/>
                <w:sz w:val="24"/>
                <w:szCs w:val="24"/>
              </w:rPr>
              <w:t>In</w:t>
            </w:r>
            <w:proofErr w:type="spellEnd"/>
            <w:r w:rsidRPr="00922E70">
              <w:rPr>
                <w:rFonts w:ascii="Times New Roman" w:hAnsi="Times New Roman"/>
                <w:i/>
                <w:iCs/>
                <w:color w:val="000000"/>
                <w:sz w:val="24"/>
                <w:szCs w:val="24"/>
              </w:rPr>
              <w:t xml:space="preserve"> </w:t>
            </w:r>
            <w:proofErr w:type="spellStart"/>
            <w:r w:rsidRPr="00922E70">
              <w:rPr>
                <w:rFonts w:ascii="Times New Roman" w:hAnsi="Times New Roman"/>
                <w:i/>
                <w:iCs/>
                <w:color w:val="000000"/>
                <w:sz w:val="24"/>
                <w:szCs w:val="24"/>
              </w:rPr>
              <w:t>vitro</w:t>
            </w:r>
            <w:proofErr w:type="spellEnd"/>
            <w:r w:rsidRPr="00922E70">
              <w:rPr>
                <w:rFonts w:ascii="Times New Roman" w:hAnsi="Times New Roman"/>
                <w:color w:val="000000"/>
                <w:sz w:val="24"/>
                <w:szCs w:val="24"/>
              </w:rPr>
              <w:t> diagnostikos medicinos priemonių reikalavimus.</w:t>
            </w:r>
            <w:r w:rsidRPr="00922E70">
              <w:rPr>
                <w:color w:val="000000"/>
              </w:rPr>
              <w:t xml:space="preserve"> </w:t>
            </w:r>
            <w:r w:rsidR="008E6D26">
              <w:rPr>
                <w:rFonts w:ascii="Times New Roman" w:hAnsi="Times New Roman"/>
                <w:sz w:val="24"/>
                <w:szCs w:val="24"/>
              </w:rPr>
              <w:t xml:space="preserve"> </w:t>
            </w:r>
          </w:p>
        </w:tc>
      </w:tr>
      <w:tr w:rsidR="00D83888" w14:paraId="1133BA14" w14:textId="77777777" w:rsidTr="003C439B">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027CFBBB" w14:textId="77777777" w:rsidR="0006608F" w:rsidRPr="00922E70" w:rsidRDefault="00D83888" w:rsidP="0006608F">
            <w:pPr>
              <w:jc w:val="both"/>
              <w:rPr>
                <w:rFonts w:ascii="Times New Roman" w:eastAsia="Times New Roman" w:hAnsi="Times New Roman" w:cs="Times New Roman"/>
                <w:color w:val="000000"/>
                <w:sz w:val="24"/>
                <w:szCs w:val="24"/>
                <w:lang w:val="lt-LT"/>
              </w:rPr>
            </w:pPr>
            <w:r>
              <w:rPr>
                <w:rFonts w:ascii="Times New Roman" w:hAnsi="Times New Roman"/>
                <w:color w:val="000000"/>
                <w:sz w:val="24"/>
                <w:szCs w:val="24"/>
              </w:rPr>
              <w:lastRenderedPageBreak/>
              <w:t xml:space="preserve">1. </w:t>
            </w:r>
            <w:bookmarkStart w:id="0" w:name="part_30e2f287c0874a71be2865409e9eb459"/>
            <w:bookmarkStart w:id="1" w:name="part_caeb88de626c4b9f850d164cfb3c863c"/>
            <w:bookmarkStart w:id="2" w:name="part_8eb45472de8b4aabb4470e5b550be4b6"/>
            <w:bookmarkStart w:id="3" w:name="part_c0af617aca204e37934b1fe73fc717d4"/>
            <w:bookmarkStart w:id="4" w:name="part_2372dfd712ba4cc29e1a924f7cda1946"/>
            <w:bookmarkEnd w:id="0"/>
            <w:bookmarkEnd w:id="1"/>
            <w:bookmarkEnd w:id="2"/>
            <w:bookmarkEnd w:id="3"/>
            <w:bookmarkEnd w:id="4"/>
            <w:r w:rsidR="0006608F" w:rsidRPr="0018385D">
              <w:rPr>
                <w:rFonts w:ascii="Times New Roman" w:hAnsi="Times New Roman"/>
                <w:color w:val="000000"/>
                <w:sz w:val="24"/>
                <w:szCs w:val="24"/>
                <w:lang w:val="lt-LT"/>
              </w:rPr>
              <w:t xml:space="preserve">Pateikti </w:t>
            </w:r>
            <w:r w:rsidR="0006608F" w:rsidRPr="00922E70">
              <w:rPr>
                <w:rFonts w:ascii="Times New Roman" w:eastAsia="Times New Roman" w:hAnsi="Times New Roman" w:cs="Times New Roman"/>
                <w:color w:val="000000"/>
                <w:sz w:val="24"/>
                <w:szCs w:val="24"/>
                <w:lang w:val="lt-LT"/>
              </w:rPr>
              <w:t>testo gamintojo atitikties deklaracijos pagal</w:t>
            </w:r>
            <w:r w:rsidR="0006608F" w:rsidRPr="00922E70">
              <w:rPr>
                <w:rFonts w:ascii="Times New Roman" w:hAnsi="Times New Roman"/>
                <w:color w:val="000000"/>
                <w:sz w:val="24"/>
                <w:szCs w:val="24"/>
                <w:shd w:val="clear" w:color="auto" w:fill="FFFFFF"/>
                <w:lang w:val="lt-LT"/>
              </w:rPr>
              <w:t xml:space="preserve"> </w:t>
            </w:r>
            <w:proofErr w:type="gramStart"/>
            <w:r w:rsidR="0006608F" w:rsidRPr="00922E70">
              <w:rPr>
                <w:rFonts w:ascii="Times New Roman" w:hAnsi="Times New Roman"/>
                <w:color w:val="000000"/>
                <w:sz w:val="24"/>
                <w:szCs w:val="24"/>
                <w:shd w:val="clear" w:color="auto" w:fill="FFFFFF"/>
                <w:lang w:val="lt-LT"/>
              </w:rPr>
              <w:t>Europos  Parlamento</w:t>
            </w:r>
            <w:proofErr w:type="gramEnd"/>
            <w:r w:rsidR="0006608F" w:rsidRPr="00922E70">
              <w:rPr>
                <w:rFonts w:ascii="Times New Roman" w:hAnsi="Times New Roman"/>
                <w:color w:val="000000"/>
                <w:sz w:val="24"/>
                <w:szCs w:val="24"/>
                <w:shd w:val="clear" w:color="auto" w:fill="FFFFFF"/>
                <w:lang w:val="lt-LT"/>
              </w:rPr>
              <w:t xml:space="preserve"> ir Tarybos Reglament</w:t>
            </w:r>
            <w:r w:rsidR="0006608F">
              <w:rPr>
                <w:rFonts w:ascii="Times New Roman" w:hAnsi="Times New Roman"/>
                <w:color w:val="000000"/>
                <w:sz w:val="24"/>
                <w:szCs w:val="24"/>
                <w:shd w:val="clear" w:color="auto" w:fill="FFFFFF"/>
                <w:lang w:val="lt-LT"/>
              </w:rPr>
              <w:t>ą</w:t>
            </w:r>
            <w:r w:rsidR="0006608F" w:rsidRPr="00922E70">
              <w:rPr>
                <w:rFonts w:ascii="Times New Roman" w:hAnsi="Times New Roman"/>
                <w:color w:val="000000"/>
                <w:sz w:val="24"/>
                <w:szCs w:val="24"/>
                <w:shd w:val="clear" w:color="auto" w:fill="FFFFFF"/>
                <w:lang w:val="lt-LT"/>
              </w:rPr>
              <w:t xml:space="preserve"> (ES) </w:t>
            </w:r>
            <w:r w:rsidR="0006608F" w:rsidRPr="00922E70">
              <w:rPr>
                <w:rFonts w:ascii="Times New Roman" w:hAnsi="Times New Roman"/>
                <w:sz w:val="24"/>
                <w:szCs w:val="24"/>
                <w:lang w:val="lt-LT"/>
              </w:rPr>
              <w:t>2017/746</w:t>
            </w:r>
            <w:r w:rsidR="0006608F" w:rsidRPr="00922E70">
              <w:rPr>
                <w:rFonts w:ascii="Times New Roman" w:eastAsia="Times New Roman" w:hAnsi="Times New Roman" w:cs="Times New Roman"/>
                <w:color w:val="000000"/>
                <w:sz w:val="24"/>
                <w:szCs w:val="24"/>
                <w:lang w:val="lt-LT"/>
              </w:rPr>
              <w:t xml:space="preserve"> kopiją anglų ir lietuvių kalbomis.</w:t>
            </w:r>
          </w:p>
          <w:p w14:paraId="0670CF9A" w14:textId="143DA5B8" w:rsidR="00D83888" w:rsidRDefault="00D83888" w:rsidP="003C439B">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Pateikti atitikimą techniniams reikalavimams patvirtinančią gamintojo dokumentaciją (techninius aprašus, naudojimo instrukciją, bukletus ir pan.) su atžymomis į prekės atitikimą nustatytiems techniniams reikalavimams. </w:t>
            </w:r>
          </w:p>
          <w:p w14:paraId="69FB907C" w14:textId="7341226C" w:rsidR="00D83888" w:rsidRDefault="00D83888" w:rsidP="003C439B">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24F834A6" w14:textId="3DD3EF26" w:rsidR="00317CBC" w:rsidRPr="0006608F" w:rsidRDefault="00B10628" w:rsidP="003C439B">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317CBC" w:rsidRPr="0006608F">
              <w:rPr>
                <w:rFonts w:ascii="Times New Roman" w:hAnsi="Times New Roman" w:cs="Times New Roman"/>
                <w:color w:val="000000"/>
                <w:sz w:val="24"/>
                <w:szCs w:val="24"/>
                <w:lang w:val="lt-LT"/>
              </w:rPr>
              <w:t>Siūlomas testas turi būti Lietuvos Respublikos rinkai profesionaliam naudojimui skirt</w:t>
            </w:r>
            <w:r w:rsidR="00E810C3" w:rsidRPr="0006608F">
              <w:rPr>
                <w:rFonts w:ascii="Times New Roman" w:hAnsi="Times New Roman" w:cs="Times New Roman"/>
                <w:color w:val="000000"/>
                <w:sz w:val="24"/>
                <w:szCs w:val="24"/>
                <w:lang w:val="lt-LT"/>
              </w:rPr>
              <w:t>ų</w:t>
            </w:r>
            <w:r w:rsidR="00317CBC" w:rsidRPr="0006608F">
              <w:rPr>
                <w:rFonts w:ascii="Times New Roman" w:hAnsi="Times New Roman" w:cs="Times New Roman"/>
                <w:color w:val="000000"/>
                <w:sz w:val="24"/>
                <w:szCs w:val="24"/>
                <w:lang w:val="lt-LT"/>
              </w:rPr>
              <w:t xml:space="preserve"> greit</w:t>
            </w:r>
            <w:r w:rsidR="00E810C3" w:rsidRPr="0006608F">
              <w:rPr>
                <w:rFonts w:ascii="Times New Roman" w:hAnsi="Times New Roman" w:cs="Times New Roman"/>
                <w:color w:val="000000"/>
                <w:sz w:val="24"/>
                <w:szCs w:val="24"/>
                <w:lang w:val="lt-LT"/>
              </w:rPr>
              <w:t>ųjų</w:t>
            </w:r>
            <w:r w:rsidR="00317CBC" w:rsidRPr="0006608F">
              <w:rPr>
                <w:rFonts w:ascii="Times New Roman" w:hAnsi="Times New Roman" w:cs="Times New Roman"/>
                <w:color w:val="000000"/>
                <w:sz w:val="24"/>
                <w:szCs w:val="24"/>
                <w:lang w:val="lt-LT"/>
              </w:rPr>
              <w:t xml:space="preserve"> antigeno test</w:t>
            </w:r>
            <w:r w:rsidR="00E810C3" w:rsidRPr="0006608F">
              <w:rPr>
                <w:rFonts w:ascii="Times New Roman" w:hAnsi="Times New Roman" w:cs="Times New Roman"/>
                <w:color w:val="000000"/>
                <w:sz w:val="24"/>
                <w:szCs w:val="24"/>
                <w:lang w:val="lt-LT"/>
              </w:rPr>
              <w:t>ų</w:t>
            </w:r>
            <w:r w:rsidR="00317CBC" w:rsidRPr="0006608F">
              <w:rPr>
                <w:rFonts w:ascii="Times New Roman" w:hAnsi="Times New Roman" w:cs="Times New Roman"/>
                <w:color w:val="000000"/>
                <w:sz w:val="24"/>
                <w:szCs w:val="24"/>
                <w:lang w:val="lt-LT"/>
              </w:rPr>
              <w:t>, pritaikyt</w:t>
            </w:r>
            <w:r w:rsidR="00E810C3" w:rsidRPr="0006608F">
              <w:rPr>
                <w:rFonts w:ascii="Times New Roman" w:hAnsi="Times New Roman" w:cs="Times New Roman"/>
                <w:color w:val="000000"/>
                <w:sz w:val="24"/>
                <w:szCs w:val="24"/>
                <w:lang w:val="lt-LT"/>
              </w:rPr>
              <w:t>ų</w:t>
            </w:r>
            <w:r w:rsidR="00317CBC" w:rsidRPr="0006608F">
              <w:rPr>
                <w:rFonts w:ascii="Times New Roman" w:hAnsi="Times New Roman" w:cs="Times New Roman"/>
                <w:color w:val="000000"/>
                <w:sz w:val="24"/>
                <w:szCs w:val="24"/>
                <w:lang w:val="lt-LT"/>
              </w:rPr>
              <w:t xml:space="preserve"> naudoti savikontrolės tikslais, </w:t>
            </w:r>
            <w:r w:rsidR="00E810C3" w:rsidRPr="0006608F">
              <w:rPr>
                <w:rFonts w:ascii="Times New Roman" w:hAnsi="Times New Roman" w:cs="Times New Roman"/>
                <w:color w:val="000000"/>
                <w:sz w:val="24"/>
                <w:szCs w:val="24"/>
                <w:lang w:val="lt-LT"/>
              </w:rPr>
              <w:t>s</w:t>
            </w:r>
            <w:r w:rsidR="00317CBC" w:rsidRPr="0006608F">
              <w:rPr>
                <w:rFonts w:ascii="Times New Roman" w:hAnsi="Times New Roman" w:cs="Times New Roman"/>
                <w:color w:val="000000"/>
                <w:sz w:val="24"/>
                <w:szCs w:val="24"/>
                <w:lang w:val="lt-LT"/>
              </w:rPr>
              <w:t>ąraš</w:t>
            </w:r>
            <w:r w:rsidR="00E810C3" w:rsidRPr="0006608F">
              <w:rPr>
                <w:rFonts w:ascii="Times New Roman" w:hAnsi="Times New Roman" w:cs="Times New Roman"/>
                <w:color w:val="000000"/>
                <w:sz w:val="24"/>
                <w:szCs w:val="24"/>
                <w:lang w:val="lt-LT"/>
              </w:rPr>
              <w:t>e</w:t>
            </w:r>
            <w:r w:rsidR="00317CBC" w:rsidRPr="0006608F">
              <w:rPr>
                <w:rFonts w:ascii="Times New Roman" w:hAnsi="Times New Roman" w:cs="Times New Roman"/>
                <w:color w:val="000000"/>
                <w:sz w:val="24"/>
                <w:szCs w:val="24"/>
                <w:lang w:val="lt-LT"/>
              </w:rPr>
              <w:t xml:space="preserve"> (toliau – Sąrašas)</w:t>
            </w:r>
            <w:r w:rsidR="00E810C3" w:rsidRPr="0006608F">
              <w:rPr>
                <w:rFonts w:ascii="Times New Roman" w:hAnsi="Times New Roman" w:cs="Times New Roman"/>
                <w:color w:val="000000"/>
                <w:sz w:val="24"/>
                <w:szCs w:val="24"/>
                <w:lang w:val="lt-LT"/>
              </w:rPr>
              <w:t>, kuris</w:t>
            </w:r>
            <w:r w:rsidR="00317CBC" w:rsidRPr="0006608F">
              <w:rPr>
                <w:rFonts w:ascii="Times New Roman" w:hAnsi="Times New Roman" w:cs="Times New Roman"/>
                <w:color w:val="000000"/>
                <w:sz w:val="24"/>
                <w:szCs w:val="24"/>
                <w:lang w:val="lt-LT"/>
              </w:rPr>
              <w:t xml:space="preserve"> skelbiamas VASPVT interneto svetainėje </w:t>
            </w:r>
            <w:r w:rsidR="00317CBC" w:rsidRPr="0006608F">
              <w:rPr>
                <w:rFonts w:ascii="Times New Roman" w:hAnsi="Times New Roman" w:cs="Times New Roman"/>
                <w:color w:val="0563C1"/>
                <w:sz w:val="24"/>
                <w:szCs w:val="24"/>
                <w:u w:val="single"/>
                <w:lang w:val="lt-LT"/>
              </w:rPr>
              <w:t>www.vaspvt.gov.lt</w:t>
            </w:r>
            <w:r w:rsidR="00317CBC" w:rsidRPr="0006608F">
              <w:rPr>
                <w:rFonts w:ascii="Times New Roman" w:hAnsi="Times New Roman" w:cs="Times New Roman"/>
                <w:color w:val="000000"/>
                <w:sz w:val="24"/>
                <w:szCs w:val="24"/>
                <w:lang w:val="lt-LT"/>
              </w:rPr>
              <w:t>.</w:t>
            </w:r>
          </w:p>
          <w:p w14:paraId="30D908CF" w14:textId="1C0B3F1D" w:rsidR="00B10628" w:rsidRDefault="0006608F" w:rsidP="003C439B">
            <w:pPr>
              <w:autoSpaceDE w:val="0"/>
              <w:autoSpaceDN w:val="0"/>
              <w:adjustRightInd w:val="0"/>
              <w:spacing w:after="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4</w:t>
            </w:r>
            <w:r w:rsidR="00317CBC">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 xml:space="preserve"> VšĮ CPO LT</w:t>
            </w:r>
            <w:r w:rsidR="00B10628" w:rsidRPr="00C24A66">
              <w:rPr>
                <w:rFonts w:ascii="Times New Roman" w:hAnsi="Times New Roman" w:cs="Times New Roman"/>
                <w:color w:val="000000"/>
                <w:sz w:val="24"/>
                <w:szCs w:val="24"/>
                <w:lang w:val="lt-LT"/>
              </w:rPr>
              <w:t xml:space="preserve"> pareikalavus, tiekėjas privalo pateikti prekės/-</w:t>
            </w:r>
            <w:proofErr w:type="spellStart"/>
            <w:r w:rsidR="00B10628" w:rsidRPr="00C24A66">
              <w:rPr>
                <w:rFonts w:ascii="Times New Roman" w:hAnsi="Times New Roman" w:cs="Times New Roman"/>
                <w:color w:val="000000"/>
                <w:sz w:val="24"/>
                <w:szCs w:val="24"/>
                <w:lang w:val="lt-LT"/>
              </w:rPr>
              <w:t>ių</w:t>
            </w:r>
            <w:proofErr w:type="spellEnd"/>
            <w:r w:rsidR="00B10628" w:rsidRPr="00C24A66">
              <w:rPr>
                <w:rFonts w:ascii="Times New Roman" w:hAnsi="Times New Roman" w:cs="Times New Roman"/>
                <w:color w:val="000000"/>
                <w:sz w:val="24"/>
                <w:szCs w:val="24"/>
                <w:lang w:val="lt-LT"/>
              </w:rPr>
              <w:t xml:space="preserve"> pavyzdį/-</w:t>
            </w:r>
            <w:proofErr w:type="spellStart"/>
            <w:r w:rsidR="00B10628" w:rsidRPr="00C24A66">
              <w:rPr>
                <w:rFonts w:ascii="Times New Roman" w:hAnsi="Times New Roman" w:cs="Times New Roman"/>
                <w:color w:val="000000"/>
                <w:sz w:val="24"/>
                <w:szCs w:val="24"/>
                <w:lang w:val="lt-LT"/>
              </w:rPr>
              <w:t>ius</w:t>
            </w:r>
            <w:proofErr w:type="spellEnd"/>
            <w:r w:rsidR="00B10628" w:rsidRPr="00C24A66">
              <w:rPr>
                <w:rFonts w:ascii="Times New Roman" w:hAnsi="Times New Roman" w:cs="Times New Roman"/>
                <w:color w:val="000000"/>
                <w:sz w:val="24"/>
                <w:szCs w:val="24"/>
                <w:lang w:val="lt-LT"/>
              </w:rPr>
              <w:t>, neatlygintinai ir negrąžintinai.</w:t>
            </w: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63CB" w14:textId="77777777" w:rsidR="00EB1F32" w:rsidRDefault="00EB1F32" w:rsidP="00924920">
      <w:pPr>
        <w:spacing w:after="0" w:line="240" w:lineRule="auto"/>
      </w:pPr>
      <w:r>
        <w:separator/>
      </w:r>
    </w:p>
  </w:endnote>
  <w:endnote w:type="continuationSeparator" w:id="0">
    <w:p w14:paraId="69F93639" w14:textId="77777777" w:rsidR="00EB1F32" w:rsidRDefault="00EB1F32"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FC5F" w14:textId="77777777" w:rsidR="00EB1F32" w:rsidRDefault="00EB1F32" w:rsidP="00924920">
      <w:pPr>
        <w:spacing w:after="0" w:line="240" w:lineRule="auto"/>
      </w:pPr>
      <w:r>
        <w:separator/>
      </w:r>
    </w:p>
  </w:footnote>
  <w:footnote w:type="continuationSeparator" w:id="0">
    <w:p w14:paraId="38232997" w14:textId="77777777" w:rsidR="00EB1F32" w:rsidRDefault="00EB1F32"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190" w14:textId="19E2D27B" w:rsidR="00924920" w:rsidRDefault="00924920" w:rsidP="00924920">
    <w:pPr>
      <w:pStyle w:val="Header"/>
      <w:jc w:val="right"/>
      <w:rPr>
        <w:rFonts w:ascii="Times New Roman" w:hAnsi="Times New Roman" w:cs="Times New Roman"/>
        <w:sz w:val="24"/>
        <w:szCs w:val="24"/>
        <w:lang w:val="lt-LT"/>
      </w:rPr>
    </w:pPr>
    <w:bookmarkStart w:id="5"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9921FB">
      <w:rPr>
        <w:rFonts w:ascii="Times New Roman" w:hAnsi="Times New Roman" w:cs="Times New Roman"/>
        <w:sz w:val="24"/>
        <w:szCs w:val="24"/>
        <w:lang w:val="lt-LT"/>
      </w:rPr>
      <w:t>7</w:t>
    </w:r>
  </w:p>
  <w:bookmarkEnd w:id="5"/>
  <w:p w14:paraId="7480C75A"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16720"/>
    <w:rsid w:val="00022929"/>
    <w:rsid w:val="00045E86"/>
    <w:rsid w:val="0006608F"/>
    <w:rsid w:val="000C0A59"/>
    <w:rsid w:val="000C1E1E"/>
    <w:rsid w:val="000E79CD"/>
    <w:rsid w:val="000F136A"/>
    <w:rsid w:val="00132B47"/>
    <w:rsid w:val="001E248E"/>
    <w:rsid w:val="001F36CC"/>
    <w:rsid w:val="00287910"/>
    <w:rsid w:val="002E6B60"/>
    <w:rsid w:val="00304383"/>
    <w:rsid w:val="00317CBC"/>
    <w:rsid w:val="0039418F"/>
    <w:rsid w:val="003B045D"/>
    <w:rsid w:val="003B5146"/>
    <w:rsid w:val="003B6FE7"/>
    <w:rsid w:val="003F2D82"/>
    <w:rsid w:val="00411522"/>
    <w:rsid w:val="004375F0"/>
    <w:rsid w:val="00473AA8"/>
    <w:rsid w:val="004741B9"/>
    <w:rsid w:val="004953A1"/>
    <w:rsid w:val="004A5263"/>
    <w:rsid w:val="00521511"/>
    <w:rsid w:val="00573D6D"/>
    <w:rsid w:val="00761B3C"/>
    <w:rsid w:val="00764F44"/>
    <w:rsid w:val="00766139"/>
    <w:rsid w:val="00804554"/>
    <w:rsid w:val="00851F95"/>
    <w:rsid w:val="00891C4D"/>
    <w:rsid w:val="008E6D26"/>
    <w:rsid w:val="00920F8A"/>
    <w:rsid w:val="00924920"/>
    <w:rsid w:val="00970A23"/>
    <w:rsid w:val="009921FB"/>
    <w:rsid w:val="009C1ECB"/>
    <w:rsid w:val="009D6800"/>
    <w:rsid w:val="00AD53CB"/>
    <w:rsid w:val="00B10628"/>
    <w:rsid w:val="00B37428"/>
    <w:rsid w:val="00B97FA3"/>
    <w:rsid w:val="00BE3DDE"/>
    <w:rsid w:val="00C30210"/>
    <w:rsid w:val="00C33E4A"/>
    <w:rsid w:val="00CB04B9"/>
    <w:rsid w:val="00D83888"/>
    <w:rsid w:val="00D8717D"/>
    <w:rsid w:val="00DA08F3"/>
    <w:rsid w:val="00E64F0F"/>
    <w:rsid w:val="00E810C3"/>
    <w:rsid w:val="00EB1F32"/>
    <w:rsid w:val="00F20876"/>
    <w:rsid w:val="00F84009"/>
    <w:rsid w:val="00FA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CommentReference">
    <w:name w:val="annotation reference"/>
    <w:basedOn w:val="DefaultParagraphFont"/>
    <w:uiPriority w:val="99"/>
    <w:semiHidden/>
    <w:unhideWhenUsed/>
    <w:rsid w:val="00022929"/>
    <w:rPr>
      <w:sz w:val="16"/>
      <w:szCs w:val="16"/>
    </w:rPr>
  </w:style>
  <w:style w:type="paragraph" w:styleId="CommentSubject">
    <w:name w:val="annotation subject"/>
    <w:basedOn w:val="CommentText"/>
    <w:next w:val="CommentText"/>
    <w:link w:val="CommentSubjectChar"/>
    <w:uiPriority w:val="99"/>
    <w:semiHidden/>
    <w:unhideWhenUsed/>
    <w:rsid w:val="00022929"/>
    <w:pPr>
      <w:suppressAutoHyphens w:val="0"/>
      <w:autoSpaceDN/>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022929"/>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1142">
      <w:bodyDiv w:val="1"/>
      <w:marLeft w:val="0"/>
      <w:marRight w:val="0"/>
      <w:marTop w:val="0"/>
      <w:marBottom w:val="0"/>
      <w:divBdr>
        <w:top w:val="none" w:sz="0" w:space="0" w:color="auto"/>
        <w:left w:val="none" w:sz="0" w:space="0" w:color="auto"/>
        <w:bottom w:val="none" w:sz="0" w:space="0" w:color="auto"/>
        <w:right w:val="none" w:sz="0" w:space="0" w:color="auto"/>
      </w:divBdr>
      <w:divsChild>
        <w:div w:id="918174643">
          <w:marLeft w:val="0"/>
          <w:marRight w:val="0"/>
          <w:marTop w:val="0"/>
          <w:marBottom w:val="0"/>
          <w:divBdr>
            <w:top w:val="none" w:sz="0" w:space="0" w:color="auto"/>
            <w:left w:val="none" w:sz="0" w:space="0" w:color="auto"/>
            <w:bottom w:val="none" w:sz="0" w:space="0" w:color="auto"/>
            <w:right w:val="none" w:sz="0" w:space="0" w:color="auto"/>
          </w:divBdr>
        </w:div>
        <w:div w:id="1412461804">
          <w:marLeft w:val="0"/>
          <w:marRight w:val="0"/>
          <w:marTop w:val="0"/>
          <w:marBottom w:val="0"/>
          <w:divBdr>
            <w:top w:val="none" w:sz="0" w:space="0" w:color="auto"/>
            <w:left w:val="none" w:sz="0" w:space="0" w:color="auto"/>
            <w:bottom w:val="none" w:sz="0" w:space="0" w:color="auto"/>
            <w:right w:val="none" w:sz="0" w:space="0" w:color="auto"/>
          </w:divBdr>
        </w:div>
        <w:div w:id="1022824070">
          <w:marLeft w:val="0"/>
          <w:marRight w:val="0"/>
          <w:marTop w:val="0"/>
          <w:marBottom w:val="0"/>
          <w:divBdr>
            <w:top w:val="none" w:sz="0" w:space="0" w:color="auto"/>
            <w:left w:val="none" w:sz="0" w:space="0" w:color="auto"/>
            <w:bottom w:val="none" w:sz="0" w:space="0" w:color="auto"/>
            <w:right w:val="none" w:sz="0" w:space="0" w:color="auto"/>
          </w:divBdr>
        </w:div>
        <w:div w:id="851728481">
          <w:marLeft w:val="0"/>
          <w:marRight w:val="0"/>
          <w:marTop w:val="0"/>
          <w:marBottom w:val="0"/>
          <w:divBdr>
            <w:top w:val="none" w:sz="0" w:space="0" w:color="auto"/>
            <w:left w:val="none" w:sz="0" w:space="0" w:color="auto"/>
            <w:bottom w:val="none" w:sz="0" w:space="0" w:color="auto"/>
            <w:right w:val="none" w:sz="0" w:space="0" w:color="auto"/>
          </w:divBdr>
        </w:div>
        <w:div w:id="699819496">
          <w:marLeft w:val="0"/>
          <w:marRight w:val="0"/>
          <w:marTop w:val="0"/>
          <w:marBottom w:val="0"/>
          <w:divBdr>
            <w:top w:val="none" w:sz="0" w:space="0" w:color="auto"/>
            <w:left w:val="none" w:sz="0" w:space="0" w:color="auto"/>
            <w:bottom w:val="none" w:sz="0" w:space="0" w:color="auto"/>
            <w:right w:val="none" w:sz="0" w:space="0" w:color="auto"/>
          </w:divBdr>
        </w:div>
        <w:div w:id="782382622">
          <w:marLeft w:val="0"/>
          <w:marRight w:val="0"/>
          <w:marTop w:val="0"/>
          <w:marBottom w:val="0"/>
          <w:divBdr>
            <w:top w:val="none" w:sz="0" w:space="0" w:color="auto"/>
            <w:left w:val="none" w:sz="0" w:space="0" w:color="auto"/>
            <w:bottom w:val="none" w:sz="0" w:space="0" w:color="auto"/>
            <w:right w:val="none" w:sz="0" w:space="0" w:color="auto"/>
          </w:divBdr>
        </w:div>
      </w:divsChild>
    </w:div>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2216-1FFF-44F7-83A2-0556E3F0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3</cp:revision>
  <dcterms:created xsi:type="dcterms:W3CDTF">2021-05-04T16:52:00Z</dcterms:created>
  <dcterms:modified xsi:type="dcterms:W3CDTF">2021-05-04T17:19:00Z</dcterms:modified>
</cp:coreProperties>
</file>