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4604" w14:textId="77777777" w:rsidR="000A3361" w:rsidRDefault="000A3361" w:rsidP="000A33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0A3361">
        <w:rPr>
          <w:rFonts w:ascii="Times New Roman" w:eastAsia="Times New Roman" w:hAnsi="Times New Roman" w:cs="Times New Roman"/>
          <w:b/>
          <w:bCs/>
          <w:lang w:eastAsia="lt-LT"/>
        </w:rPr>
        <w:t xml:space="preserve">Rinkos konsultacija dėl asfalto </w:t>
      </w:r>
      <w:proofErr w:type="spellStart"/>
      <w:r w:rsidRPr="000A3361">
        <w:rPr>
          <w:rFonts w:ascii="Times New Roman" w:eastAsia="Times New Roman" w:hAnsi="Times New Roman" w:cs="Times New Roman"/>
          <w:b/>
          <w:bCs/>
          <w:lang w:eastAsia="lt-LT"/>
        </w:rPr>
        <w:t>termo</w:t>
      </w:r>
      <w:proofErr w:type="spellEnd"/>
      <w:r w:rsidRPr="000A3361">
        <w:rPr>
          <w:rFonts w:ascii="Times New Roman" w:eastAsia="Times New Roman" w:hAnsi="Times New Roman" w:cs="Times New Roman"/>
          <w:b/>
          <w:bCs/>
          <w:lang w:eastAsia="lt-LT"/>
        </w:rPr>
        <w:t>-konteinerių pirkimo</w:t>
      </w:r>
    </w:p>
    <w:p w14:paraId="7A860882" w14:textId="77777777" w:rsidR="000A3361" w:rsidRDefault="000A3361" w:rsidP="000A33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19C8545" w14:textId="10327382" w:rsidR="00823324" w:rsidRPr="000A3361" w:rsidRDefault="00A622AA" w:rsidP="000A33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CA27BB">
        <w:rPr>
          <w:rFonts w:ascii="Times New Roman" w:hAnsi="Times New Roman" w:cs="Times New Roman"/>
        </w:rPr>
        <w:t xml:space="preserve">Dėkojame </w:t>
      </w:r>
      <w:r w:rsidR="004B295C">
        <w:rPr>
          <w:rFonts w:ascii="Times New Roman" w:hAnsi="Times New Roman" w:cs="Times New Roman"/>
        </w:rPr>
        <w:t>už</w:t>
      </w:r>
      <w:r w:rsidRPr="00CA27BB">
        <w:rPr>
          <w:rFonts w:ascii="Times New Roman" w:hAnsi="Times New Roman" w:cs="Times New Roman"/>
        </w:rPr>
        <w:t xml:space="preserve"> pateik</w:t>
      </w:r>
      <w:r w:rsidR="004B295C">
        <w:rPr>
          <w:rFonts w:ascii="Times New Roman" w:hAnsi="Times New Roman" w:cs="Times New Roman"/>
        </w:rPr>
        <w:t>tas</w:t>
      </w:r>
      <w:r w:rsidRPr="00CA27BB">
        <w:rPr>
          <w:rFonts w:ascii="Times New Roman" w:hAnsi="Times New Roman" w:cs="Times New Roman"/>
        </w:rPr>
        <w:t xml:space="preserve"> pastabas/siūlymus išankstinėje rinkos konsultacijoje. Teikiame informaciją:</w:t>
      </w:r>
    </w:p>
    <w:p w14:paraId="149B90D5" w14:textId="77777777" w:rsidR="00381F11" w:rsidRPr="00CA27BB" w:rsidRDefault="00381F11" w:rsidP="00CA27B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10348" w:type="dxa"/>
        <w:tblInd w:w="-714" w:type="dxa"/>
        <w:tblLook w:val="04A0" w:firstRow="1" w:lastRow="0" w:firstColumn="1" w:lastColumn="0" w:noHBand="0" w:noVBand="1"/>
      </w:tblPr>
      <w:tblGrid>
        <w:gridCol w:w="5168"/>
        <w:gridCol w:w="5180"/>
      </w:tblGrid>
      <w:tr w:rsidR="003F7FB7" w:rsidRPr="00D20EDF" w14:paraId="6819C911" w14:textId="77777777" w:rsidTr="00D51403">
        <w:tc>
          <w:tcPr>
            <w:tcW w:w="5168" w:type="dxa"/>
          </w:tcPr>
          <w:p w14:paraId="59A0DD9F" w14:textId="77777777" w:rsidR="00C5609A" w:rsidRPr="00D20EDF" w:rsidRDefault="00C5609A" w:rsidP="00CA27BB">
            <w:pPr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D20ED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Tiekėjo pateiktas klausimas/pastaba/siūlymas:</w:t>
            </w:r>
          </w:p>
          <w:p w14:paraId="63850742" w14:textId="2A42788D" w:rsidR="00C5609A" w:rsidRPr="00D20EDF" w:rsidRDefault="00C5609A" w:rsidP="00CA27BB">
            <w:pPr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D20ED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(</w:t>
            </w:r>
            <w:r w:rsidR="00D60C21" w:rsidRPr="00D20ED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stiliaus klaidos</w:t>
            </w:r>
            <w:r w:rsidRPr="00D20ED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 netaisyt</w:t>
            </w:r>
            <w:r w:rsidR="00D60C21" w:rsidRPr="00D20ED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os</w:t>
            </w:r>
            <w:r w:rsidRPr="00D20ED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)</w:t>
            </w:r>
          </w:p>
        </w:tc>
        <w:tc>
          <w:tcPr>
            <w:tcW w:w="5180" w:type="dxa"/>
          </w:tcPr>
          <w:p w14:paraId="01745CD3" w14:textId="75B9A8C6" w:rsidR="00C5609A" w:rsidRPr="00D20EDF" w:rsidRDefault="00C5609A" w:rsidP="00CA27BB">
            <w:pPr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D20ED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Perkančiosios organizacijos </w:t>
            </w:r>
            <w:r w:rsidR="009C5A15" w:rsidRPr="00D20ED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(toliau PO) </w:t>
            </w:r>
            <w:r w:rsidR="00104B50" w:rsidRPr="00D20ED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atsakymas, komentaras, informacija apie </w:t>
            </w:r>
            <w:r w:rsidR="00A420B6" w:rsidRPr="00D20ED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priimt</w:t>
            </w:r>
            <w:r w:rsidR="00104B50" w:rsidRPr="00D20ED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u</w:t>
            </w:r>
            <w:r w:rsidR="00A420B6" w:rsidRPr="00D20ED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s </w:t>
            </w:r>
            <w:r w:rsidRPr="00D20ED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sprendim</w:t>
            </w:r>
            <w:r w:rsidR="00104B50" w:rsidRPr="00D20ED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u</w:t>
            </w:r>
            <w:r w:rsidRPr="00D20EDF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s:</w:t>
            </w:r>
          </w:p>
        </w:tc>
      </w:tr>
      <w:tr w:rsidR="000A3361" w:rsidRPr="00D20EDF" w14:paraId="3E08E786" w14:textId="77777777" w:rsidTr="000A3361">
        <w:trPr>
          <w:trHeight w:val="277"/>
        </w:trPr>
        <w:tc>
          <w:tcPr>
            <w:tcW w:w="10348" w:type="dxa"/>
            <w:gridSpan w:val="2"/>
          </w:tcPr>
          <w:p w14:paraId="2F287478" w14:textId="675BA98B" w:rsidR="000A3361" w:rsidRPr="00D20EDF" w:rsidRDefault="000A3361" w:rsidP="00CA27B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20EDF">
              <w:rPr>
                <w:rFonts w:ascii="Times New Roman" w:eastAsia="Calibri" w:hAnsi="Times New Roman" w:cs="Times New Roman"/>
                <w:lang w:eastAsia="zh-CN"/>
              </w:rPr>
              <w:t>Kvalifikaciniai reikalavimai</w:t>
            </w:r>
          </w:p>
        </w:tc>
      </w:tr>
      <w:tr w:rsidR="00A60FC1" w:rsidRPr="00D20EDF" w14:paraId="7B3B1FE6" w14:textId="77777777" w:rsidTr="006476E6">
        <w:trPr>
          <w:trHeight w:val="581"/>
        </w:trPr>
        <w:tc>
          <w:tcPr>
            <w:tcW w:w="5168" w:type="dxa"/>
          </w:tcPr>
          <w:p w14:paraId="1C118784" w14:textId="6C472EF6" w:rsidR="00A60FC1" w:rsidRPr="00D20EDF" w:rsidRDefault="000A3361" w:rsidP="000A3361">
            <w:pPr>
              <w:jc w:val="both"/>
              <w:rPr>
                <w:rFonts w:ascii="Times New Roman" w:hAnsi="Times New Roman" w:cs="Times New Roman"/>
              </w:rPr>
            </w:pPr>
            <w:r w:rsidRPr="00D20EDF">
              <w:rPr>
                <w:rFonts w:ascii="Times New Roman" w:hAnsi="Times New Roman" w:cs="Times New Roman"/>
              </w:rPr>
              <w:t>Galėt</w:t>
            </w:r>
            <w:r w:rsidRPr="00D20EDF">
              <w:rPr>
                <w:rFonts w:ascii="Times New Roman" w:hAnsi="Times New Roman" w:cs="Times New Roman"/>
              </w:rPr>
              <w:t>ų</w:t>
            </w:r>
            <w:r w:rsidRPr="00D20EDF">
              <w:rPr>
                <w:rFonts w:ascii="Times New Roman" w:hAnsi="Times New Roman" w:cs="Times New Roman"/>
              </w:rPr>
              <w:t xml:space="preserve"> b</w:t>
            </w:r>
            <w:r w:rsidRPr="00D20EDF">
              <w:rPr>
                <w:rFonts w:ascii="Times New Roman" w:hAnsi="Times New Roman" w:cs="Times New Roman"/>
              </w:rPr>
              <w:t>ū</w:t>
            </w:r>
            <w:r w:rsidRPr="00D20EDF">
              <w:rPr>
                <w:rFonts w:ascii="Times New Roman" w:hAnsi="Times New Roman" w:cs="Times New Roman"/>
              </w:rPr>
              <w:t>ti taikomas reikalavimas dėl</w:t>
            </w:r>
            <w:r w:rsidRPr="00D20EDF">
              <w:rPr>
                <w:rFonts w:ascii="Times New Roman" w:hAnsi="Times New Roman" w:cs="Times New Roman"/>
              </w:rPr>
              <w:t xml:space="preserve"> </w:t>
            </w:r>
            <w:r w:rsidRPr="00D20EDF">
              <w:rPr>
                <w:rFonts w:ascii="Times New Roman" w:hAnsi="Times New Roman" w:cs="Times New Roman"/>
              </w:rPr>
              <w:t>analogiškų prekių pardavimo patirties</w:t>
            </w:r>
          </w:p>
        </w:tc>
        <w:tc>
          <w:tcPr>
            <w:tcW w:w="5180" w:type="dxa"/>
            <w:shd w:val="clear" w:color="auto" w:fill="auto"/>
          </w:tcPr>
          <w:p w14:paraId="678883F4" w14:textId="3E509EAF" w:rsidR="00A60FC1" w:rsidRPr="00D20EDF" w:rsidRDefault="00AD3ECF" w:rsidP="00A60FC1">
            <w:pPr>
              <w:jc w:val="both"/>
              <w:rPr>
                <w:rFonts w:ascii="Times New Roman" w:eastAsia="Calibri" w:hAnsi="Times New Roman" w:cs="Times New Roman"/>
                <w:highlight w:val="yellow"/>
                <w:lang w:eastAsia="zh-CN"/>
              </w:rPr>
            </w:pPr>
            <w:r w:rsidRPr="00D20EDF">
              <w:rPr>
                <w:rFonts w:ascii="Times New Roman" w:hAnsi="Times New Roman" w:cs="Times New Roman"/>
                <w:color w:val="000000"/>
              </w:rPr>
              <w:t>PO priėmė sprendimą</w:t>
            </w:r>
            <w:r>
              <w:rPr>
                <w:rFonts w:ascii="Times New Roman" w:hAnsi="Times New Roman" w:cs="Times New Roman"/>
                <w:color w:val="000000"/>
              </w:rPr>
              <w:t xml:space="preserve"> pirkime nekelti kvalifikacinių reikalavimų</w:t>
            </w:r>
          </w:p>
        </w:tc>
      </w:tr>
      <w:tr w:rsidR="000A3361" w:rsidRPr="00D20EDF" w14:paraId="13A58AA9" w14:textId="77777777" w:rsidTr="00AD3ECF">
        <w:trPr>
          <w:trHeight w:val="136"/>
        </w:trPr>
        <w:tc>
          <w:tcPr>
            <w:tcW w:w="10348" w:type="dxa"/>
            <w:gridSpan w:val="2"/>
          </w:tcPr>
          <w:p w14:paraId="4D3C0C02" w14:textId="1F3C4B90" w:rsidR="000A3361" w:rsidRPr="00D20EDF" w:rsidRDefault="000A3361" w:rsidP="00A60FC1">
            <w:pPr>
              <w:jc w:val="both"/>
              <w:rPr>
                <w:rFonts w:ascii="Times New Roman" w:eastAsia="Calibri" w:hAnsi="Times New Roman" w:cs="Times New Roman"/>
                <w:highlight w:val="yellow"/>
                <w:lang w:eastAsia="zh-CN"/>
              </w:rPr>
            </w:pPr>
            <w:r w:rsidRPr="00D20EDF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Pr="00D20EDF">
              <w:rPr>
                <w:rFonts w:ascii="Times New Roman" w:eastAsia="Calibri" w:hAnsi="Times New Roman" w:cs="Times New Roman"/>
                <w:lang w:eastAsia="zh-CN"/>
              </w:rPr>
              <w:t>plinkos apsaugos kriterij</w:t>
            </w:r>
            <w:r w:rsidRPr="00D20EDF">
              <w:rPr>
                <w:rFonts w:ascii="Times New Roman" w:eastAsia="Calibri" w:hAnsi="Times New Roman" w:cs="Times New Roman"/>
                <w:lang w:eastAsia="zh-CN"/>
              </w:rPr>
              <w:t>ai</w:t>
            </w:r>
          </w:p>
        </w:tc>
      </w:tr>
      <w:tr w:rsidR="000A3361" w:rsidRPr="00D20EDF" w14:paraId="2142A116" w14:textId="77777777" w:rsidTr="00E27E54">
        <w:trPr>
          <w:trHeight w:val="765"/>
        </w:trPr>
        <w:tc>
          <w:tcPr>
            <w:tcW w:w="5168" w:type="dxa"/>
          </w:tcPr>
          <w:p w14:paraId="162736B2" w14:textId="240D53FB" w:rsidR="000A3361" w:rsidRPr="00D20EDF" w:rsidRDefault="000A3361" w:rsidP="000A3361">
            <w:pPr>
              <w:jc w:val="both"/>
              <w:rPr>
                <w:rFonts w:ascii="Times New Roman" w:hAnsi="Times New Roman" w:cs="Times New Roman"/>
              </w:rPr>
            </w:pPr>
            <w:r w:rsidRPr="00D20EDF">
              <w:rPr>
                <w:rFonts w:ascii="Times New Roman" w:hAnsi="Times New Roman" w:cs="Times New Roman"/>
              </w:rPr>
              <w:t>Galėt</w:t>
            </w:r>
            <w:r w:rsidR="00AD3ECF">
              <w:rPr>
                <w:rFonts w:ascii="Times New Roman" w:hAnsi="Times New Roman" w:cs="Times New Roman"/>
              </w:rPr>
              <w:t>ų</w:t>
            </w:r>
            <w:r w:rsidRPr="00D20EDF">
              <w:rPr>
                <w:rFonts w:ascii="Times New Roman" w:hAnsi="Times New Roman" w:cs="Times New Roman"/>
              </w:rPr>
              <w:t xml:space="preserve"> b</w:t>
            </w:r>
            <w:r w:rsidRPr="00D20EDF">
              <w:rPr>
                <w:rFonts w:ascii="Times New Roman" w:hAnsi="Times New Roman" w:cs="Times New Roman"/>
              </w:rPr>
              <w:t>ū</w:t>
            </w:r>
            <w:r w:rsidRPr="00D20EDF">
              <w:rPr>
                <w:rFonts w:ascii="Times New Roman" w:hAnsi="Times New Roman" w:cs="Times New Roman"/>
              </w:rPr>
              <w:t>ti taikomas reikalavimas</w:t>
            </w:r>
            <w:r w:rsidRPr="00D20EDF">
              <w:rPr>
                <w:rFonts w:ascii="Times New Roman" w:hAnsi="Times New Roman" w:cs="Times New Roman"/>
              </w:rPr>
              <w:t xml:space="preserve"> t</w:t>
            </w:r>
            <w:r w:rsidRPr="00D20EDF">
              <w:rPr>
                <w:rFonts w:ascii="Times New Roman" w:hAnsi="Times New Roman" w:cs="Times New Roman"/>
              </w:rPr>
              <w:t>iekėjui būti įsidiegus ir vidinius</w:t>
            </w:r>
            <w:r w:rsidRPr="00D20EDF">
              <w:rPr>
                <w:rFonts w:ascii="Times New Roman" w:hAnsi="Times New Roman" w:cs="Times New Roman"/>
              </w:rPr>
              <w:t xml:space="preserve"> </w:t>
            </w:r>
            <w:r w:rsidRPr="00D20EDF">
              <w:rPr>
                <w:rFonts w:ascii="Times New Roman" w:hAnsi="Times New Roman" w:cs="Times New Roman"/>
              </w:rPr>
              <w:t>procesus vykdyti pagal standarto</w:t>
            </w:r>
          </w:p>
          <w:p w14:paraId="27A5E53C" w14:textId="04E90456" w:rsidR="000A3361" w:rsidRPr="00D20EDF" w:rsidRDefault="000A3361" w:rsidP="000A3361">
            <w:pPr>
              <w:jc w:val="both"/>
              <w:rPr>
                <w:rFonts w:ascii="Times New Roman" w:hAnsi="Times New Roman" w:cs="Times New Roman"/>
              </w:rPr>
            </w:pPr>
            <w:r w:rsidRPr="00D20EDF">
              <w:rPr>
                <w:rFonts w:ascii="Times New Roman" w:hAnsi="Times New Roman" w:cs="Times New Roman"/>
              </w:rPr>
              <w:t>ISO14001 reikalavimus</w:t>
            </w:r>
          </w:p>
        </w:tc>
        <w:tc>
          <w:tcPr>
            <w:tcW w:w="5180" w:type="dxa"/>
            <w:shd w:val="clear" w:color="auto" w:fill="auto"/>
          </w:tcPr>
          <w:p w14:paraId="2257E6EC" w14:textId="07997405" w:rsidR="000A3361" w:rsidRPr="00D20EDF" w:rsidRDefault="00AD3ECF" w:rsidP="00A60FC1">
            <w:pPr>
              <w:jc w:val="both"/>
              <w:rPr>
                <w:rFonts w:ascii="Times New Roman" w:eastAsia="Calibri" w:hAnsi="Times New Roman" w:cs="Times New Roman"/>
                <w:highlight w:val="yellow"/>
                <w:lang w:eastAsia="zh-CN"/>
              </w:rPr>
            </w:pPr>
            <w:r w:rsidRPr="00D20EDF">
              <w:rPr>
                <w:rFonts w:ascii="Times New Roman" w:hAnsi="Times New Roman" w:cs="Times New Roman"/>
                <w:color w:val="000000"/>
              </w:rPr>
              <w:t>PO priėmė sprendimą</w:t>
            </w:r>
            <w:r>
              <w:rPr>
                <w:rFonts w:ascii="Times New Roman" w:hAnsi="Times New Roman" w:cs="Times New Roman"/>
                <w:color w:val="000000"/>
              </w:rPr>
              <w:t xml:space="preserve"> pirkime nekelti </w:t>
            </w:r>
            <w:r w:rsidRPr="00AD3ECF">
              <w:rPr>
                <w:rFonts w:ascii="Times New Roman" w:hAnsi="Times New Roman" w:cs="Times New Roman"/>
                <w:color w:val="000000"/>
              </w:rPr>
              <w:t>aplinkos apsaugos vadybos sistemos standartų reikalavim</w:t>
            </w:r>
            <w:r>
              <w:rPr>
                <w:rFonts w:ascii="Times New Roman" w:hAnsi="Times New Roman" w:cs="Times New Roman"/>
                <w:color w:val="000000"/>
              </w:rPr>
              <w:t>ų</w:t>
            </w:r>
          </w:p>
        </w:tc>
      </w:tr>
      <w:tr w:rsidR="000A3361" w:rsidRPr="00D20EDF" w14:paraId="471081A4" w14:textId="77777777" w:rsidTr="000A3361">
        <w:trPr>
          <w:trHeight w:val="326"/>
        </w:trPr>
        <w:tc>
          <w:tcPr>
            <w:tcW w:w="10348" w:type="dxa"/>
            <w:gridSpan w:val="2"/>
          </w:tcPr>
          <w:p w14:paraId="340536B5" w14:textId="2AC645FA" w:rsidR="000A3361" w:rsidRPr="00D20EDF" w:rsidRDefault="000A3361" w:rsidP="000A3361">
            <w:pPr>
              <w:jc w:val="both"/>
              <w:rPr>
                <w:rFonts w:ascii="Times New Roman" w:hAnsi="Times New Roman" w:cs="Times New Roman"/>
              </w:rPr>
            </w:pPr>
            <w:r w:rsidRPr="00D20EDF">
              <w:rPr>
                <w:rFonts w:ascii="Times New Roman" w:hAnsi="Times New Roman" w:cs="Times New Roman"/>
              </w:rPr>
              <w:t>Techninė specifikacija</w:t>
            </w:r>
          </w:p>
        </w:tc>
      </w:tr>
      <w:tr w:rsidR="000A3361" w:rsidRPr="00D20EDF" w14:paraId="1B51594A" w14:textId="77777777" w:rsidTr="000621DB">
        <w:trPr>
          <w:trHeight w:val="1493"/>
        </w:trPr>
        <w:tc>
          <w:tcPr>
            <w:tcW w:w="5168" w:type="dxa"/>
          </w:tcPr>
          <w:p w14:paraId="6797E528" w14:textId="1745B18E" w:rsidR="000A3361" w:rsidRPr="00D20EDF" w:rsidRDefault="000A3361" w:rsidP="000A3361">
            <w:pPr>
              <w:jc w:val="both"/>
              <w:rPr>
                <w:rFonts w:ascii="Times New Roman" w:hAnsi="Times New Roman" w:cs="Times New Roman"/>
              </w:rPr>
            </w:pPr>
            <w:r w:rsidRPr="00D20EDF">
              <w:rPr>
                <w:rFonts w:ascii="Times New Roman" w:hAnsi="Times New Roman" w:cs="Times New Roman"/>
              </w:rPr>
              <w:t>l. Pirmos ir antros pirkim</w:t>
            </w:r>
            <w:r w:rsidR="00336EE1" w:rsidRPr="00D20EDF">
              <w:rPr>
                <w:rFonts w:ascii="Times New Roman" w:hAnsi="Times New Roman" w:cs="Times New Roman"/>
              </w:rPr>
              <w:t>ų</w:t>
            </w:r>
            <w:r w:rsidRPr="00D20EDF">
              <w:rPr>
                <w:rFonts w:ascii="Times New Roman" w:hAnsi="Times New Roman" w:cs="Times New Roman"/>
              </w:rPr>
              <w:t xml:space="preserve"> dalies technin</w:t>
            </w:r>
            <w:r w:rsidR="00336EE1" w:rsidRPr="00D20EDF">
              <w:rPr>
                <w:rFonts w:ascii="Times New Roman" w:hAnsi="Times New Roman" w:cs="Times New Roman"/>
              </w:rPr>
              <w:t>ė</w:t>
            </w:r>
            <w:r w:rsidRPr="00D20EDF">
              <w:rPr>
                <w:rFonts w:ascii="Times New Roman" w:hAnsi="Times New Roman" w:cs="Times New Roman"/>
              </w:rPr>
              <w:t xml:space="preserve">s specifikacijos punktas </w:t>
            </w:r>
            <w:proofErr w:type="spellStart"/>
            <w:r w:rsidRPr="00D20EDF">
              <w:rPr>
                <w:rFonts w:ascii="Times New Roman" w:hAnsi="Times New Roman" w:cs="Times New Roman"/>
              </w:rPr>
              <w:t>nr.</w:t>
            </w:r>
            <w:proofErr w:type="spellEnd"/>
            <w:r w:rsidRPr="00D20EDF">
              <w:rPr>
                <w:rFonts w:ascii="Times New Roman" w:hAnsi="Times New Roman" w:cs="Times New Roman"/>
              </w:rPr>
              <w:t>: 1.8 nurodo, kad termoso vidin</w:t>
            </w:r>
            <w:r w:rsidR="00336EE1" w:rsidRPr="00D20EDF">
              <w:rPr>
                <w:rFonts w:ascii="Times New Roman" w:hAnsi="Times New Roman" w:cs="Times New Roman"/>
              </w:rPr>
              <w:t>ė</w:t>
            </w:r>
            <w:r w:rsidRPr="00D20EDF">
              <w:rPr>
                <w:rFonts w:ascii="Times New Roman" w:hAnsi="Times New Roman" w:cs="Times New Roman"/>
              </w:rPr>
              <w:t>s sienos ir apatin</w:t>
            </w:r>
            <w:r w:rsidR="00336EE1" w:rsidRPr="00D20EDF">
              <w:rPr>
                <w:rFonts w:ascii="Times New Roman" w:hAnsi="Times New Roman" w:cs="Times New Roman"/>
              </w:rPr>
              <w:t>ė</w:t>
            </w:r>
            <w:r w:rsidRPr="00D20EDF">
              <w:rPr>
                <w:rFonts w:ascii="Times New Roman" w:hAnsi="Times New Roman" w:cs="Times New Roman"/>
              </w:rPr>
              <w:t xml:space="preserve"> dalis turi b</w:t>
            </w:r>
            <w:r w:rsidR="00336EE1" w:rsidRPr="00D20EDF">
              <w:rPr>
                <w:rFonts w:ascii="Times New Roman" w:hAnsi="Times New Roman" w:cs="Times New Roman"/>
              </w:rPr>
              <w:t>ū</w:t>
            </w:r>
            <w:r w:rsidRPr="00D20EDF">
              <w:rPr>
                <w:rFonts w:ascii="Times New Roman" w:hAnsi="Times New Roman" w:cs="Times New Roman"/>
              </w:rPr>
              <w:t xml:space="preserve">ti pagamintos </w:t>
            </w:r>
            <w:r w:rsidR="00336EE1" w:rsidRPr="00D20EDF">
              <w:rPr>
                <w:rFonts w:ascii="Times New Roman" w:hAnsi="Times New Roman" w:cs="Times New Roman"/>
              </w:rPr>
              <w:t>iš</w:t>
            </w:r>
            <w:r w:rsidRPr="00D20E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EDF">
              <w:rPr>
                <w:rFonts w:ascii="Times New Roman" w:hAnsi="Times New Roman" w:cs="Times New Roman"/>
                <w:b/>
                <w:bCs/>
              </w:rPr>
              <w:t>Hardox</w:t>
            </w:r>
            <w:proofErr w:type="spellEnd"/>
            <w:r w:rsidRPr="00D20EDF">
              <w:rPr>
                <w:rFonts w:ascii="Times New Roman" w:hAnsi="Times New Roman" w:cs="Times New Roman"/>
              </w:rPr>
              <w:t xml:space="preserve"> lak</w:t>
            </w:r>
            <w:r w:rsidR="00336EE1" w:rsidRPr="00D20EDF">
              <w:rPr>
                <w:rFonts w:ascii="Times New Roman" w:hAnsi="Times New Roman" w:cs="Times New Roman"/>
              </w:rPr>
              <w:t>š</w:t>
            </w:r>
            <w:r w:rsidRPr="00D20EDF">
              <w:rPr>
                <w:rFonts w:ascii="Times New Roman" w:hAnsi="Times New Roman" w:cs="Times New Roman"/>
              </w:rPr>
              <w:t>t</w:t>
            </w:r>
            <w:r w:rsidR="00336EE1" w:rsidRPr="00D20EDF">
              <w:rPr>
                <w:rFonts w:ascii="Times New Roman" w:hAnsi="Times New Roman" w:cs="Times New Roman"/>
              </w:rPr>
              <w:t>ų</w:t>
            </w:r>
            <w:r w:rsidRPr="00D20EDF">
              <w:rPr>
                <w:rFonts w:ascii="Times New Roman" w:hAnsi="Times New Roman" w:cs="Times New Roman"/>
              </w:rPr>
              <w:t>.</w:t>
            </w:r>
          </w:p>
          <w:p w14:paraId="493F186E" w14:textId="16B9ADD7" w:rsidR="000A3361" w:rsidRPr="00D20EDF" w:rsidRDefault="000A3361" w:rsidP="000A3361">
            <w:pPr>
              <w:jc w:val="both"/>
              <w:rPr>
                <w:rFonts w:ascii="Times New Roman" w:hAnsi="Times New Roman" w:cs="Times New Roman"/>
              </w:rPr>
            </w:pPr>
            <w:r w:rsidRPr="00D20EDF">
              <w:rPr>
                <w:rFonts w:ascii="Times New Roman" w:hAnsi="Times New Roman" w:cs="Times New Roman"/>
              </w:rPr>
              <w:t>Maloniai atkreipiame Perkan</w:t>
            </w:r>
            <w:r w:rsidR="00336EE1" w:rsidRPr="00D20EDF">
              <w:rPr>
                <w:rFonts w:ascii="Times New Roman" w:hAnsi="Times New Roman" w:cs="Times New Roman"/>
              </w:rPr>
              <w:t>č</w:t>
            </w:r>
            <w:r w:rsidRPr="00D20EDF">
              <w:rPr>
                <w:rFonts w:ascii="Times New Roman" w:hAnsi="Times New Roman" w:cs="Times New Roman"/>
              </w:rPr>
              <w:t xml:space="preserve">iosios organizacijos </w:t>
            </w:r>
            <w:proofErr w:type="spellStart"/>
            <w:r w:rsidRPr="00D20EDF">
              <w:rPr>
                <w:rFonts w:ascii="Times New Roman" w:hAnsi="Times New Roman" w:cs="Times New Roman"/>
              </w:rPr>
              <w:t>d</w:t>
            </w:r>
            <w:r w:rsidR="00336EE1" w:rsidRPr="00D20EDF">
              <w:rPr>
                <w:rFonts w:ascii="Times New Roman" w:hAnsi="Times New Roman" w:cs="Times New Roman"/>
              </w:rPr>
              <w:t>ė</w:t>
            </w:r>
            <w:r w:rsidRPr="00D20EDF">
              <w:rPr>
                <w:rFonts w:ascii="Times New Roman" w:hAnsi="Times New Roman" w:cs="Times New Roman"/>
              </w:rPr>
              <w:t>mesi</w:t>
            </w:r>
            <w:proofErr w:type="spellEnd"/>
            <w:r w:rsidRPr="00D20EDF">
              <w:rPr>
                <w:rFonts w:ascii="Times New Roman" w:hAnsi="Times New Roman" w:cs="Times New Roman"/>
              </w:rPr>
              <w:t>, kad m</w:t>
            </w:r>
            <w:r w:rsidR="00336EE1" w:rsidRPr="00D20EDF">
              <w:rPr>
                <w:rFonts w:ascii="Times New Roman" w:hAnsi="Times New Roman" w:cs="Times New Roman"/>
              </w:rPr>
              <w:t>ū</w:t>
            </w:r>
            <w:r w:rsidRPr="00D20EDF">
              <w:rPr>
                <w:rFonts w:ascii="Times New Roman" w:hAnsi="Times New Roman" w:cs="Times New Roman"/>
              </w:rPr>
              <w:t>s</w:t>
            </w:r>
            <w:r w:rsidR="00336EE1" w:rsidRPr="00D20EDF">
              <w:rPr>
                <w:rFonts w:ascii="Times New Roman" w:hAnsi="Times New Roman" w:cs="Times New Roman"/>
              </w:rPr>
              <w:t>ų</w:t>
            </w:r>
            <w:r w:rsidRPr="00D20EDF">
              <w:rPr>
                <w:rFonts w:ascii="Times New Roman" w:hAnsi="Times New Roman" w:cs="Times New Roman"/>
              </w:rPr>
              <w:t xml:space="preserve"> atstovaujamas gamintojas negali pasi</w:t>
            </w:r>
            <w:r w:rsidR="00336EE1" w:rsidRPr="00D20EDF">
              <w:rPr>
                <w:rFonts w:ascii="Times New Roman" w:hAnsi="Times New Roman" w:cs="Times New Roman"/>
              </w:rPr>
              <w:t>ū</w:t>
            </w:r>
            <w:r w:rsidRPr="00D20EDF">
              <w:rPr>
                <w:rFonts w:ascii="Times New Roman" w:hAnsi="Times New Roman" w:cs="Times New Roman"/>
              </w:rPr>
              <w:t>lyti konteinerio, korio vidin</w:t>
            </w:r>
            <w:r w:rsidR="00336EE1" w:rsidRPr="00D20EDF">
              <w:rPr>
                <w:rFonts w:ascii="Times New Roman" w:hAnsi="Times New Roman" w:cs="Times New Roman"/>
              </w:rPr>
              <w:t>ė</w:t>
            </w:r>
            <w:r w:rsidRPr="00D20EDF">
              <w:rPr>
                <w:rFonts w:ascii="Times New Roman" w:hAnsi="Times New Roman" w:cs="Times New Roman"/>
              </w:rPr>
              <w:t>s sienos ir apatin</w:t>
            </w:r>
            <w:r w:rsidR="00336EE1" w:rsidRPr="00D20EDF">
              <w:rPr>
                <w:rFonts w:ascii="Times New Roman" w:hAnsi="Times New Roman" w:cs="Times New Roman"/>
              </w:rPr>
              <w:t>ė</w:t>
            </w:r>
            <w:r w:rsidRPr="00D20EDF">
              <w:rPr>
                <w:rFonts w:ascii="Times New Roman" w:hAnsi="Times New Roman" w:cs="Times New Roman"/>
              </w:rPr>
              <w:t xml:space="preserve"> dalis b</w:t>
            </w:r>
            <w:r w:rsidR="00336EE1" w:rsidRPr="00D20EDF">
              <w:rPr>
                <w:rFonts w:ascii="Times New Roman" w:hAnsi="Times New Roman" w:cs="Times New Roman"/>
              </w:rPr>
              <w:t>ū</w:t>
            </w:r>
            <w:r w:rsidRPr="00D20EDF">
              <w:rPr>
                <w:rFonts w:ascii="Times New Roman" w:hAnsi="Times New Roman" w:cs="Times New Roman"/>
              </w:rPr>
              <w:t>tu pagaminta i</w:t>
            </w:r>
            <w:r w:rsidR="00336EE1" w:rsidRPr="00D20EDF">
              <w:rPr>
                <w:rFonts w:ascii="Times New Roman" w:hAnsi="Times New Roman" w:cs="Times New Roman"/>
              </w:rPr>
              <w:t>š</w:t>
            </w:r>
            <w:r w:rsidRPr="00D20EDF">
              <w:rPr>
                <w:rFonts w:ascii="Times New Roman" w:hAnsi="Times New Roman" w:cs="Times New Roman"/>
              </w:rPr>
              <w:t xml:space="preserve"> b</w:t>
            </w:r>
            <w:r w:rsidR="00336EE1" w:rsidRPr="00D20EDF">
              <w:rPr>
                <w:rFonts w:ascii="Times New Roman" w:hAnsi="Times New Roman" w:cs="Times New Roman"/>
              </w:rPr>
              <w:t>ū</w:t>
            </w:r>
            <w:r w:rsidRPr="00D20EDF">
              <w:rPr>
                <w:rFonts w:ascii="Times New Roman" w:hAnsi="Times New Roman" w:cs="Times New Roman"/>
              </w:rPr>
              <w:t xml:space="preserve">tent </w:t>
            </w:r>
            <w:proofErr w:type="spellStart"/>
            <w:r w:rsidRPr="00D20EDF">
              <w:rPr>
                <w:rFonts w:ascii="Times New Roman" w:hAnsi="Times New Roman" w:cs="Times New Roman"/>
              </w:rPr>
              <w:t>Hardox</w:t>
            </w:r>
            <w:proofErr w:type="spellEnd"/>
            <w:r w:rsidRPr="00D20EDF">
              <w:rPr>
                <w:rFonts w:ascii="Times New Roman" w:hAnsi="Times New Roman" w:cs="Times New Roman"/>
              </w:rPr>
              <w:t xml:space="preserve"> plieno. Specialiai dom</w:t>
            </w:r>
            <w:r w:rsidR="00336EE1" w:rsidRPr="00D20EDF">
              <w:rPr>
                <w:rFonts w:ascii="Times New Roman" w:hAnsi="Times New Roman" w:cs="Times New Roman"/>
              </w:rPr>
              <w:t>ė</w:t>
            </w:r>
            <w:r w:rsidRPr="00D20EDF">
              <w:rPr>
                <w:rFonts w:ascii="Times New Roman" w:hAnsi="Times New Roman" w:cs="Times New Roman"/>
              </w:rPr>
              <w:t>jom</w:t>
            </w:r>
            <w:r w:rsidR="00336EE1" w:rsidRPr="00D20EDF">
              <w:rPr>
                <w:rFonts w:ascii="Times New Roman" w:hAnsi="Times New Roman" w:cs="Times New Roman"/>
              </w:rPr>
              <w:t>ė</w:t>
            </w:r>
            <w:r w:rsidRPr="00D20EDF">
              <w:rPr>
                <w:rFonts w:ascii="Times New Roman" w:hAnsi="Times New Roman" w:cs="Times New Roman"/>
              </w:rPr>
              <w:t xml:space="preserve">s </w:t>
            </w:r>
            <w:r w:rsidR="00336EE1" w:rsidRPr="00D20EDF">
              <w:rPr>
                <w:rFonts w:ascii="Times New Roman" w:hAnsi="Times New Roman" w:cs="Times New Roman"/>
              </w:rPr>
              <w:t>š</w:t>
            </w:r>
            <w:r w:rsidRPr="00D20EDF">
              <w:rPr>
                <w:rFonts w:ascii="Times New Roman" w:hAnsi="Times New Roman" w:cs="Times New Roman"/>
              </w:rPr>
              <w:t>iuo klausimus ir galime dr</w:t>
            </w:r>
            <w:r w:rsidR="00336EE1" w:rsidRPr="00D20EDF">
              <w:rPr>
                <w:rFonts w:ascii="Times New Roman" w:hAnsi="Times New Roman" w:cs="Times New Roman"/>
              </w:rPr>
              <w:t>ą</w:t>
            </w:r>
            <w:r w:rsidRPr="00D20EDF">
              <w:rPr>
                <w:rFonts w:ascii="Times New Roman" w:hAnsi="Times New Roman" w:cs="Times New Roman"/>
              </w:rPr>
              <w:t>siai teigti, kad Europoje gamintojo, galin</w:t>
            </w:r>
            <w:r w:rsidR="00336EE1" w:rsidRPr="00D20EDF">
              <w:rPr>
                <w:rFonts w:ascii="Times New Roman" w:hAnsi="Times New Roman" w:cs="Times New Roman"/>
              </w:rPr>
              <w:t>č</w:t>
            </w:r>
            <w:r w:rsidRPr="00D20EDF">
              <w:rPr>
                <w:rFonts w:ascii="Times New Roman" w:hAnsi="Times New Roman" w:cs="Times New Roman"/>
              </w:rPr>
              <w:t>io pasi</w:t>
            </w:r>
            <w:r w:rsidR="00336EE1" w:rsidRPr="00D20EDF">
              <w:rPr>
                <w:rFonts w:ascii="Times New Roman" w:hAnsi="Times New Roman" w:cs="Times New Roman"/>
              </w:rPr>
              <w:t>ū</w:t>
            </w:r>
            <w:r w:rsidRPr="00D20EDF">
              <w:rPr>
                <w:rFonts w:ascii="Times New Roman" w:hAnsi="Times New Roman" w:cs="Times New Roman"/>
              </w:rPr>
              <w:t>lyti toki sprendim</w:t>
            </w:r>
            <w:r w:rsidR="00336EE1" w:rsidRPr="00D20EDF">
              <w:rPr>
                <w:rFonts w:ascii="Times New Roman" w:hAnsi="Times New Roman" w:cs="Times New Roman"/>
              </w:rPr>
              <w:t>ą</w:t>
            </w:r>
            <w:r w:rsidRPr="00D20EDF">
              <w:rPr>
                <w:rFonts w:ascii="Times New Roman" w:hAnsi="Times New Roman" w:cs="Times New Roman"/>
              </w:rPr>
              <w:t xml:space="preserve"> n</w:t>
            </w:r>
            <w:r w:rsidR="00336EE1" w:rsidRPr="00D20EDF">
              <w:rPr>
                <w:rFonts w:ascii="Times New Roman" w:hAnsi="Times New Roman" w:cs="Times New Roman"/>
              </w:rPr>
              <w:t>ė</w:t>
            </w:r>
            <w:r w:rsidRPr="00D20EDF">
              <w:rPr>
                <w:rFonts w:ascii="Times New Roman" w:hAnsi="Times New Roman" w:cs="Times New Roman"/>
              </w:rPr>
              <w:t>ra.</w:t>
            </w:r>
          </w:p>
          <w:p w14:paraId="14991931" w14:textId="2EAA2394" w:rsidR="000A3361" w:rsidRPr="00D20EDF" w:rsidRDefault="000A3361" w:rsidP="000A3361">
            <w:pPr>
              <w:jc w:val="both"/>
              <w:rPr>
                <w:rFonts w:ascii="Times New Roman" w:hAnsi="Times New Roman" w:cs="Times New Roman"/>
              </w:rPr>
            </w:pPr>
            <w:r w:rsidRPr="00D20EDF">
              <w:rPr>
                <w:rFonts w:ascii="Times New Roman" w:hAnsi="Times New Roman" w:cs="Times New Roman"/>
              </w:rPr>
              <w:t>Atkreiptinas d</w:t>
            </w:r>
            <w:r w:rsidR="00336EE1" w:rsidRPr="00D20EDF">
              <w:rPr>
                <w:rFonts w:ascii="Times New Roman" w:hAnsi="Times New Roman" w:cs="Times New Roman"/>
              </w:rPr>
              <w:t>ė</w:t>
            </w:r>
            <w:r w:rsidRPr="00D20EDF">
              <w:rPr>
                <w:rFonts w:ascii="Times New Roman" w:hAnsi="Times New Roman" w:cs="Times New Roman"/>
              </w:rPr>
              <w:t>mesys, kad asfaltbetonio konteineri</w:t>
            </w:r>
            <w:r w:rsidR="00336EE1" w:rsidRPr="00D20EDF">
              <w:rPr>
                <w:rFonts w:ascii="Times New Roman" w:hAnsi="Times New Roman" w:cs="Times New Roman"/>
              </w:rPr>
              <w:t>ų</w:t>
            </w:r>
            <w:r w:rsidRPr="00D20EDF">
              <w:rPr>
                <w:rFonts w:ascii="Times New Roman" w:hAnsi="Times New Roman" w:cs="Times New Roman"/>
              </w:rPr>
              <w:t xml:space="preserve"> sraigtiniai konvejeriai yra gaminami b</w:t>
            </w:r>
            <w:r w:rsidR="00336EE1" w:rsidRPr="00D20EDF">
              <w:rPr>
                <w:rFonts w:ascii="Times New Roman" w:hAnsi="Times New Roman" w:cs="Times New Roman"/>
              </w:rPr>
              <w:t>ū</w:t>
            </w:r>
            <w:r w:rsidRPr="00D20EDF">
              <w:rPr>
                <w:rFonts w:ascii="Times New Roman" w:hAnsi="Times New Roman" w:cs="Times New Roman"/>
              </w:rPr>
              <w:t>tent i</w:t>
            </w:r>
            <w:r w:rsidR="00336EE1" w:rsidRPr="00D20EDF">
              <w:rPr>
                <w:rFonts w:ascii="Times New Roman" w:hAnsi="Times New Roman" w:cs="Times New Roman"/>
              </w:rPr>
              <w:t>š</w:t>
            </w:r>
            <w:r w:rsidRPr="00D20E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0EDF">
              <w:rPr>
                <w:rFonts w:ascii="Times New Roman" w:hAnsi="Times New Roman" w:cs="Times New Roman"/>
              </w:rPr>
              <w:t>Hardox</w:t>
            </w:r>
            <w:proofErr w:type="spellEnd"/>
            <w:r w:rsidRPr="00D20EDF">
              <w:rPr>
                <w:rFonts w:ascii="Times New Roman" w:hAnsi="Times New Roman" w:cs="Times New Roman"/>
              </w:rPr>
              <w:t xml:space="preserve"> plieno. Ir tai yra techni</w:t>
            </w:r>
            <w:r w:rsidR="00336EE1" w:rsidRPr="00D20EDF">
              <w:rPr>
                <w:rFonts w:ascii="Times New Roman" w:hAnsi="Times New Roman" w:cs="Times New Roman"/>
              </w:rPr>
              <w:t>š</w:t>
            </w:r>
            <w:r w:rsidRPr="00D20EDF">
              <w:rPr>
                <w:rFonts w:ascii="Times New Roman" w:hAnsi="Times New Roman" w:cs="Times New Roman"/>
              </w:rPr>
              <w:t>kai teisinga, nes b</w:t>
            </w:r>
            <w:r w:rsidR="00336EE1" w:rsidRPr="00D20EDF">
              <w:rPr>
                <w:rFonts w:ascii="Times New Roman" w:hAnsi="Times New Roman" w:cs="Times New Roman"/>
              </w:rPr>
              <w:t>ū</w:t>
            </w:r>
            <w:r w:rsidRPr="00D20EDF">
              <w:rPr>
                <w:rFonts w:ascii="Times New Roman" w:hAnsi="Times New Roman" w:cs="Times New Roman"/>
              </w:rPr>
              <w:t>tent sraigtinis konvejeris patiria did</w:t>
            </w:r>
            <w:r w:rsidR="00336EE1" w:rsidRPr="00D20EDF">
              <w:rPr>
                <w:rFonts w:ascii="Times New Roman" w:hAnsi="Times New Roman" w:cs="Times New Roman"/>
              </w:rPr>
              <w:t>ž</w:t>
            </w:r>
            <w:r w:rsidRPr="00D20EDF">
              <w:rPr>
                <w:rFonts w:ascii="Times New Roman" w:hAnsi="Times New Roman" w:cs="Times New Roman"/>
              </w:rPr>
              <w:t>iausias apkrovas ir yra labiausiai veikiamas abrazyvin</w:t>
            </w:r>
            <w:r w:rsidR="00336EE1" w:rsidRPr="00D20EDF">
              <w:rPr>
                <w:rFonts w:ascii="Times New Roman" w:hAnsi="Times New Roman" w:cs="Times New Roman"/>
              </w:rPr>
              <w:t>ė</w:t>
            </w:r>
            <w:r w:rsidRPr="00D20EDF">
              <w:rPr>
                <w:rFonts w:ascii="Times New Roman" w:hAnsi="Times New Roman" w:cs="Times New Roman"/>
              </w:rPr>
              <w:t>s med</w:t>
            </w:r>
            <w:r w:rsidR="00336EE1" w:rsidRPr="00D20EDF">
              <w:rPr>
                <w:rFonts w:ascii="Times New Roman" w:hAnsi="Times New Roman" w:cs="Times New Roman"/>
              </w:rPr>
              <w:t>ž</w:t>
            </w:r>
            <w:r w:rsidRPr="00D20EDF">
              <w:rPr>
                <w:rFonts w:ascii="Times New Roman" w:hAnsi="Times New Roman" w:cs="Times New Roman"/>
              </w:rPr>
              <w:t>iagos (asfaltbetonio).</w:t>
            </w:r>
          </w:p>
          <w:p w14:paraId="7BDF2628" w14:textId="61469400" w:rsidR="000A3361" w:rsidRPr="00D20EDF" w:rsidRDefault="000A3361" w:rsidP="000A3361">
            <w:pPr>
              <w:jc w:val="both"/>
              <w:rPr>
                <w:rFonts w:ascii="Times New Roman" w:hAnsi="Times New Roman" w:cs="Times New Roman"/>
              </w:rPr>
            </w:pPr>
            <w:r w:rsidRPr="00D20EDF">
              <w:rPr>
                <w:rFonts w:ascii="Times New Roman" w:hAnsi="Times New Roman" w:cs="Times New Roman"/>
              </w:rPr>
              <w:t>D</w:t>
            </w:r>
            <w:r w:rsidR="00336EE1" w:rsidRPr="00D20EDF">
              <w:rPr>
                <w:rFonts w:ascii="Times New Roman" w:hAnsi="Times New Roman" w:cs="Times New Roman"/>
              </w:rPr>
              <w:t>ė</w:t>
            </w:r>
            <w:r w:rsidRPr="00D20EDF">
              <w:rPr>
                <w:rFonts w:ascii="Times New Roman" w:hAnsi="Times New Roman" w:cs="Times New Roman"/>
              </w:rPr>
              <w:t xml:space="preserve">l </w:t>
            </w:r>
            <w:r w:rsidR="00336EE1" w:rsidRPr="00D20EDF">
              <w:rPr>
                <w:rFonts w:ascii="Times New Roman" w:hAnsi="Times New Roman" w:cs="Times New Roman"/>
              </w:rPr>
              <w:t>š</w:t>
            </w:r>
            <w:r w:rsidRPr="00D20EDF">
              <w:rPr>
                <w:rFonts w:ascii="Times New Roman" w:hAnsi="Times New Roman" w:cs="Times New Roman"/>
              </w:rPr>
              <w:t>ios prie</w:t>
            </w:r>
            <w:r w:rsidR="00336EE1" w:rsidRPr="00D20EDF">
              <w:rPr>
                <w:rFonts w:ascii="Times New Roman" w:hAnsi="Times New Roman" w:cs="Times New Roman"/>
              </w:rPr>
              <w:t>ž</w:t>
            </w:r>
            <w:r w:rsidRPr="00D20EDF">
              <w:rPr>
                <w:rFonts w:ascii="Times New Roman" w:hAnsi="Times New Roman" w:cs="Times New Roman"/>
              </w:rPr>
              <w:t>asties maloniai pra</w:t>
            </w:r>
            <w:r w:rsidR="00336EE1" w:rsidRPr="00D20EDF">
              <w:rPr>
                <w:rFonts w:ascii="Times New Roman" w:hAnsi="Times New Roman" w:cs="Times New Roman"/>
              </w:rPr>
              <w:t>š</w:t>
            </w:r>
            <w:r w:rsidRPr="00D20EDF">
              <w:rPr>
                <w:rFonts w:ascii="Times New Roman" w:hAnsi="Times New Roman" w:cs="Times New Roman"/>
              </w:rPr>
              <w:t>ome panaikinti reikalavim</w:t>
            </w:r>
            <w:r w:rsidR="00336EE1" w:rsidRPr="00D20EDF">
              <w:rPr>
                <w:rFonts w:ascii="Times New Roman" w:hAnsi="Times New Roman" w:cs="Times New Roman"/>
              </w:rPr>
              <w:t>ą</w:t>
            </w:r>
            <w:r w:rsidRPr="00D20EDF">
              <w:rPr>
                <w:rFonts w:ascii="Times New Roman" w:hAnsi="Times New Roman" w:cs="Times New Roman"/>
              </w:rPr>
              <w:t>, kad termoso vidin</w:t>
            </w:r>
            <w:r w:rsidR="00336EE1" w:rsidRPr="00D20EDF">
              <w:rPr>
                <w:rFonts w:ascii="Times New Roman" w:hAnsi="Times New Roman" w:cs="Times New Roman"/>
              </w:rPr>
              <w:t>ė</w:t>
            </w:r>
            <w:r w:rsidRPr="00D20EDF">
              <w:rPr>
                <w:rFonts w:ascii="Times New Roman" w:hAnsi="Times New Roman" w:cs="Times New Roman"/>
              </w:rPr>
              <w:t>s sienos ir apatin</w:t>
            </w:r>
            <w:r w:rsidR="00336EE1" w:rsidRPr="00D20EDF">
              <w:rPr>
                <w:rFonts w:ascii="Times New Roman" w:hAnsi="Times New Roman" w:cs="Times New Roman"/>
              </w:rPr>
              <w:t>ė</w:t>
            </w:r>
            <w:r w:rsidRPr="00D20EDF">
              <w:rPr>
                <w:rFonts w:ascii="Times New Roman" w:hAnsi="Times New Roman" w:cs="Times New Roman"/>
              </w:rPr>
              <w:t xml:space="preserve"> dalis b</w:t>
            </w:r>
            <w:r w:rsidR="00336EE1" w:rsidRPr="00D20EDF">
              <w:rPr>
                <w:rFonts w:ascii="Times New Roman" w:hAnsi="Times New Roman" w:cs="Times New Roman"/>
              </w:rPr>
              <w:t>ū</w:t>
            </w:r>
            <w:r w:rsidRPr="00D20EDF">
              <w:rPr>
                <w:rFonts w:ascii="Times New Roman" w:hAnsi="Times New Roman" w:cs="Times New Roman"/>
              </w:rPr>
              <w:t>t</w:t>
            </w:r>
            <w:r w:rsidR="00336EE1" w:rsidRPr="00D20EDF">
              <w:rPr>
                <w:rFonts w:ascii="Times New Roman" w:hAnsi="Times New Roman" w:cs="Times New Roman"/>
              </w:rPr>
              <w:t>ų</w:t>
            </w:r>
            <w:r w:rsidRPr="00D20EDF">
              <w:rPr>
                <w:rFonts w:ascii="Times New Roman" w:hAnsi="Times New Roman" w:cs="Times New Roman"/>
              </w:rPr>
              <w:t xml:space="preserve"> pagamintos i</w:t>
            </w:r>
            <w:r w:rsidR="00336EE1" w:rsidRPr="00D20EDF">
              <w:rPr>
                <w:rFonts w:ascii="Times New Roman" w:hAnsi="Times New Roman" w:cs="Times New Roman"/>
              </w:rPr>
              <w:t>š</w:t>
            </w:r>
            <w:r w:rsidRPr="00D20EDF">
              <w:rPr>
                <w:rFonts w:ascii="Times New Roman" w:hAnsi="Times New Roman" w:cs="Times New Roman"/>
              </w:rPr>
              <w:t xml:space="preserve"> b</w:t>
            </w:r>
            <w:r w:rsidR="00336EE1" w:rsidRPr="00D20EDF">
              <w:rPr>
                <w:rFonts w:ascii="Times New Roman" w:hAnsi="Times New Roman" w:cs="Times New Roman"/>
              </w:rPr>
              <w:t>ū</w:t>
            </w:r>
            <w:r w:rsidRPr="00D20EDF">
              <w:rPr>
                <w:rFonts w:ascii="Times New Roman" w:hAnsi="Times New Roman" w:cs="Times New Roman"/>
              </w:rPr>
              <w:t xml:space="preserve">tent </w:t>
            </w:r>
            <w:proofErr w:type="spellStart"/>
            <w:r w:rsidRPr="00D20EDF">
              <w:rPr>
                <w:rFonts w:ascii="Times New Roman" w:hAnsi="Times New Roman" w:cs="Times New Roman"/>
              </w:rPr>
              <w:t>Hardox</w:t>
            </w:r>
            <w:proofErr w:type="spellEnd"/>
            <w:r w:rsidRPr="00D20EDF">
              <w:rPr>
                <w:rFonts w:ascii="Times New Roman" w:hAnsi="Times New Roman" w:cs="Times New Roman"/>
              </w:rPr>
              <w:t xml:space="preserve"> plieno.</w:t>
            </w:r>
          </w:p>
        </w:tc>
        <w:tc>
          <w:tcPr>
            <w:tcW w:w="5180" w:type="dxa"/>
            <w:shd w:val="clear" w:color="auto" w:fill="auto"/>
          </w:tcPr>
          <w:p w14:paraId="412279D0" w14:textId="5C9C8A56" w:rsidR="006476E6" w:rsidRPr="00D20EDF" w:rsidRDefault="006476E6" w:rsidP="006476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0EDF">
              <w:rPr>
                <w:rFonts w:ascii="Times New Roman" w:hAnsi="Times New Roman" w:cs="Times New Roman"/>
                <w:color w:val="000000"/>
              </w:rPr>
              <w:t>PO priėmė sprendimą patikslinti  1 ir 2 pirkimo dalių tec</w:t>
            </w:r>
            <w:r w:rsidR="00CD7F1F">
              <w:rPr>
                <w:rFonts w:ascii="Times New Roman" w:hAnsi="Times New Roman" w:cs="Times New Roman"/>
                <w:color w:val="000000"/>
              </w:rPr>
              <w:t>h</w:t>
            </w:r>
            <w:r w:rsidRPr="00D20EDF">
              <w:rPr>
                <w:rFonts w:ascii="Times New Roman" w:hAnsi="Times New Roman" w:cs="Times New Roman"/>
                <w:color w:val="000000"/>
              </w:rPr>
              <w:t>ninės specifikacijos (toliau – TS) 1.8 p. taip:</w:t>
            </w:r>
          </w:p>
          <w:p w14:paraId="60D697BE" w14:textId="77777777" w:rsidR="006476E6" w:rsidRPr="00D20EDF" w:rsidRDefault="006476E6" w:rsidP="006476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2F6BB95" w14:textId="62A7F7B4" w:rsidR="006476E6" w:rsidRPr="00D20EDF" w:rsidRDefault="006476E6" w:rsidP="006476E6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20ED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Asfalto mišinio  termoso vidinės sienos ir apatinė dalis turi būti pagamintos iš ne plonesnių kaip 3 mm atsparesnio dilimui plieno lakštų arba lygiavertės medžiagos. Sraigtinis konvejeris turi būti pagamintas iš </w:t>
            </w:r>
            <w:proofErr w:type="spellStart"/>
            <w:r w:rsidRPr="00D20EDF">
              <w:rPr>
                <w:rFonts w:ascii="Times New Roman" w:hAnsi="Times New Roman" w:cs="Times New Roman"/>
                <w:i/>
                <w:iCs/>
                <w:color w:val="000000"/>
              </w:rPr>
              <w:t>Hardox</w:t>
            </w:r>
            <w:proofErr w:type="spellEnd"/>
            <w:r w:rsidRPr="00D20ED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plieno. Pateikiami sraigto metalo rūšies dokumentai. Viso įrenginio (</w:t>
            </w:r>
            <w:proofErr w:type="spellStart"/>
            <w:r w:rsidRPr="00D20EDF">
              <w:rPr>
                <w:rFonts w:ascii="Times New Roman" w:hAnsi="Times New Roman" w:cs="Times New Roman"/>
                <w:i/>
                <w:iCs/>
                <w:color w:val="000000"/>
              </w:rPr>
              <w:t>netto</w:t>
            </w:r>
            <w:proofErr w:type="spellEnd"/>
            <w:r w:rsidRPr="00D20EDF">
              <w:rPr>
                <w:rFonts w:ascii="Times New Roman" w:hAnsi="Times New Roman" w:cs="Times New Roman"/>
                <w:i/>
                <w:iCs/>
                <w:color w:val="000000"/>
              </w:rPr>
              <w:t>) svoris ne daugiau 3500 kg</w:t>
            </w:r>
            <w:r w:rsidRPr="00D20EDF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. </w:t>
            </w:r>
          </w:p>
          <w:p w14:paraId="3AC7BAAD" w14:textId="2E871C5F" w:rsidR="000A3361" w:rsidRPr="00D20EDF" w:rsidRDefault="006476E6" w:rsidP="006476E6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20E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Pateikiamas skenuotas dokumentas elektroninėje formoje arba nuoroda.</w:t>
            </w:r>
          </w:p>
        </w:tc>
      </w:tr>
      <w:tr w:rsidR="000A3361" w:rsidRPr="00D20EDF" w14:paraId="5F10CBCC" w14:textId="77777777" w:rsidTr="000621DB">
        <w:trPr>
          <w:trHeight w:val="1493"/>
        </w:trPr>
        <w:tc>
          <w:tcPr>
            <w:tcW w:w="5168" w:type="dxa"/>
          </w:tcPr>
          <w:p w14:paraId="25CF08BF" w14:textId="1DD0A8C4" w:rsidR="000A3361" w:rsidRPr="00D20EDF" w:rsidRDefault="000A3361" w:rsidP="00336EE1">
            <w:pPr>
              <w:numPr>
                <w:ilvl w:val="0"/>
                <w:numId w:val="5"/>
              </w:numPr>
              <w:spacing w:after="33" w:line="24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20EDF">
              <w:rPr>
                <w:rFonts w:ascii="Times New Roman" w:eastAsia="Times New Roman" w:hAnsi="Times New Roman" w:cs="Times New Roman"/>
              </w:rPr>
              <w:t>Pirmos ir antros pirkim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ų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 dalies technin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s specifikacijos punktas </w:t>
            </w:r>
            <w:proofErr w:type="spellStart"/>
            <w:r w:rsidRPr="00D20EDF">
              <w:rPr>
                <w:rFonts w:ascii="Times New Roman" w:eastAsia="Times New Roman" w:hAnsi="Times New Roman" w:cs="Times New Roman"/>
              </w:rPr>
              <w:t>nr.</w:t>
            </w:r>
            <w:proofErr w:type="spellEnd"/>
            <w:r w:rsidRPr="00D20EDF">
              <w:rPr>
                <w:rFonts w:ascii="Times New Roman" w:eastAsia="Times New Roman" w:hAnsi="Times New Roman" w:cs="Times New Roman"/>
              </w:rPr>
              <w:t xml:space="preserve"> 2.19 ir tre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č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ios pirkimu dalies punktas </w:t>
            </w:r>
            <w:proofErr w:type="spellStart"/>
            <w:r w:rsidRPr="00D20EDF">
              <w:rPr>
                <w:rFonts w:ascii="Times New Roman" w:eastAsia="Times New Roman" w:hAnsi="Times New Roman" w:cs="Times New Roman"/>
              </w:rPr>
              <w:t>nr.</w:t>
            </w:r>
            <w:proofErr w:type="spellEnd"/>
            <w:r w:rsidRPr="00D20EDF">
              <w:rPr>
                <w:rFonts w:ascii="Times New Roman" w:eastAsia="Times New Roman" w:hAnsi="Times New Roman" w:cs="Times New Roman"/>
              </w:rPr>
              <w:t xml:space="preserve"> 2.12 reikalauja, kad su asfalto </w:t>
            </w:r>
            <w:proofErr w:type="spellStart"/>
            <w:r w:rsidRPr="00D20EDF">
              <w:rPr>
                <w:rFonts w:ascii="Times New Roman" w:eastAsia="Times New Roman" w:hAnsi="Times New Roman" w:cs="Times New Roman"/>
              </w:rPr>
              <w:t>termo</w:t>
            </w:r>
            <w:proofErr w:type="spellEnd"/>
            <w:r w:rsidRPr="00D20EDF">
              <w:rPr>
                <w:rFonts w:ascii="Times New Roman" w:eastAsia="Times New Roman" w:hAnsi="Times New Roman" w:cs="Times New Roman"/>
              </w:rPr>
              <w:t>-konteineriu turi b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ū</w:t>
            </w:r>
            <w:r w:rsidRPr="00D20EDF">
              <w:rPr>
                <w:rFonts w:ascii="Times New Roman" w:eastAsia="Times New Roman" w:hAnsi="Times New Roman" w:cs="Times New Roman"/>
              </w:rPr>
              <w:t>ti patiektas ne ma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ž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iau kaip </w:t>
            </w:r>
            <w:r w:rsidRPr="00D20EDF">
              <w:rPr>
                <w:rFonts w:ascii="Times New Roman" w:eastAsia="Times New Roman" w:hAnsi="Times New Roman" w:cs="Times New Roman"/>
                <w:b/>
                <w:bCs/>
              </w:rPr>
              <w:t xml:space="preserve">10 </w:t>
            </w:r>
            <w:proofErr w:type="spellStart"/>
            <w:r w:rsidRPr="00D20EDF">
              <w:rPr>
                <w:rFonts w:ascii="Times New Roman" w:eastAsia="Times New Roman" w:hAnsi="Times New Roman" w:cs="Times New Roman"/>
                <w:b/>
                <w:bCs/>
              </w:rPr>
              <w:t>ltr</w:t>
            </w:r>
            <w:proofErr w:type="spellEnd"/>
            <w:r w:rsidRPr="00D20EDF">
              <w:rPr>
                <w:rFonts w:ascii="Times New Roman" w:eastAsia="Times New Roman" w:hAnsi="Times New Roman" w:cs="Times New Roman"/>
              </w:rPr>
              <w:t xml:space="preserve"> talpos kilnojamas rankinis purk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š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tuvas. 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Į</w:t>
            </w:r>
            <w:r w:rsidRPr="00D20EDF">
              <w:rPr>
                <w:rFonts w:ascii="Times New Roman" w:eastAsia="Times New Roman" w:hAnsi="Times New Roman" w:cs="Times New Roman"/>
              </w:rPr>
              <w:t>renginio gamintojas standarti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š</w:t>
            </w:r>
            <w:r w:rsidRPr="00D20EDF">
              <w:rPr>
                <w:rFonts w:ascii="Times New Roman" w:eastAsia="Times New Roman" w:hAnsi="Times New Roman" w:cs="Times New Roman"/>
              </w:rPr>
              <w:t>kai pateikia ma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ž</w:t>
            </w:r>
            <w:r w:rsidRPr="00D20EDF">
              <w:rPr>
                <w:rFonts w:ascii="Times New Roman" w:eastAsia="Times New Roman" w:hAnsi="Times New Roman" w:cs="Times New Roman"/>
              </w:rPr>
              <w:t>esn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>s talpos purk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š</w:t>
            </w:r>
            <w:r w:rsidRPr="00D20EDF">
              <w:rPr>
                <w:rFonts w:ascii="Times New Roman" w:eastAsia="Times New Roman" w:hAnsi="Times New Roman" w:cs="Times New Roman"/>
              </w:rPr>
              <w:t>tuvus d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>l paprastos pri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ež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asties </w:t>
            </w:r>
            <w:r w:rsidR="00336EE1" w:rsidRPr="00D20EDF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D20EDF">
              <w:rPr>
                <w:rFonts w:ascii="Times New Roman" w:eastAsia="Times New Roman" w:hAnsi="Times New Roman" w:cs="Times New Roman"/>
              </w:rPr>
              <w:t>darbuotojui yra lengviau ir papras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č</w:t>
            </w:r>
            <w:r w:rsidRPr="00D20EDF">
              <w:rPr>
                <w:rFonts w:ascii="Times New Roman" w:eastAsia="Times New Roman" w:hAnsi="Times New Roman" w:cs="Times New Roman"/>
              </w:rPr>
              <w:t>iau dirbti (u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ž</w:t>
            </w:r>
            <w:r w:rsidRPr="00D20EDF">
              <w:rPr>
                <w:rFonts w:ascii="Times New Roman" w:eastAsia="Times New Roman" w:hAnsi="Times New Roman" w:cs="Times New Roman"/>
              </w:rPr>
              <w:t>pildyti, purk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š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ti) su lengvesniu 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į</w:t>
            </w:r>
            <w:r w:rsidRPr="00D20EDF">
              <w:rPr>
                <w:rFonts w:ascii="Times New Roman" w:eastAsia="Times New Roman" w:hAnsi="Times New Roman" w:cs="Times New Roman"/>
              </w:rPr>
              <w:t>rankiu.</w:t>
            </w:r>
            <w:r w:rsidRPr="00D20ED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5EDB9F" wp14:editId="7E1C3208">
                  <wp:extent cx="3048" cy="3049"/>
                  <wp:effectExtent l="0" t="0" r="0" b="0"/>
                  <wp:docPr id="5195" name="Picture 5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5" name="Picture 51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D535A7" w14:textId="7A5A4F47" w:rsidR="000A3361" w:rsidRPr="00D20EDF" w:rsidRDefault="000A3361" w:rsidP="00336EE1">
            <w:pPr>
              <w:spacing w:after="285"/>
              <w:jc w:val="both"/>
              <w:rPr>
                <w:rFonts w:ascii="Times New Roman" w:hAnsi="Times New Roman" w:cs="Times New Roman"/>
              </w:rPr>
            </w:pPr>
            <w:r w:rsidRPr="00D20EDF">
              <w:rPr>
                <w:rFonts w:ascii="Times New Roman" w:eastAsia="Times New Roman" w:hAnsi="Times New Roman" w:cs="Times New Roman"/>
              </w:rPr>
              <w:t>D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l 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š</w:t>
            </w:r>
            <w:r w:rsidRPr="00D20EDF">
              <w:rPr>
                <w:rFonts w:ascii="Times New Roman" w:eastAsia="Times New Roman" w:hAnsi="Times New Roman" w:cs="Times New Roman"/>
              </w:rPr>
              <w:t>ios prie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ž</w:t>
            </w:r>
            <w:r w:rsidRPr="00D20EDF">
              <w:rPr>
                <w:rFonts w:ascii="Times New Roman" w:eastAsia="Times New Roman" w:hAnsi="Times New Roman" w:cs="Times New Roman"/>
              </w:rPr>
              <w:t>asties maloniai pra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š</w:t>
            </w:r>
            <w:r w:rsidRPr="00D20EDF">
              <w:rPr>
                <w:rFonts w:ascii="Times New Roman" w:eastAsia="Times New Roman" w:hAnsi="Times New Roman" w:cs="Times New Roman"/>
              </w:rPr>
              <w:t>ome leisti pateikti vien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ą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 ne ma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ž</w:t>
            </w:r>
            <w:r w:rsidRPr="00D20EDF">
              <w:rPr>
                <w:rFonts w:ascii="Times New Roman" w:eastAsia="Times New Roman" w:hAnsi="Times New Roman" w:cs="Times New Roman"/>
              </w:rPr>
              <w:t>esn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s kaip ir 10 </w:t>
            </w:r>
            <w:proofErr w:type="spellStart"/>
            <w:r w:rsidRPr="00D20EDF">
              <w:rPr>
                <w:rFonts w:ascii="Times New Roman" w:eastAsia="Times New Roman" w:hAnsi="Times New Roman" w:cs="Times New Roman"/>
              </w:rPr>
              <w:t>ltr</w:t>
            </w:r>
            <w:proofErr w:type="spellEnd"/>
            <w:r w:rsidRPr="00D20EDF">
              <w:rPr>
                <w:rFonts w:ascii="Times New Roman" w:eastAsia="Times New Roman" w:hAnsi="Times New Roman" w:cs="Times New Roman"/>
              </w:rPr>
              <w:t xml:space="preserve"> purk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š</w:t>
            </w:r>
            <w:r w:rsidRPr="00D20EDF">
              <w:rPr>
                <w:rFonts w:ascii="Times New Roman" w:eastAsia="Times New Roman" w:hAnsi="Times New Roman" w:cs="Times New Roman"/>
              </w:rPr>
              <w:t>tuv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ą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 arba du purk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š</w:t>
            </w:r>
            <w:r w:rsidRPr="00D20EDF">
              <w:rPr>
                <w:rFonts w:ascii="Times New Roman" w:eastAsia="Times New Roman" w:hAnsi="Times New Roman" w:cs="Times New Roman"/>
              </w:rPr>
              <w:t>tuvus kuri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ų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 talp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ų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 suma yra ne ma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ž</w:t>
            </w:r>
            <w:r w:rsidRPr="00D20EDF">
              <w:rPr>
                <w:rFonts w:ascii="Times New Roman" w:eastAsia="Times New Roman" w:hAnsi="Times New Roman" w:cs="Times New Roman"/>
              </w:rPr>
              <w:t>esn</w:t>
            </w:r>
            <w:r w:rsidR="00336EE1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 kaip 10 </w:t>
            </w:r>
            <w:proofErr w:type="spellStart"/>
            <w:r w:rsidRPr="00D20EDF">
              <w:rPr>
                <w:rFonts w:ascii="Times New Roman" w:eastAsia="Times New Roman" w:hAnsi="Times New Roman" w:cs="Times New Roman"/>
              </w:rPr>
              <w:t>ltr</w:t>
            </w:r>
            <w:proofErr w:type="spellEnd"/>
            <w:r w:rsidR="00336EE1" w:rsidRPr="00D20ED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180" w:type="dxa"/>
            <w:shd w:val="clear" w:color="auto" w:fill="auto"/>
          </w:tcPr>
          <w:p w14:paraId="3DC41606" w14:textId="3594096C" w:rsidR="00762EF3" w:rsidRPr="00D20EDF" w:rsidRDefault="00762EF3" w:rsidP="00762E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0EDF">
              <w:rPr>
                <w:rFonts w:ascii="Times New Roman" w:hAnsi="Times New Roman" w:cs="Times New Roman"/>
                <w:color w:val="000000"/>
              </w:rPr>
              <w:t>PO priėmė sprendimą patikslinti  1 ir 2 pirkimo dalių</w:t>
            </w:r>
            <w:r w:rsidRPr="00D20EDF">
              <w:rPr>
                <w:rFonts w:ascii="Times New Roman" w:hAnsi="Times New Roman" w:cs="Times New Roman"/>
                <w:color w:val="000000"/>
              </w:rPr>
              <w:t xml:space="preserve"> TS </w:t>
            </w:r>
            <w:r w:rsidR="0051443D">
              <w:rPr>
                <w:rFonts w:ascii="Times New Roman" w:hAnsi="Times New Roman" w:cs="Times New Roman"/>
                <w:color w:val="000000"/>
              </w:rPr>
              <w:t>2.19</w:t>
            </w:r>
            <w:r w:rsidRPr="00D20EDF">
              <w:rPr>
                <w:rFonts w:ascii="Times New Roman" w:hAnsi="Times New Roman" w:cs="Times New Roman"/>
                <w:color w:val="000000"/>
              </w:rPr>
              <w:t xml:space="preserve"> p. </w:t>
            </w:r>
            <w:r w:rsidRPr="00D20EDF">
              <w:rPr>
                <w:rFonts w:ascii="Times New Roman" w:hAnsi="Times New Roman" w:cs="Times New Roman"/>
                <w:color w:val="000000"/>
              </w:rPr>
              <w:t xml:space="preserve"> ir 3 pirkimo dalies TS 2.12 p. </w:t>
            </w:r>
            <w:r w:rsidRPr="00D20EDF">
              <w:rPr>
                <w:rFonts w:ascii="Times New Roman" w:hAnsi="Times New Roman" w:cs="Times New Roman"/>
                <w:color w:val="000000"/>
              </w:rPr>
              <w:t>taip:</w:t>
            </w:r>
          </w:p>
          <w:p w14:paraId="207AC7BF" w14:textId="77777777" w:rsidR="000A3361" w:rsidRPr="00D20EDF" w:rsidRDefault="000A3361" w:rsidP="000A3361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214DB34B" w14:textId="77777777" w:rsidR="00762EF3" w:rsidRPr="00D20EDF" w:rsidRDefault="00762EF3" w:rsidP="00762EF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20ED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Su asfalto </w:t>
            </w:r>
            <w:proofErr w:type="spellStart"/>
            <w:r w:rsidRPr="00D20EDF">
              <w:rPr>
                <w:rFonts w:ascii="Times New Roman" w:hAnsi="Times New Roman" w:cs="Times New Roman"/>
                <w:i/>
                <w:iCs/>
                <w:color w:val="000000"/>
              </w:rPr>
              <w:t>termo</w:t>
            </w:r>
            <w:proofErr w:type="spellEnd"/>
            <w:r w:rsidRPr="00D20ED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-konteineriu turi būti patiektas ne mažiau kaip 5 </w:t>
            </w:r>
            <w:proofErr w:type="spellStart"/>
            <w:r w:rsidRPr="00D20EDF">
              <w:rPr>
                <w:rFonts w:ascii="Times New Roman" w:hAnsi="Times New Roman" w:cs="Times New Roman"/>
                <w:i/>
                <w:iCs/>
                <w:color w:val="000000"/>
              </w:rPr>
              <w:t>ltr</w:t>
            </w:r>
            <w:proofErr w:type="spellEnd"/>
            <w:r w:rsidRPr="00D20ED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talpos kilnojamas rankinis purkštuvas su ne trumpesne kaip 2 m ilgio žarna ir išpurškimo įrenginiu, skirtas apipurkšti termoizoliacinės talpos vidines sieneles specialia medžiaga, kad asfalto mišinys nepriliptų prie sienelių. Purkštuvui turi būti numatyta pritvirtinimui vieta ant </w:t>
            </w:r>
            <w:proofErr w:type="spellStart"/>
            <w:r w:rsidRPr="00D20EDF">
              <w:rPr>
                <w:rFonts w:ascii="Times New Roman" w:hAnsi="Times New Roman" w:cs="Times New Roman"/>
                <w:i/>
                <w:iCs/>
                <w:color w:val="000000"/>
              </w:rPr>
              <w:t>termo</w:t>
            </w:r>
            <w:proofErr w:type="spellEnd"/>
            <w:r w:rsidRPr="00D20EDF">
              <w:rPr>
                <w:rFonts w:ascii="Times New Roman" w:hAnsi="Times New Roman" w:cs="Times New Roman"/>
                <w:i/>
                <w:iCs/>
                <w:color w:val="000000"/>
              </w:rPr>
              <w:t>-konteinerio.</w:t>
            </w:r>
          </w:p>
          <w:p w14:paraId="61784C37" w14:textId="3CE413F8" w:rsidR="00762EF3" w:rsidRPr="00D20EDF" w:rsidRDefault="00762EF3" w:rsidP="00762EF3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20E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Pateikiamas skenuotas dokumentas elektroninėje formoje arba nuoroda.</w:t>
            </w:r>
          </w:p>
        </w:tc>
      </w:tr>
      <w:tr w:rsidR="000A3361" w:rsidRPr="00D20EDF" w14:paraId="2F578EC5" w14:textId="77777777" w:rsidTr="004030E0">
        <w:trPr>
          <w:trHeight w:val="3957"/>
        </w:trPr>
        <w:tc>
          <w:tcPr>
            <w:tcW w:w="5168" w:type="dxa"/>
          </w:tcPr>
          <w:p w14:paraId="4BA54840" w14:textId="336242E4" w:rsidR="000A3361" w:rsidRPr="00D20EDF" w:rsidRDefault="000A3361" w:rsidP="006476E6">
            <w:pPr>
              <w:numPr>
                <w:ilvl w:val="0"/>
                <w:numId w:val="5"/>
              </w:numPr>
              <w:spacing w:after="4" w:line="24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20EDF">
              <w:rPr>
                <w:rFonts w:ascii="Times New Roman" w:eastAsia="Times New Roman" w:hAnsi="Times New Roman" w:cs="Times New Roman"/>
              </w:rPr>
              <w:lastRenderedPageBreak/>
              <w:t>Tre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č</w:t>
            </w:r>
            <w:r w:rsidRPr="00D20EDF">
              <w:rPr>
                <w:rFonts w:ascii="Times New Roman" w:eastAsia="Times New Roman" w:hAnsi="Times New Roman" w:cs="Times New Roman"/>
              </w:rPr>
              <w:t>ios pirkim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ų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 dalies technin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s specifikacijos punktas </w:t>
            </w:r>
            <w:proofErr w:type="spellStart"/>
            <w:r w:rsidRPr="00D20EDF">
              <w:rPr>
                <w:rFonts w:ascii="Times New Roman" w:eastAsia="Times New Roman" w:hAnsi="Times New Roman" w:cs="Times New Roman"/>
              </w:rPr>
              <w:t>nr.</w:t>
            </w:r>
            <w:proofErr w:type="spellEnd"/>
            <w:r w:rsidRPr="00D20EDF">
              <w:rPr>
                <w:rFonts w:ascii="Times New Roman" w:eastAsia="Times New Roman" w:hAnsi="Times New Roman" w:cs="Times New Roman"/>
              </w:rPr>
              <w:t xml:space="preserve"> 3.31 nurodo, kad priekabos r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>mas turi b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ū</w:t>
            </w:r>
            <w:r w:rsidRPr="00D20EDF">
              <w:rPr>
                <w:rFonts w:ascii="Times New Roman" w:eastAsia="Times New Roman" w:hAnsi="Times New Roman" w:cs="Times New Roman"/>
              </w:rPr>
              <w:t>ti juodas, pilkas ar analogi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š</w:t>
            </w:r>
            <w:r w:rsidRPr="00D20EDF">
              <w:rPr>
                <w:rFonts w:ascii="Times New Roman" w:eastAsia="Times New Roman" w:hAnsi="Times New Roman" w:cs="Times New Roman"/>
              </w:rPr>
              <w:t>ko tono.</w:t>
            </w:r>
          </w:p>
          <w:p w14:paraId="1ED18BE7" w14:textId="2D9DA373" w:rsidR="000A3361" w:rsidRPr="00D20EDF" w:rsidRDefault="000A3361" w:rsidP="006476E6">
            <w:pPr>
              <w:jc w:val="both"/>
              <w:rPr>
                <w:rFonts w:ascii="Times New Roman" w:hAnsi="Times New Roman" w:cs="Times New Roman"/>
              </w:rPr>
            </w:pPr>
            <w:r w:rsidRPr="00D20EDF">
              <w:rPr>
                <w:rFonts w:ascii="Times New Roman" w:eastAsia="Times New Roman" w:hAnsi="Times New Roman" w:cs="Times New Roman"/>
              </w:rPr>
              <w:t>Maloniai atkreipiame Perkan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č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iosios organizacijos </w:t>
            </w:r>
            <w:proofErr w:type="spellStart"/>
            <w:r w:rsidRPr="00D20EDF">
              <w:rPr>
                <w:rFonts w:ascii="Times New Roman" w:eastAsia="Times New Roman" w:hAnsi="Times New Roman" w:cs="Times New Roman"/>
              </w:rPr>
              <w:t>d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>mesi</w:t>
            </w:r>
            <w:proofErr w:type="spellEnd"/>
            <w:r w:rsidRPr="00D20EDF">
              <w:rPr>
                <w:rFonts w:ascii="Times New Roman" w:eastAsia="Times New Roman" w:hAnsi="Times New Roman" w:cs="Times New Roman"/>
              </w:rPr>
              <w:t>, turime galimybe pasi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ū</w:t>
            </w:r>
            <w:r w:rsidRPr="00D20EDF">
              <w:rPr>
                <w:rFonts w:ascii="Times New Roman" w:eastAsia="Times New Roman" w:hAnsi="Times New Roman" w:cs="Times New Roman"/>
              </w:rPr>
              <w:t>lyti priekab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ą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 su cinkuotu r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>mu. Pasteb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>tina, kad cinkuotas r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mas yra 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ž</w:t>
            </w:r>
            <w:r w:rsidRPr="00D20EDF">
              <w:rPr>
                <w:rFonts w:ascii="Times New Roman" w:eastAsia="Times New Roman" w:hAnsi="Times New Roman" w:cs="Times New Roman"/>
              </w:rPr>
              <w:t>enkliai atsparesnis korozijai lyginant su necinkuotu da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ž</w:t>
            </w:r>
            <w:r w:rsidRPr="00D20EDF">
              <w:rPr>
                <w:rFonts w:ascii="Times New Roman" w:eastAsia="Times New Roman" w:hAnsi="Times New Roman" w:cs="Times New Roman"/>
              </w:rPr>
              <w:t>ytu r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>mu. Taip pat pasteb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>tina, kad pagal gamybos technologij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ą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 cinkuotos dalys yra ned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až</w:t>
            </w:r>
            <w:r w:rsidRPr="00D20EDF">
              <w:rPr>
                <w:rFonts w:ascii="Times New Roman" w:eastAsia="Times New Roman" w:hAnsi="Times New Roman" w:cs="Times New Roman"/>
              </w:rPr>
              <w:t>omos.</w:t>
            </w:r>
          </w:p>
          <w:p w14:paraId="67F0EFC9" w14:textId="585E2FB5" w:rsidR="000A3361" w:rsidRPr="00D20EDF" w:rsidRDefault="000A3361" w:rsidP="006476E6">
            <w:pPr>
              <w:jc w:val="both"/>
              <w:rPr>
                <w:rFonts w:ascii="Times New Roman" w:hAnsi="Times New Roman" w:cs="Times New Roman"/>
              </w:rPr>
            </w:pPr>
            <w:r w:rsidRPr="00D20EDF">
              <w:rPr>
                <w:rFonts w:ascii="Times New Roman" w:eastAsia="Times New Roman" w:hAnsi="Times New Roman" w:cs="Times New Roman"/>
              </w:rPr>
              <w:t>D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>l prie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ž</w:t>
            </w:r>
            <w:r w:rsidRPr="00D20EDF">
              <w:rPr>
                <w:rFonts w:ascii="Times New Roman" w:eastAsia="Times New Roman" w:hAnsi="Times New Roman" w:cs="Times New Roman"/>
              </w:rPr>
              <w:t>asties maloniai pra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š</w:t>
            </w:r>
            <w:r w:rsidRPr="00D20EDF">
              <w:rPr>
                <w:rFonts w:ascii="Times New Roman" w:eastAsia="Times New Roman" w:hAnsi="Times New Roman" w:cs="Times New Roman"/>
              </w:rPr>
              <w:t>ome tre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č</w:t>
            </w:r>
            <w:r w:rsidRPr="00D20EDF">
              <w:rPr>
                <w:rFonts w:ascii="Times New Roman" w:eastAsia="Times New Roman" w:hAnsi="Times New Roman" w:cs="Times New Roman"/>
              </w:rPr>
              <w:t>ios pirkim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ų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 dalies technin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>s specifikacijos punkt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ą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20EDF">
              <w:rPr>
                <w:rFonts w:ascii="Times New Roman" w:eastAsia="Times New Roman" w:hAnsi="Times New Roman" w:cs="Times New Roman"/>
              </w:rPr>
              <w:t>nr.</w:t>
            </w:r>
            <w:proofErr w:type="spellEnd"/>
            <w:r w:rsidRPr="00D20EDF">
              <w:rPr>
                <w:rFonts w:ascii="Times New Roman" w:eastAsia="Times New Roman" w:hAnsi="Times New Roman" w:cs="Times New Roman"/>
              </w:rPr>
              <w:t xml:space="preserve"> 3.31 i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š</w:t>
            </w:r>
            <w:r w:rsidRPr="00D20EDF">
              <w:rPr>
                <w:rFonts w:ascii="Times New Roman" w:eastAsia="Times New Roman" w:hAnsi="Times New Roman" w:cs="Times New Roman"/>
              </w:rPr>
              <w:t>d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>styti taip: Juoda, tamsiai pilka ar analogi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š</w:t>
            </w:r>
            <w:r w:rsidRPr="00D20EDF">
              <w:rPr>
                <w:rFonts w:ascii="Times New Roman" w:eastAsia="Times New Roman" w:hAnsi="Times New Roman" w:cs="Times New Roman"/>
              </w:rPr>
              <w:t>ko tamsaus tono spalva arba padengtas kar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š</w:t>
            </w:r>
            <w:r w:rsidRPr="00D20EDF">
              <w:rPr>
                <w:rFonts w:ascii="Times New Roman" w:eastAsia="Times New Roman" w:hAnsi="Times New Roman" w:cs="Times New Roman"/>
              </w:rPr>
              <w:t>to cinkavimo b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ū</w:t>
            </w:r>
            <w:r w:rsidRPr="00D20EDF">
              <w:rPr>
                <w:rFonts w:ascii="Times New Roman" w:eastAsia="Times New Roman" w:hAnsi="Times New Roman" w:cs="Times New Roman"/>
              </w:rPr>
              <w:t>du. Cinkuotos konstrukcijos gali b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ū</w:t>
            </w:r>
            <w:r w:rsidRPr="00D20EDF">
              <w:rPr>
                <w:rFonts w:ascii="Times New Roman" w:eastAsia="Times New Roman" w:hAnsi="Times New Roman" w:cs="Times New Roman"/>
              </w:rPr>
              <w:t>ti neda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ž</w:t>
            </w:r>
            <w:r w:rsidRPr="00D20EDF">
              <w:rPr>
                <w:rFonts w:ascii="Times New Roman" w:eastAsia="Times New Roman" w:hAnsi="Times New Roman" w:cs="Times New Roman"/>
              </w:rPr>
              <w:t>ytos.</w:t>
            </w:r>
          </w:p>
          <w:p w14:paraId="7351EA63" w14:textId="2660D40A" w:rsidR="000A3361" w:rsidRPr="00D20EDF" w:rsidRDefault="000A3361" w:rsidP="00D20EDF">
            <w:pPr>
              <w:jc w:val="both"/>
              <w:rPr>
                <w:rFonts w:ascii="Times New Roman" w:hAnsi="Times New Roman" w:cs="Times New Roman"/>
              </w:rPr>
            </w:pPr>
            <w:r w:rsidRPr="00D20EDF">
              <w:rPr>
                <w:rFonts w:ascii="Times New Roman" w:eastAsia="Times New Roman" w:hAnsi="Times New Roman" w:cs="Times New Roman"/>
              </w:rPr>
              <w:t>Papildomai pasteb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>tina, kad tiek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>jams, pasi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ū</w:t>
            </w:r>
            <w:r w:rsidRPr="00D20EDF">
              <w:rPr>
                <w:rFonts w:ascii="Times New Roman" w:eastAsia="Times New Roman" w:hAnsi="Times New Roman" w:cs="Times New Roman"/>
              </w:rPr>
              <w:t>liusiems cinkuot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ą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 priekabos r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>m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ą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 gal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ė</w:t>
            </w:r>
            <w:r w:rsidRPr="00D20EDF">
              <w:rPr>
                <w:rFonts w:ascii="Times New Roman" w:eastAsia="Times New Roman" w:hAnsi="Times New Roman" w:cs="Times New Roman"/>
              </w:rPr>
              <w:t>t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ų</w:t>
            </w:r>
            <w:r w:rsidRPr="00D20EDF">
              <w:rPr>
                <w:rFonts w:ascii="Times New Roman" w:eastAsia="Times New Roman" w:hAnsi="Times New Roman" w:cs="Times New Roman"/>
              </w:rPr>
              <w:t xml:space="preserve"> b</w:t>
            </w:r>
            <w:r w:rsidR="006476E6" w:rsidRPr="00D20EDF">
              <w:rPr>
                <w:rFonts w:ascii="Times New Roman" w:eastAsia="Times New Roman" w:hAnsi="Times New Roman" w:cs="Times New Roman"/>
              </w:rPr>
              <w:t>ū</w:t>
            </w:r>
            <w:r w:rsidRPr="00D20EDF">
              <w:rPr>
                <w:rFonts w:ascii="Times New Roman" w:eastAsia="Times New Roman" w:hAnsi="Times New Roman" w:cs="Times New Roman"/>
              </w:rPr>
              <w:t>ti skiriami ekonominio naudingumo balai.</w:t>
            </w:r>
            <w:r w:rsidRPr="00D20ED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5D0D5D" wp14:editId="65D67A88">
                  <wp:extent cx="3048" cy="3049"/>
                  <wp:effectExtent l="0" t="0" r="0" b="0"/>
                  <wp:docPr id="5196" name="Picture 5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6" name="Picture 51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shd w:val="clear" w:color="auto" w:fill="auto"/>
          </w:tcPr>
          <w:p w14:paraId="5EE1EB6A" w14:textId="3CF0429A" w:rsidR="00762EF3" w:rsidRPr="00D20EDF" w:rsidRDefault="00762EF3" w:rsidP="00762EF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0EDF">
              <w:rPr>
                <w:rFonts w:ascii="Times New Roman" w:hAnsi="Times New Roman" w:cs="Times New Roman"/>
                <w:color w:val="000000"/>
              </w:rPr>
              <w:t xml:space="preserve">PO priėmė sprendimą patikslinti 3 pirkimo dalies TS </w:t>
            </w:r>
            <w:r w:rsidRPr="00D20EDF">
              <w:rPr>
                <w:rFonts w:ascii="Times New Roman" w:hAnsi="Times New Roman" w:cs="Times New Roman"/>
                <w:color w:val="000000"/>
              </w:rPr>
              <w:t>3.31</w:t>
            </w:r>
            <w:r w:rsidRPr="00D20EDF">
              <w:rPr>
                <w:rFonts w:ascii="Times New Roman" w:hAnsi="Times New Roman" w:cs="Times New Roman"/>
                <w:color w:val="000000"/>
              </w:rPr>
              <w:t xml:space="preserve"> p. taip:</w:t>
            </w:r>
          </w:p>
          <w:p w14:paraId="5407107B" w14:textId="77777777" w:rsidR="00762EF3" w:rsidRPr="00D20EDF" w:rsidRDefault="00762EF3" w:rsidP="00762EF3">
            <w:pPr>
              <w:spacing w:after="160" w:line="220" w:lineRule="atLeast"/>
              <w:jc w:val="both"/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</w:pPr>
            <w:r w:rsidRPr="00D20EDF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Dažytas juoda, pilka ar analogiško tono spalva arba padengtas karšto cinkavimo būdu. Cinkuotos konstrukcijos gali būti nedažytos.</w:t>
            </w:r>
          </w:p>
          <w:p w14:paraId="2899CCEE" w14:textId="086F4A32" w:rsidR="000A3361" w:rsidRPr="00D20EDF" w:rsidRDefault="00762EF3" w:rsidP="00762EF3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D20EDF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Prioritetas teikiamas cinkuotam rėmui.</w:t>
            </w:r>
          </w:p>
        </w:tc>
      </w:tr>
    </w:tbl>
    <w:p w14:paraId="3AAC61A0" w14:textId="77777777" w:rsidR="00263692" w:rsidRPr="00CA27BB" w:rsidRDefault="00263692" w:rsidP="00CA27BB">
      <w:pPr>
        <w:spacing w:after="0" w:line="240" w:lineRule="auto"/>
        <w:rPr>
          <w:rFonts w:ascii="Times New Roman" w:hAnsi="Times New Roman" w:cs="Times New Roman"/>
        </w:rPr>
      </w:pPr>
    </w:p>
    <w:sectPr w:rsidR="00263692" w:rsidRPr="00CA27BB" w:rsidSect="008254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4A87"/>
    <w:multiLevelType w:val="multilevel"/>
    <w:tmpl w:val="079651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92" w:hanging="372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E6F249B"/>
    <w:multiLevelType w:val="hybridMultilevel"/>
    <w:tmpl w:val="C7BE7E20"/>
    <w:lvl w:ilvl="0" w:tplc="53A2C596">
      <w:start w:val="2"/>
      <w:numFmt w:val="decimal"/>
      <w:suff w:val="space"/>
      <w:lvlText w:val="%1."/>
      <w:lvlJc w:val="left"/>
      <w:pPr>
        <w:ind w:left="73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1CA9EE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624BA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4F44C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C6E950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661D8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6932A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00AC6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E9AD0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CC1CBE"/>
    <w:multiLevelType w:val="multilevel"/>
    <w:tmpl w:val="57442EE4"/>
    <w:lvl w:ilvl="0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16" w:hanging="396"/>
      </w:pPr>
      <w:rPr>
        <w:rFonts w:hint="default"/>
      </w:rPr>
    </w:lvl>
    <w:lvl w:ilvl="2">
      <w:start w:val="1"/>
      <w:numFmt w:val="lowerRoman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72754D0F"/>
    <w:multiLevelType w:val="hybridMultilevel"/>
    <w:tmpl w:val="91B441EE"/>
    <w:lvl w:ilvl="0" w:tplc="DA52F3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423E60"/>
    <w:multiLevelType w:val="hybridMultilevel"/>
    <w:tmpl w:val="C1849E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02675">
    <w:abstractNumId w:val="3"/>
  </w:num>
  <w:num w:numId="2" w16cid:durableId="1383478284">
    <w:abstractNumId w:val="4"/>
  </w:num>
  <w:num w:numId="3" w16cid:durableId="1950121927">
    <w:abstractNumId w:val="0"/>
  </w:num>
  <w:num w:numId="4" w16cid:durableId="1827435467">
    <w:abstractNumId w:val="2"/>
  </w:num>
  <w:num w:numId="5" w16cid:durableId="15977713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B"/>
    <w:rsid w:val="00004E90"/>
    <w:rsid w:val="00021AAA"/>
    <w:rsid w:val="00027179"/>
    <w:rsid w:val="00032BD3"/>
    <w:rsid w:val="00034C46"/>
    <w:rsid w:val="00037E73"/>
    <w:rsid w:val="00052B69"/>
    <w:rsid w:val="00060723"/>
    <w:rsid w:val="00075A16"/>
    <w:rsid w:val="0008244E"/>
    <w:rsid w:val="0008323E"/>
    <w:rsid w:val="00095DAE"/>
    <w:rsid w:val="0009791A"/>
    <w:rsid w:val="000A1B0C"/>
    <w:rsid w:val="000A3361"/>
    <w:rsid w:val="000A34A0"/>
    <w:rsid w:val="000A3E3B"/>
    <w:rsid w:val="000A4224"/>
    <w:rsid w:val="000A5514"/>
    <w:rsid w:val="000B2B74"/>
    <w:rsid w:val="000C743B"/>
    <w:rsid w:val="000E33EC"/>
    <w:rsid w:val="001018E2"/>
    <w:rsid w:val="001043A0"/>
    <w:rsid w:val="00104B50"/>
    <w:rsid w:val="001077CF"/>
    <w:rsid w:val="00112CA2"/>
    <w:rsid w:val="00122399"/>
    <w:rsid w:val="00124B94"/>
    <w:rsid w:val="00124C9D"/>
    <w:rsid w:val="00137894"/>
    <w:rsid w:val="00146EE2"/>
    <w:rsid w:val="00146FB2"/>
    <w:rsid w:val="00153045"/>
    <w:rsid w:val="00170380"/>
    <w:rsid w:val="00170D48"/>
    <w:rsid w:val="00173028"/>
    <w:rsid w:val="00173D04"/>
    <w:rsid w:val="00176695"/>
    <w:rsid w:val="00176915"/>
    <w:rsid w:val="00181CE0"/>
    <w:rsid w:val="00182224"/>
    <w:rsid w:val="00183BE0"/>
    <w:rsid w:val="00185E97"/>
    <w:rsid w:val="00196291"/>
    <w:rsid w:val="001966EC"/>
    <w:rsid w:val="001A6685"/>
    <w:rsid w:val="001A67C8"/>
    <w:rsid w:val="001B0371"/>
    <w:rsid w:val="001B5FA3"/>
    <w:rsid w:val="001C20B6"/>
    <w:rsid w:val="001C5A94"/>
    <w:rsid w:val="001F11BD"/>
    <w:rsid w:val="001F68E6"/>
    <w:rsid w:val="00201A65"/>
    <w:rsid w:val="00202681"/>
    <w:rsid w:val="00214A05"/>
    <w:rsid w:val="00226594"/>
    <w:rsid w:val="00231B9D"/>
    <w:rsid w:val="002503D7"/>
    <w:rsid w:val="00252BF6"/>
    <w:rsid w:val="00254B03"/>
    <w:rsid w:val="0025751D"/>
    <w:rsid w:val="00263692"/>
    <w:rsid w:val="0027098D"/>
    <w:rsid w:val="00274A3B"/>
    <w:rsid w:val="00275D2B"/>
    <w:rsid w:val="00277F46"/>
    <w:rsid w:val="002875AB"/>
    <w:rsid w:val="00287D76"/>
    <w:rsid w:val="0029575E"/>
    <w:rsid w:val="002A09E1"/>
    <w:rsid w:val="002A1641"/>
    <w:rsid w:val="002B20C9"/>
    <w:rsid w:val="002C0D74"/>
    <w:rsid w:val="002C1049"/>
    <w:rsid w:val="002C43E7"/>
    <w:rsid w:val="002C4BD6"/>
    <w:rsid w:val="002C6969"/>
    <w:rsid w:val="002D51ED"/>
    <w:rsid w:val="002D73E0"/>
    <w:rsid w:val="002F3743"/>
    <w:rsid w:val="002F502F"/>
    <w:rsid w:val="00301E67"/>
    <w:rsid w:val="00306250"/>
    <w:rsid w:val="00306898"/>
    <w:rsid w:val="00313A95"/>
    <w:rsid w:val="003219ED"/>
    <w:rsid w:val="003228DF"/>
    <w:rsid w:val="00323A4B"/>
    <w:rsid w:val="003240DD"/>
    <w:rsid w:val="00324226"/>
    <w:rsid w:val="003262F0"/>
    <w:rsid w:val="00336EE1"/>
    <w:rsid w:val="00341494"/>
    <w:rsid w:val="00350F4D"/>
    <w:rsid w:val="00362DBE"/>
    <w:rsid w:val="00365DBE"/>
    <w:rsid w:val="00365DCF"/>
    <w:rsid w:val="0037467F"/>
    <w:rsid w:val="003761BF"/>
    <w:rsid w:val="00381F11"/>
    <w:rsid w:val="00383E0E"/>
    <w:rsid w:val="003859C0"/>
    <w:rsid w:val="003B324E"/>
    <w:rsid w:val="003C2303"/>
    <w:rsid w:val="003C27DF"/>
    <w:rsid w:val="003C2933"/>
    <w:rsid w:val="003C4554"/>
    <w:rsid w:val="003C5CBB"/>
    <w:rsid w:val="003D0691"/>
    <w:rsid w:val="003E6EC9"/>
    <w:rsid w:val="003F04F4"/>
    <w:rsid w:val="003F7FB7"/>
    <w:rsid w:val="00401B52"/>
    <w:rsid w:val="004030E0"/>
    <w:rsid w:val="004032DB"/>
    <w:rsid w:val="00405351"/>
    <w:rsid w:val="00412557"/>
    <w:rsid w:val="00420161"/>
    <w:rsid w:val="00421C65"/>
    <w:rsid w:val="00423B38"/>
    <w:rsid w:val="004337AA"/>
    <w:rsid w:val="004352BE"/>
    <w:rsid w:val="004352EB"/>
    <w:rsid w:val="0043579F"/>
    <w:rsid w:val="0043626D"/>
    <w:rsid w:val="0043649C"/>
    <w:rsid w:val="00441268"/>
    <w:rsid w:val="004640A1"/>
    <w:rsid w:val="00465550"/>
    <w:rsid w:val="004671A6"/>
    <w:rsid w:val="0047147A"/>
    <w:rsid w:val="004722F6"/>
    <w:rsid w:val="0047679B"/>
    <w:rsid w:val="00480625"/>
    <w:rsid w:val="00481AAB"/>
    <w:rsid w:val="004949F3"/>
    <w:rsid w:val="004B205A"/>
    <w:rsid w:val="004B295C"/>
    <w:rsid w:val="004B6155"/>
    <w:rsid w:val="004C075B"/>
    <w:rsid w:val="004D5A4D"/>
    <w:rsid w:val="004D5FEC"/>
    <w:rsid w:val="004D76B0"/>
    <w:rsid w:val="004E64E0"/>
    <w:rsid w:val="004E6C87"/>
    <w:rsid w:val="004F0790"/>
    <w:rsid w:val="004F3FF5"/>
    <w:rsid w:val="00503CC6"/>
    <w:rsid w:val="00513ADD"/>
    <w:rsid w:val="0051443D"/>
    <w:rsid w:val="00516229"/>
    <w:rsid w:val="00551714"/>
    <w:rsid w:val="00571C47"/>
    <w:rsid w:val="00572582"/>
    <w:rsid w:val="00584E94"/>
    <w:rsid w:val="005A0377"/>
    <w:rsid w:val="005A1592"/>
    <w:rsid w:val="005A29A6"/>
    <w:rsid w:val="005C097B"/>
    <w:rsid w:val="005C29E1"/>
    <w:rsid w:val="005C4311"/>
    <w:rsid w:val="005C6331"/>
    <w:rsid w:val="005F59C4"/>
    <w:rsid w:val="0060079E"/>
    <w:rsid w:val="006018FE"/>
    <w:rsid w:val="00611CF4"/>
    <w:rsid w:val="00625852"/>
    <w:rsid w:val="00627429"/>
    <w:rsid w:val="00634188"/>
    <w:rsid w:val="0064541B"/>
    <w:rsid w:val="006476E6"/>
    <w:rsid w:val="00652195"/>
    <w:rsid w:val="00654C12"/>
    <w:rsid w:val="006556BA"/>
    <w:rsid w:val="0065787B"/>
    <w:rsid w:val="00661BFE"/>
    <w:rsid w:val="006641EA"/>
    <w:rsid w:val="006679A1"/>
    <w:rsid w:val="006834AB"/>
    <w:rsid w:val="00691DA5"/>
    <w:rsid w:val="0069475F"/>
    <w:rsid w:val="006A436C"/>
    <w:rsid w:val="006A56B6"/>
    <w:rsid w:val="006A6A28"/>
    <w:rsid w:val="006B7179"/>
    <w:rsid w:val="006C1DF4"/>
    <w:rsid w:val="006C237C"/>
    <w:rsid w:val="006C7C05"/>
    <w:rsid w:val="006C7F40"/>
    <w:rsid w:val="006D3AE0"/>
    <w:rsid w:val="006E60D2"/>
    <w:rsid w:val="006F049A"/>
    <w:rsid w:val="006F53A5"/>
    <w:rsid w:val="006F7CCE"/>
    <w:rsid w:val="006F7ED4"/>
    <w:rsid w:val="00711170"/>
    <w:rsid w:val="0071167F"/>
    <w:rsid w:val="00733122"/>
    <w:rsid w:val="00733C73"/>
    <w:rsid w:val="00740475"/>
    <w:rsid w:val="00742769"/>
    <w:rsid w:val="00750DC1"/>
    <w:rsid w:val="00762EF3"/>
    <w:rsid w:val="00765287"/>
    <w:rsid w:val="007746DB"/>
    <w:rsid w:val="00775008"/>
    <w:rsid w:val="0077735C"/>
    <w:rsid w:val="007814D6"/>
    <w:rsid w:val="00787897"/>
    <w:rsid w:val="00787F7C"/>
    <w:rsid w:val="007A03A8"/>
    <w:rsid w:val="007A07D8"/>
    <w:rsid w:val="007A14A2"/>
    <w:rsid w:val="007A3D2B"/>
    <w:rsid w:val="007A622E"/>
    <w:rsid w:val="007A6939"/>
    <w:rsid w:val="007C3969"/>
    <w:rsid w:val="007C52F7"/>
    <w:rsid w:val="007D5103"/>
    <w:rsid w:val="007D535F"/>
    <w:rsid w:val="007E7674"/>
    <w:rsid w:val="007E7C2D"/>
    <w:rsid w:val="007F121B"/>
    <w:rsid w:val="007F1DE9"/>
    <w:rsid w:val="007F6CBC"/>
    <w:rsid w:val="00803802"/>
    <w:rsid w:val="00816B9F"/>
    <w:rsid w:val="00823324"/>
    <w:rsid w:val="008254F1"/>
    <w:rsid w:val="0084671E"/>
    <w:rsid w:val="00851379"/>
    <w:rsid w:val="008520D1"/>
    <w:rsid w:val="008637FA"/>
    <w:rsid w:val="00867B48"/>
    <w:rsid w:val="00871CD3"/>
    <w:rsid w:val="0087504E"/>
    <w:rsid w:val="00886959"/>
    <w:rsid w:val="0089290B"/>
    <w:rsid w:val="0089421B"/>
    <w:rsid w:val="0089751E"/>
    <w:rsid w:val="008A010F"/>
    <w:rsid w:val="008A1302"/>
    <w:rsid w:val="008A6596"/>
    <w:rsid w:val="008B5E4A"/>
    <w:rsid w:val="008B7DA7"/>
    <w:rsid w:val="008C0295"/>
    <w:rsid w:val="008C223F"/>
    <w:rsid w:val="008C3615"/>
    <w:rsid w:val="008C4EE4"/>
    <w:rsid w:val="008E0AD2"/>
    <w:rsid w:val="008E41C3"/>
    <w:rsid w:val="008F2DC0"/>
    <w:rsid w:val="008F354E"/>
    <w:rsid w:val="009078A9"/>
    <w:rsid w:val="0091169E"/>
    <w:rsid w:val="00914F22"/>
    <w:rsid w:val="00925781"/>
    <w:rsid w:val="0092771C"/>
    <w:rsid w:val="00944D9C"/>
    <w:rsid w:val="009522A0"/>
    <w:rsid w:val="00953CA3"/>
    <w:rsid w:val="0095591F"/>
    <w:rsid w:val="0097284B"/>
    <w:rsid w:val="00994B43"/>
    <w:rsid w:val="00997298"/>
    <w:rsid w:val="009A4C4E"/>
    <w:rsid w:val="009A788D"/>
    <w:rsid w:val="009A7B9C"/>
    <w:rsid w:val="009B02EA"/>
    <w:rsid w:val="009C0782"/>
    <w:rsid w:val="009C5A15"/>
    <w:rsid w:val="009E3CC7"/>
    <w:rsid w:val="009E6536"/>
    <w:rsid w:val="009F04E6"/>
    <w:rsid w:val="009F473E"/>
    <w:rsid w:val="009F5ABB"/>
    <w:rsid w:val="00A0234D"/>
    <w:rsid w:val="00A11304"/>
    <w:rsid w:val="00A357EC"/>
    <w:rsid w:val="00A420B6"/>
    <w:rsid w:val="00A42A67"/>
    <w:rsid w:val="00A51AFE"/>
    <w:rsid w:val="00A60FC1"/>
    <w:rsid w:val="00A613F7"/>
    <w:rsid w:val="00A622AA"/>
    <w:rsid w:val="00A657D5"/>
    <w:rsid w:val="00A677EC"/>
    <w:rsid w:val="00A758CB"/>
    <w:rsid w:val="00A81024"/>
    <w:rsid w:val="00A83594"/>
    <w:rsid w:val="00A9006A"/>
    <w:rsid w:val="00A90AC5"/>
    <w:rsid w:val="00A93806"/>
    <w:rsid w:val="00AB64FA"/>
    <w:rsid w:val="00AD3ECF"/>
    <w:rsid w:val="00AE074C"/>
    <w:rsid w:val="00AE2ED0"/>
    <w:rsid w:val="00AE5258"/>
    <w:rsid w:val="00AF27AF"/>
    <w:rsid w:val="00AF387F"/>
    <w:rsid w:val="00AF4D9C"/>
    <w:rsid w:val="00B03C8F"/>
    <w:rsid w:val="00B05C39"/>
    <w:rsid w:val="00B1617E"/>
    <w:rsid w:val="00B16993"/>
    <w:rsid w:val="00B2079D"/>
    <w:rsid w:val="00B21985"/>
    <w:rsid w:val="00B317BC"/>
    <w:rsid w:val="00B4795C"/>
    <w:rsid w:val="00B53D45"/>
    <w:rsid w:val="00B60892"/>
    <w:rsid w:val="00B62BAE"/>
    <w:rsid w:val="00B63291"/>
    <w:rsid w:val="00B8671D"/>
    <w:rsid w:val="00BB0B18"/>
    <w:rsid w:val="00BB1813"/>
    <w:rsid w:val="00BB5FB2"/>
    <w:rsid w:val="00BC015D"/>
    <w:rsid w:val="00BD0473"/>
    <w:rsid w:val="00BE0B80"/>
    <w:rsid w:val="00BE1DBF"/>
    <w:rsid w:val="00BE1F03"/>
    <w:rsid w:val="00BF72DF"/>
    <w:rsid w:val="00C11B4B"/>
    <w:rsid w:val="00C32485"/>
    <w:rsid w:val="00C453D6"/>
    <w:rsid w:val="00C46449"/>
    <w:rsid w:val="00C520C2"/>
    <w:rsid w:val="00C54364"/>
    <w:rsid w:val="00C5609A"/>
    <w:rsid w:val="00C650DF"/>
    <w:rsid w:val="00C70ACB"/>
    <w:rsid w:val="00C71F24"/>
    <w:rsid w:val="00C82750"/>
    <w:rsid w:val="00C83232"/>
    <w:rsid w:val="00CA27BB"/>
    <w:rsid w:val="00CA33FD"/>
    <w:rsid w:val="00CA7D89"/>
    <w:rsid w:val="00CB653F"/>
    <w:rsid w:val="00CC2F4E"/>
    <w:rsid w:val="00CC6FC5"/>
    <w:rsid w:val="00CD4F30"/>
    <w:rsid w:val="00CD5D98"/>
    <w:rsid w:val="00CD7F1F"/>
    <w:rsid w:val="00D02290"/>
    <w:rsid w:val="00D03A40"/>
    <w:rsid w:val="00D17536"/>
    <w:rsid w:val="00D17836"/>
    <w:rsid w:val="00D20EDF"/>
    <w:rsid w:val="00D51403"/>
    <w:rsid w:val="00D57D0D"/>
    <w:rsid w:val="00D60C21"/>
    <w:rsid w:val="00D633C6"/>
    <w:rsid w:val="00D7223E"/>
    <w:rsid w:val="00D86860"/>
    <w:rsid w:val="00D9114A"/>
    <w:rsid w:val="00D9620D"/>
    <w:rsid w:val="00DA04AA"/>
    <w:rsid w:val="00DA61D0"/>
    <w:rsid w:val="00DA7703"/>
    <w:rsid w:val="00DC2C08"/>
    <w:rsid w:val="00DC48F0"/>
    <w:rsid w:val="00DC7012"/>
    <w:rsid w:val="00DD3F19"/>
    <w:rsid w:val="00DE7A20"/>
    <w:rsid w:val="00DF0929"/>
    <w:rsid w:val="00DF54B2"/>
    <w:rsid w:val="00DF7C84"/>
    <w:rsid w:val="00E04642"/>
    <w:rsid w:val="00E27E54"/>
    <w:rsid w:val="00E369A5"/>
    <w:rsid w:val="00E55554"/>
    <w:rsid w:val="00E634F3"/>
    <w:rsid w:val="00E711CB"/>
    <w:rsid w:val="00E72187"/>
    <w:rsid w:val="00EA288A"/>
    <w:rsid w:val="00EA46AA"/>
    <w:rsid w:val="00EA7B4C"/>
    <w:rsid w:val="00EB021F"/>
    <w:rsid w:val="00EB193C"/>
    <w:rsid w:val="00EB7EE4"/>
    <w:rsid w:val="00EC3132"/>
    <w:rsid w:val="00ED0328"/>
    <w:rsid w:val="00F01B6B"/>
    <w:rsid w:val="00F02668"/>
    <w:rsid w:val="00F02FE3"/>
    <w:rsid w:val="00F06F06"/>
    <w:rsid w:val="00F30408"/>
    <w:rsid w:val="00F40EFF"/>
    <w:rsid w:val="00F51D85"/>
    <w:rsid w:val="00F523E1"/>
    <w:rsid w:val="00F60733"/>
    <w:rsid w:val="00F65DA5"/>
    <w:rsid w:val="00F70151"/>
    <w:rsid w:val="00F706D7"/>
    <w:rsid w:val="00F71253"/>
    <w:rsid w:val="00F7510C"/>
    <w:rsid w:val="00F941C8"/>
    <w:rsid w:val="00F972A7"/>
    <w:rsid w:val="00F97647"/>
    <w:rsid w:val="00FA2A58"/>
    <w:rsid w:val="00FA6120"/>
    <w:rsid w:val="00FB1AC8"/>
    <w:rsid w:val="00FD2853"/>
    <w:rsid w:val="00FE19D6"/>
    <w:rsid w:val="00FF2B7B"/>
    <w:rsid w:val="00FF372A"/>
    <w:rsid w:val="00FF6505"/>
    <w:rsid w:val="00FF6AD8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A9B5"/>
  <w15:chartTrackingRefBased/>
  <w15:docId w15:val="{5BF44D90-6C92-4281-8625-7531114A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1EA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C7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0AC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F473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F473E"/>
  </w:style>
  <w:style w:type="paragraph" w:styleId="prastasiniatinklio">
    <w:name w:val="Normal (Web)"/>
    <w:basedOn w:val="prastasis"/>
    <w:uiPriority w:val="99"/>
    <w:unhideWhenUsed/>
    <w:rsid w:val="0089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9290B"/>
    <w:rPr>
      <w:b/>
      <w:bCs/>
    </w:rPr>
  </w:style>
  <w:style w:type="character" w:styleId="Emfaz">
    <w:name w:val="Emphasis"/>
    <w:basedOn w:val="Numatytasispastraiposriftas"/>
    <w:uiPriority w:val="20"/>
    <w:qFormat/>
    <w:rsid w:val="0089290B"/>
    <w:rPr>
      <w:i/>
      <w:iCs/>
    </w:rPr>
  </w:style>
  <w:style w:type="table" w:styleId="Lentelstinklelis">
    <w:name w:val="Table Grid"/>
    <w:basedOn w:val="prastojilentel"/>
    <w:uiPriority w:val="39"/>
    <w:rsid w:val="00C5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CA33FD"/>
    <w:rPr>
      <w:sz w:val="16"/>
      <w:szCs w:val="16"/>
    </w:rPr>
  </w:style>
  <w:style w:type="character" w:styleId="Hipersaitas">
    <w:name w:val="Hyperlink"/>
    <w:uiPriority w:val="99"/>
    <w:unhideWhenUsed/>
    <w:rsid w:val="0076528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B2079D"/>
    <w:pPr>
      <w:ind w:left="720"/>
      <w:contextualSpacing/>
    </w:pPr>
  </w:style>
  <w:style w:type="paragraph" w:customStyle="1" w:styleId="Default">
    <w:name w:val="Default"/>
    <w:rsid w:val="00F6073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147A"/>
    <w:pPr>
      <w:spacing w:after="160"/>
    </w:pPr>
    <w:rPr>
      <w:rFonts w:asciiTheme="minorHAnsi" w:eastAsiaTheme="minorHAnsi" w:hAnsiTheme="minorHAnsi" w:cstheme="minorBidi"/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147A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Pataisymai">
    <w:name w:val="Revision"/>
    <w:hidden/>
    <w:uiPriority w:val="99"/>
    <w:semiHidden/>
    <w:rsid w:val="00C82750"/>
    <w:pPr>
      <w:spacing w:after="0" w:line="240" w:lineRule="auto"/>
    </w:pPr>
  </w:style>
  <w:style w:type="table" w:customStyle="1" w:styleId="TableGrid3">
    <w:name w:val="Table Grid3"/>
    <w:basedOn w:val="prastojilentel"/>
    <w:next w:val="Lentelstinklelis"/>
    <w:uiPriority w:val="39"/>
    <w:rsid w:val="0026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263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FA3E-CAA7-4E89-9B6B-976100DB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2792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Nocius</dc:creator>
  <cp:keywords/>
  <dc:description/>
  <cp:lastModifiedBy>Tomas Guzelis</cp:lastModifiedBy>
  <cp:revision>21</cp:revision>
  <dcterms:created xsi:type="dcterms:W3CDTF">2025-03-06T11:46:00Z</dcterms:created>
  <dcterms:modified xsi:type="dcterms:W3CDTF">2025-05-07T11:44:00Z</dcterms:modified>
</cp:coreProperties>
</file>