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85139" w14:textId="791953EB" w:rsidR="00944101" w:rsidRPr="005E2D6E" w:rsidRDefault="005A78A9" w:rsidP="00944101">
      <w:pPr>
        <w:pStyle w:val="Heading1"/>
        <w:rPr>
          <w:rFonts w:cs="Arial"/>
          <w:szCs w:val="20"/>
        </w:rPr>
      </w:pPr>
      <w:r w:rsidRPr="005E2D6E">
        <w:rPr>
          <w:rFonts w:cs="Arial"/>
          <w:szCs w:val="20"/>
        </w:rPr>
        <w:t>GRUNTO STABILIZUOJANČIOS SISTEMOS ĮRENGIMO</w:t>
      </w:r>
      <w:r w:rsidR="00944101" w:rsidRPr="005E2D6E">
        <w:rPr>
          <w:rFonts w:cs="Arial"/>
          <w:szCs w:val="20"/>
        </w:rPr>
        <w:t xml:space="preserve"> DARBAI</w:t>
      </w:r>
    </w:p>
    <w:p w14:paraId="0F60C9C2" w14:textId="77777777" w:rsidR="00944101" w:rsidRPr="005E2D6E" w:rsidRDefault="00944101" w:rsidP="00944101">
      <w:pPr>
        <w:pStyle w:val="Heading2"/>
        <w:rPr>
          <w:rFonts w:cs="Arial"/>
          <w:szCs w:val="20"/>
        </w:rPr>
      </w:pPr>
      <w:r w:rsidRPr="005E2D6E">
        <w:rPr>
          <w:rFonts w:cs="Arial"/>
          <w:szCs w:val="20"/>
        </w:rPr>
        <w:t>Įvadas (bendrieji nurodymai)</w:t>
      </w:r>
    </w:p>
    <w:p w14:paraId="18BCA0FF" w14:textId="7D2AD243" w:rsidR="005A78A9" w:rsidRPr="005E2D6E" w:rsidRDefault="005A78A9" w:rsidP="005A78A9">
      <w:pPr>
        <w:ind w:firstLine="426"/>
        <w:rPr>
          <w:rFonts w:cs="Arial"/>
        </w:rPr>
      </w:pPr>
      <w:bookmarkStart w:id="0" w:name="_Toc380156188"/>
      <w:bookmarkStart w:id="1" w:name="_Toc485012845"/>
      <w:bookmarkStart w:id="2" w:name="_Toc506892142"/>
      <w:bookmarkStart w:id="3" w:name="_Toc528472952"/>
      <w:r w:rsidRPr="005E2D6E">
        <w:rPr>
          <w:rFonts w:cs="Arial"/>
        </w:rPr>
        <w:t>Šiame techninių specifikacijų (toliau TS) skyriuje išdėstyti reikalavimai šlaito gruntą stabilizuojančiai sistemai įrengti.</w:t>
      </w:r>
      <w:r w:rsidR="005E2D6E" w:rsidRPr="005E2D6E">
        <w:rPr>
          <w:rFonts w:cs="Arial"/>
        </w:rPr>
        <w:t xml:space="preserve"> Sistemai parinkti buvo atlikti skaičiavimai (pridedami šios dalies prieduose). Skaičiavimuose arčiau atraminės sienos naudota 10 </w:t>
      </w:r>
      <w:proofErr w:type="spellStart"/>
      <w:r w:rsidR="005E2D6E" w:rsidRPr="005E2D6E">
        <w:rPr>
          <w:rFonts w:cs="Arial"/>
        </w:rPr>
        <w:t>kN</w:t>
      </w:r>
      <w:proofErr w:type="spellEnd"/>
      <w:r w:rsidR="005E2D6E" w:rsidRPr="005E2D6E">
        <w:rPr>
          <w:rFonts w:cs="Arial"/>
        </w:rPr>
        <w:t>/m</w:t>
      </w:r>
      <w:r w:rsidR="005E2D6E" w:rsidRPr="005E2D6E">
        <w:rPr>
          <w:rFonts w:cs="Arial"/>
          <w:vertAlign w:val="superscript"/>
        </w:rPr>
        <w:t>2</w:t>
      </w:r>
      <w:r w:rsidR="005E2D6E" w:rsidRPr="005E2D6E">
        <w:rPr>
          <w:rFonts w:cs="Arial"/>
        </w:rPr>
        <w:t xml:space="preserve"> išskirstyta pėsčiųjų-dviračių apkrova, o ties važiuojamąja dalimi 25 </w:t>
      </w:r>
      <w:proofErr w:type="spellStart"/>
      <w:r w:rsidR="005E2D6E" w:rsidRPr="005E2D6E">
        <w:rPr>
          <w:rFonts w:cs="Arial"/>
        </w:rPr>
        <w:t>kN</w:t>
      </w:r>
      <w:proofErr w:type="spellEnd"/>
      <w:r w:rsidR="005E2D6E" w:rsidRPr="005E2D6E">
        <w:rPr>
          <w:rFonts w:cs="Arial"/>
        </w:rPr>
        <w:t>/m</w:t>
      </w:r>
      <w:r w:rsidR="005E2D6E" w:rsidRPr="005E2D6E">
        <w:rPr>
          <w:rFonts w:cs="Arial"/>
          <w:vertAlign w:val="superscript"/>
        </w:rPr>
        <w:t>2</w:t>
      </w:r>
      <w:r w:rsidR="005E2D6E" w:rsidRPr="005E2D6E">
        <w:rPr>
          <w:rFonts w:cs="Arial"/>
        </w:rPr>
        <w:t xml:space="preserve"> išskirstyta apkrova.</w:t>
      </w:r>
    </w:p>
    <w:bookmarkEnd w:id="0"/>
    <w:bookmarkEnd w:id="1"/>
    <w:bookmarkEnd w:id="2"/>
    <w:bookmarkEnd w:id="3"/>
    <w:p w14:paraId="2A666B2B" w14:textId="22FC7574" w:rsidR="00944101" w:rsidRPr="005E2D6E" w:rsidRDefault="00944101" w:rsidP="00944101">
      <w:pPr>
        <w:pStyle w:val="Heading2"/>
        <w:rPr>
          <w:rFonts w:cs="Arial"/>
          <w:szCs w:val="20"/>
        </w:rPr>
      </w:pPr>
      <w:r w:rsidRPr="005E2D6E">
        <w:rPr>
          <w:rFonts w:cs="Arial"/>
          <w:szCs w:val="20"/>
        </w:rPr>
        <w:t>Statybos produktai (</w:t>
      </w:r>
      <w:r w:rsidR="005A78A9" w:rsidRPr="005E2D6E">
        <w:rPr>
          <w:rFonts w:cs="Arial"/>
          <w:szCs w:val="20"/>
        </w:rPr>
        <w:t xml:space="preserve">gaminiai ir </w:t>
      </w:r>
      <w:r w:rsidRPr="005E2D6E">
        <w:rPr>
          <w:rFonts w:cs="Arial"/>
          <w:szCs w:val="20"/>
        </w:rPr>
        <w:t>medžiagos)</w:t>
      </w:r>
    </w:p>
    <w:p w14:paraId="362A1E3F" w14:textId="365D2608" w:rsidR="00944101" w:rsidRPr="005E2D6E" w:rsidRDefault="005A78A9" w:rsidP="00944101">
      <w:pPr>
        <w:pStyle w:val="Heading3"/>
        <w:rPr>
          <w:rFonts w:cs="Arial"/>
          <w:szCs w:val="20"/>
        </w:rPr>
      </w:pPr>
      <w:proofErr w:type="spellStart"/>
      <w:r w:rsidRPr="005E2D6E">
        <w:rPr>
          <w:rFonts w:cs="Arial"/>
          <w:szCs w:val="20"/>
        </w:rPr>
        <w:t>Gabionai</w:t>
      </w:r>
      <w:proofErr w:type="spellEnd"/>
      <w:r w:rsidRPr="005E2D6E">
        <w:rPr>
          <w:rFonts w:cs="Arial"/>
          <w:szCs w:val="20"/>
        </w:rPr>
        <w:t xml:space="preserve"> su </w:t>
      </w:r>
      <w:proofErr w:type="spellStart"/>
      <w:r w:rsidRPr="005E2D6E">
        <w:rPr>
          <w:rFonts w:cs="Arial"/>
          <w:szCs w:val="20"/>
        </w:rPr>
        <w:t>inkaravimu</w:t>
      </w:r>
      <w:proofErr w:type="spellEnd"/>
    </w:p>
    <w:p w14:paraId="55EB2E59" w14:textId="77777777" w:rsidR="005A78A9" w:rsidRPr="005E2D6E" w:rsidRDefault="005A78A9" w:rsidP="005A78A9">
      <w:pPr>
        <w:spacing w:line="240" w:lineRule="auto"/>
        <w:ind w:firstLine="426"/>
        <w:rPr>
          <w:rFonts w:cs="Arial"/>
          <w:szCs w:val="20"/>
        </w:rPr>
      </w:pPr>
      <w:r w:rsidRPr="005E2D6E">
        <w:rPr>
          <w:rFonts w:cs="Arial"/>
          <w:szCs w:val="20"/>
        </w:rPr>
        <w:t xml:space="preserve">Šlaito gruntą stabilizuojančios tūrinių elementų sistemos segmentai pagaminti iš </w:t>
      </w:r>
      <w:bookmarkStart w:id="4" w:name="OLE_LINK1"/>
      <w:bookmarkStart w:id="5" w:name="OLE_LINK2"/>
      <w:r w:rsidRPr="005E2D6E">
        <w:rPr>
          <w:rFonts w:cs="Arial"/>
          <w:szCs w:val="20"/>
        </w:rPr>
        <w:t>dvigubo pynimo vielų tinklo</w:t>
      </w:r>
      <w:bookmarkEnd w:id="4"/>
      <w:bookmarkEnd w:id="5"/>
      <w:r w:rsidRPr="005E2D6E">
        <w:rPr>
          <w:rFonts w:cs="Arial"/>
          <w:szCs w:val="20"/>
        </w:rPr>
        <w:t>, formuojant 80x100 mm dydžio šešiakampio formos akutes. Visa šlaito gruntą stabilizuojanti tūrinių elementų sistema turi būti padengta antikorozine danga, naudojant Zn95Al5 dangą kartu su aukšto atsparumo abrazijai antikorozine polimerine danga. Tūriniai elementai turi turėti CE ženklinimą.</w:t>
      </w:r>
    </w:p>
    <w:p w14:paraId="3A5E0185" w14:textId="77777777" w:rsidR="005A78A9" w:rsidRPr="005E2D6E" w:rsidRDefault="005A78A9" w:rsidP="005A78A9">
      <w:pPr>
        <w:spacing w:line="240" w:lineRule="auto"/>
        <w:ind w:firstLine="426"/>
        <w:rPr>
          <w:rFonts w:cs="Arial"/>
          <w:szCs w:val="20"/>
        </w:rPr>
      </w:pPr>
      <w:r w:rsidRPr="005E2D6E">
        <w:rPr>
          <w:rFonts w:cs="Arial"/>
          <w:szCs w:val="20"/>
        </w:rPr>
        <w:t xml:space="preserve">Šlaito grunto armavimo tūrinių elementų apatinis vielos tinklas, vertikalūs tinklai ir dangtis turi būti pagaminti iš vientiso pynimo vielos tinklo. Segmento galinė vertikali dalis turi būti </w:t>
      </w:r>
      <w:proofErr w:type="spellStart"/>
      <w:r w:rsidRPr="005E2D6E">
        <w:rPr>
          <w:rFonts w:cs="Arial"/>
          <w:szCs w:val="20"/>
        </w:rPr>
        <w:t>gamykliškai</w:t>
      </w:r>
      <w:proofErr w:type="spellEnd"/>
      <w:r w:rsidRPr="005E2D6E">
        <w:rPr>
          <w:rFonts w:cs="Arial"/>
          <w:szCs w:val="20"/>
        </w:rPr>
        <w:t xml:space="preserve"> pritvirtinta (C formos tvirtinimo žiedais) prie apatinio tinklo.</w:t>
      </w:r>
    </w:p>
    <w:p w14:paraId="3ADE6162" w14:textId="40C65A1E" w:rsidR="005A78A9" w:rsidRPr="005E2D6E" w:rsidRDefault="005A78A9" w:rsidP="005A78A9">
      <w:pPr>
        <w:spacing w:line="240" w:lineRule="auto"/>
        <w:ind w:firstLine="426"/>
        <w:jc w:val="center"/>
        <w:rPr>
          <w:rFonts w:cs="Arial"/>
          <w:szCs w:val="20"/>
        </w:rPr>
      </w:pPr>
      <w:r w:rsidRPr="005E2D6E">
        <w:rPr>
          <w:rFonts w:cs="Arial"/>
          <w:noProof/>
          <w:lang w:eastAsia="lt-LT"/>
        </w:rPr>
        <w:drawing>
          <wp:inline distT="0" distB="0" distL="0" distR="0" wp14:anchorId="147C06C5" wp14:editId="751C6D2F">
            <wp:extent cx="3305310" cy="2011680"/>
            <wp:effectExtent l="0" t="0" r="9525" b="7620"/>
            <wp:docPr id="821985810" name="Picture 82198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2462" cy="2040378"/>
                    </a:xfrm>
                    <a:prstGeom prst="rect">
                      <a:avLst/>
                    </a:prstGeom>
                  </pic:spPr>
                </pic:pic>
              </a:graphicData>
            </a:graphic>
          </wp:inline>
        </w:drawing>
      </w:r>
    </w:p>
    <w:p w14:paraId="4AC9E127" w14:textId="77777777" w:rsidR="005A78A9" w:rsidRPr="005E2D6E" w:rsidRDefault="005A78A9" w:rsidP="005A78A9">
      <w:pPr>
        <w:spacing w:line="240" w:lineRule="auto"/>
        <w:jc w:val="center"/>
        <w:rPr>
          <w:rFonts w:eastAsia="Times New Roman" w:cs="Arial"/>
          <w:i/>
          <w:iCs/>
          <w:noProof/>
          <w:lang w:eastAsia="it-IT"/>
        </w:rPr>
      </w:pPr>
      <w:r w:rsidRPr="005E2D6E">
        <w:rPr>
          <w:rFonts w:eastAsia="Times New Roman" w:cs="Arial"/>
          <w:i/>
          <w:iCs/>
          <w:noProof/>
          <w:lang w:eastAsia="it-IT"/>
        </w:rPr>
        <w:t>1 pav. Tvirtinimo žiedai</w:t>
      </w:r>
    </w:p>
    <w:p w14:paraId="3DCF778D" w14:textId="77777777" w:rsidR="005A78A9" w:rsidRPr="005E2D6E" w:rsidRDefault="005A78A9" w:rsidP="005A78A9">
      <w:pPr>
        <w:spacing w:line="240" w:lineRule="auto"/>
        <w:rPr>
          <w:rFonts w:eastAsia="Times New Roman" w:cs="Arial"/>
          <w:noProof/>
          <w:lang w:eastAsia="it-IT"/>
        </w:rPr>
      </w:pPr>
    </w:p>
    <w:p w14:paraId="5B2A22A7" w14:textId="77777777" w:rsidR="005A78A9" w:rsidRPr="005E2D6E" w:rsidRDefault="005A78A9" w:rsidP="005A78A9">
      <w:pPr>
        <w:spacing w:line="240" w:lineRule="auto"/>
        <w:ind w:firstLine="426"/>
        <w:rPr>
          <w:rFonts w:cs="Arial"/>
          <w:szCs w:val="20"/>
        </w:rPr>
      </w:pPr>
      <w:r w:rsidRPr="005E2D6E">
        <w:rPr>
          <w:rFonts w:cs="Arial"/>
          <w:szCs w:val="20"/>
        </w:rPr>
        <w:t xml:space="preserve">Segmento fasadiniai elementai turi būti suformuojami po to, kai prie galinio ir apatinio elementų bus prijungiamos diafragmos, kurios padalina elementą į lygias dalis. </w:t>
      </w:r>
    </w:p>
    <w:p w14:paraId="7A8056FA" w14:textId="77777777" w:rsidR="005A78A9" w:rsidRPr="005E2D6E" w:rsidRDefault="005A78A9" w:rsidP="005A78A9">
      <w:pPr>
        <w:spacing w:line="240" w:lineRule="auto"/>
        <w:ind w:firstLine="426"/>
        <w:rPr>
          <w:rFonts w:cs="Arial"/>
          <w:szCs w:val="20"/>
        </w:rPr>
      </w:pPr>
      <w:r w:rsidRPr="005E2D6E">
        <w:rPr>
          <w:rFonts w:cs="Arial"/>
          <w:szCs w:val="20"/>
        </w:rPr>
        <w:t>Segmentų sujungimui į vientisą statinį, visuose jų kraštuose naudojami C formos tvirtinimo žiedai.</w:t>
      </w:r>
    </w:p>
    <w:p w14:paraId="4E4D8492" w14:textId="77777777" w:rsidR="005A78A9" w:rsidRPr="005E2D6E" w:rsidRDefault="005A78A9" w:rsidP="005A78A9">
      <w:pPr>
        <w:spacing w:line="240" w:lineRule="auto"/>
        <w:ind w:firstLine="426"/>
        <w:rPr>
          <w:rFonts w:cs="Arial"/>
          <w:szCs w:val="20"/>
        </w:rPr>
      </w:pPr>
    </w:p>
    <w:p w14:paraId="22AEDC12" w14:textId="77777777" w:rsidR="005A78A9" w:rsidRPr="005E2D6E" w:rsidRDefault="005A78A9" w:rsidP="005A78A9">
      <w:pPr>
        <w:spacing w:line="240" w:lineRule="auto"/>
        <w:rPr>
          <w:rFonts w:eastAsia="Times New Roman" w:cs="Arial"/>
          <w:i/>
          <w:iCs/>
          <w:lang w:eastAsia="it-IT"/>
        </w:rPr>
      </w:pPr>
      <w:r w:rsidRPr="005E2D6E">
        <w:rPr>
          <w:rFonts w:cs="Arial"/>
          <w:i/>
          <w:iCs/>
        </w:rPr>
        <w:t>1 lentelė. Šlaito, gruntą stabilizuojančios tūrinių elementų sistemos techninės charakteristikos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268"/>
        <w:gridCol w:w="2693"/>
      </w:tblGrid>
      <w:tr w:rsidR="005A78A9" w:rsidRPr="005E2D6E" w14:paraId="2E2B333F" w14:textId="77777777" w:rsidTr="005E2D6E">
        <w:tc>
          <w:tcPr>
            <w:tcW w:w="5240" w:type="dxa"/>
            <w:shd w:val="clear" w:color="auto" w:fill="auto"/>
          </w:tcPr>
          <w:p w14:paraId="293D511E" w14:textId="77777777" w:rsidR="005A78A9" w:rsidRPr="005E2D6E" w:rsidRDefault="005A78A9" w:rsidP="00757CF1">
            <w:pPr>
              <w:autoSpaceDE w:val="0"/>
              <w:autoSpaceDN w:val="0"/>
              <w:adjustRightInd w:val="0"/>
              <w:spacing w:before="120" w:line="240" w:lineRule="auto"/>
              <w:rPr>
                <w:rFonts w:cs="Arial"/>
                <w:b/>
                <w:color w:val="000000"/>
                <w:lang w:eastAsia="lt-LT"/>
              </w:rPr>
            </w:pPr>
            <w:r w:rsidRPr="005E2D6E">
              <w:rPr>
                <w:rFonts w:cs="Arial"/>
                <w:b/>
                <w:bCs/>
                <w:color w:val="000000"/>
                <w:lang w:eastAsia="lt-LT"/>
              </w:rPr>
              <w:t>Parametrai</w:t>
            </w:r>
          </w:p>
        </w:tc>
        <w:tc>
          <w:tcPr>
            <w:tcW w:w="2268" w:type="dxa"/>
            <w:shd w:val="clear" w:color="auto" w:fill="auto"/>
          </w:tcPr>
          <w:p w14:paraId="305DB6AE" w14:textId="77777777" w:rsidR="005A78A9" w:rsidRPr="005E2D6E" w:rsidRDefault="005A78A9" w:rsidP="00757CF1">
            <w:pPr>
              <w:autoSpaceDE w:val="0"/>
              <w:autoSpaceDN w:val="0"/>
              <w:adjustRightInd w:val="0"/>
              <w:spacing w:before="120" w:line="240" w:lineRule="auto"/>
              <w:rPr>
                <w:rFonts w:cs="Arial"/>
                <w:b/>
                <w:color w:val="000000"/>
                <w:lang w:eastAsia="lt-LT"/>
              </w:rPr>
            </w:pPr>
            <w:r w:rsidRPr="005E2D6E">
              <w:rPr>
                <w:rFonts w:cs="Arial"/>
                <w:b/>
                <w:bCs/>
                <w:color w:val="000000"/>
                <w:lang w:eastAsia="lt-LT"/>
              </w:rPr>
              <w:t>Bandymo metodas</w:t>
            </w:r>
          </w:p>
        </w:tc>
        <w:tc>
          <w:tcPr>
            <w:tcW w:w="2693" w:type="dxa"/>
            <w:shd w:val="clear" w:color="auto" w:fill="auto"/>
          </w:tcPr>
          <w:p w14:paraId="1635EF54" w14:textId="77777777" w:rsidR="005A78A9" w:rsidRPr="005E2D6E" w:rsidRDefault="005A78A9" w:rsidP="00757CF1">
            <w:pPr>
              <w:autoSpaceDE w:val="0"/>
              <w:autoSpaceDN w:val="0"/>
              <w:adjustRightInd w:val="0"/>
              <w:spacing w:before="120" w:line="240" w:lineRule="auto"/>
              <w:rPr>
                <w:rFonts w:cs="Arial"/>
                <w:b/>
                <w:color w:val="000000"/>
                <w:lang w:eastAsia="lt-LT"/>
              </w:rPr>
            </w:pPr>
            <w:r w:rsidRPr="005E2D6E">
              <w:rPr>
                <w:rFonts w:cs="Arial"/>
                <w:b/>
                <w:bCs/>
                <w:color w:val="000000"/>
                <w:lang w:eastAsia="lt-LT"/>
              </w:rPr>
              <w:t>Savybės</w:t>
            </w:r>
          </w:p>
        </w:tc>
      </w:tr>
      <w:tr w:rsidR="005A78A9" w:rsidRPr="005E2D6E" w14:paraId="498B08BB" w14:textId="77777777" w:rsidTr="005E2D6E">
        <w:tc>
          <w:tcPr>
            <w:tcW w:w="5240" w:type="dxa"/>
            <w:shd w:val="clear" w:color="auto" w:fill="auto"/>
          </w:tcPr>
          <w:p w14:paraId="4A59C789"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bCs/>
                <w:color w:val="000000"/>
                <w:lang w:eastAsia="lt-LT"/>
              </w:rPr>
              <w:t>Tinklo tipas</w:t>
            </w:r>
          </w:p>
        </w:tc>
        <w:tc>
          <w:tcPr>
            <w:tcW w:w="2268" w:type="dxa"/>
            <w:shd w:val="clear" w:color="auto" w:fill="auto"/>
          </w:tcPr>
          <w:p w14:paraId="7148AFD4"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tc>
        <w:tc>
          <w:tcPr>
            <w:tcW w:w="2693" w:type="dxa"/>
            <w:shd w:val="clear" w:color="auto" w:fill="auto"/>
          </w:tcPr>
          <w:p w14:paraId="0C8E48C9"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Dvigubo pynimo</w:t>
            </w:r>
          </w:p>
        </w:tc>
      </w:tr>
      <w:tr w:rsidR="005A78A9" w:rsidRPr="005E2D6E" w14:paraId="7856A15C" w14:textId="77777777" w:rsidTr="005E2D6E">
        <w:tc>
          <w:tcPr>
            <w:tcW w:w="5240" w:type="dxa"/>
            <w:shd w:val="clear" w:color="auto" w:fill="auto"/>
          </w:tcPr>
          <w:p w14:paraId="75DAD33C" w14:textId="77777777" w:rsidR="005A78A9" w:rsidRPr="005E2D6E" w:rsidRDefault="005A78A9" w:rsidP="00757CF1">
            <w:pPr>
              <w:autoSpaceDE w:val="0"/>
              <w:autoSpaceDN w:val="0"/>
              <w:adjustRightInd w:val="0"/>
              <w:spacing w:before="120" w:line="240" w:lineRule="auto"/>
              <w:rPr>
                <w:rFonts w:cs="Arial"/>
                <w:bCs/>
                <w:color w:val="000000"/>
                <w:lang w:eastAsia="lt-LT"/>
              </w:rPr>
            </w:pPr>
            <w:r w:rsidRPr="005E2D6E">
              <w:rPr>
                <w:rFonts w:cs="Arial"/>
                <w:bCs/>
                <w:color w:val="000000"/>
                <w:lang w:eastAsia="lt-LT"/>
              </w:rPr>
              <w:t>Tinklo akutės nominalus dydis</w:t>
            </w:r>
          </w:p>
        </w:tc>
        <w:tc>
          <w:tcPr>
            <w:tcW w:w="2268" w:type="dxa"/>
            <w:shd w:val="clear" w:color="auto" w:fill="auto"/>
          </w:tcPr>
          <w:p w14:paraId="66E694D0"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LST EN 10223-3</w:t>
            </w:r>
          </w:p>
        </w:tc>
        <w:tc>
          <w:tcPr>
            <w:tcW w:w="2693" w:type="dxa"/>
            <w:shd w:val="clear" w:color="auto" w:fill="auto"/>
          </w:tcPr>
          <w:p w14:paraId="36E7DEAF"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80x100 mm</w:t>
            </w:r>
          </w:p>
        </w:tc>
      </w:tr>
      <w:tr w:rsidR="005A78A9" w:rsidRPr="005E2D6E" w14:paraId="3493B0AE" w14:textId="77777777" w:rsidTr="005E2D6E">
        <w:tc>
          <w:tcPr>
            <w:tcW w:w="5240" w:type="dxa"/>
            <w:shd w:val="clear" w:color="auto" w:fill="auto"/>
          </w:tcPr>
          <w:p w14:paraId="2E7932B2"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bCs/>
                <w:color w:val="000000"/>
                <w:lang w:eastAsia="lt-LT"/>
              </w:rPr>
              <w:t>Tinklo vielos skersmuo su antikorozine cinko lydinio danga</w:t>
            </w:r>
          </w:p>
        </w:tc>
        <w:tc>
          <w:tcPr>
            <w:tcW w:w="2268" w:type="dxa"/>
            <w:shd w:val="clear" w:color="auto" w:fill="auto"/>
          </w:tcPr>
          <w:p w14:paraId="7A9A9C45"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tc>
        <w:tc>
          <w:tcPr>
            <w:tcW w:w="2693" w:type="dxa"/>
            <w:shd w:val="clear" w:color="auto" w:fill="auto"/>
          </w:tcPr>
          <w:p w14:paraId="1869F975"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eastAsia="Times New Roman" w:cs="Arial"/>
                <w:lang w:eastAsia="it-IT"/>
              </w:rPr>
              <w:t xml:space="preserve">≥ </w:t>
            </w:r>
            <w:r w:rsidRPr="005E2D6E">
              <w:rPr>
                <w:rFonts w:cs="Arial"/>
                <w:color w:val="000000"/>
                <w:lang w:eastAsia="lt-LT"/>
              </w:rPr>
              <w:t>2,60 mm</w:t>
            </w:r>
          </w:p>
        </w:tc>
      </w:tr>
      <w:tr w:rsidR="005A78A9" w:rsidRPr="005E2D6E" w14:paraId="03796B25" w14:textId="77777777" w:rsidTr="005E2D6E">
        <w:tc>
          <w:tcPr>
            <w:tcW w:w="5240" w:type="dxa"/>
            <w:shd w:val="clear" w:color="auto" w:fill="auto"/>
          </w:tcPr>
          <w:p w14:paraId="20EDDF60" w14:textId="77777777" w:rsidR="005A78A9" w:rsidRPr="005E2D6E" w:rsidRDefault="005A78A9" w:rsidP="00757CF1">
            <w:pPr>
              <w:autoSpaceDE w:val="0"/>
              <w:autoSpaceDN w:val="0"/>
              <w:adjustRightInd w:val="0"/>
              <w:spacing w:before="120" w:line="240" w:lineRule="auto"/>
              <w:rPr>
                <w:rFonts w:cs="Arial"/>
                <w:bCs/>
                <w:color w:val="000000"/>
                <w:lang w:eastAsia="lt-LT"/>
              </w:rPr>
            </w:pPr>
            <w:r w:rsidRPr="005E2D6E">
              <w:rPr>
                <w:rFonts w:cs="Arial"/>
                <w:bCs/>
                <w:color w:val="000000"/>
                <w:lang w:eastAsia="lt-LT"/>
              </w:rPr>
              <w:t xml:space="preserve">Tinklo vielos skersmuo, su antikorozine cinko lydinio ir polimerine danga </w:t>
            </w:r>
          </w:p>
        </w:tc>
        <w:tc>
          <w:tcPr>
            <w:tcW w:w="2268" w:type="dxa"/>
            <w:shd w:val="clear" w:color="auto" w:fill="auto"/>
          </w:tcPr>
          <w:p w14:paraId="609F2962"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tc>
        <w:tc>
          <w:tcPr>
            <w:tcW w:w="2693" w:type="dxa"/>
            <w:shd w:val="clear" w:color="auto" w:fill="auto"/>
          </w:tcPr>
          <w:p w14:paraId="550387B1"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eastAsia="Times New Roman" w:cs="Arial"/>
                <w:lang w:eastAsia="it-IT"/>
              </w:rPr>
              <w:t xml:space="preserve">≥ </w:t>
            </w:r>
            <w:r w:rsidRPr="005E2D6E">
              <w:rPr>
                <w:rFonts w:cs="Arial"/>
                <w:color w:val="000000"/>
                <w:lang w:eastAsia="lt-LT"/>
              </w:rPr>
              <w:t>3,50 mm</w:t>
            </w:r>
          </w:p>
        </w:tc>
      </w:tr>
      <w:tr w:rsidR="005A78A9" w:rsidRPr="005E2D6E" w14:paraId="27104317" w14:textId="77777777" w:rsidTr="005E2D6E">
        <w:tc>
          <w:tcPr>
            <w:tcW w:w="5240" w:type="dxa"/>
            <w:shd w:val="clear" w:color="auto" w:fill="auto"/>
          </w:tcPr>
          <w:p w14:paraId="641015C0"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bCs/>
                <w:color w:val="000000"/>
                <w:lang w:eastAsia="lt-LT"/>
              </w:rPr>
              <w:t>Nominalus tinklo stipris tempiant</w:t>
            </w:r>
          </w:p>
        </w:tc>
        <w:tc>
          <w:tcPr>
            <w:tcW w:w="2268" w:type="dxa"/>
            <w:shd w:val="clear" w:color="auto" w:fill="auto"/>
          </w:tcPr>
          <w:p w14:paraId="581F4023"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eastAsia="Times New Roman" w:cs="Arial"/>
                <w:lang w:eastAsia="it-IT"/>
              </w:rPr>
              <w:t>LST EN 10223-3</w:t>
            </w:r>
          </w:p>
        </w:tc>
        <w:tc>
          <w:tcPr>
            <w:tcW w:w="2693" w:type="dxa"/>
            <w:shd w:val="clear" w:color="auto" w:fill="auto"/>
          </w:tcPr>
          <w:p w14:paraId="41EC734E"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eastAsia="Times New Roman" w:cs="Arial"/>
                <w:lang w:eastAsia="it-IT"/>
              </w:rPr>
              <w:t xml:space="preserve">≥ </w:t>
            </w:r>
            <w:r w:rsidRPr="005E2D6E">
              <w:rPr>
                <w:rFonts w:cs="Arial"/>
                <w:color w:val="000000"/>
                <w:lang w:eastAsia="lt-LT"/>
              </w:rPr>
              <w:t xml:space="preserve">50 </w:t>
            </w:r>
            <w:proofErr w:type="spellStart"/>
            <w:r w:rsidRPr="005E2D6E">
              <w:rPr>
                <w:rFonts w:cs="Arial"/>
                <w:color w:val="000000"/>
                <w:lang w:eastAsia="lt-LT"/>
              </w:rPr>
              <w:t>kN</w:t>
            </w:r>
            <w:proofErr w:type="spellEnd"/>
            <w:r w:rsidRPr="005E2D6E">
              <w:rPr>
                <w:rFonts w:cs="Arial"/>
                <w:color w:val="000000"/>
                <w:lang w:eastAsia="lt-LT"/>
              </w:rPr>
              <w:t>/m</w:t>
            </w:r>
          </w:p>
        </w:tc>
      </w:tr>
      <w:tr w:rsidR="005A78A9" w:rsidRPr="005E2D6E" w14:paraId="2B518611" w14:textId="77777777" w:rsidTr="005E2D6E">
        <w:tc>
          <w:tcPr>
            <w:tcW w:w="5240" w:type="dxa"/>
            <w:shd w:val="clear" w:color="auto" w:fill="auto"/>
          </w:tcPr>
          <w:p w14:paraId="35EA9555" w14:textId="77777777" w:rsidR="005A78A9" w:rsidRPr="005E2D6E" w:rsidRDefault="005A78A9" w:rsidP="00757CF1">
            <w:pPr>
              <w:autoSpaceDE w:val="0"/>
              <w:autoSpaceDN w:val="0"/>
              <w:adjustRightInd w:val="0"/>
              <w:spacing w:before="120" w:line="240" w:lineRule="auto"/>
              <w:rPr>
                <w:rFonts w:cs="Arial"/>
                <w:bCs/>
                <w:lang w:eastAsia="lt-LT"/>
              </w:rPr>
            </w:pPr>
            <w:r w:rsidRPr="005E2D6E">
              <w:rPr>
                <w:rFonts w:cs="Arial"/>
                <w:bCs/>
                <w:lang w:eastAsia="lt-LT"/>
              </w:rPr>
              <w:t>Projektinis ilgalaikis stipris tempiant 120-čiai metų, kai užpilamo grunto dalelių dydis ne didesnis kaip 38 mm.</w:t>
            </w:r>
          </w:p>
        </w:tc>
        <w:tc>
          <w:tcPr>
            <w:tcW w:w="2268" w:type="dxa"/>
            <w:shd w:val="clear" w:color="auto" w:fill="auto"/>
          </w:tcPr>
          <w:p w14:paraId="036FBEC4" w14:textId="77777777" w:rsidR="005A78A9" w:rsidRPr="005E2D6E" w:rsidRDefault="005A78A9" w:rsidP="00757CF1">
            <w:pPr>
              <w:autoSpaceDE w:val="0"/>
              <w:autoSpaceDN w:val="0"/>
              <w:adjustRightInd w:val="0"/>
              <w:spacing w:before="120" w:line="240" w:lineRule="auto"/>
              <w:rPr>
                <w:rFonts w:eastAsia="Times New Roman" w:cs="Arial"/>
                <w:lang w:eastAsia="it-IT"/>
              </w:rPr>
            </w:pPr>
            <w:r w:rsidRPr="005E2D6E">
              <w:rPr>
                <w:rFonts w:eastAsia="Times New Roman" w:cs="Arial"/>
                <w:lang w:eastAsia="it-IT"/>
              </w:rPr>
              <w:t>BBA sertifikatas arba analogiškas</w:t>
            </w:r>
          </w:p>
        </w:tc>
        <w:tc>
          <w:tcPr>
            <w:tcW w:w="2693" w:type="dxa"/>
            <w:shd w:val="clear" w:color="auto" w:fill="auto"/>
          </w:tcPr>
          <w:p w14:paraId="70F6135B" w14:textId="77777777" w:rsidR="005A78A9" w:rsidRPr="005E2D6E" w:rsidRDefault="005A78A9" w:rsidP="00757CF1">
            <w:pPr>
              <w:autoSpaceDE w:val="0"/>
              <w:autoSpaceDN w:val="0"/>
              <w:adjustRightInd w:val="0"/>
              <w:spacing w:before="120" w:line="240" w:lineRule="auto"/>
              <w:rPr>
                <w:rFonts w:eastAsia="Times New Roman" w:cs="Arial"/>
                <w:lang w:eastAsia="it-IT"/>
              </w:rPr>
            </w:pPr>
            <w:r w:rsidRPr="005E2D6E">
              <w:rPr>
                <w:rFonts w:eastAsia="Times New Roman" w:cs="Arial"/>
                <w:lang w:eastAsia="it-IT"/>
              </w:rPr>
              <w:t xml:space="preserve">≥ </w:t>
            </w:r>
            <w:r w:rsidRPr="005E2D6E">
              <w:rPr>
                <w:rFonts w:cs="Arial"/>
                <w:lang w:eastAsia="lt-LT"/>
              </w:rPr>
              <w:t xml:space="preserve">39,8 </w:t>
            </w:r>
            <w:proofErr w:type="spellStart"/>
            <w:r w:rsidRPr="005E2D6E">
              <w:rPr>
                <w:rFonts w:cs="Arial"/>
                <w:lang w:eastAsia="lt-LT"/>
              </w:rPr>
              <w:t>kN</w:t>
            </w:r>
            <w:proofErr w:type="spellEnd"/>
            <w:r w:rsidRPr="005E2D6E">
              <w:rPr>
                <w:rFonts w:cs="Arial"/>
                <w:lang w:eastAsia="lt-LT"/>
              </w:rPr>
              <w:t>/m</w:t>
            </w:r>
          </w:p>
        </w:tc>
      </w:tr>
      <w:tr w:rsidR="005A78A9" w:rsidRPr="005E2D6E" w14:paraId="0E8A17AE" w14:textId="77777777" w:rsidTr="005E2D6E">
        <w:tc>
          <w:tcPr>
            <w:tcW w:w="5240" w:type="dxa"/>
            <w:shd w:val="clear" w:color="auto" w:fill="auto"/>
          </w:tcPr>
          <w:p w14:paraId="71910553" w14:textId="77777777" w:rsidR="005A78A9" w:rsidRPr="005E2D6E" w:rsidRDefault="005A78A9" w:rsidP="00757CF1">
            <w:pPr>
              <w:autoSpaceDE w:val="0"/>
              <w:autoSpaceDN w:val="0"/>
              <w:adjustRightInd w:val="0"/>
              <w:spacing w:before="120" w:line="240" w:lineRule="auto"/>
              <w:rPr>
                <w:rFonts w:cs="Arial"/>
                <w:bCs/>
                <w:lang w:eastAsia="lt-LT"/>
              </w:rPr>
            </w:pPr>
            <w:r w:rsidRPr="005E2D6E">
              <w:rPr>
                <w:rFonts w:cs="Arial"/>
                <w:bCs/>
                <w:lang w:eastAsia="lt-LT"/>
              </w:rPr>
              <w:t>Atsparumas abrazijai</w:t>
            </w:r>
          </w:p>
        </w:tc>
        <w:tc>
          <w:tcPr>
            <w:tcW w:w="2268" w:type="dxa"/>
            <w:shd w:val="clear" w:color="auto" w:fill="auto"/>
          </w:tcPr>
          <w:p w14:paraId="63864879" w14:textId="77777777" w:rsidR="005A78A9" w:rsidRPr="005E2D6E" w:rsidRDefault="005A78A9" w:rsidP="00757CF1">
            <w:pPr>
              <w:autoSpaceDE w:val="0"/>
              <w:autoSpaceDN w:val="0"/>
              <w:adjustRightInd w:val="0"/>
              <w:spacing w:before="120" w:line="240" w:lineRule="auto"/>
              <w:rPr>
                <w:rFonts w:eastAsia="Times New Roman" w:cs="Arial"/>
                <w:lang w:eastAsia="it-IT"/>
              </w:rPr>
            </w:pPr>
            <w:r w:rsidRPr="005E2D6E">
              <w:rPr>
                <w:rFonts w:eastAsia="Times New Roman" w:cs="Arial"/>
                <w:lang w:eastAsia="it-IT"/>
              </w:rPr>
              <w:t>ASTM A975-21</w:t>
            </w:r>
          </w:p>
        </w:tc>
        <w:tc>
          <w:tcPr>
            <w:tcW w:w="2693" w:type="dxa"/>
            <w:shd w:val="clear" w:color="auto" w:fill="auto"/>
          </w:tcPr>
          <w:p w14:paraId="31972598" w14:textId="77777777" w:rsidR="005A78A9" w:rsidRPr="005E2D6E" w:rsidRDefault="005A78A9" w:rsidP="00757CF1">
            <w:pPr>
              <w:autoSpaceDE w:val="0"/>
              <w:autoSpaceDN w:val="0"/>
              <w:adjustRightInd w:val="0"/>
              <w:spacing w:before="120" w:line="240" w:lineRule="auto"/>
              <w:rPr>
                <w:rFonts w:cs="Arial"/>
                <w:bCs/>
                <w:lang w:eastAsia="lt-LT"/>
              </w:rPr>
            </w:pPr>
            <w:r w:rsidRPr="005E2D6E">
              <w:rPr>
                <w:rFonts w:cs="Arial"/>
                <w:bCs/>
                <w:lang w:eastAsia="lt-LT"/>
              </w:rPr>
              <w:t>&gt; 400 ciklų</w:t>
            </w:r>
          </w:p>
        </w:tc>
      </w:tr>
      <w:tr w:rsidR="005A78A9" w:rsidRPr="005E2D6E" w14:paraId="03994AE1" w14:textId="77777777" w:rsidTr="005E2D6E">
        <w:tc>
          <w:tcPr>
            <w:tcW w:w="5240" w:type="dxa"/>
            <w:shd w:val="clear" w:color="auto" w:fill="auto"/>
          </w:tcPr>
          <w:p w14:paraId="62BB316B" w14:textId="77777777" w:rsidR="005A78A9" w:rsidRPr="005E2D6E" w:rsidRDefault="005A78A9" w:rsidP="00757CF1">
            <w:pPr>
              <w:autoSpaceDE w:val="0"/>
              <w:autoSpaceDN w:val="0"/>
              <w:adjustRightInd w:val="0"/>
              <w:spacing w:before="120" w:line="240" w:lineRule="auto"/>
              <w:rPr>
                <w:rFonts w:cs="Arial"/>
                <w:bCs/>
                <w:color w:val="000000"/>
                <w:lang w:eastAsia="lt-LT"/>
              </w:rPr>
            </w:pPr>
            <w:r w:rsidRPr="005E2D6E">
              <w:rPr>
                <w:rFonts w:cs="Arial"/>
                <w:bCs/>
                <w:color w:val="000000"/>
                <w:lang w:eastAsia="lt-LT"/>
              </w:rPr>
              <w:lastRenderedPageBreak/>
              <w:t>Tūrinių elementų vielos antikorozinė danga su cinko lydinio ir polimerine danga</w:t>
            </w:r>
          </w:p>
        </w:tc>
        <w:tc>
          <w:tcPr>
            <w:tcW w:w="2268" w:type="dxa"/>
            <w:shd w:val="clear" w:color="auto" w:fill="auto"/>
          </w:tcPr>
          <w:p w14:paraId="4263D373"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LST EN 10244-2</w:t>
            </w:r>
          </w:p>
          <w:p w14:paraId="0AB3CD1B" w14:textId="77777777" w:rsidR="005A78A9" w:rsidRPr="005E2D6E" w:rsidRDefault="005A78A9" w:rsidP="00757CF1">
            <w:pPr>
              <w:autoSpaceDE w:val="0"/>
              <w:autoSpaceDN w:val="0"/>
              <w:adjustRightInd w:val="0"/>
              <w:spacing w:before="120" w:line="240" w:lineRule="auto"/>
              <w:rPr>
                <w:rFonts w:eastAsia="Times New Roman" w:cs="Arial"/>
                <w:lang w:eastAsia="it-IT"/>
              </w:rPr>
            </w:pPr>
            <w:r w:rsidRPr="005E2D6E">
              <w:rPr>
                <w:rFonts w:cs="Arial"/>
                <w:color w:val="000000"/>
                <w:lang w:eastAsia="lt-LT"/>
              </w:rPr>
              <w:t>LST EN 10245</w:t>
            </w:r>
          </w:p>
        </w:tc>
        <w:tc>
          <w:tcPr>
            <w:tcW w:w="2693" w:type="dxa"/>
            <w:shd w:val="clear" w:color="auto" w:fill="auto"/>
          </w:tcPr>
          <w:p w14:paraId="2ED02E9F" w14:textId="77777777" w:rsidR="005A78A9" w:rsidRPr="005E2D6E" w:rsidRDefault="005A78A9" w:rsidP="00757CF1">
            <w:pPr>
              <w:autoSpaceDE w:val="0"/>
              <w:autoSpaceDN w:val="0"/>
              <w:adjustRightInd w:val="0"/>
              <w:spacing w:before="120" w:line="240" w:lineRule="auto"/>
              <w:rPr>
                <w:rFonts w:eastAsia="Times New Roman" w:cs="Arial"/>
                <w:lang w:eastAsia="it-IT"/>
              </w:rPr>
            </w:pPr>
            <w:r w:rsidRPr="005E2D6E">
              <w:rPr>
                <w:rFonts w:cs="Arial"/>
                <w:color w:val="000000"/>
                <w:lang w:eastAsia="lt-LT"/>
              </w:rPr>
              <w:t>Zn95Al5 (Klasė A) + Polimerinė danga</w:t>
            </w:r>
          </w:p>
        </w:tc>
      </w:tr>
      <w:tr w:rsidR="005A78A9" w:rsidRPr="005E2D6E" w14:paraId="10DF7758" w14:textId="77777777" w:rsidTr="005E2D6E">
        <w:tc>
          <w:tcPr>
            <w:tcW w:w="5240" w:type="dxa"/>
            <w:shd w:val="clear" w:color="auto" w:fill="auto"/>
          </w:tcPr>
          <w:p w14:paraId="2ADA474C"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Tūrinių elementų sujungimui į vientisą segmentą ir statinį naudojanų C formos, 3,00 mm skersmens tvirtinimo žiedų, padengtų Zn95Al5 danga:</w:t>
            </w:r>
          </w:p>
          <w:p w14:paraId="12EDF2DF"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Stipris tempiant</w:t>
            </w:r>
          </w:p>
          <w:p w14:paraId="4D8B1AB2"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Išplėšimo stiprumas</w:t>
            </w:r>
          </w:p>
        </w:tc>
        <w:tc>
          <w:tcPr>
            <w:tcW w:w="2268" w:type="dxa"/>
            <w:shd w:val="clear" w:color="auto" w:fill="auto"/>
          </w:tcPr>
          <w:p w14:paraId="6C8BF5A7" w14:textId="77777777" w:rsidR="005A78A9" w:rsidRPr="005E2D6E" w:rsidRDefault="005A78A9" w:rsidP="00757CF1">
            <w:pPr>
              <w:autoSpaceDE w:val="0"/>
              <w:autoSpaceDN w:val="0"/>
              <w:adjustRightInd w:val="0"/>
              <w:spacing w:before="120" w:line="240" w:lineRule="auto"/>
              <w:rPr>
                <w:rFonts w:cs="Arial"/>
                <w:color w:val="000000"/>
                <w:lang w:eastAsia="lt-LT"/>
              </w:rPr>
            </w:pPr>
          </w:p>
          <w:p w14:paraId="505C0373" w14:textId="77777777" w:rsidR="005A78A9" w:rsidRPr="005E2D6E" w:rsidRDefault="005A78A9" w:rsidP="00757CF1">
            <w:pPr>
              <w:autoSpaceDE w:val="0"/>
              <w:autoSpaceDN w:val="0"/>
              <w:adjustRightInd w:val="0"/>
              <w:spacing w:before="120" w:line="240" w:lineRule="auto"/>
              <w:rPr>
                <w:rFonts w:cs="Arial"/>
                <w:color w:val="000000"/>
                <w:lang w:eastAsia="lt-LT"/>
              </w:rPr>
            </w:pPr>
          </w:p>
          <w:p w14:paraId="74FD2F50" w14:textId="77777777" w:rsidR="005A78A9" w:rsidRPr="005E2D6E" w:rsidRDefault="005A78A9" w:rsidP="00757CF1">
            <w:pPr>
              <w:autoSpaceDE w:val="0"/>
              <w:autoSpaceDN w:val="0"/>
              <w:adjustRightInd w:val="0"/>
              <w:spacing w:before="120" w:line="240" w:lineRule="auto"/>
              <w:rPr>
                <w:rFonts w:cs="Arial"/>
                <w:color w:val="000000"/>
                <w:lang w:eastAsia="lt-LT"/>
              </w:rPr>
            </w:pPr>
          </w:p>
          <w:p w14:paraId="300CF66A"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p w14:paraId="7C561F24"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tc>
        <w:tc>
          <w:tcPr>
            <w:tcW w:w="2693" w:type="dxa"/>
            <w:shd w:val="clear" w:color="auto" w:fill="auto"/>
          </w:tcPr>
          <w:p w14:paraId="0EF591BB"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p>
          <w:p w14:paraId="7DE46AE7"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p>
          <w:p w14:paraId="3EE6140F"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p>
          <w:p w14:paraId="1B9C4BE8"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w:t>
            </w:r>
            <w:r w:rsidRPr="005E2D6E">
              <w:rPr>
                <w:rFonts w:eastAsia="Times New Roman" w:cs="Arial"/>
                <w:noProof/>
                <w:lang w:eastAsia="it-IT"/>
              </w:rPr>
              <w:t>1550 MPa</w:t>
            </w:r>
          </w:p>
          <w:p w14:paraId="5618CF8F" w14:textId="77777777" w:rsidR="005A78A9" w:rsidRPr="005E2D6E" w:rsidRDefault="005A78A9" w:rsidP="00757CF1">
            <w:pPr>
              <w:autoSpaceDE w:val="0"/>
              <w:autoSpaceDN w:val="0"/>
              <w:adjustRightInd w:val="0"/>
              <w:spacing w:before="120" w:line="240" w:lineRule="auto"/>
              <w:rPr>
                <w:rFonts w:eastAsia="Times New Roman" w:cs="Arial"/>
                <w:color w:val="000000"/>
                <w:lang w:eastAsia="it-IT"/>
              </w:rPr>
            </w:pPr>
            <w:r w:rsidRPr="005E2D6E">
              <w:rPr>
                <w:rFonts w:eastAsia="Times New Roman" w:cs="Arial"/>
                <w:noProof/>
                <w:color w:val="000000"/>
                <w:lang w:eastAsia="it-IT"/>
              </w:rPr>
              <w:t>&gt; 2,0 kN.</w:t>
            </w:r>
          </w:p>
        </w:tc>
      </w:tr>
      <w:tr w:rsidR="005A78A9" w:rsidRPr="005E2D6E" w14:paraId="4E8820A3" w14:textId="77777777" w:rsidTr="005E2D6E">
        <w:tc>
          <w:tcPr>
            <w:tcW w:w="5240" w:type="dxa"/>
            <w:shd w:val="clear" w:color="auto" w:fill="auto"/>
          </w:tcPr>
          <w:p w14:paraId="67F22F00" w14:textId="77777777" w:rsidR="005A78A9" w:rsidRPr="005E2D6E" w:rsidRDefault="005A78A9" w:rsidP="00757CF1">
            <w:pPr>
              <w:autoSpaceDE w:val="0"/>
              <w:autoSpaceDN w:val="0"/>
              <w:adjustRightInd w:val="0"/>
              <w:spacing w:before="120" w:line="240" w:lineRule="auto"/>
              <w:rPr>
                <w:rFonts w:cs="Arial"/>
                <w:bCs/>
                <w:color w:val="000000"/>
                <w:lang w:eastAsia="lt-LT"/>
              </w:rPr>
            </w:pPr>
            <w:r w:rsidRPr="005E2D6E">
              <w:rPr>
                <w:rFonts w:cs="Arial"/>
                <w:bCs/>
                <w:color w:val="000000"/>
                <w:lang w:eastAsia="lt-LT"/>
              </w:rPr>
              <w:t xml:space="preserve">Gaminio stiprio tempiant ir pailgėjimo rodiklių pasikeitimas, veikiant </w:t>
            </w:r>
            <w:proofErr w:type="spellStart"/>
            <w:r w:rsidRPr="005E2D6E">
              <w:rPr>
                <w:rFonts w:cs="Arial"/>
                <w:bCs/>
                <w:color w:val="000000"/>
                <w:lang w:eastAsia="lt-LT"/>
              </w:rPr>
              <w:t>ksenono</w:t>
            </w:r>
            <w:proofErr w:type="spellEnd"/>
            <w:r w:rsidRPr="005E2D6E">
              <w:rPr>
                <w:rFonts w:cs="Arial"/>
                <w:bCs/>
                <w:color w:val="000000"/>
                <w:lang w:eastAsia="lt-LT"/>
              </w:rPr>
              <w:t xml:space="preserve"> lanko skleidžiamai UV spinduliuotei (Q-UVA) 2500 valandų</w:t>
            </w:r>
          </w:p>
        </w:tc>
        <w:tc>
          <w:tcPr>
            <w:tcW w:w="2268" w:type="dxa"/>
            <w:shd w:val="clear" w:color="auto" w:fill="auto"/>
          </w:tcPr>
          <w:p w14:paraId="51021081" w14:textId="77777777" w:rsidR="005A78A9" w:rsidRPr="005E2D6E" w:rsidRDefault="005A78A9" w:rsidP="00757CF1">
            <w:pPr>
              <w:autoSpaceDE w:val="0"/>
              <w:autoSpaceDN w:val="0"/>
              <w:adjustRightInd w:val="0"/>
              <w:spacing w:before="120" w:line="240" w:lineRule="auto"/>
              <w:rPr>
                <w:rFonts w:eastAsia="Times New Roman" w:cs="Arial"/>
                <w:lang w:eastAsia="it-IT"/>
              </w:rPr>
            </w:pPr>
            <w:r w:rsidRPr="005E2D6E">
              <w:rPr>
                <w:rFonts w:eastAsia="Times New Roman" w:cs="Arial"/>
                <w:lang w:eastAsia="it-IT"/>
              </w:rPr>
              <w:t>LST EN ISO 4892-2</w:t>
            </w:r>
          </w:p>
        </w:tc>
        <w:tc>
          <w:tcPr>
            <w:tcW w:w="2693" w:type="dxa"/>
            <w:shd w:val="clear" w:color="auto" w:fill="auto"/>
          </w:tcPr>
          <w:p w14:paraId="57400838" w14:textId="77777777" w:rsidR="005A78A9" w:rsidRPr="005E2D6E" w:rsidRDefault="005A78A9" w:rsidP="00757CF1">
            <w:pPr>
              <w:autoSpaceDE w:val="0"/>
              <w:autoSpaceDN w:val="0"/>
              <w:adjustRightInd w:val="0"/>
              <w:spacing w:before="120" w:line="240" w:lineRule="auto"/>
              <w:rPr>
                <w:rFonts w:eastAsia="Times New Roman" w:cs="Arial"/>
                <w:lang w:val="en-US" w:eastAsia="it-IT"/>
              </w:rPr>
            </w:pPr>
            <w:r w:rsidRPr="005E2D6E">
              <w:rPr>
                <w:rFonts w:eastAsia="Times New Roman" w:cs="Arial"/>
                <w:lang w:eastAsia="it-IT"/>
              </w:rPr>
              <w:t>≤ 25</w:t>
            </w:r>
            <w:r w:rsidRPr="005E2D6E">
              <w:rPr>
                <w:rFonts w:eastAsia="Times New Roman" w:cs="Arial"/>
                <w:lang w:val="en-US" w:eastAsia="it-IT"/>
              </w:rPr>
              <w:t>%</w:t>
            </w:r>
          </w:p>
        </w:tc>
      </w:tr>
      <w:tr w:rsidR="005A78A9" w:rsidRPr="005E2D6E" w14:paraId="5FBA22C3" w14:textId="77777777" w:rsidTr="005E2D6E">
        <w:tc>
          <w:tcPr>
            <w:tcW w:w="5240" w:type="dxa"/>
            <w:shd w:val="clear" w:color="auto" w:fill="auto"/>
          </w:tcPr>
          <w:p w14:paraId="5758F451" w14:textId="77777777" w:rsidR="005A78A9" w:rsidRPr="005E2D6E" w:rsidRDefault="005A78A9" w:rsidP="00757CF1">
            <w:pPr>
              <w:autoSpaceDE w:val="0"/>
              <w:autoSpaceDN w:val="0"/>
              <w:adjustRightInd w:val="0"/>
              <w:spacing w:before="120" w:line="240" w:lineRule="auto"/>
              <w:rPr>
                <w:rFonts w:cs="Arial"/>
                <w:bCs/>
                <w:color w:val="000000"/>
                <w:lang w:eastAsia="lt-LT"/>
              </w:rPr>
            </w:pPr>
            <w:r w:rsidRPr="005E2D6E">
              <w:rPr>
                <w:rFonts w:cs="Arial"/>
                <w:bCs/>
                <w:color w:val="000000"/>
                <w:lang w:eastAsia="lt-LT"/>
              </w:rPr>
              <w:t>Gaminio atsparumas korozijai atliekant bandymą natūralios druskos rūke po 1000 (6000) valandų sąveikos: tamsiai rudų rūdžių kiekis po bandymo</w:t>
            </w:r>
          </w:p>
        </w:tc>
        <w:tc>
          <w:tcPr>
            <w:tcW w:w="2268" w:type="dxa"/>
            <w:shd w:val="clear" w:color="auto" w:fill="auto"/>
          </w:tcPr>
          <w:p w14:paraId="0AA19EDF"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LST EN ISO 9227</w:t>
            </w:r>
          </w:p>
        </w:tc>
        <w:tc>
          <w:tcPr>
            <w:tcW w:w="2693" w:type="dxa"/>
            <w:shd w:val="clear" w:color="auto" w:fill="auto"/>
          </w:tcPr>
          <w:p w14:paraId="75588383"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&lt; 5%</w:t>
            </w:r>
          </w:p>
        </w:tc>
      </w:tr>
      <w:tr w:rsidR="005A78A9" w:rsidRPr="005E2D6E" w14:paraId="21AB6A27" w14:textId="77777777" w:rsidTr="005E2D6E">
        <w:tc>
          <w:tcPr>
            <w:tcW w:w="5240" w:type="dxa"/>
            <w:shd w:val="clear" w:color="auto" w:fill="auto"/>
          </w:tcPr>
          <w:p w14:paraId="02D47B85" w14:textId="77777777" w:rsidR="005A78A9" w:rsidRPr="005E2D6E" w:rsidRDefault="005A78A9" w:rsidP="00757CF1">
            <w:pPr>
              <w:autoSpaceDE w:val="0"/>
              <w:autoSpaceDN w:val="0"/>
              <w:adjustRightInd w:val="0"/>
              <w:spacing w:before="120" w:line="240" w:lineRule="auto"/>
              <w:rPr>
                <w:rFonts w:cs="Arial"/>
                <w:bCs/>
                <w:color w:val="000000"/>
                <w:lang w:eastAsia="lt-LT"/>
              </w:rPr>
            </w:pPr>
            <w:r w:rsidRPr="005E2D6E">
              <w:rPr>
                <w:rFonts w:cs="Arial"/>
                <w:bCs/>
                <w:color w:val="000000"/>
                <w:lang w:eastAsia="lt-LT"/>
              </w:rPr>
              <w:t xml:space="preserve">Nusidėvėjimas paspartinus senėjimą, kai bandinys tikrinamas sieros dioksido aplinkoje </w:t>
            </w:r>
            <w:r w:rsidRPr="005E2D6E">
              <w:rPr>
                <w:rFonts w:cs="Arial"/>
                <w:color w:val="000000"/>
                <w:lang w:eastAsia="lt-LT"/>
              </w:rPr>
              <w:t xml:space="preserve">po 28 ciklų nepertraukiamo testavimo: </w:t>
            </w:r>
            <w:r w:rsidRPr="005E2D6E">
              <w:rPr>
                <w:rFonts w:cs="Arial"/>
                <w:bCs/>
                <w:color w:val="000000"/>
                <w:lang w:eastAsia="lt-LT"/>
              </w:rPr>
              <w:t>tamsiai rudų rūdžių kiekis po bandymo</w:t>
            </w:r>
          </w:p>
        </w:tc>
        <w:tc>
          <w:tcPr>
            <w:tcW w:w="2268" w:type="dxa"/>
            <w:shd w:val="clear" w:color="auto" w:fill="auto"/>
          </w:tcPr>
          <w:p w14:paraId="2C934747"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LST EN ISO 6988</w:t>
            </w:r>
          </w:p>
        </w:tc>
        <w:tc>
          <w:tcPr>
            <w:tcW w:w="2693" w:type="dxa"/>
            <w:shd w:val="clear" w:color="auto" w:fill="auto"/>
          </w:tcPr>
          <w:p w14:paraId="29223DD9"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&lt; 5%</w:t>
            </w:r>
          </w:p>
        </w:tc>
      </w:tr>
      <w:tr w:rsidR="005A78A9" w:rsidRPr="005E2D6E" w14:paraId="58E8CEBC" w14:textId="77777777" w:rsidTr="005E2D6E">
        <w:tc>
          <w:tcPr>
            <w:tcW w:w="5240" w:type="dxa"/>
            <w:shd w:val="clear" w:color="auto" w:fill="auto"/>
          </w:tcPr>
          <w:p w14:paraId="4814161C" w14:textId="77777777" w:rsidR="005A78A9" w:rsidRPr="005E2D6E" w:rsidRDefault="005A78A9" w:rsidP="00757CF1">
            <w:pPr>
              <w:autoSpaceDE w:val="0"/>
              <w:autoSpaceDN w:val="0"/>
              <w:adjustRightInd w:val="0"/>
              <w:spacing w:before="120" w:line="240" w:lineRule="auto"/>
              <w:rPr>
                <w:rFonts w:cs="Arial"/>
                <w:bCs/>
                <w:lang w:eastAsia="lt-LT"/>
              </w:rPr>
            </w:pPr>
            <w:r w:rsidRPr="005E2D6E">
              <w:rPr>
                <w:rFonts w:cs="Arial"/>
                <w:bCs/>
                <w:lang w:eastAsia="lt-LT"/>
              </w:rPr>
              <w:t>Ilgaamžiškumas</w:t>
            </w:r>
          </w:p>
        </w:tc>
        <w:tc>
          <w:tcPr>
            <w:tcW w:w="2268" w:type="dxa"/>
            <w:shd w:val="clear" w:color="auto" w:fill="auto"/>
          </w:tcPr>
          <w:p w14:paraId="45A11600" w14:textId="77777777" w:rsidR="005A78A9" w:rsidRPr="005E2D6E" w:rsidRDefault="005A78A9" w:rsidP="00757CF1">
            <w:pPr>
              <w:autoSpaceDE w:val="0"/>
              <w:autoSpaceDN w:val="0"/>
              <w:adjustRightInd w:val="0"/>
              <w:spacing w:before="120" w:line="240" w:lineRule="auto"/>
              <w:rPr>
                <w:rFonts w:cs="Arial"/>
                <w:lang w:eastAsia="lt-LT"/>
              </w:rPr>
            </w:pPr>
            <w:r w:rsidRPr="005E2D6E">
              <w:rPr>
                <w:rFonts w:cs="Arial"/>
                <w:lang w:eastAsia="lt-LT"/>
              </w:rPr>
              <w:t>LST EN 10223-3</w:t>
            </w:r>
          </w:p>
        </w:tc>
        <w:tc>
          <w:tcPr>
            <w:tcW w:w="2693" w:type="dxa"/>
            <w:shd w:val="clear" w:color="auto" w:fill="auto"/>
          </w:tcPr>
          <w:p w14:paraId="4FD5D212" w14:textId="77777777" w:rsidR="005A78A9" w:rsidRPr="005E2D6E" w:rsidRDefault="005A78A9" w:rsidP="00757CF1">
            <w:pPr>
              <w:autoSpaceDE w:val="0"/>
              <w:autoSpaceDN w:val="0"/>
              <w:adjustRightInd w:val="0"/>
              <w:spacing w:before="120" w:line="240" w:lineRule="auto"/>
              <w:rPr>
                <w:rFonts w:eastAsia="Times New Roman" w:cs="Arial"/>
                <w:lang w:eastAsia="it-IT"/>
              </w:rPr>
            </w:pPr>
            <w:r w:rsidRPr="005E2D6E">
              <w:rPr>
                <w:rFonts w:eastAsia="Times New Roman" w:cs="Arial"/>
                <w:lang w:eastAsia="it-IT"/>
              </w:rPr>
              <w:t>120 metų</w:t>
            </w:r>
          </w:p>
        </w:tc>
      </w:tr>
      <w:tr w:rsidR="005A78A9" w:rsidRPr="005E2D6E" w14:paraId="67E78966" w14:textId="77777777" w:rsidTr="005E2D6E">
        <w:tc>
          <w:tcPr>
            <w:tcW w:w="5240" w:type="dxa"/>
            <w:shd w:val="clear" w:color="auto" w:fill="auto"/>
          </w:tcPr>
          <w:p w14:paraId="764FE619"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Tūrinio elemento matmenys su ± 5% paklaida:</w:t>
            </w:r>
          </w:p>
          <w:p w14:paraId="723B4B2F"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Ilgis</w:t>
            </w:r>
          </w:p>
          <w:p w14:paraId="67C03EE3"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Plotis</w:t>
            </w:r>
          </w:p>
          <w:p w14:paraId="55396B32"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Akmenų užpildo dalies aukštis</w:t>
            </w:r>
          </w:p>
          <w:p w14:paraId="16D24A1D" w14:textId="77777777" w:rsidR="005A78A9" w:rsidRPr="005E2D6E" w:rsidRDefault="005A78A9" w:rsidP="00757CF1">
            <w:pPr>
              <w:autoSpaceDE w:val="0"/>
              <w:autoSpaceDN w:val="0"/>
              <w:adjustRightInd w:val="0"/>
              <w:spacing w:before="120" w:line="240" w:lineRule="auto"/>
              <w:rPr>
                <w:rFonts w:eastAsia="Times New Roman" w:cs="Arial"/>
                <w:noProof/>
                <w:color w:val="000000"/>
                <w:lang w:eastAsia="it-IT"/>
              </w:rPr>
            </w:pPr>
            <w:r w:rsidRPr="005E2D6E">
              <w:rPr>
                <w:rFonts w:eastAsia="Times New Roman" w:cs="Arial"/>
                <w:noProof/>
                <w:color w:val="000000"/>
                <w:lang w:eastAsia="it-IT"/>
              </w:rPr>
              <w:t>Akmenų užpildo dalies gylis</w:t>
            </w:r>
          </w:p>
        </w:tc>
        <w:tc>
          <w:tcPr>
            <w:tcW w:w="2268" w:type="dxa"/>
            <w:shd w:val="clear" w:color="auto" w:fill="auto"/>
          </w:tcPr>
          <w:p w14:paraId="1C71F20F" w14:textId="77777777" w:rsidR="005A78A9" w:rsidRPr="005E2D6E" w:rsidRDefault="005A78A9" w:rsidP="00757CF1">
            <w:pPr>
              <w:autoSpaceDE w:val="0"/>
              <w:autoSpaceDN w:val="0"/>
              <w:adjustRightInd w:val="0"/>
              <w:spacing w:before="120" w:line="240" w:lineRule="auto"/>
              <w:rPr>
                <w:rFonts w:cs="Arial"/>
                <w:color w:val="000000"/>
                <w:lang w:eastAsia="lt-LT"/>
              </w:rPr>
            </w:pPr>
          </w:p>
          <w:p w14:paraId="5A5FF3C7"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p w14:paraId="2E17FA54"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p w14:paraId="68EB249B"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p w14:paraId="1FE84213"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w:t>
            </w:r>
          </w:p>
        </w:tc>
        <w:tc>
          <w:tcPr>
            <w:tcW w:w="2693" w:type="dxa"/>
            <w:shd w:val="clear" w:color="auto" w:fill="auto"/>
          </w:tcPr>
          <w:p w14:paraId="2C3B9EBB" w14:textId="77777777" w:rsidR="005A78A9" w:rsidRPr="005E2D6E" w:rsidRDefault="005A78A9" w:rsidP="00757CF1">
            <w:pPr>
              <w:autoSpaceDE w:val="0"/>
              <w:autoSpaceDN w:val="0"/>
              <w:adjustRightInd w:val="0"/>
              <w:spacing w:before="120" w:line="240" w:lineRule="auto"/>
              <w:rPr>
                <w:rFonts w:cs="Arial"/>
                <w:color w:val="000000"/>
                <w:lang w:eastAsia="lt-LT"/>
              </w:rPr>
            </w:pPr>
          </w:p>
          <w:p w14:paraId="06453EE2"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3,0 m</w:t>
            </w:r>
          </w:p>
          <w:p w14:paraId="298A1A80"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2,0 m</w:t>
            </w:r>
          </w:p>
          <w:p w14:paraId="32277565"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0,5 m</w:t>
            </w:r>
          </w:p>
          <w:p w14:paraId="2ECF75D0" w14:textId="77777777" w:rsidR="005A78A9" w:rsidRPr="005E2D6E" w:rsidRDefault="005A78A9" w:rsidP="00757CF1">
            <w:pPr>
              <w:autoSpaceDE w:val="0"/>
              <w:autoSpaceDN w:val="0"/>
              <w:adjustRightInd w:val="0"/>
              <w:spacing w:before="120" w:line="240" w:lineRule="auto"/>
              <w:rPr>
                <w:rFonts w:cs="Arial"/>
                <w:color w:val="000000"/>
                <w:lang w:eastAsia="lt-LT"/>
              </w:rPr>
            </w:pPr>
            <w:r w:rsidRPr="005E2D6E">
              <w:rPr>
                <w:rFonts w:cs="Arial"/>
                <w:color w:val="000000"/>
                <w:lang w:eastAsia="lt-LT"/>
              </w:rPr>
              <w:t>0,5 m</w:t>
            </w:r>
          </w:p>
        </w:tc>
      </w:tr>
    </w:tbl>
    <w:p w14:paraId="6E85BEEF" w14:textId="77777777" w:rsidR="005A78A9" w:rsidRPr="005E2D6E" w:rsidRDefault="005A78A9" w:rsidP="005A78A9">
      <w:pPr>
        <w:spacing w:line="240" w:lineRule="auto"/>
        <w:ind w:firstLine="426"/>
        <w:rPr>
          <w:rFonts w:cs="Arial"/>
          <w:szCs w:val="20"/>
        </w:rPr>
      </w:pPr>
    </w:p>
    <w:p w14:paraId="464A43B2" w14:textId="77777777" w:rsidR="005A78A9" w:rsidRPr="005E2D6E" w:rsidRDefault="005A78A9" w:rsidP="005A78A9">
      <w:pPr>
        <w:pStyle w:val="Heading3"/>
        <w:rPr>
          <w:rFonts w:cs="Arial"/>
        </w:rPr>
      </w:pPr>
      <w:proofErr w:type="spellStart"/>
      <w:r w:rsidRPr="005E2D6E">
        <w:rPr>
          <w:rFonts w:cs="Arial"/>
        </w:rPr>
        <w:t>Geotektilė</w:t>
      </w:r>
      <w:proofErr w:type="spellEnd"/>
    </w:p>
    <w:p w14:paraId="2A13DCAE" w14:textId="77777777" w:rsidR="005A78A9" w:rsidRPr="005E2D6E" w:rsidRDefault="005A78A9" w:rsidP="005A78A9">
      <w:pPr>
        <w:spacing w:line="240" w:lineRule="auto"/>
        <w:ind w:firstLine="426"/>
        <w:rPr>
          <w:rFonts w:cs="Arial"/>
        </w:rPr>
      </w:pPr>
      <w:r w:rsidRPr="005E2D6E">
        <w:rPr>
          <w:rFonts w:cs="Arial"/>
        </w:rPr>
        <w:t xml:space="preserve">Prieš užpilant </w:t>
      </w:r>
      <w:proofErr w:type="spellStart"/>
      <w:r w:rsidRPr="005E2D6E">
        <w:rPr>
          <w:rFonts w:cs="Arial"/>
        </w:rPr>
        <w:t>gabionus</w:t>
      </w:r>
      <w:proofErr w:type="spellEnd"/>
      <w:r w:rsidRPr="005E2D6E">
        <w:rPr>
          <w:rFonts w:cs="Arial"/>
        </w:rPr>
        <w:t xml:space="preserve">, iš grunto pusės, įrengiamas geotekstilės sluoksnis, apsaugantis </w:t>
      </w:r>
      <w:proofErr w:type="spellStart"/>
      <w:r w:rsidRPr="005E2D6E">
        <w:rPr>
          <w:rFonts w:cs="Arial"/>
        </w:rPr>
        <w:t>gabioną</w:t>
      </w:r>
      <w:proofErr w:type="spellEnd"/>
      <w:r w:rsidRPr="005E2D6E">
        <w:rPr>
          <w:rFonts w:cs="Arial"/>
        </w:rPr>
        <w:t xml:space="preserve"> nuo grunto smulkiųjų dalelių patekimo į vidų.</w:t>
      </w:r>
    </w:p>
    <w:p w14:paraId="32B28361" w14:textId="7500A0A8" w:rsidR="005A78A9" w:rsidRPr="005E2D6E" w:rsidRDefault="005A78A9" w:rsidP="005A78A9">
      <w:pPr>
        <w:spacing w:line="240" w:lineRule="auto"/>
        <w:ind w:firstLine="426"/>
        <w:jc w:val="center"/>
        <w:rPr>
          <w:rFonts w:cs="Arial"/>
        </w:rPr>
      </w:pPr>
      <w:r w:rsidRPr="005E2D6E">
        <w:rPr>
          <w:rFonts w:cs="Arial"/>
          <w:noProof/>
          <w:lang w:eastAsia="lt-LT"/>
        </w:rPr>
        <w:drawing>
          <wp:inline distT="0" distB="0" distL="0" distR="0" wp14:anchorId="34204165" wp14:editId="54799CFA">
            <wp:extent cx="3291840" cy="2036083"/>
            <wp:effectExtent l="0" t="0" r="381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15333" cy="2050614"/>
                    </a:xfrm>
                    <a:prstGeom prst="rect">
                      <a:avLst/>
                    </a:prstGeom>
                  </pic:spPr>
                </pic:pic>
              </a:graphicData>
            </a:graphic>
          </wp:inline>
        </w:drawing>
      </w:r>
    </w:p>
    <w:p w14:paraId="0B3CC19C" w14:textId="045B0CA5" w:rsidR="005E2D6E" w:rsidRPr="005E2D6E" w:rsidRDefault="005E2D6E" w:rsidP="005E2D6E">
      <w:pPr>
        <w:spacing w:line="240" w:lineRule="auto"/>
        <w:jc w:val="center"/>
        <w:rPr>
          <w:rFonts w:eastAsia="Times New Roman" w:cs="Arial"/>
          <w:i/>
          <w:iCs/>
          <w:noProof/>
          <w:lang w:eastAsia="it-IT"/>
        </w:rPr>
      </w:pPr>
      <w:r w:rsidRPr="005E2D6E">
        <w:rPr>
          <w:rFonts w:eastAsia="Times New Roman" w:cs="Arial"/>
          <w:i/>
          <w:iCs/>
          <w:noProof/>
          <w:lang w:eastAsia="it-IT"/>
        </w:rPr>
        <w:t>2 pav. Principinė schema</w:t>
      </w:r>
    </w:p>
    <w:p w14:paraId="30E91F7D" w14:textId="77777777" w:rsidR="005A78A9" w:rsidRPr="005E2D6E" w:rsidRDefault="005A78A9" w:rsidP="005A78A9">
      <w:pPr>
        <w:spacing w:line="240" w:lineRule="auto"/>
        <w:ind w:firstLine="426"/>
        <w:jc w:val="center"/>
        <w:rPr>
          <w:rFonts w:cs="Arial"/>
        </w:rPr>
      </w:pPr>
    </w:p>
    <w:p w14:paraId="411668D6" w14:textId="7ED11510" w:rsidR="005A78A9" w:rsidRPr="005E2D6E" w:rsidRDefault="005A78A9" w:rsidP="005A78A9">
      <w:pPr>
        <w:spacing w:line="240" w:lineRule="auto"/>
        <w:rPr>
          <w:rFonts w:cs="Arial"/>
          <w:i/>
          <w:iCs/>
        </w:rPr>
      </w:pPr>
      <w:r w:rsidRPr="005E2D6E">
        <w:rPr>
          <w:rFonts w:cs="Arial"/>
          <w:i/>
          <w:iCs/>
        </w:rPr>
        <w:t>2 lentelė. Mažiausi geotekstilei taikomi reikalavimai: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2128"/>
        <w:gridCol w:w="3685"/>
      </w:tblGrid>
      <w:tr w:rsidR="005A78A9" w:rsidRPr="005E2D6E" w14:paraId="1D4AF50E" w14:textId="77777777" w:rsidTr="005E2D6E">
        <w:tc>
          <w:tcPr>
            <w:tcW w:w="2151" w:type="pct"/>
            <w:shd w:val="clear" w:color="auto" w:fill="auto"/>
          </w:tcPr>
          <w:p w14:paraId="13C0BE1D" w14:textId="77777777" w:rsidR="005A78A9" w:rsidRPr="005E2D6E" w:rsidRDefault="005A78A9" w:rsidP="00757CF1">
            <w:pPr>
              <w:rPr>
                <w:rFonts w:cs="Arial"/>
                <w:b/>
              </w:rPr>
            </w:pPr>
            <w:r w:rsidRPr="005E2D6E">
              <w:rPr>
                <w:rFonts w:cs="Arial"/>
                <w:b/>
              </w:rPr>
              <w:t>Savybės</w:t>
            </w:r>
          </w:p>
        </w:tc>
        <w:tc>
          <w:tcPr>
            <w:tcW w:w="1043" w:type="pct"/>
            <w:shd w:val="clear" w:color="auto" w:fill="auto"/>
          </w:tcPr>
          <w:p w14:paraId="644A0A97" w14:textId="77777777" w:rsidR="005A78A9" w:rsidRPr="005E2D6E" w:rsidRDefault="005A78A9" w:rsidP="00757CF1">
            <w:pPr>
              <w:rPr>
                <w:rFonts w:cs="Arial"/>
                <w:b/>
              </w:rPr>
            </w:pPr>
            <w:r w:rsidRPr="005E2D6E">
              <w:rPr>
                <w:rFonts w:cs="Arial"/>
                <w:b/>
              </w:rPr>
              <w:t>Bandymo metodas</w:t>
            </w:r>
          </w:p>
        </w:tc>
        <w:tc>
          <w:tcPr>
            <w:tcW w:w="1806" w:type="pct"/>
            <w:shd w:val="clear" w:color="auto" w:fill="auto"/>
          </w:tcPr>
          <w:p w14:paraId="07853B92" w14:textId="77777777" w:rsidR="005A78A9" w:rsidRPr="005E2D6E" w:rsidRDefault="005A78A9" w:rsidP="00757CF1">
            <w:pPr>
              <w:rPr>
                <w:rFonts w:cs="Arial"/>
                <w:b/>
              </w:rPr>
            </w:pPr>
            <w:r w:rsidRPr="005E2D6E">
              <w:rPr>
                <w:rFonts w:cs="Arial"/>
                <w:b/>
              </w:rPr>
              <w:t>Vertės (min/</w:t>
            </w:r>
            <w:proofErr w:type="spellStart"/>
            <w:r w:rsidRPr="005E2D6E">
              <w:rPr>
                <w:rFonts w:cs="Arial"/>
                <w:b/>
              </w:rPr>
              <w:t>maks</w:t>
            </w:r>
            <w:proofErr w:type="spellEnd"/>
            <w:r w:rsidRPr="005E2D6E">
              <w:rPr>
                <w:rFonts w:cs="Arial"/>
                <w:b/>
              </w:rPr>
              <w:t xml:space="preserve"> įvertinus paklaidas)</w:t>
            </w:r>
          </w:p>
        </w:tc>
      </w:tr>
      <w:tr w:rsidR="005A78A9" w:rsidRPr="005E2D6E" w14:paraId="4C39EB3F" w14:textId="77777777" w:rsidTr="005E2D6E">
        <w:tc>
          <w:tcPr>
            <w:tcW w:w="2151" w:type="pct"/>
            <w:shd w:val="clear" w:color="auto" w:fill="auto"/>
          </w:tcPr>
          <w:p w14:paraId="5FA7E995" w14:textId="77777777" w:rsidR="005A78A9" w:rsidRPr="005E2D6E" w:rsidRDefault="005A78A9" w:rsidP="00757CF1">
            <w:pPr>
              <w:rPr>
                <w:rFonts w:cs="Arial"/>
              </w:rPr>
            </w:pPr>
            <w:r w:rsidRPr="005E2D6E">
              <w:rPr>
                <w:rFonts w:cs="Arial"/>
              </w:rPr>
              <w:t>Plotinis tankis</w:t>
            </w:r>
          </w:p>
        </w:tc>
        <w:tc>
          <w:tcPr>
            <w:tcW w:w="1043" w:type="pct"/>
            <w:shd w:val="clear" w:color="auto" w:fill="auto"/>
            <w:vAlign w:val="center"/>
          </w:tcPr>
          <w:p w14:paraId="47B8EE9E" w14:textId="77777777" w:rsidR="005A78A9" w:rsidRPr="005E2D6E" w:rsidRDefault="005A78A9" w:rsidP="00757CF1">
            <w:pPr>
              <w:rPr>
                <w:rFonts w:cs="Arial"/>
              </w:rPr>
            </w:pPr>
            <w:r w:rsidRPr="005E2D6E">
              <w:rPr>
                <w:rFonts w:cs="Arial"/>
              </w:rPr>
              <w:t xml:space="preserve">LST EN </w:t>
            </w:r>
            <w:smartTag w:uri="urn:schemas-microsoft-com:office:smarttags" w:element="stockticker">
              <w:r w:rsidRPr="005E2D6E">
                <w:rPr>
                  <w:rFonts w:cs="Arial"/>
                </w:rPr>
                <w:t>ISO</w:t>
              </w:r>
            </w:smartTag>
            <w:r w:rsidRPr="005E2D6E">
              <w:rPr>
                <w:rFonts w:cs="Arial"/>
              </w:rPr>
              <w:t xml:space="preserve"> 9864</w:t>
            </w:r>
          </w:p>
        </w:tc>
        <w:tc>
          <w:tcPr>
            <w:tcW w:w="1806" w:type="pct"/>
            <w:shd w:val="clear" w:color="auto" w:fill="auto"/>
          </w:tcPr>
          <w:p w14:paraId="1CA6F60C" w14:textId="77777777" w:rsidR="005A78A9" w:rsidRPr="005E2D6E" w:rsidRDefault="005A78A9" w:rsidP="00757CF1">
            <w:pPr>
              <w:rPr>
                <w:rFonts w:cs="Arial"/>
              </w:rPr>
            </w:pPr>
            <w:r w:rsidRPr="005E2D6E">
              <w:rPr>
                <w:rFonts w:cs="Arial"/>
              </w:rPr>
              <w:t>≥ 225 g/m</w:t>
            </w:r>
            <w:r w:rsidRPr="005E2D6E">
              <w:rPr>
                <w:rFonts w:cs="Arial"/>
                <w:vertAlign w:val="superscript"/>
              </w:rPr>
              <w:t>2</w:t>
            </w:r>
          </w:p>
        </w:tc>
      </w:tr>
      <w:tr w:rsidR="005A78A9" w:rsidRPr="005E2D6E" w14:paraId="323CEFB7" w14:textId="77777777" w:rsidTr="005E2D6E">
        <w:tc>
          <w:tcPr>
            <w:tcW w:w="2151" w:type="pct"/>
            <w:shd w:val="clear" w:color="auto" w:fill="auto"/>
          </w:tcPr>
          <w:p w14:paraId="6502B543" w14:textId="77777777" w:rsidR="005A78A9" w:rsidRPr="005E2D6E" w:rsidRDefault="005A78A9" w:rsidP="00757CF1">
            <w:pPr>
              <w:rPr>
                <w:rFonts w:cs="Arial"/>
              </w:rPr>
            </w:pPr>
            <w:r w:rsidRPr="005E2D6E">
              <w:rPr>
                <w:rFonts w:cs="Arial"/>
              </w:rPr>
              <w:t>Stipris tempiant</w:t>
            </w:r>
          </w:p>
          <w:p w14:paraId="33F0C254" w14:textId="77777777" w:rsidR="005A78A9" w:rsidRPr="005E2D6E" w:rsidRDefault="005A78A9" w:rsidP="00757CF1">
            <w:pPr>
              <w:rPr>
                <w:rFonts w:cs="Arial"/>
              </w:rPr>
            </w:pPr>
            <w:r w:rsidRPr="005E2D6E">
              <w:rPr>
                <w:rFonts w:cs="Arial"/>
              </w:rPr>
              <w:t>išilgai</w:t>
            </w:r>
          </w:p>
          <w:p w14:paraId="365BD513" w14:textId="77777777" w:rsidR="005A78A9" w:rsidRPr="005E2D6E" w:rsidRDefault="005A78A9" w:rsidP="00757CF1">
            <w:pPr>
              <w:rPr>
                <w:rFonts w:cs="Arial"/>
              </w:rPr>
            </w:pPr>
            <w:r w:rsidRPr="005E2D6E">
              <w:rPr>
                <w:rFonts w:cs="Arial"/>
              </w:rPr>
              <w:t>skersai</w:t>
            </w:r>
          </w:p>
        </w:tc>
        <w:tc>
          <w:tcPr>
            <w:tcW w:w="1043" w:type="pct"/>
            <w:shd w:val="clear" w:color="auto" w:fill="auto"/>
          </w:tcPr>
          <w:p w14:paraId="7C0A1B75" w14:textId="77777777" w:rsidR="005A78A9" w:rsidRPr="005E2D6E" w:rsidRDefault="005A78A9" w:rsidP="00757CF1">
            <w:pPr>
              <w:rPr>
                <w:rFonts w:cs="Arial"/>
              </w:rPr>
            </w:pPr>
            <w:r w:rsidRPr="005E2D6E">
              <w:rPr>
                <w:rFonts w:cs="Arial"/>
              </w:rPr>
              <w:t xml:space="preserve">LST EN </w:t>
            </w:r>
            <w:smartTag w:uri="urn:schemas-microsoft-com:office:smarttags" w:element="stockticker">
              <w:r w:rsidRPr="005E2D6E">
                <w:rPr>
                  <w:rFonts w:cs="Arial"/>
                </w:rPr>
                <w:t>ISO</w:t>
              </w:r>
            </w:smartTag>
            <w:r w:rsidRPr="005E2D6E">
              <w:rPr>
                <w:rFonts w:cs="Arial"/>
              </w:rPr>
              <w:t xml:space="preserve"> 10319</w:t>
            </w:r>
          </w:p>
        </w:tc>
        <w:tc>
          <w:tcPr>
            <w:tcW w:w="1806" w:type="pct"/>
            <w:shd w:val="clear" w:color="auto" w:fill="auto"/>
          </w:tcPr>
          <w:p w14:paraId="2ACC4460" w14:textId="77777777" w:rsidR="005A78A9" w:rsidRPr="005E2D6E" w:rsidRDefault="005A78A9" w:rsidP="00757CF1">
            <w:pPr>
              <w:rPr>
                <w:rFonts w:cs="Arial"/>
              </w:rPr>
            </w:pPr>
          </w:p>
          <w:p w14:paraId="7967EDDD" w14:textId="77777777" w:rsidR="005A78A9" w:rsidRPr="005E2D6E" w:rsidRDefault="005A78A9" w:rsidP="00757CF1">
            <w:pPr>
              <w:rPr>
                <w:rFonts w:cs="Arial"/>
              </w:rPr>
            </w:pPr>
            <w:r w:rsidRPr="005E2D6E">
              <w:rPr>
                <w:rFonts w:cs="Arial"/>
              </w:rPr>
              <w:t xml:space="preserve">≥ 17 </w:t>
            </w:r>
            <w:proofErr w:type="spellStart"/>
            <w:r w:rsidRPr="005E2D6E">
              <w:rPr>
                <w:rFonts w:cs="Arial"/>
              </w:rPr>
              <w:t>kN</w:t>
            </w:r>
            <w:proofErr w:type="spellEnd"/>
            <w:r w:rsidRPr="005E2D6E">
              <w:rPr>
                <w:rFonts w:cs="Arial"/>
              </w:rPr>
              <w:t>/m</w:t>
            </w:r>
          </w:p>
          <w:p w14:paraId="231D3312" w14:textId="77777777" w:rsidR="005A78A9" w:rsidRPr="005E2D6E" w:rsidRDefault="005A78A9" w:rsidP="00757CF1">
            <w:pPr>
              <w:rPr>
                <w:rFonts w:cs="Arial"/>
              </w:rPr>
            </w:pPr>
            <w:r w:rsidRPr="005E2D6E">
              <w:rPr>
                <w:rFonts w:cs="Arial"/>
              </w:rPr>
              <w:t xml:space="preserve">≥ 17 </w:t>
            </w:r>
            <w:proofErr w:type="spellStart"/>
            <w:r w:rsidRPr="005E2D6E">
              <w:rPr>
                <w:rFonts w:cs="Arial"/>
              </w:rPr>
              <w:t>kN</w:t>
            </w:r>
            <w:proofErr w:type="spellEnd"/>
            <w:r w:rsidRPr="005E2D6E">
              <w:rPr>
                <w:rFonts w:cs="Arial"/>
              </w:rPr>
              <w:t>/m</w:t>
            </w:r>
          </w:p>
        </w:tc>
      </w:tr>
      <w:tr w:rsidR="005A78A9" w:rsidRPr="005E2D6E" w14:paraId="4117D4DD" w14:textId="77777777" w:rsidTr="005E2D6E">
        <w:tc>
          <w:tcPr>
            <w:tcW w:w="2151" w:type="pct"/>
            <w:shd w:val="clear" w:color="auto" w:fill="auto"/>
          </w:tcPr>
          <w:p w14:paraId="66C4FF78" w14:textId="77777777" w:rsidR="005A78A9" w:rsidRPr="005E2D6E" w:rsidRDefault="005A78A9" w:rsidP="00757CF1">
            <w:pPr>
              <w:rPr>
                <w:rFonts w:cs="Arial"/>
              </w:rPr>
            </w:pPr>
            <w:r w:rsidRPr="005E2D6E">
              <w:rPr>
                <w:rFonts w:cs="Arial"/>
              </w:rPr>
              <w:lastRenderedPageBreak/>
              <w:t>Pailgėjimas esant didžiausiai apkrovai</w:t>
            </w:r>
          </w:p>
          <w:p w14:paraId="2E897D14" w14:textId="77777777" w:rsidR="005A78A9" w:rsidRPr="005E2D6E" w:rsidRDefault="005A78A9" w:rsidP="00757CF1">
            <w:pPr>
              <w:rPr>
                <w:rFonts w:cs="Arial"/>
              </w:rPr>
            </w:pPr>
            <w:r w:rsidRPr="005E2D6E">
              <w:rPr>
                <w:rFonts w:cs="Arial"/>
              </w:rPr>
              <w:t>išilgai</w:t>
            </w:r>
          </w:p>
          <w:p w14:paraId="6B9043FA" w14:textId="77777777" w:rsidR="005A78A9" w:rsidRPr="005E2D6E" w:rsidRDefault="005A78A9" w:rsidP="00757CF1">
            <w:pPr>
              <w:rPr>
                <w:rFonts w:cs="Arial"/>
              </w:rPr>
            </w:pPr>
            <w:r w:rsidRPr="005E2D6E">
              <w:rPr>
                <w:rFonts w:cs="Arial"/>
              </w:rPr>
              <w:t>skersai</w:t>
            </w:r>
          </w:p>
        </w:tc>
        <w:tc>
          <w:tcPr>
            <w:tcW w:w="1043" w:type="pct"/>
            <w:shd w:val="clear" w:color="auto" w:fill="auto"/>
          </w:tcPr>
          <w:p w14:paraId="188CB440" w14:textId="77777777" w:rsidR="005A78A9" w:rsidRPr="005E2D6E" w:rsidRDefault="005A78A9" w:rsidP="00757CF1">
            <w:pPr>
              <w:rPr>
                <w:rFonts w:cs="Arial"/>
              </w:rPr>
            </w:pPr>
            <w:r w:rsidRPr="005E2D6E">
              <w:rPr>
                <w:rFonts w:cs="Arial"/>
              </w:rPr>
              <w:t xml:space="preserve">LST EN </w:t>
            </w:r>
            <w:smartTag w:uri="urn:schemas-microsoft-com:office:smarttags" w:element="stockticker">
              <w:r w:rsidRPr="005E2D6E">
                <w:rPr>
                  <w:rFonts w:cs="Arial"/>
                </w:rPr>
                <w:t>ISO</w:t>
              </w:r>
            </w:smartTag>
            <w:r w:rsidRPr="005E2D6E">
              <w:rPr>
                <w:rFonts w:cs="Arial"/>
              </w:rPr>
              <w:t xml:space="preserve"> 10319</w:t>
            </w:r>
          </w:p>
        </w:tc>
        <w:tc>
          <w:tcPr>
            <w:tcW w:w="1806" w:type="pct"/>
            <w:shd w:val="clear" w:color="auto" w:fill="auto"/>
          </w:tcPr>
          <w:p w14:paraId="68EBBA6A" w14:textId="77777777" w:rsidR="005A78A9" w:rsidRPr="005E2D6E" w:rsidRDefault="005A78A9" w:rsidP="00757CF1">
            <w:pPr>
              <w:rPr>
                <w:rFonts w:cs="Arial"/>
              </w:rPr>
            </w:pPr>
            <w:r w:rsidRPr="005E2D6E">
              <w:rPr>
                <w:rFonts w:cs="Arial"/>
              </w:rPr>
              <w:t xml:space="preserve"> </w:t>
            </w:r>
          </w:p>
          <w:p w14:paraId="365B5311" w14:textId="77777777" w:rsidR="005A78A9" w:rsidRPr="005E2D6E" w:rsidRDefault="005A78A9" w:rsidP="00757CF1">
            <w:pPr>
              <w:rPr>
                <w:rFonts w:cs="Arial"/>
              </w:rPr>
            </w:pPr>
            <w:r w:rsidRPr="005E2D6E">
              <w:rPr>
                <w:rFonts w:cs="Arial"/>
              </w:rPr>
              <w:t>≥ 35 %</w:t>
            </w:r>
          </w:p>
          <w:p w14:paraId="688E95DB" w14:textId="77777777" w:rsidR="005A78A9" w:rsidRPr="005E2D6E" w:rsidRDefault="005A78A9" w:rsidP="00757CF1">
            <w:pPr>
              <w:rPr>
                <w:rFonts w:cs="Arial"/>
              </w:rPr>
            </w:pPr>
            <w:r w:rsidRPr="005E2D6E">
              <w:rPr>
                <w:rFonts w:cs="Arial"/>
              </w:rPr>
              <w:t>≥ 40 %</w:t>
            </w:r>
          </w:p>
        </w:tc>
      </w:tr>
      <w:tr w:rsidR="005A78A9" w:rsidRPr="005E2D6E" w14:paraId="14BE48AC" w14:textId="77777777" w:rsidTr="005E2D6E">
        <w:trPr>
          <w:trHeight w:val="416"/>
        </w:trPr>
        <w:tc>
          <w:tcPr>
            <w:tcW w:w="2151" w:type="pct"/>
            <w:shd w:val="clear" w:color="auto" w:fill="auto"/>
          </w:tcPr>
          <w:p w14:paraId="4A4E081D" w14:textId="77777777" w:rsidR="005A78A9" w:rsidRPr="005E2D6E" w:rsidRDefault="005A78A9" w:rsidP="00757CF1">
            <w:pPr>
              <w:rPr>
                <w:rFonts w:cs="Arial"/>
              </w:rPr>
            </w:pPr>
            <w:r w:rsidRPr="005E2D6E">
              <w:rPr>
                <w:rFonts w:cs="Arial"/>
              </w:rPr>
              <w:t>Atsparumas statiniam pradūrimui</w:t>
            </w:r>
          </w:p>
        </w:tc>
        <w:tc>
          <w:tcPr>
            <w:tcW w:w="1043" w:type="pct"/>
            <w:shd w:val="clear" w:color="auto" w:fill="auto"/>
          </w:tcPr>
          <w:p w14:paraId="2E9A149B" w14:textId="77777777" w:rsidR="005A78A9" w:rsidRPr="005E2D6E" w:rsidRDefault="005A78A9" w:rsidP="00757CF1">
            <w:pPr>
              <w:rPr>
                <w:rFonts w:cs="Arial"/>
              </w:rPr>
            </w:pPr>
            <w:r w:rsidRPr="005E2D6E">
              <w:rPr>
                <w:rFonts w:cs="Arial"/>
              </w:rPr>
              <w:t xml:space="preserve">LST EN </w:t>
            </w:r>
            <w:smartTag w:uri="urn:schemas-microsoft-com:office:smarttags" w:element="stockticker">
              <w:r w:rsidRPr="005E2D6E">
                <w:rPr>
                  <w:rFonts w:cs="Arial"/>
                </w:rPr>
                <w:t>ISO</w:t>
              </w:r>
            </w:smartTag>
            <w:r w:rsidRPr="005E2D6E">
              <w:rPr>
                <w:rFonts w:cs="Arial"/>
              </w:rPr>
              <w:t xml:space="preserve"> 12236</w:t>
            </w:r>
          </w:p>
        </w:tc>
        <w:tc>
          <w:tcPr>
            <w:tcW w:w="1806" w:type="pct"/>
            <w:shd w:val="clear" w:color="auto" w:fill="auto"/>
          </w:tcPr>
          <w:p w14:paraId="68155081" w14:textId="77777777" w:rsidR="005A78A9" w:rsidRPr="005E2D6E" w:rsidRDefault="005A78A9" w:rsidP="00757CF1">
            <w:pPr>
              <w:rPr>
                <w:rFonts w:cs="Arial"/>
              </w:rPr>
            </w:pPr>
            <w:r w:rsidRPr="005E2D6E">
              <w:rPr>
                <w:rFonts w:cs="Arial"/>
              </w:rPr>
              <w:t xml:space="preserve">≥ 3,2 </w:t>
            </w:r>
            <w:proofErr w:type="spellStart"/>
            <w:r w:rsidRPr="005E2D6E">
              <w:rPr>
                <w:rFonts w:cs="Arial"/>
              </w:rPr>
              <w:t>kN</w:t>
            </w:r>
            <w:proofErr w:type="spellEnd"/>
          </w:p>
        </w:tc>
      </w:tr>
      <w:tr w:rsidR="005A78A9" w:rsidRPr="005E2D6E" w14:paraId="1CEFCFBB" w14:textId="77777777" w:rsidTr="005E2D6E">
        <w:tc>
          <w:tcPr>
            <w:tcW w:w="2151" w:type="pct"/>
            <w:tcBorders>
              <w:bottom w:val="single" w:sz="4" w:space="0" w:color="auto"/>
            </w:tcBorders>
            <w:shd w:val="clear" w:color="auto" w:fill="auto"/>
          </w:tcPr>
          <w:p w14:paraId="62F69FDC" w14:textId="77777777" w:rsidR="005A78A9" w:rsidRPr="005E2D6E" w:rsidRDefault="005A78A9" w:rsidP="00757CF1">
            <w:pPr>
              <w:rPr>
                <w:rFonts w:cs="Arial"/>
              </w:rPr>
            </w:pPr>
            <w:r w:rsidRPr="005E2D6E">
              <w:rPr>
                <w:rFonts w:cs="Arial"/>
              </w:rPr>
              <w:t>Atsparumas dinaminiam prakirtimui</w:t>
            </w:r>
          </w:p>
        </w:tc>
        <w:tc>
          <w:tcPr>
            <w:tcW w:w="1043" w:type="pct"/>
            <w:tcBorders>
              <w:bottom w:val="single" w:sz="4" w:space="0" w:color="auto"/>
            </w:tcBorders>
            <w:shd w:val="clear" w:color="auto" w:fill="auto"/>
          </w:tcPr>
          <w:p w14:paraId="2A5FAFA9" w14:textId="77777777" w:rsidR="005A78A9" w:rsidRPr="005E2D6E" w:rsidRDefault="005A78A9" w:rsidP="00757CF1">
            <w:pPr>
              <w:rPr>
                <w:rFonts w:cs="Arial"/>
              </w:rPr>
            </w:pPr>
            <w:r w:rsidRPr="005E2D6E">
              <w:rPr>
                <w:rFonts w:cs="Arial"/>
              </w:rPr>
              <w:t xml:space="preserve">LST EN </w:t>
            </w:r>
            <w:smartTag w:uri="urn:schemas-microsoft-com:office:smarttags" w:element="stockticker">
              <w:r w:rsidRPr="005E2D6E">
                <w:rPr>
                  <w:rFonts w:cs="Arial"/>
                </w:rPr>
                <w:t>ISO</w:t>
              </w:r>
            </w:smartTag>
            <w:r w:rsidRPr="005E2D6E">
              <w:rPr>
                <w:rFonts w:cs="Arial"/>
              </w:rPr>
              <w:t xml:space="preserve"> 13433</w:t>
            </w:r>
          </w:p>
        </w:tc>
        <w:tc>
          <w:tcPr>
            <w:tcW w:w="1806" w:type="pct"/>
            <w:tcBorders>
              <w:bottom w:val="single" w:sz="4" w:space="0" w:color="auto"/>
            </w:tcBorders>
            <w:shd w:val="clear" w:color="auto" w:fill="auto"/>
          </w:tcPr>
          <w:p w14:paraId="33E2C016" w14:textId="77777777" w:rsidR="005A78A9" w:rsidRPr="005E2D6E" w:rsidRDefault="005A78A9" w:rsidP="00757CF1">
            <w:pPr>
              <w:rPr>
                <w:rFonts w:cs="Arial"/>
              </w:rPr>
            </w:pPr>
            <w:r w:rsidRPr="005E2D6E">
              <w:rPr>
                <w:rFonts w:cs="Arial"/>
              </w:rPr>
              <w:t>≤ 20 mm</w:t>
            </w:r>
          </w:p>
        </w:tc>
      </w:tr>
      <w:tr w:rsidR="005A78A9" w:rsidRPr="005E2D6E" w14:paraId="3F6F76BD" w14:textId="77777777" w:rsidTr="005E2D6E">
        <w:tc>
          <w:tcPr>
            <w:tcW w:w="2151" w:type="pct"/>
            <w:tcBorders>
              <w:bottom w:val="single" w:sz="4" w:space="0" w:color="auto"/>
            </w:tcBorders>
            <w:shd w:val="clear" w:color="auto" w:fill="auto"/>
          </w:tcPr>
          <w:p w14:paraId="3700F434" w14:textId="77777777" w:rsidR="005A78A9" w:rsidRPr="005E2D6E" w:rsidRDefault="005A78A9" w:rsidP="00757CF1">
            <w:pPr>
              <w:rPr>
                <w:rFonts w:cs="Arial"/>
              </w:rPr>
            </w:pPr>
            <w:r w:rsidRPr="005E2D6E">
              <w:rPr>
                <w:rFonts w:cs="Arial"/>
              </w:rPr>
              <w:t>Būdingasis kiaurymės matmuo</w:t>
            </w:r>
          </w:p>
        </w:tc>
        <w:tc>
          <w:tcPr>
            <w:tcW w:w="1043" w:type="pct"/>
            <w:tcBorders>
              <w:bottom w:val="single" w:sz="4" w:space="0" w:color="auto"/>
            </w:tcBorders>
            <w:shd w:val="clear" w:color="auto" w:fill="auto"/>
          </w:tcPr>
          <w:p w14:paraId="3AA53C5E" w14:textId="77777777" w:rsidR="005A78A9" w:rsidRPr="005E2D6E" w:rsidRDefault="005A78A9" w:rsidP="00757CF1">
            <w:pPr>
              <w:rPr>
                <w:rFonts w:cs="Arial"/>
              </w:rPr>
            </w:pPr>
            <w:r w:rsidRPr="005E2D6E">
              <w:rPr>
                <w:rFonts w:cs="Arial"/>
              </w:rPr>
              <w:t>LST EN ISO 12596</w:t>
            </w:r>
          </w:p>
        </w:tc>
        <w:tc>
          <w:tcPr>
            <w:tcW w:w="1806" w:type="pct"/>
            <w:tcBorders>
              <w:bottom w:val="single" w:sz="4" w:space="0" w:color="auto"/>
            </w:tcBorders>
            <w:shd w:val="clear" w:color="auto" w:fill="auto"/>
          </w:tcPr>
          <w:p w14:paraId="7009B4F1" w14:textId="77777777" w:rsidR="005A78A9" w:rsidRPr="005E2D6E" w:rsidRDefault="005A78A9" w:rsidP="00757CF1">
            <w:pPr>
              <w:rPr>
                <w:rFonts w:cs="Arial"/>
              </w:rPr>
            </w:pPr>
            <w:r w:rsidRPr="005E2D6E">
              <w:rPr>
                <w:rFonts w:cs="Arial"/>
              </w:rPr>
              <w:t>0,04 mm ≤ O</w:t>
            </w:r>
            <w:r w:rsidRPr="005E2D6E">
              <w:rPr>
                <w:rFonts w:cs="Arial"/>
                <w:vertAlign w:val="subscript"/>
              </w:rPr>
              <w:t>90</w:t>
            </w:r>
            <w:r w:rsidRPr="005E2D6E">
              <w:rPr>
                <w:rFonts w:cs="Arial"/>
              </w:rPr>
              <w:t xml:space="preserve"> ≤ 0,13mm</w:t>
            </w:r>
          </w:p>
        </w:tc>
      </w:tr>
      <w:tr w:rsidR="005A78A9" w:rsidRPr="005E2D6E" w14:paraId="29D63906" w14:textId="77777777" w:rsidTr="005E2D6E">
        <w:tc>
          <w:tcPr>
            <w:tcW w:w="2151" w:type="pct"/>
            <w:tcBorders>
              <w:bottom w:val="single" w:sz="4" w:space="0" w:color="auto"/>
            </w:tcBorders>
            <w:shd w:val="clear" w:color="auto" w:fill="auto"/>
          </w:tcPr>
          <w:p w14:paraId="322B0DCC" w14:textId="77777777" w:rsidR="005A78A9" w:rsidRPr="005E2D6E" w:rsidRDefault="005A78A9" w:rsidP="00757CF1">
            <w:pPr>
              <w:rPr>
                <w:rFonts w:cs="Arial"/>
              </w:rPr>
            </w:pPr>
            <w:r w:rsidRPr="005E2D6E">
              <w:rPr>
                <w:rFonts w:cs="Arial"/>
              </w:rPr>
              <w:t>Pralaidumas vandeniui plokštumai statmena kryptimi</w:t>
            </w:r>
          </w:p>
        </w:tc>
        <w:tc>
          <w:tcPr>
            <w:tcW w:w="1043" w:type="pct"/>
            <w:tcBorders>
              <w:bottom w:val="single" w:sz="4" w:space="0" w:color="auto"/>
            </w:tcBorders>
            <w:shd w:val="clear" w:color="auto" w:fill="auto"/>
          </w:tcPr>
          <w:p w14:paraId="38BD1C7B" w14:textId="77777777" w:rsidR="005A78A9" w:rsidRPr="005E2D6E" w:rsidRDefault="005A78A9" w:rsidP="00757CF1">
            <w:pPr>
              <w:rPr>
                <w:rFonts w:cs="Arial"/>
              </w:rPr>
            </w:pPr>
            <w:r w:rsidRPr="005E2D6E">
              <w:rPr>
                <w:rFonts w:cs="Arial"/>
              </w:rPr>
              <w:t>LST EN ISO 11058</w:t>
            </w:r>
          </w:p>
        </w:tc>
        <w:tc>
          <w:tcPr>
            <w:tcW w:w="1806" w:type="pct"/>
            <w:tcBorders>
              <w:bottom w:val="single" w:sz="4" w:space="0" w:color="auto"/>
            </w:tcBorders>
            <w:shd w:val="clear" w:color="auto" w:fill="auto"/>
          </w:tcPr>
          <w:p w14:paraId="49FA7E90" w14:textId="77777777" w:rsidR="005A78A9" w:rsidRPr="005E2D6E" w:rsidRDefault="005A78A9" w:rsidP="00757CF1">
            <w:pPr>
              <w:rPr>
                <w:rFonts w:cs="Arial"/>
              </w:rPr>
            </w:pPr>
            <w:r w:rsidRPr="005E2D6E">
              <w:rPr>
                <w:rFonts w:cs="Arial"/>
              </w:rPr>
              <w:t>≥ 35 l/m</w:t>
            </w:r>
            <w:r w:rsidRPr="005E2D6E">
              <w:rPr>
                <w:rFonts w:cs="Arial"/>
                <w:vertAlign w:val="superscript"/>
              </w:rPr>
              <w:t>2</w:t>
            </w:r>
            <w:r w:rsidRPr="005E2D6E">
              <w:rPr>
                <w:rFonts w:cs="Arial"/>
              </w:rPr>
              <w:t>s</w:t>
            </w:r>
          </w:p>
        </w:tc>
      </w:tr>
      <w:tr w:rsidR="005A78A9" w:rsidRPr="005E2D6E" w14:paraId="66674298" w14:textId="77777777" w:rsidTr="005E2D6E">
        <w:tc>
          <w:tcPr>
            <w:tcW w:w="2151" w:type="pct"/>
            <w:tcBorders>
              <w:bottom w:val="single" w:sz="4" w:space="0" w:color="auto"/>
            </w:tcBorders>
            <w:shd w:val="clear" w:color="auto" w:fill="auto"/>
          </w:tcPr>
          <w:p w14:paraId="1A566570" w14:textId="77777777" w:rsidR="005A78A9" w:rsidRPr="005E2D6E" w:rsidRDefault="005A78A9" w:rsidP="00757CF1">
            <w:pPr>
              <w:rPr>
                <w:rFonts w:cs="Arial"/>
              </w:rPr>
            </w:pPr>
            <w:r w:rsidRPr="005E2D6E">
              <w:rPr>
                <w:rFonts w:cs="Arial"/>
              </w:rPr>
              <w:t>Medžiagos žaliava</w:t>
            </w:r>
          </w:p>
        </w:tc>
        <w:tc>
          <w:tcPr>
            <w:tcW w:w="1043" w:type="pct"/>
            <w:tcBorders>
              <w:bottom w:val="single" w:sz="4" w:space="0" w:color="auto"/>
            </w:tcBorders>
            <w:shd w:val="clear" w:color="auto" w:fill="auto"/>
          </w:tcPr>
          <w:p w14:paraId="7F7E2D62" w14:textId="77777777" w:rsidR="005A78A9" w:rsidRPr="005E2D6E" w:rsidRDefault="005A78A9" w:rsidP="00757CF1">
            <w:pPr>
              <w:rPr>
                <w:rFonts w:cs="Arial"/>
              </w:rPr>
            </w:pPr>
            <w:r w:rsidRPr="005E2D6E">
              <w:rPr>
                <w:rFonts w:cs="Arial"/>
              </w:rPr>
              <w:t>---</w:t>
            </w:r>
          </w:p>
        </w:tc>
        <w:tc>
          <w:tcPr>
            <w:tcW w:w="1806" w:type="pct"/>
            <w:tcBorders>
              <w:bottom w:val="single" w:sz="4" w:space="0" w:color="auto"/>
            </w:tcBorders>
            <w:shd w:val="clear" w:color="auto" w:fill="auto"/>
          </w:tcPr>
          <w:p w14:paraId="26A0158B" w14:textId="77777777" w:rsidR="005A78A9" w:rsidRPr="005E2D6E" w:rsidRDefault="005A78A9" w:rsidP="00757CF1">
            <w:pPr>
              <w:rPr>
                <w:rFonts w:cs="Arial"/>
              </w:rPr>
            </w:pPr>
            <w:r w:rsidRPr="005E2D6E">
              <w:rPr>
                <w:rFonts w:cs="Arial"/>
              </w:rPr>
              <w:t>Polipropilenas (PP)</w:t>
            </w:r>
          </w:p>
        </w:tc>
      </w:tr>
      <w:tr w:rsidR="005A78A9" w:rsidRPr="005E2D6E" w14:paraId="37CF2187" w14:textId="77777777" w:rsidTr="005E2D6E">
        <w:tc>
          <w:tcPr>
            <w:tcW w:w="2151" w:type="pct"/>
            <w:shd w:val="clear" w:color="auto" w:fill="auto"/>
          </w:tcPr>
          <w:p w14:paraId="2272BDE7" w14:textId="77777777" w:rsidR="005A78A9" w:rsidRPr="005E2D6E" w:rsidRDefault="005A78A9" w:rsidP="00757CF1">
            <w:pPr>
              <w:rPr>
                <w:rFonts w:cs="Arial"/>
              </w:rPr>
            </w:pPr>
            <w:r w:rsidRPr="005E2D6E">
              <w:rPr>
                <w:rFonts w:cs="Arial"/>
              </w:rPr>
              <w:t>Ilgaamžiškumas</w:t>
            </w:r>
          </w:p>
        </w:tc>
        <w:tc>
          <w:tcPr>
            <w:tcW w:w="1043" w:type="pct"/>
            <w:shd w:val="clear" w:color="auto" w:fill="auto"/>
          </w:tcPr>
          <w:p w14:paraId="26EC03FD" w14:textId="77777777" w:rsidR="005A78A9" w:rsidRPr="005E2D6E" w:rsidRDefault="005A78A9" w:rsidP="00757CF1">
            <w:pPr>
              <w:rPr>
                <w:rFonts w:cs="Arial"/>
              </w:rPr>
            </w:pPr>
            <w:r w:rsidRPr="005E2D6E">
              <w:rPr>
                <w:rFonts w:cs="Arial"/>
              </w:rPr>
              <w:t>LST EN 13249</w:t>
            </w:r>
          </w:p>
          <w:p w14:paraId="4761B5CF" w14:textId="77777777" w:rsidR="005A78A9" w:rsidRPr="005E2D6E" w:rsidRDefault="005A78A9" w:rsidP="00757CF1">
            <w:pPr>
              <w:rPr>
                <w:rFonts w:cs="Arial"/>
              </w:rPr>
            </w:pPr>
            <w:r w:rsidRPr="005E2D6E">
              <w:rPr>
                <w:rFonts w:cs="Arial"/>
              </w:rPr>
              <w:t>B priedas</w:t>
            </w:r>
          </w:p>
        </w:tc>
        <w:tc>
          <w:tcPr>
            <w:tcW w:w="1806" w:type="pct"/>
            <w:shd w:val="clear" w:color="auto" w:fill="auto"/>
          </w:tcPr>
          <w:p w14:paraId="0A88A92F" w14:textId="77777777" w:rsidR="005A78A9" w:rsidRPr="005E2D6E" w:rsidRDefault="005A78A9" w:rsidP="00757CF1">
            <w:pPr>
              <w:rPr>
                <w:rFonts w:cs="Arial"/>
              </w:rPr>
            </w:pPr>
            <w:r w:rsidRPr="005E2D6E">
              <w:rPr>
                <w:rFonts w:cs="Arial"/>
              </w:rPr>
              <w:t>Atspari mažiausiai 100 metų natūraliuose gruntuose, kurių pH reikšmė yra tarp 4 ir 9 bei grunto temperatūra &lt;25˚C.</w:t>
            </w:r>
          </w:p>
        </w:tc>
      </w:tr>
    </w:tbl>
    <w:p w14:paraId="5528AFA7" w14:textId="77777777" w:rsidR="005A78A9" w:rsidRPr="005E2D6E" w:rsidRDefault="005A78A9" w:rsidP="005A78A9">
      <w:pPr>
        <w:spacing w:line="240" w:lineRule="auto"/>
        <w:ind w:firstLine="426"/>
        <w:jc w:val="center"/>
        <w:rPr>
          <w:rFonts w:cs="Arial"/>
        </w:rPr>
      </w:pPr>
    </w:p>
    <w:p w14:paraId="2C196869" w14:textId="77777777" w:rsidR="005A78A9" w:rsidRPr="005E2D6E" w:rsidRDefault="005A78A9" w:rsidP="005A78A9">
      <w:pPr>
        <w:pStyle w:val="Heading3"/>
        <w:rPr>
          <w:rFonts w:cs="Arial"/>
          <w:lang w:eastAsia="lt-LT"/>
        </w:rPr>
      </w:pPr>
      <w:r w:rsidRPr="005E2D6E">
        <w:rPr>
          <w:rFonts w:cs="Arial"/>
          <w:lang w:eastAsia="lt-LT"/>
        </w:rPr>
        <w:t>Užpildai</w:t>
      </w:r>
    </w:p>
    <w:p w14:paraId="65C75165" w14:textId="77777777" w:rsidR="005A78A9" w:rsidRPr="005E2D6E" w:rsidRDefault="005A78A9" w:rsidP="005A78A9">
      <w:pPr>
        <w:ind w:firstLine="426"/>
        <w:rPr>
          <w:rFonts w:cs="Arial"/>
        </w:rPr>
      </w:pPr>
      <w:r w:rsidRPr="005E2D6E">
        <w:rPr>
          <w:rFonts w:cs="Arial"/>
        </w:rPr>
        <w:t>Akmenys turi būti kieti bei tvirti (akmenų forma gali būti nuo kampuotos iki apvalios). Jie turi būti atsparūs vandens ir atmosferos poveikiui ir neprarasti vientisumo per visą statinio eksploatavimo laiką.</w:t>
      </w:r>
    </w:p>
    <w:p w14:paraId="6921D37E" w14:textId="77777777" w:rsidR="00F363C1" w:rsidRPr="005E2D6E" w:rsidRDefault="00F363C1" w:rsidP="00F363C1">
      <w:pPr>
        <w:ind w:firstLine="426"/>
        <w:rPr>
          <w:rFonts w:cs="Arial"/>
          <w:color w:val="1F497D"/>
        </w:rPr>
      </w:pPr>
      <w:r w:rsidRPr="005E2D6E">
        <w:rPr>
          <w:rFonts w:cs="Arial"/>
        </w:rPr>
        <w:t>Akmenų dydis turi būti</w:t>
      </w:r>
      <w:r>
        <w:rPr>
          <w:rFonts w:cs="Arial"/>
        </w:rPr>
        <w:t xml:space="preserve">, </w:t>
      </w:r>
      <w:r w:rsidRPr="005E3D52">
        <w:rPr>
          <w:rFonts w:cs="Arial"/>
          <w:highlight w:val="yellow"/>
        </w:rPr>
        <w:t xml:space="preserve">kurių </w:t>
      </w:r>
      <w:proofErr w:type="spellStart"/>
      <w:r w:rsidRPr="005E3D52">
        <w:rPr>
          <w:rFonts w:cs="Arial"/>
          <w:highlight w:val="yellow"/>
        </w:rPr>
        <w:t>fr</w:t>
      </w:r>
      <w:proofErr w:type="spellEnd"/>
      <w:r w:rsidRPr="005E3D52">
        <w:rPr>
          <w:rFonts w:cs="Arial"/>
          <w:highlight w:val="yellow"/>
        </w:rPr>
        <w:t>. 90–180 mm.</w:t>
      </w:r>
      <w:r w:rsidRPr="005E2D6E">
        <w:rPr>
          <w:rFonts w:cs="Arial"/>
        </w:rPr>
        <w:t xml:space="preserve"> Užpilde gali būti iki 5 % didesnio, nei nurodyta, dydžio akmenų ir (arba) iki 5 % mažesnio, nei nurodyta, dydžio akmenų, jei šie nestandartinio dydžio akmenys nebus </w:t>
      </w:r>
      <w:proofErr w:type="spellStart"/>
      <w:r w:rsidRPr="005E2D6E">
        <w:rPr>
          <w:rFonts w:cs="Arial"/>
        </w:rPr>
        <w:t>gabiono</w:t>
      </w:r>
      <w:proofErr w:type="spellEnd"/>
      <w:r w:rsidRPr="005E2D6E">
        <w:rPr>
          <w:rFonts w:cs="Arial"/>
        </w:rPr>
        <w:t xml:space="preserve"> paviršiuje. Bet kuriuo atveju akmenys negali būti didesni nei 250 mm arba mažesni nei 50 mm</w:t>
      </w:r>
      <w:r w:rsidRPr="005E2D6E">
        <w:rPr>
          <w:rFonts w:cs="Arial"/>
          <w:color w:val="1F497D"/>
        </w:rPr>
        <w:t>.</w:t>
      </w:r>
    </w:p>
    <w:p w14:paraId="1C8EE61B" w14:textId="77777777" w:rsidR="005A78A9" w:rsidRPr="005E2D6E" w:rsidRDefault="005A78A9" w:rsidP="005A78A9">
      <w:pPr>
        <w:jc w:val="center"/>
        <w:rPr>
          <w:rFonts w:cs="Arial"/>
          <w:lang w:eastAsia="lt-LT"/>
        </w:rPr>
      </w:pPr>
      <w:r w:rsidRPr="005E2D6E">
        <w:rPr>
          <w:rFonts w:cs="Arial"/>
          <w:noProof/>
          <w:lang w:eastAsia="lt-LT"/>
        </w:rPr>
        <w:drawing>
          <wp:inline distT="0" distB="0" distL="0" distR="0" wp14:anchorId="72DB1770" wp14:editId="5A1F1F05">
            <wp:extent cx="3511550" cy="1806575"/>
            <wp:effectExtent l="0" t="0" r="0" b="3175"/>
            <wp:docPr id="5" name="Picture 5" descr="cid:image001.jpg@01D445C8.932C8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id:image001.jpg@01D445C8.932C809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511550" cy="1806575"/>
                    </a:xfrm>
                    <a:prstGeom prst="rect">
                      <a:avLst/>
                    </a:prstGeom>
                    <a:noFill/>
                    <a:ln>
                      <a:noFill/>
                    </a:ln>
                  </pic:spPr>
                </pic:pic>
              </a:graphicData>
            </a:graphic>
          </wp:inline>
        </w:drawing>
      </w:r>
    </w:p>
    <w:p w14:paraId="2878E2CA" w14:textId="0AF9EB2E" w:rsidR="005E2D6E" w:rsidRPr="005E2D6E" w:rsidRDefault="005E2D6E" w:rsidP="005E2D6E">
      <w:pPr>
        <w:spacing w:after="120" w:line="240" w:lineRule="auto"/>
        <w:jc w:val="center"/>
        <w:rPr>
          <w:rFonts w:eastAsia="Times New Roman" w:cs="Arial"/>
          <w:i/>
          <w:iCs/>
          <w:noProof/>
          <w:lang w:eastAsia="it-IT"/>
        </w:rPr>
      </w:pPr>
      <w:r w:rsidRPr="005E2D6E">
        <w:rPr>
          <w:rFonts w:eastAsia="Times New Roman" w:cs="Arial"/>
          <w:i/>
          <w:iCs/>
          <w:noProof/>
          <w:lang w:eastAsia="it-IT"/>
        </w:rPr>
        <w:t xml:space="preserve">3 </w:t>
      </w:r>
      <w:r w:rsidR="005A78A9" w:rsidRPr="005E2D6E">
        <w:rPr>
          <w:rFonts w:eastAsia="Times New Roman" w:cs="Arial"/>
          <w:i/>
          <w:iCs/>
          <w:noProof/>
          <w:lang w:eastAsia="it-IT"/>
        </w:rPr>
        <w:t>pav. Užpildų išdėstymas</w:t>
      </w:r>
    </w:p>
    <w:p w14:paraId="79D7FB8D" w14:textId="35FA3B6F" w:rsidR="005E2D6E" w:rsidRPr="005E2D6E" w:rsidRDefault="005E2D6E" w:rsidP="005E2D6E">
      <w:pPr>
        <w:pStyle w:val="ListParagraph"/>
        <w:numPr>
          <w:ilvl w:val="1"/>
          <w:numId w:val="19"/>
        </w:numPr>
        <w:ind w:left="426" w:hanging="426"/>
        <w:rPr>
          <w:rFonts w:eastAsiaTheme="majorEastAsia" w:cs="Arial"/>
          <w:b/>
          <w:szCs w:val="24"/>
          <w:lang w:eastAsia="lt-LT"/>
        </w:rPr>
      </w:pPr>
      <w:r w:rsidRPr="005E2D6E">
        <w:rPr>
          <w:rFonts w:eastAsiaTheme="majorEastAsia" w:cs="Arial"/>
          <w:b/>
          <w:szCs w:val="24"/>
          <w:lang w:eastAsia="lt-LT"/>
        </w:rPr>
        <w:t>Pagrindo armavimas</w:t>
      </w:r>
    </w:p>
    <w:p w14:paraId="29C3C3D5" w14:textId="777C5C83" w:rsidR="005E2D6E" w:rsidRPr="005E2D6E" w:rsidRDefault="005E2D6E" w:rsidP="005E2D6E">
      <w:pPr>
        <w:ind w:firstLine="426"/>
        <w:rPr>
          <w:rFonts w:cs="Arial"/>
        </w:rPr>
      </w:pPr>
      <w:r w:rsidRPr="005E2D6E">
        <w:rPr>
          <w:rFonts w:cs="Arial"/>
        </w:rPr>
        <w:t xml:space="preserve">Pagrindo standumui padidinti numatytas pagrindo armavimas naudojant </w:t>
      </w:r>
      <w:proofErr w:type="spellStart"/>
      <w:r w:rsidRPr="005E2D6E">
        <w:rPr>
          <w:rFonts w:cs="Arial"/>
        </w:rPr>
        <w:t>geotinklą</w:t>
      </w:r>
      <w:proofErr w:type="spellEnd"/>
      <w:r w:rsidRPr="005E2D6E">
        <w:rPr>
          <w:rFonts w:cs="Arial"/>
        </w:rPr>
        <w:t xml:space="preserve"> iš PET, kurio stipris 40/40 </w:t>
      </w:r>
      <w:proofErr w:type="spellStart"/>
      <w:r w:rsidRPr="005E2D6E">
        <w:rPr>
          <w:rFonts w:cs="Arial"/>
        </w:rPr>
        <w:t>kN</w:t>
      </w:r>
      <w:proofErr w:type="spellEnd"/>
      <w:r w:rsidRPr="005E2D6E">
        <w:rPr>
          <w:rFonts w:cs="Arial"/>
        </w:rPr>
        <w:t>/m.</w:t>
      </w:r>
    </w:p>
    <w:p w14:paraId="0AEE42DE" w14:textId="77777777" w:rsidR="005E2D6E" w:rsidRPr="005E2D6E" w:rsidRDefault="005E2D6E" w:rsidP="005E2D6E">
      <w:pPr>
        <w:spacing w:line="240" w:lineRule="auto"/>
        <w:ind w:firstLine="426"/>
        <w:jc w:val="center"/>
        <w:rPr>
          <w:rFonts w:cs="Arial"/>
        </w:rPr>
      </w:pPr>
    </w:p>
    <w:p w14:paraId="1EF7EA4D" w14:textId="3A03A2D8" w:rsidR="005E2D6E" w:rsidRPr="005E2D6E" w:rsidRDefault="005E2D6E" w:rsidP="005E2D6E">
      <w:pPr>
        <w:spacing w:line="240" w:lineRule="auto"/>
        <w:rPr>
          <w:rFonts w:cs="Arial"/>
          <w:i/>
          <w:iCs/>
        </w:rPr>
      </w:pPr>
      <w:r w:rsidRPr="005E2D6E">
        <w:rPr>
          <w:rFonts w:cs="Arial"/>
          <w:i/>
          <w:iCs/>
        </w:rPr>
        <w:t xml:space="preserve"> 3 lentelė. </w:t>
      </w:r>
      <w:proofErr w:type="spellStart"/>
      <w:r w:rsidRPr="005E2D6E">
        <w:rPr>
          <w:rFonts w:cs="Arial"/>
          <w:i/>
          <w:iCs/>
        </w:rPr>
        <w:t>Geotinklo</w:t>
      </w:r>
      <w:proofErr w:type="spellEnd"/>
      <w:r w:rsidRPr="005E2D6E">
        <w:rPr>
          <w:rFonts w:cs="Arial"/>
          <w:i/>
          <w:iCs/>
        </w:rPr>
        <w:t xml:space="preserve"> 40/40 </w:t>
      </w:r>
      <w:proofErr w:type="spellStart"/>
      <w:r w:rsidRPr="005E2D6E">
        <w:rPr>
          <w:rFonts w:cs="Arial"/>
          <w:i/>
          <w:iCs/>
        </w:rPr>
        <w:t>kN</w:t>
      </w:r>
      <w:proofErr w:type="spellEnd"/>
      <w:r w:rsidRPr="005E2D6E">
        <w:rPr>
          <w:rFonts w:cs="Arial"/>
          <w:i/>
          <w:iCs/>
        </w:rPr>
        <w:t>/m specifikacija</w:t>
      </w:r>
    </w:p>
    <w:tbl>
      <w:tblPr>
        <w:tblW w:w="1020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5"/>
        <w:gridCol w:w="5411"/>
      </w:tblGrid>
      <w:tr w:rsidR="005E2D6E" w:rsidRPr="005E2D6E" w14:paraId="1215D69F" w14:textId="77777777" w:rsidTr="005E2D6E">
        <w:trPr>
          <w:cantSplit/>
          <w:trHeight w:val="324"/>
          <w:tblHeader/>
        </w:trPr>
        <w:tc>
          <w:tcPr>
            <w:tcW w:w="4795" w:type="dxa"/>
            <w:tcBorders>
              <w:top w:val="single" w:sz="8" w:space="0" w:color="auto"/>
              <w:left w:val="single" w:sz="8" w:space="0" w:color="auto"/>
              <w:bottom w:val="single" w:sz="8" w:space="0" w:color="auto"/>
              <w:right w:val="single" w:sz="8" w:space="0" w:color="auto"/>
              <w:tl2br w:val="single" w:sz="4" w:space="0" w:color="auto"/>
            </w:tcBorders>
            <w:hideMark/>
          </w:tcPr>
          <w:p w14:paraId="27E45F25" w14:textId="77777777" w:rsidR="005E2D6E" w:rsidRPr="005E2D6E" w:rsidRDefault="005E2D6E">
            <w:pPr>
              <w:jc w:val="right"/>
              <w:rPr>
                <w:rFonts w:cs="Arial"/>
                <w:b/>
              </w:rPr>
            </w:pPr>
            <w:r w:rsidRPr="005E2D6E">
              <w:rPr>
                <w:rFonts w:cs="Arial"/>
                <w:b/>
              </w:rPr>
              <w:t>Funkcijos</w:t>
            </w:r>
          </w:p>
          <w:p w14:paraId="7F22D9BE" w14:textId="77777777" w:rsidR="005E2D6E" w:rsidRPr="005E2D6E" w:rsidRDefault="005E2D6E">
            <w:pPr>
              <w:rPr>
                <w:rFonts w:cs="Arial"/>
                <w:b/>
              </w:rPr>
            </w:pPr>
            <w:r w:rsidRPr="005E2D6E">
              <w:rPr>
                <w:rFonts w:cs="Arial"/>
                <w:b/>
              </w:rPr>
              <w:t>Savybės</w:t>
            </w:r>
          </w:p>
        </w:tc>
        <w:tc>
          <w:tcPr>
            <w:tcW w:w="5411" w:type="dxa"/>
            <w:tcBorders>
              <w:top w:val="single" w:sz="8" w:space="0" w:color="auto"/>
              <w:left w:val="single" w:sz="8" w:space="0" w:color="auto"/>
              <w:bottom w:val="single" w:sz="8" w:space="0" w:color="auto"/>
              <w:right w:val="single" w:sz="8" w:space="0" w:color="auto"/>
            </w:tcBorders>
            <w:vAlign w:val="center"/>
            <w:hideMark/>
          </w:tcPr>
          <w:p w14:paraId="77083CEA" w14:textId="77777777" w:rsidR="005E2D6E" w:rsidRPr="005E2D6E" w:rsidRDefault="005E2D6E">
            <w:pPr>
              <w:rPr>
                <w:rFonts w:cs="Arial"/>
                <w:b/>
              </w:rPr>
            </w:pPr>
            <w:r w:rsidRPr="005E2D6E">
              <w:rPr>
                <w:rFonts w:cs="Arial"/>
                <w:b/>
              </w:rPr>
              <w:t>Armavimas (minimalios/maksimalios reikšmės)</w:t>
            </w:r>
          </w:p>
        </w:tc>
      </w:tr>
      <w:tr w:rsidR="005E2D6E" w:rsidRPr="005E2D6E" w14:paraId="6CF995D9" w14:textId="77777777" w:rsidTr="005E2D6E">
        <w:trPr>
          <w:trHeight w:val="257"/>
        </w:trPr>
        <w:tc>
          <w:tcPr>
            <w:tcW w:w="4795" w:type="dxa"/>
            <w:tcBorders>
              <w:top w:val="single" w:sz="4" w:space="0" w:color="auto"/>
              <w:left w:val="single" w:sz="4" w:space="0" w:color="auto"/>
              <w:bottom w:val="single" w:sz="4" w:space="0" w:color="auto"/>
              <w:right w:val="single" w:sz="4" w:space="0" w:color="auto"/>
            </w:tcBorders>
            <w:hideMark/>
          </w:tcPr>
          <w:p w14:paraId="6AD73DBE" w14:textId="77777777" w:rsidR="005E2D6E" w:rsidRPr="005E2D6E" w:rsidRDefault="005E2D6E">
            <w:pPr>
              <w:rPr>
                <w:rFonts w:cs="Arial"/>
              </w:rPr>
            </w:pPr>
            <w:r w:rsidRPr="005E2D6E">
              <w:rPr>
                <w:rFonts w:cs="Arial"/>
              </w:rPr>
              <w:t>Stipris tempiant išilgai/išilgai</w:t>
            </w:r>
          </w:p>
        </w:tc>
        <w:tc>
          <w:tcPr>
            <w:tcW w:w="5411" w:type="dxa"/>
            <w:tcBorders>
              <w:top w:val="single" w:sz="4" w:space="0" w:color="auto"/>
              <w:left w:val="single" w:sz="4" w:space="0" w:color="auto"/>
              <w:bottom w:val="single" w:sz="4" w:space="0" w:color="auto"/>
              <w:right w:val="single" w:sz="4" w:space="0" w:color="auto"/>
            </w:tcBorders>
            <w:hideMark/>
          </w:tcPr>
          <w:p w14:paraId="5E6893C3" w14:textId="77777777" w:rsidR="005E2D6E" w:rsidRPr="005E2D6E" w:rsidRDefault="005E2D6E">
            <w:pPr>
              <w:rPr>
                <w:rFonts w:cs="Arial"/>
              </w:rPr>
            </w:pPr>
            <w:r w:rsidRPr="005E2D6E">
              <w:rPr>
                <w:rFonts w:cs="Arial"/>
              </w:rPr>
              <w:t xml:space="preserve">≥ 40,0 </w:t>
            </w:r>
            <w:proofErr w:type="spellStart"/>
            <w:r w:rsidRPr="005E2D6E">
              <w:rPr>
                <w:rFonts w:cs="Arial"/>
              </w:rPr>
              <w:t>kN</w:t>
            </w:r>
            <w:proofErr w:type="spellEnd"/>
            <w:r w:rsidRPr="005E2D6E">
              <w:rPr>
                <w:rFonts w:cs="Arial"/>
              </w:rPr>
              <w:t>/m</w:t>
            </w:r>
          </w:p>
        </w:tc>
      </w:tr>
      <w:tr w:rsidR="005E2D6E" w:rsidRPr="005E2D6E" w14:paraId="28A217FB" w14:textId="77777777" w:rsidTr="005E2D6E">
        <w:trPr>
          <w:trHeight w:val="257"/>
        </w:trPr>
        <w:tc>
          <w:tcPr>
            <w:tcW w:w="4795" w:type="dxa"/>
            <w:tcBorders>
              <w:top w:val="single" w:sz="4" w:space="0" w:color="auto"/>
              <w:left w:val="single" w:sz="4" w:space="0" w:color="auto"/>
              <w:bottom w:val="single" w:sz="4" w:space="0" w:color="auto"/>
              <w:right w:val="single" w:sz="4" w:space="0" w:color="auto"/>
            </w:tcBorders>
            <w:hideMark/>
          </w:tcPr>
          <w:p w14:paraId="3DF6A942" w14:textId="77777777" w:rsidR="005E2D6E" w:rsidRPr="005E2D6E" w:rsidRDefault="005E2D6E">
            <w:pPr>
              <w:rPr>
                <w:rFonts w:cs="Arial"/>
              </w:rPr>
            </w:pPr>
            <w:r w:rsidRPr="005E2D6E">
              <w:rPr>
                <w:rFonts w:cs="Arial"/>
              </w:rPr>
              <w:t>Plotinis tankis</w:t>
            </w:r>
          </w:p>
        </w:tc>
        <w:tc>
          <w:tcPr>
            <w:tcW w:w="5411" w:type="dxa"/>
            <w:tcBorders>
              <w:top w:val="single" w:sz="4" w:space="0" w:color="auto"/>
              <w:left w:val="single" w:sz="4" w:space="0" w:color="auto"/>
              <w:bottom w:val="single" w:sz="4" w:space="0" w:color="auto"/>
              <w:right w:val="single" w:sz="4" w:space="0" w:color="auto"/>
            </w:tcBorders>
            <w:hideMark/>
          </w:tcPr>
          <w:p w14:paraId="3AC81388" w14:textId="77777777" w:rsidR="005E2D6E" w:rsidRPr="005E2D6E" w:rsidRDefault="005E2D6E">
            <w:pPr>
              <w:rPr>
                <w:rFonts w:cs="Arial"/>
              </w:rPr>
            </w:pPr>
            <w:r w:rsidRPr="005E2D6E">
              <w:rPr>
                <w:rFonts w:cs="Arial"/>
              </w:rPr>
              <w:t>≥ 240 g/m2</w:t>
            </w:r>
          </w:p>
        </w:tc>
      </w:tr>
      <w:tr w:rsidR="005E2D6E" w:rsidRPr="005E2D6E" w14:paraId="362F330D" w14:textId="77777777" w:rsidTr="005E2D6E">
        <w:trPr>
          <w:trHeight w:val="273"/>
        </w:trPr>
        <w:tc>
          <w:tcPr>
            <w:tcW w:w="4795" w:type="dxa"/>
            <w:tcBorders>
              <w:top w:val="single" w:sz="4" w:space="0" w:color="auto"/>
              <w:left w:val="single" w:sz="4" w:space="0" w:color="auto"/>
              <w:bottom w:val="single" w:sz="4" w:space="0" w:color="auto"/>
              <w:right w:val="single" w:sz="4" w:space="0" w:color="auto"/>
            </w:tcBorders>
            <w:hideMark/>
          </w:tcPr>
          <w:p w14:paraId="6D7ECE46" w14:textId="77777777" w:rsidR="005E2D6E" w:rsidRPr="005E2D6E" w:rsidRDefault="005E2D6E">
            <w:pPr>
              <w:rPr>
                <w:rFonts w:cs="Arial"/>
              </w:rPr>
            </w:pPr>
            <w:r w:rsidRPr="005E2D6E">
              <w:rPr>
                <w:rFonts w:cs="Arial"/>
              </w:rPr>
              <w:t>Būdingasis kiaurymės dydis</w:t>
            </w:r>
          </w:p>
        </w:tc>
        <w:tc>
          <w:tcPr>
            <w:tcW w:w="5411" w:type="dxa"/>
            <w:tcBorders>
              <w:top w:val="single" w:sz="4" w:space="0" w:color="auto"/>
              <w:left w:val="single" w:sz="4" w:space="0" w:color="auto"/>
              <w:bottom w:val="single" w:sz="4" w:space="0" w:color="auto"/>
              <w:right w:val="single" w:sz="4" w:space="0" w:color="auto"/>
            </w:tcBorders>
            <w:hideMark/>
          </w:tcPr>
          <w:p w14:paraId="34BC4852" w14:textId="77777777" w:rsidR="005E2D6E" w:rsidRPr="005E2D6E" w:rsidRDefault="005E2D6E">
            <w:pPr>
              <w:rPr>
                <w:rFonts w:cs="Arial"/>
              </w:rPr>
            </w:pPr>
            <w:r w:rsidRPr="005E2D6E">
              <w:rPr>
                <w:rFonts w:cs="Arial"/>
              </w:rPr>
              <w:t>10mm ≤ akutės dydis ≤40mm</w:t>
            </w:r>
          </w:p>
        </w:tc>
      </w:tr>
      <w:tr w:rsidR="005E2D6E" w:rsidRPr="005E2D6E" w14:paraId="001BBB3E" w14:textId="77777777" w:rsidTr="005E2D6E">
        <w:trPr>
          <w:trHeight w:val="273"/>
        </w:trPr>
        <w:tc>
          <w:tcPr>
            <w:tcW w:w="4795" w:type="dxa"/>
            <w:tcBorders>
              <w:top w:val="single" w:sz="4" w:space="0" w:color="auto"/>
              <w:left w:val="single" w:sz="4" w:space="0" w:color="auto"/>
              <w:bottom w:val="single" w:sz="4" w:space="0" w:color="auto"/>
              <w:right w:val="single" w:sz="4" w:space="0" w:color="auto"/>
            </w:tcBorders>
            <w:hideMark/>
          </w:tcPr>
          <w:p w14:paraId="4BC65B94" w14:textId="77777777" w:rsidR="005E2D6E" w:rsidRPr="005E2D6E" w:rsidRDefault="005E2D6E">
            <w:pPr>
              <w:rPr>
                <w:rFonts w:cs="Arial"/>
              </w:rPr>
            </w:pPr>
            <w:r w:rsidRPr="005E2D6E">
              <w:rPr>
                <w:rFonts w:cs="Arial"/>
              </w:rPr>
              <w:t>Pailgėjimas esant didžiausiai apkrovai</w:t>
            </w:r>
          </w:p>
        </w:tc>
        <w:tc>
          <w:tcPr>
            <w:tcW w:w="5411" w:type="dxa"/>
            <w:tcBorders>
              <w:top w:val="single" w:sz="4" w:space="0" w:color="auto"/>
              <w:left w:val="single" w:sz="4" w:space="0" w:color="auto"/>
              <w:bottom w:val="single" w:sz="4" w:space="0" w:color="auto"/>
              <w:right w:val="single" w:sz="4" w:space="0" w:color="auto"/>
            </w:tcBorders>
            <w:hideMark/>
          </w:tcPr>
          <w:p w14:paraId="13B41F26" w14:textId="77777777" w:rsidR="005E2D6E" w:rsidRPr="005E2D6E" w:rsidRDefault="005E2D6E">
            <w:pPr>
              <w:rPr>
                <w:rFonts w:cs="Arial"/>
              </w:rPr>
            </w:pPr>
            <w:r w:rsidRPr="005E2D6E">
              <w:rPr>
                <w:rFonts w:cs="Arial"/>
              </w:rPr>
              <w:t>≤ 12 %</w:t>
            </w:r>
          </w:p>
        </w:tc>
      </w:tr>
      <w:tr w:rsidR="005E2D6E" w:rsidRPr="005E2D6E" w14:paraId="47F316B1" w14:textId="77777777" w:rsidTr="005E2D6E">
        <w:trPr>
          <w:trHeight w:val="232"/>
        </w:trPr>
        <w:tc>
          <w:tcPr>
            <w:tcW w:w="4795" w:type="dxa"/>
            <w:tcBorders>
              <w:top w:val="single" w:sz="4" w:space="0" w:color="auto"/>
              <w:left w:val="single" w:sz="4" w:space="0" w:color="auto"/>
              <w:bottom w:val="single" w:sz="4" w:space="0" w:color="auto"/>
              <w:right w:val="single" w:sz="4" w:space="0" w:color="auto"/>
            </w:tcBorders>
            <w:hideMark/>
          </w:tcPr>
          <w:p w14:paraId="42EAE31C" w14:textId="77777777" w:rsidR="005E2D6E" w:rsidRPr="005E2D6E" w:rsidRDefault="005E2D6E">
            <w:pPr>
              <w:rPr>
                <w:rFonts w:cs="Arial"/>
              </w:rPr>
            </w:pPr>
            <w:r w:rsidRPr="005E2D6E">
              <w:rPr>
                <w:rFonts w:cs="Arial"/>
              </w:rPr>
              <w:t>Atmosferos poveikio atsparumas</w:t>
            </w:r>
          </w:p>
        </w:tc>
        <w:tc>
          <w:tcPr>
            <w:tcW w:w="5411" w:type="dxa"/>
            <w:tcBorders>
              <w:top w:val="single" w:sz="4" w:space="0" w:color="auto"/>
              <w:left w:val="single" w:sz="4" w:space="0" w:color="auto"/>
              <w:bottom w:val="single" w:sz="4" w:space="0" w:color="auto"/>
              <w:right w:val="single" w:sz="4" w:space="0" w:color="auto"/>
            </w:tcBorders>
            <w:hideMark/>
          </w:tcPr>
          <w:p w14:paraId="48177BBF" w14:textId="77777777" w:rsidR="005E2D6E" w:rsidRPr="005E2D6E" w:rsidRDefault="005E2D6E">
            <w:pPr>
              <w:rPr>
                <w:rFonts w:cs="Arial"/>
              </w:rPr>
            </w:pPr>
            <w:r w:rsidRPr="005E2D6E">
              <w:rPr>
                <w:rFonts w:cs="Arial"/>
              </w:rPr>
              <w:t>Pagal MN GEOSINT ŽD 13 IX skyriaus IV skirsnio 425 punkto 6 lentelės reikalavimus, bei gamintojo rekomendacijas</w:t>
            </w:r>
          </w:p>
        </w:tc>
      </w:tr>
      <w:tr w:rsidR="005E2D6E" w:rsidRPr="005E2D6E" w14:paraId="1167054A" w14:textId="77777777" w:rsidTr="005E2D6E">
        <w:trPr>
          <w:trHeight w:val="232"/>
        </w:trPr>
        <w:tc>
          <w:tcPr>
            <w:tcW w:w="4795" w:type="dxa"/>
            <w:tcBorders>
              <w:top w:val="single" w:sz="4" w:space="0" w:color="auto"/>
              <w:left w:val="single" w:sz="4" w:space="0" w:color="auto"/>
              <w:bottom w:val="single" w:sz="4" w:space="0" w:color="auto"/>
              <w:right w:val="single" w:sz="4" w:space="0" w:color="auto"/>
            </w:tcBorders>
            <w:hideMark/>
          </w:tcPr>
          <w:p w14:paraId="53BA6901" w14:textId="77777777" w:rsidR="005E2D6E" w:rsidRPr="005E2D6E" w:rsidRDefault="005E2D6E">
            <w:pPr>
              <w:rPr>
                <w:rFonts w:cs="Arial"/>
              </w:rPr>
            </w:pPr>
            <w:r w:rsidRPr="005E2D6E">
              <w:rPr>
                <w:rFonts w:cs="Arial"/>
              </w:rPr>
              <w:t>Ilgaamžiškumas</w:t>
            </w:r>
          </w:p>
        </w:tc>
        <w:tc>
          <w:tcPr>
            <w:tcW w:w="5411" w:type="dxa"/>
            <w:tcBorders>
              <w:top w:val="single" w:sz="4" w:space="0" w:color="auto"/>
              <w:left w:val="single" w:sz="4" w:space="0" w:color="auto"/>
              <w:bottom w:val="single" w:sz="4" w:space="0" w:color="auto"/>
              <w:right w:val="single" w:sz="4" w:space="0" w:color="auto"/>
            </w:tcBorders>
            <w:hideMark/>
          </w:tcPr>
          <w:p w14:paraId="315B2A00" w14:textId="77777777" w:rsidR="005E2D6E" w:rsidRPr="005E2D6E" w:rsidRDefault="005E2D6E">
            <w:pPr>
              <w:rPr>
                <w:rFonts w:cs="Arial"/>
              </w:rPr>
            </w:pPr>
            <w:r w:rsidRPr="005E2D6E">
              <w:rPr>
                <w:rFonts w:cs="Arial"/>
              </w:rPr>
              <w:t>Ne trumpesnis nei 100 metų, natūraliuose gruntuose, kurių aplinkinė terpė 4 ≤ pH ≤ 9 bei grunto temperatūra &lt;25˚C.</w:t>
            </w:r>
          </w:p>
        </w:tc>
      </w:tr>
      <w:tr w:rsidR="005E2D6E" w:rsidRPr="005E2D6E" w14:paraId="606B71C4" w14:textId="77777777" w:rsidTr="005E2D6E">
        <w:trPr>
          <w:trHeight w:val="232"/>
        </w:trPr>
        <w:tc>
          <w:tcPr>
            <w:tcW w:w="4795" w:type="dxa"/>
            <w:tcBorders>
              <w:top w:val="single" w:sz="4" w:space="0" w:color="auto"/>
              <w:left w:val="single" w:sz="4" w:space="0" w:color="auto"/>
              <w:bottom w:val="single" w:sz="4" w:space="0" w:color="auto"/>
              <w:right w:val="single" w:sz="4" w:space="0" w:color="auto"/>
            </w:tcBorders>
            <w:hideMark/>
          </w:tcPr>
          <w:p w14:paraId="38429FB5" w14:textId="77777777" w:rsidR="005E2D6E" w:rsidRPr="005E2D6E" w:rsidRDefault="005E2D6E">
            <w:pPr>
              <w:rPr>
                <w:rFonts w:cs="Arial"/>
              </w:rPr>
            </w:pPr>
            <w:r w:rsidRPr="005E2D6E">
              <w:rPr>
                <w:rFonts w:cs="Arial"/>
              </w:rPr>
              <w:t>Polimeras</w:t>
            </w:r>
          </w:p>
        </w:tc>
        <w:tc>
          <w:tcPr>
            <w:tcW w:w="5411" w:type="dxa"/>
            <w:tcBorders>
              <w:top w:val="single" w:sz="4" w:space="0" w:color="auto"/>
              <w:left w:val="single" w:sz="4" w:space="0" w:color="auto"/>
              <w:bottom w:val="single" w:sz="4" w:space="0" w:color="auto"/>
              <w:right w:val="single" w:sz="4" w:space="0" w:color="auto"/>
            </w:tcBorders>
            <w:hideMark/>
          </w:tcPr>
          <w:p w14:paraId="6EF5A297" w14:textId="77777777" w:rsidR="005E2D6E" w:rsidRPr="005E2D6E" w:rsidRDefault="005E2D6E">
            <w:pPr>
              <w:rPr>
                <w:rFonts w:cs="Arial"/>
              </w:rPr>
            </w:pPr>
            <w:r w:rsidRPr="005E2D6E">
              <w:rPr>
                <w:rFonts w:cs="Arial"/>
              </w:rPr>
              <w:t>PET</w:t>
            </w:r>
          </w:p>
        </w:tc>
      </w:tr>
    </w:tbl>
    <w:p w14:paraId="14F8503C" w14:textId="77777777" w:rsidR="005E2D6E" w:rsidRDefault="005E2D6E" w:rsidP="005E2D6E">
      <w:pPr>
        <w:spacing w:after="60" w:line="360" w:lineRule="auto"/>
        <w:rPr>
          <w:rFonts w:eastAsia="Calibri" w:cs="Arial"/>
          <w:sz w:val="22"/>
        </w:rPr>
      </w:pPr>
    </w:p>
    <w:p w14:paraId="152AD415" w14:textId="5C4514F1" w:rsidR="005E2D6E" w:rsidRPr="005E2D6E" w:rsidRDefault="005E2D6E" w:rsidP="005E2D6E">
      <w:pPr>
        <w:spacing w:line="240" w:lineRule="auto"/>
        <w:rPr>
          <w:rFonts w:cs="Arial"/>
          <w:b/>
        </w:rPr>
      </w:pPr>
      <w:r w:rsidRPr="005E2D6E">
        <w:rPr>
          <w:rFonts w:cs="Arial"/>
          <w:i/>
          <w:iCs/>
        </w:rPr>
        <w:lastRenderedPageBreak/>
        <w:t>4 lentelė. Atskiriamosios geotekstilės specifikacija GRK3 klasės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2128"/>
        <w:gridCol w:w="3685"/>
      </w:tblGrid>
      <w:tr w:rsidR="005E2D6E" w:rsidRPr="005E2D6E" w14:paraId="7BB7E479"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355ACD64" w14:textId="77777777" w:rsidR="005E2D6E" w:rsidRPr="005E2D6E" w:rsidRDefault="005E2D6E">
            <w:pPr>
              <w:rPr>
                <w:rFonts w:cs="Arial"/>
                <w:b/>
              </w:rPr>
            </w:pPr>
            <w:r w:rsidRPr="005E2D6E">
              <w:rPr>
                <w:rFonts w:cs="Arial"/>
                <w:b/>
              </w:rPr>
              <w:t>Savybės</w:t>
            </w:r>
          </w:p>
        </w:tc>
        <w:tc>
          <w:tcPr>
            <w:tcW w:w="1043" w:type="pct"/>
            <w:tcBorders>
              <w:top w:val="single" w:sz="4" w:space="0" w:color="auto"/>
              <w:left w:val="single" w:sz="4" w:space="0" w:color="auto"/>
              <w:bottom w:val="single" w:sz="4" w:space="0" w:color="auto"/>
              <w:right w:val="single" w:sz="4" w:space="0" w:color="auto"/>
            </w:tcBorders>
            <w:hideMark/>
          </w:tcPr>
          <w:p w14:paraId="778654DC" w14:textId="77777777" w:rsidR="005E2D6E" w:rsidRPr="005E2D6E" w:rsidRDefault="005E2D6E">
            <w:pPr>
              <w:rPr>
                <w:rFonts w:cs="Arial"/>
                <w:b/>
              </w:rPr>
            </w:pPr>
            <w:r w:rsidRPr="005E2D6E">
              <w:rPr>
                <w:rFonts w:cs="Arial"/>
                <w:b/>
              </w:rPr>
              <w:t>Bandymo metodas</w:t>
            </w:r>
          </w:p>
        </w:tc>
        <w:tc>
          <w:tcPr>
            <w:tcW w:w="1806" w:type="pct"/>
            <w:tcBorders>
              <w:top w:val="single" w:sz="4" w:space="0" w:color="auto"/>
              <w:left w:val="single" w:sz="4" w:space="0" w:color="auto"/>
              <w:bottom w:val="single" w:sz="4" w:space="0" w:color="auto"/>
              <w:right w:val="single" w:sz="4" w:space="0" w:color="auto"/>
            </w:tcBorders>
            <w:hideMark/>
          </w:tcPr>
          <w:p w14:paraId="77726C76" w14:textId="77777777" w:rsidR="005E2D6E" w:rsidRPr="005E2D6E" w:rsidRDefault="005E2D6E">
            <w:pPr>
              <w:rPr>
                <w:rFonts w:cs="Arial"/>
                <w:b/>
              </w:rPr>
            </w:pPr>
            <w:r w:rsidRPr="005E2D6E">
              <w:rPr>
                <w:rFonts w:cs="Arial"/>
                <w:b/>
              </w:rPr>
              <w:t>Vertės (min/</w:t>
            </w:r>
            <w:proofErr w:type="spellStart"/>
            <w:r w:rsidRPr="005E2D6E">
              <w:rPr>
                <w:rFonts w:cs="Arial"/>
                <w:b/>
              </w:rPr>
              <w:t>maks</w:t>
            </w:r>
            <w:proofErr w:type="spellEnd"/>
            <w:r w:rsidRPr="005E2D6E">
              <w:rPr>
                <w:rFonts w:cs="Arial"/>
                <w:b/>
              </w:rPr>
              <w:t xml:space="preserve"> įvertinus paklaidas)</w:t>
            </w:r>
          </w:p>
        </w:tc>
      </w:tr>
      <w:tr w:rsidR="005E2D6E" w:rsidRPr="005E2D6E" w14:paraId="66982803"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58C4EEAA" w14:textId="77777777" w:rsidR="005E2D6E" w:rsidRPr="005E2D6E" w:rsidRDefault="005E2D6E">
            <w:pPr>
              <w:rPr>
                <w:rFonts w:cs="Arial"/>
              </w:rPr>
            </w:pPr>
            <w:r w:rsidRPr="005E2D6E">
              <w:rPr>
                <w:rFonts w:cs="Arial"/>
              </w:rPr>
              <w:t>Plotinis tankis</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604E194" w14:textId="77777777" w:rsidR="005E2D6E" w:rsidRPr="005E2D6E" w:rsidRDefault="005E2D6E">
            <w:pPr>
              <w:rPr>
                <w:rFonts w:cs="Arial"/>
              </w:rPr>
            </w:pPr>
            <w:r w:rsidRPr="005E2D6E">
              <w:rPr>
                <w:rFonts w:cs="Arial"/>
              </w:rPr>
              <w:t>LST EN ISO 9864</w:t>
            </w:r>
          </w:p>
        </w:tc>
        <w:tc>
          <w:tcPr>
            <w:tcW w:w="1806" w:type="pct"/>
            <w:tcBorders>
              <w:top w:val="single" w:sz="4" w:space="0" w:color="auto"/>
              <w:left w:val="single" w:sz="4" w:space="0" w:color="auto"/>
              <w:bottom w:val="single" w:sz="4" w:space="0" w:color="auto"/>
              <w:right w:val="single" w:sz="4" w:space="0" w:color="auto"/>
            </w:tcBorders>
            <w:hideMark/>
          </w:tcPr>
          <w:p w14:paraId="544E9ADE" w14:textId="77777777" w:rsidR="005E2D6E" w:rsidRPr="005E2D6E" w:rsidRDefault="005E2D6E">
            <w:pPr>
              <w:rPr>
                <w:rFonts w:cs="Arial"/>
              </w:rPr>
            </w:pPr>
            <w:r w:rsidRPr="005E2D6E">
              <w:rPr>
                <w:rFonts w:cs="Arial"/>
              </w:rPr>
              <w:t>≥ 150 g/m</w:t>
            </w:r>
            <w:r w:rsidRPr="005E2D6E">
              <w:rPr>
                <w:rFonts w:cs="Arial"/>
                <w:vertAlign w:val="superscript"/>
              </w:rPr>
              <w:t>2</w:t>
            </w:r>
          </w:p>
        </w:tc>
      </w:tr>
      <w:tr w:rsidR="005E2D6E" w:rsidRPr="005E2D6E" w14:paraId="4A63BA76"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7643F478" w14:textId="77777777" w:rsidR="005E2D6E" w:rsidRPr="005E2D6E" w:rsidRDefault="005E2D6E">
            <w:pPr>
              <w:rPr>
                <w:rFonts w:cs="Arial"/>
              </w:rPr>
            </w:pPr>
            <w:r w:rsidRPr="005E2D6E">
              <w:rPr>
                <w:rFonts w:cs="Arial"/>
              </w:rPr>
              <w:t>Stipris tempiant</w:t>
            </w:r>
          </w:p>
          <w:p w14:paraId="2806A9B0" w14:textId="77777777" w:rsidR="005E2D6E" w:rsidRPr="005E2D6E" w:rsidRDefault="005E2D6E">
            <w:pPr>
              <w:rPr>
                <w:rFonts w:cs="Arial"/>
              </w:rPr>
            </w:pPr>
            <w:r w:rsidRPr="005E2D6E">
              <w:rPr>
                <w:rFonts w:cs="Arial"/>
              </w:rPr>
              <w:t>išilgai</w:t>
            </w:r>
          </w:p>
          <w:p w14:paraId="22A895CA" w14:textId="77777777" w:rsidR="005E2D6E" w:rsidRPr="005E2D6E" w:rsidRDefault="005E2D6E">
            <w:pPr>
              <w:rPr>
                <w:rFonts w:cs="Arial"/>
              </w:rPr>
            </w:pPr>
            <w:r w:rsidRPr="005E2D6E">
              <w:rPr>
                <w:rFonts w:cs="Arial"/>
              </w:rPr>
              <w:t>skersai</w:t>
            </w:r>
          </w:p>
        </w:tc>
        <w:tc>
          <w:tcPr>
            <w:tcW w:w="1043" w:type="pct"/>
            <w:tcBorders>
              <w:top w:val="single" w:sz="4" w:space="0" w:color="auto"/>
              <w:left w:val="single" w:sz="4" w:space="0" w:color="auto"/>
              <w:bottom w:val="single" w:sz="4" w:space="0" w:color="auto"/>
              <w:right w:val="single" w:sz="4" w:space="0" w:color="auto"/>
            </w:tcBorders>
            <w:hideMark/>
          </w:tcPr>
          <w:p w14:paraId="3887197C" w14:textId="77777777" w:rsidR="005E2D6E" w:rsidRPr="005E2D6E" w:rsidRDefault="005E2D6E">
            <w:pPr>
              <w:rPr>
                <w:rFonts w:cs="Arial"/>
              </w:rPr>
            </w:pPr>
            <w:r w:rsidRPr="005E2D6E">
              <w:rPr>
                <w:rFonts w:cs="Arial"/>
              </w:rPr>
              <w:t>LST EN ISO 10319</w:t>
            </w:r>
          </w:p>
        </w:tc>
        <w:tc>
          <w:tcPr>
            <w:tcW w:w="1806" w:type="pct"/>
            <w:tcBorders>
              <w:top w:val="single" w:sz="4" w:space="0" w:color="auto"/>
              <w:left w:val="single" w:sz="4" w:space="0" w:color="auto"/>
              <w:bottom w:val="single" w:sz="4" w:space="0" w:color="auto"/>
              <w:right w:val="single" w:sz="4" w:space="0" w:color="auto"/>
            </w:tcBorders>
          </w:tcPr>
          <w:p w14:paraId="31E97F3E" w14:textId="77777777" w:rsidR="005E2D6E" w:rsidRPr="005E2D6E" w:rsidRDefault="005E2D6E">
            <w:pPr>
              <w:rPr>
                <w:rFonts w:cs="Arial"/>
              </w:rPr>
            </w:pPr>
          </w:p>
          <w:p w14:paraId="65C33527" w14:textId="77777777" w:rsidR="005E2D6E" w:rsidRPr="005E2D6E" w:rsidRDefault="005E2D6E">
            <w:pPr>
              <w:rPr>
                <w:rFonts w:cs="Arial"/>
              </w:rPr>
            </w:pPr>
            <w:r w:rsidRPr="005E2D6E">
              <w:rPr>
                <w:rFonts w:cs="Arial"/>
              </w:rPr>
              <w:t xml:space="preserve">≥ 11 </w:t>
            </w:r>
            <w:proofErr w:type="spellStart"/>
            <w:r w:rsidRPr="005E2D6E">
              <w:rPr>
                <w:rFonts w:cs="Arial"/>
              </w:rPr>
              <w:t>kN</w:t>
            </w:r>
            <w:proofErr w:type="spellEnd"/>
            <w:r w:rsidRPr="005E2D6E">
              <w:rPr>
                <w:rFonts w:cs="Arial"/>
              </w:rPr>
              <w:t>/m</w:t>
            </w:r>
          </w:p>
          <w:p w14:paraId="0CDB0BE3" w14:textId="77777777" w:rsidR="005E2D6E" w:rsidRPr="005E2D6E" w:rsidRDefault="005E2D6E">
            <w:pPr>
              <w:rPr>
                <w:rFonts w:cs="Arial"/>
              </w:rPr>
            </w:pPr>
            <w:r w:rsidRPr="005E2D6E">
              <w:rPr>
                <w:rFonts w:cs="Arial"/>
              </w:rPr>
              <w:t xml:space="preserve">≥ 11 </w:t>
            </w:r>
            <w:proofErr w:type="spellStart"/>
            <w:r w:rsidRPr="005E2D6E">
              <w:rPr>
                <w:rFonts w:cs="Arial"/>
              </w:rPr>
              <w:t>kN</w:t>
            </w:r>
            <w:proofErr w:type="spellEnd"/>
            <w:r w:rsidRPr="005E2D6E">
              <w:rPr>
                <w:rFonts w:cs="Arial"/>
              </w:rPr>
              <w:t>/m</w:t>
            </w:r>
          </w:p>
        </w:tc>
      </w:tr>
      <w:tr w:rsidR="005E2D6E" w:rsidRPr="005E2D6E" w14:paraId="1AF35A7E"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6EF52724" w14:textId="77777777" w:rsidR="005E2D6E" w:rsidRPr="005E2D6E" w:rsidRDefault="005E2D6E">
            <w:pPr>
              <w:rPr>
                <w:rFonts w:cs="Arial"/>
              </w:rPr>
            </w:pPr>
            <w:r w:rsidRPr="005E2D6E">
              <w:rPr>
                <w:rFonts w:cs="Arial"/>
              </w:rPr>
              <w:t>Pailgėjimas esant didžiausiai apkrovai</w:t>
            </w:r>
          </w:p>
          <w:p w14:paraId="4DEB8DF5" w14:textId="77777777" w:rsidR="005E2D6E" w:rsidRPr="005E2D6E" w:rsidRDefault="005E2D6E">
            <w:pPr>
              <w:rPr>
                <w:rFonts w:cs="Arial"/>
              </w:rPr>
            </w:pPr>
            <w:r w:rsidRPr="005E2D6E">
              <w:rPr>
                <w:rFonts w:cs="Arial"/>
              </w:rPr>
              <w:t>išilgai</w:t>
            </w:r>
          </w:p>
          <w:p w14:paraId="60B1CFD6" w14:textId="77777777" w:rsidR="005E2D6E" w:rsidRPr="005E2D6E" w:rsidRDefault="005E2D6E">
            <w:pPr>
              <w:rPr>
                <w:rFonts w:cs="Arial"/>
              </w:rPr>
            </w:pPr>
            <w:r w:rsidRPr="005E2D6E">
              <w:rPr>
                <w:rFonts w:cs="Arial"/>
              </w:rPr>
              <w:t>skersai</w:t>
            </w:r>
          </w:p>
        </w:tc>
        <w:tc>
          <w:tcPr>
            <w:tcW w:w="1043" w:type="pct"/>
            <w:tcBorders>
              <w:top w:val="single" w:sz="4" w:space="0" w:color="auto"/>
              <w:left w:val="single" w:sz="4" w:space="0" w:color="auto"/>
              <w:bottom w:val="single" w:sz="4" w:space="0" w:color="auto"/>
              <w:right w:val="single" w:sz="4" w:space="0" w:color="auto"/>
            </w:tcBorders>
            <w:hideMark/>
          </w:tcPr>
          <w:p w14:paraId="207F2ACC" w14:textId="77777777" w:rsidR="005E2D6E" w:rsidRPr="005E2D6E" w:rsidRDefault="005E2D6E">
            <w:pPr>
              <w:rPr>
                <w:rFonts w:cs="Arial"/>
              </w:rPr>
            </w:pPr>
            <w:r w:rsidRPr="005E2D6E">
              <w:rPr>
                <w:rFonts w:cs="Arial"/>
              </w:rPr>
              <w:t>LST EN ISO 10319</w:t>
            </w:r>
          </w:p>
        </w:tc>
        <w:tc>
          <w:tcPr>
            <w:tcW w:w="1806" w:type="pct"/>
            <w:tcBorders>
              <w:top w:val="single" w:sz="4" w:space="0" w:color="auto"/>
              <w:left w:val="single" w:sz="4" w:space="0" w:color="auto"/>
              <w:bottom w:val="single" w:sz="4" w:space="0" w:color="auto"/>
              <w:right w:val="single" w:sz="4" w:space="0" w:color="auto"/>
            </w:tcBorders>
          </w:tcPr>
          <w:p w14:paraId="499996B8" w14:textId="77777777" w:rsidR="005E2D6E" w:rsidRPr="005E2D6E" w:rsidRDefault="005E2D6E">
            <w:pPr>
              <w:rPr>
                <w:rFonts w:cs="Arial"/>
              </w:rPr>
            </w:pPr>
          </w:p>
          <w:p w14:paraId="2437FD0B" w14:textId="77777777" w:rsidR="005E2D6E" w:rsidRPr="005E2D6E" w:rsidRDefault="005E2D6E">
            <w:pPr>
              <w:rPr>
                <w:rFonts w:cs="Arial"/>
              </w:rPr>
            </w:pPr>
            <w:r w:rsidRPr="005E2D6E">
              <w:rPr>
                <w:rFonts w:cs="Arial"/>
              </w:rPr>
              <w:t>≥ 45 %</w:t>
            </w:r>
          </w:p>
          <w:p w14:paraId="12F34D90" w14:textId="77777777" w:rsidR="005E2D6E" w:rsidRPr="005E2D6E" w:rsidRDefault="005E2D6E">
            <w:pPr>
              <w:rPr>
                <w:rFonts w:cs="Arial"/>
              </w:rPr>
            </w:pPr>
            <w:r w:rsidRPr="005E2D6E">
              <w:rPr>
                <w:rFonts w:cs="Arial"/>
              </w:rPr>
              <w:t>≥ 45 %</w:t>
            </w:r>
          </w:p>
        </w:tc>
      </w:tr>
      <w:tr w:rsidR="005E2D6E" w:rsidRPr="005E2D6E" w14:paraId="4FBE092D" w14:textId="77777777" w:rsidTr="005E2D6E">
        <w:trPr>
          <w:trHeight w:val="416"/>
        </w:trPr>
        <w:tc>
          <w:tcPr>
            <w:tcW w:w="2151" w:type="pct"/>
            <w:tcBorders>
              <w:top w:val="single" w:sz="4" w:space="0" w:color="auto"/>
              <w:left w:val="single" w:sz="4" w:space="0" w:color="auto"/>
              <w:bottom w:val="single" w:sz="4" w:space="0" w:color="auto"/>
              <w:right w:val="single" w:sz="4" w:space="0" w:color="auto"/>
            </w:tcBorders>
            <w:hideMark/>
          </w:tcPr>
          <w:p w14:paraId="04E34AB3" w14:textId="77777777" w:rsidR="005E2D6E" w:rsidRPr="005E2D6E" w:rsidRDefault="005E2D6E">
            <w:pPr>
              <w:rPr>
                <w:rFonts w:cs="Arial"/>
              </w:rPr>
            </w:pPr>
            <w:r w:rsidRPr="005E2D6E">
              <w:rPr>
                <w:rFonts w:cs="Arial"/>
              </w:rPr>
              <w:t>Atsparumas statiniam pradūrimui</w:t>
            </w:r>
          </w:p>
        </w:tc>
        <w:tc>
          <w:tcPr>
            <w:tcW w:w="1043" w:type="pct"/>
            <w:tcBorders>
              <w:top w:val="single" w:sz="4" w:space="0" w:color="auto"/>
              <w:left w:val="single" w:sz="4" w:space="0" w:color="auto"/>
              <w:bottom w:val="single" w:sz="4" w:space="0" w:color="auto"/>
              <w:right w:val="single" w:sz="4" w:space="0" w:color="auto"/>
            </w:tcBorders>
            <w:hideMark/>
          </w:tcPr>
          <w:p w14:paraId="1EB56DFA" w14:textId="77777777" w:rsidR="005E2D6E" w:rsidRPr="005E2D6E" w:rsidRDefault="005E2D6E">
            <w:pPr>
              <w:rPr>
                <w:rFonts w:cs="Arial"/>
              </w:rPr>
            </w:pPr>
            <w:r w:rsidRPr="005E2D6E">
              <w:rPr>
                <w:rFonts w:cs="Arial"/>
              </w:rPr>
              <w:t>LST EN ISO 12236</w:t>
            </w:r>
          </w:p>
        </w:tc>
        <w:tc>
          <w:tcPr>
            <w:tcW w:w="1806" w:type="pct"/>
            <w:tcBorders>
              <w:top w:val="single" w:sz="4" w:space="0" w:color="auto"/>
              <w:left w:val="single" w:sz="4" w:space="0" w:color="auto"/>
              <w:bottom w:val="single" w:sz="4" w:space="0" w:color="auto"/>
              <w:right w:val="single" w:sz="4" w:space="0" w:color="auto"/>
            </w:tcBorders>
            <w:hideMark/>
          </w:tcPr>
          <w:p w14:paraId="3148C518" w14:textId="77777777" w:rsidR="005E2D6E" w:rsidRPr="005E2D6E" w:rsidRDefault="005E2D6E">
            <w:pPr>
              <w:rPr>
                <w:rFonts w:cs="Arial"/>
              </w:rPr>
            </w:pPr>
            <w:r w:rsidRPr="005E2D6E">
              <w:rPr>
                <w:rFonts w:cs="Arial"/>
              </w:rPr>
              <w:t xml:space="preserve">≥ 2 </w:t>
            </w:r>
            <w:proofErr w:type="spellStart"/>
            <w:r w:rsidRPr="005E2D6E">
              <w:rPr>
                <w:rFonts w:cs="Arial"/>
              </w:rPr>
              <w:t>kN</w:t>
            </w:r>
            <w:proofErr w:type="spellEnd"/>
          </w:p>
        </w:tc>
      </w:tr>
      <w:tr w:rsidR="005E2D6E" w:rsidRPr="005E2D6E" w14:paraId="4062D832"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4872ECEC" w14:textId="77777777" w:rsidR="005E2D6E" w:rsidRPr="005E2D6E" w:rsidRDefault="005E2D6E">
            <w:pPr>
              <w:rPr>
                <w:rFonts w:cs="Arial"/>
              </w:rPr>
            </w:pPr>
            <w:r w:rsidRPr="005E2D6E">
              <w:rPr>
                <w:rFonts w:cs="Arial"/>
              </w:rPr>
              <w:t>Atsparumas dinaminiam prakirtimui</w:t>
            </w:r>
          </w:p>
        </w:tc>
        <w:tc>
          <w:tcPr>
            <w:tcW w:w="1043" w:type="pct"/>
            <w:tcBorders>
              <w:top w:val="single" w:sz="4" w:space="0" w:color="auto"/>
              <w:left w:val="single" w:sz="4" w:space="0" w:color="auto"/>
              <w:bottom w:val="single" w:sz="4" w:space="0" w:color="auto"/>
              <w:right w:val="single" w:sz="4" w:space="0" w:color="auto"/>
            </w:tcBorders>
            <w:hideMark/>
          </w:tcPr>
          <w:p w14:paraId="7BF7F0F3" w14:textId="77777777" w:rsidR="005E2D6E" w:rsidRPr="005E2D6E" w:rsidRDefault="005E2D6E">
            <w:pPr>
              <w:rPr>
                <w:rFonts w:cs="Arial"/>
              </w:rPr>
            </w:pPr>
            <w:r w:rsidRPr="005E2D6E">
              <w:rPr>
                <w:rFonts w:cs="Arial"/>
              </w:rPr>
              <w:t>LST EN ISO 13433</w:t>
            </w:r>
          </w:p>
        </w:tc>
        <w:tc>
          <w:tcPr>
            <w:tcW w:w="1806" w:type="pct"/>
            <w:tcBorders>
              <w:top w:val="single" w:sz="4" w:space="0" w:color="auto"/>
              <w:left w:val="single" w:sz="4" w:space="0" w:color="auto"/>
              <w:bottom w:val="single" w:sz="4" w:space="0" w:color="auto"/>
              <w:right w:val="single" w:sz="4" w:space="0" w:color="auto"/>
            </w:tcBorders>
            <w:hideMark/>
          </w:tcPr>
          <w:p w14:paraId="71E38499" w14:textId="77777777" w:rsidR="005E2D6E" w:rsidRPr="005E2D6E" w:rsidRDefault="005E2D6E">
            <w:pPr>
              <w:rPr>
                <w:rFonts w:cs="Arial"/>
              </w:rPr>
            </w:pPr>
            <w:r w:rsidRPr="005E2D6E">
              <w:rPr>
                <w:rFonts w:cs="Arial"/>
              </w:rPr>
              <w:t>≤ 20 mm</w:t>
            </w:r>
          </w:p>
        </w:tc>
      </w:tr>
      <w:tr w:rsidR="005E2D6E" w:rsidRPr="005E2D6E" w14:paraId="226723C5"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2B0CBE52" w14:textId="77777777" w:rsidR="005E2D6E" w:rsidRPr="005E2D6E" w:rsidRDefault="005E2D6E">
            <w:pPr>
              <w:rPr>
                <w:rFonts w:cs="Arial"/>
              </w:rPr>
            </w:pPr>
            <w:r w:rsidRPr="005E2D6E">
              <w:rPr>
                <w:rFonts w:cs="Arial"/>
              </w:rPr>
              <w:t>Būdingasis kiaurymės matmuo</w:t>
            </w:r>
          </w:p>
        </w:tc>
        <w:tc>
          <w:tcPr>
            <w:tcW w:w="1043" w:type="pct"/>
            <w:tcBorders>
              <w:top w:val="single" w:sz="4" w:space="0" w:color="auto"/>
              <w:left w:val="single" w:sz="4" w:space="0" w:color="auto"/>
              <w:bottom w:val="single" w:sz="4" w:space="0" w:color="auto"/>
              <w:right w:val="single" w:sz="4" w:space="0" w:color="auto"/>
            </w:tcBorders>
            <w:hideMark/>
          </w:tcPr>
          <w:p w14:paraId="22EE268F" w14:textId="77777777" w:rsidR="005E2D6E" w:rsidRPr="005E2D6E" w:rsidRDefault="005E2D6E">
            <w:pPr>
              <w:rPr>
                <w:rFonts w:cs="Arial"/>
              </w:rPr>
            </w:pPr>
            <w:r w:rsidRPr="005E2D6E">
              <w:rPr>
                <w:rFonts w:cs="Arial"/>
              </w:rPr>
              <w:t>LST EN ISO 12596</w:t>
            </w:r>
          </w:p>
        </w:tc>
        <w:tc>
          <w:tcPr>
            <w:tcW w:w="1806" w:type="pct"/>
            <w:tcBorders>
              <w:top w:val="single" w:sz="4" w:space="0" w:color="auto"/>
              <w:left w:val="single" w:sz="4" w:space="0" w:color="auto"/>
              <w:bottom w:val="single" w:sz="4" w:space="0" w:color="auto"/>
              <w:right w:val="single" w:sz="4" w:space="0" w:color="auto"/>
            </w:tcBorders>
            <w:hideMark/>
          </w:tcPr>
          <w:p w14:paraId="2549FC77" w14:textId="77777777" w:rsidR="005E2D6E" w:rsidRPr="005E2D6E" w:rsidRDefault="005E2D6E">
            <w:pPr>
              <w:rPr>
                <w:rFonts w:cs="Arial"/>
              </w:rPr>
            </w:pPr>
            <w:r w:rsidRPr="005E2D6E">
              <w:rPr>
                <w:rFonts w:cs="Arial"/>
              </w:rPr>
              <w:t>0,06 mm ≤ O</w:t>
            </w:r>
            <w:r w:rsidRPr="005E2D6E">
              <w:rPr>
                <w:rFonts w:cs="Arial"/>
                <w:vertAlign w:val="subscript"/>
              </w:rPr>
              <w:t>90</w:t>
            </w:r>
            <w:r w:rsidRPr="005E2D6E">
              <w:rPr>
                <w:rFonts w:cs="Arial"/>
              </w:rPr>
              <w:t xml:space="preserve"> ≤ 0,13mm</w:t>
            </w:r>
          </w:p>
        </w:tc>
      </w:tr>
      <w:tr w:rsidR="005E2D6E" w:rsidRPr="005E2D6E" w14:paraId="4D3A22A3"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69D3FB6E" w14:textId="77777777" w:rsidR="005E2D6E" w:rsidRPr="005E2D6E" w:rsidRDefault="005E2D6E">
            <w:pPr>
              <w:rPr>
                <w:rFonts w:cs="Arial"/>
              </w:rPr>
            </w:pPr>
            <w:r w:rsidRPr="005E2D6E">
              <w:rPr>
                <w:rFonts w:cs="Arial"/>
              </w:rPr>
              <w:t>Pralaidumas vandeniui plokštumai statmena kryptimi</w:t>
            </w:r>
          </w:p>
        </w:tc>
        <w:tc>
          <w:tcPr>
            <w:tcW w:w="1043" w:type="pct"/>
            <w:tcBorders>
              <w:top w:val="single" w:sz="4" w:space="0" w:color="auto"/>
              <w:left w:val="single" w:sz="4" w:space="0" w:color="auto"/>
              <w:bottom w:val="single" w:sz="4" w:space="0" w:color="auto"/>
              <w:right w:val="single" w:sz="4" w:space="0" w:color="auto"/>
            </w:tcBorders>
            <w:hideMark/>
          </w:tcPr>
          <w:p w14:paraId="04619404" w14:textId="77777777" w:rsidR="005E2D6E" w:rsidRPr="005E2D6E" w:rsidRDefault="005E2D6E">
            <w:pPr>
              <w:rPr>
                <w:rFonts w:cs="Arial"/>
              </w:rPr>
            </w:pPr>
            <w:r w:rsidRPr="005E2D6E">
              <w:rPr>
                <w:rFonts w:cs="Arial"/>
              </w:rPr>
              <w:t>LST EN ISO 11058</w:t>
            </w:r>
          </w:p>
        </w:tc>
        <w:tc>
          <w:tcPr>
            <w:tcW w:w="1806" w:type="pct"/>
            <w:tcBorders>
              <w:top w:val="single" w:sz="4" w:space="0" w:color="auto"/>
              <w:left w:val="single" w:sz="4" w:space="0" w:color="auto"/>
              <w:bottom w:val="single" w:sz="4" w:space="0" w:color="auto"/>
              <w:right w:val="single" w:sz="4" w:space="0" w:color="auto"/>
            </w:tcBorders>
            <w:hideMark/>
          </w:tcPr>
          <w:p w14:paraId="2E7803E5" w14:textId="77777777" w:rsidR="005E2D6E" w:rsidRPr="005E2D6E" w:rsidRDefault="005E2D6E">
            <w:pPr>
              <w:rPr>
                <w:rFonts w:cs="Arial"/>
              </w:rPr>
            </w:pPr>
            <w:r w:rsidRPr="005E2D6E">
              <w:rPr>
                <w:rFonts w:cs="Arial"/>
              </w:rPr>
              <w:t>≥ 60 l/m</w:t>
            </w:r>
            <w:r w:rsidRPr="005E2D6E">
              <w:rPr>
                <w:rFonts w:cs="Arial"/>
                <w:vertAlign w:val="superscript"/>
              </w:rPr>
              <w:t>2</w:t>
            </w:r>
            <w:r w:rsidRPr="005E2D6E">
              <w:rPr>
                <w:rFonts w:cs="Arial"/>
              </w:rPr>
              <w:t>s</w:t>
            </w:r>
          </w:p>
        </w:tc>
      </w:tr>
      <w:tr w:rsidR="005E2D6E" w:rsidRPr="005E2D6E" w14:paraId="4934EF9F"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4A4F94C4" w14:textId="77777777" w:rsidR="005E2D6E" w:rsidRPr="005E2D6E" w:rsidRDefault="005E2D6E">
            <w:pPr>
              <w:rPr>
                <w:rFonts w:cs="Arial"/>
              </w:rPr>
            </w:pPr>
            <w:r w:rsidRPr="005E2D6E">
              <w:rPr>
                <w:rFonts w:cs="Arial"/>
              </w:rPr>
              <w:t>Medžiagos žaliava</w:t>
            </w:r>
          </w:p>
        </w:tc>
        <w:tc>
          <w:tcPr>
            <w:tcW w:w="1043" w:type="pct"/>
            <w:tcBorders>
              <w:top w:val="single" w:sz="4" w:space="0" w:color="auto"/>
              <w:left w:val="single" w:sz="4" w:space="0" w:color="auto"/>
              <w:bottom w:val="single" w:sz="4" w:space="0" w:color="auto"/>
              <w:right w:val="single" w:sz="4" w:space="0" w:color="auto"/>
            </w:tcBorders>
            <w:hideMark/>
          </w:tcPr>
          <w:p w14:paraId="6A0AFCF7" w14:textId="77777777" w:rsidR="005E2D6E" w:rsidRPr="005E2D6E" w:rsidRDefault="005E2D6E">
            <w:pPr>
              <w:rPr>
                <w:rFonts w:cs="Arial"/>
              </w:rPr>
            </w:pPr>
            <w:r w:rsidRPr="005E2D6E">
              <w:rPr>
                <w:rFonts w:cs="Arial"/>
              </w:rPr>
              <w:t>---</w:t>
            </w:r>
          </w:p>
        </w:tc>
        <w:tc>
          <w:tcPr>
            <w:tcW w:w="1806" w:type="pct"/>
            <w:tcBorders>
              <w:top w:val="single" w:sz="4" w:space="0" w:color="auto"/>
              <w:left w:val="single" w:sz="4" w:space="0" w:color="auto"/>
              <w:bottom w:val="single" w:sz="4" w:space="0" w:color="auto"/>
              <w:right w:val="single" w:sz="4" w:space="0" w:color="auto"/>
            </w:tcBorders>
            <w:hideMark/>
          </w:tcPr>
          <w:p w14:paraId="429780CC" w14:textId="77777777" w:rsidR="005E2D6E" w:rsidRPr="005E2D6E" w:rsidRDefault="005E2D6E">
            <w:pPr>
              <w:rPr>
                <w:rFonts w:cs="Arial"/>
              </w:rPr>
            </w:pPr>
            <w:r w:rsidRPr="005E2D6E">
              <w:rPr>
                <w:rFonts w:cs="Arial"/>
              </w:rPr>
              <w:t>Polipropilenas (PP)</w:t>
            </w:r>
          </w:p>
        </w:tc>
      </w:tr>
      <w:tr w:rsidR="005E2D6E" w:rsidRPr="005E2D6E" w14:paraId="6E5DA762" w14:textId="77777777" w:rsidTr="005E2D6E">
        <w:tc>
          <w:tcPr>
            <w:tcW w:w="2151" w:type="pct"/>
            <w:tcBorders>
              <w:top w:val="single" w:sz="4" w:space="0" w:color="auto"/>
              <w:left w:val="single" w:sz="4" w:space="0" w:color="auto"/>
              <w:bottom w:val="single" w:sz="4" w:space="0" w:color="auto"/>
              <w:right w:val="single" w:sz="4" w:space="0" w:color="auto"/>
            </w:tcBorders>
            <w:hideMark/>
          </w:tcPr>
          <w:p w14:paraId="0ED9749E" w14:textId="77777777" w:rsidR="005E2D6E" w:rsidRPr="005E2D6E" w:rsidRDefault="005E2D6E">
            <w:pPr>
              <w:rPr>
                <w:rFonts w:cs="Arial"/>
              </w:rPr>
            </w:pPr>
            <w:r w:rsidRPr="005E2D6E">
              <w:rPr>
                <w:rFonts w:cs="Arial"/>
              </w:rPr>
              <w:t>Ilgaamžiškumas</w:t>
            </w:r>
          </w:p>
        </w:tc>
        <w:tc>
          <w:tcPr>
            <w:tcW w:w="1043" w:type="pct"/>
            <w:tcBorders>
              <w:top w:val="single" w:sz="4" w:space="0" w:color="auto"/>
              <w:left w:val="single" w:sz="4" w:space="0" w:color="auto"/>
              <w:bottom w:val="single" w:sz="4" w:space="0" w:color="auto"/>
              <w:right w:val="single" w:sz="4" w:space="0" w:color="auto"/>
            </w:tcBorders>
            <w:hideMark/>
          </w:tcPr>
          <w:p w14:paraId="475B7A4F" w14:textId="77777777" w:rsidR="005E2D6E" w:rsidRPr="005E2D6E" w:rsidRDefault="005E2D6E">
            <w:pPr>
              <w:rPr>
                <w:rFonts w:cs="Arial"/>
              </w:rPr>
            </w:pPr>
            <w:r w:rsidRPr="005E2D6E">
              <w:rPr>
                <w:rFonts w:cs="Arial"/>
              </w:rPr>
              <w:t>LST EN 13249</w:t>
            </w:r>
          </w:p>
          <w:p w14:paraId="1B700949" w14:textId="77777777" w:rsidR="005E2D6E" w:rsidRPr="005E2D6E" w:rsidRDefault="005E2D6E">
            <w:pPr>
              <w:rPr>
                <w:rFonts w:cs="Arial"/>
              </w:rPr>
            </w:pPr>
            <w:r w:rsidRPr="005E2D6E">
              <w:rPr>
                <w:rFonts w:cs="Arial"/>
              </w:rPr>
              <w:t>B priedas</w:t>
            </w:r>
          </w:p>
        </w:tc>
        <w:tc>
          <w:tcPr>
            <w:tcW w:w="1806" w:type="pct"/>
            <w:tcBorders>
              <w:top w:val="single" w:sz="4" w:space="0" w:color="auto"/>
              <w:left w:val="single" w:sz="4" w:space="0" w:color="auto"/>
              <w:bottom w:val="single" w:sz="4" w:space="0" w:color="auto"/>
              <w:right w:val="single" w:sz="4" w:space="0" w:color="auto"/>
            </w:tcBorders>
            <w:hideMark/>
          </w:tcPr>
          <w:p w14:paraId="3420EE2B" w14:textId="77777777" w:rsidR="005E2D6E" w:rsidRPr="005E2D6E" w:rsidRDefault="005E2D6E">
            <w:pPr>
              <w:rPr>
                <w:rFonts w:cs="Arial"/>
              </w:rPr>
            </w:pPr>
            <w:r w:rsidRPr="005E2D6E">
              <w:rPr>
                <w:rFonts w:cs="Arial"/>
              </w:rPr>
              <w:t>Atspari mažiausiai 100 metų natūraliuose gruntuose, kurių pH reikšmė yra tarp 4 ir 9 bei grunto temperatūra &lt;25˚C.</w:t>
            </w:r>
          </w:p>
        </w:tc>
      </w:tr>
    </w:tbl>
    <w:p w14:paraId="69B3B9F5" w14:textId="77777777" w:rsidR="00E74A76" w:rsidRDefault="00E74A76" w:rsidP="00E74A76">
      <w:pPr>
        <w:pStyle w:val="ListParagraph"/>
        <w:ind w:left="426"/>
        <w:rPr>
          <w:rFonts w:eastAsiaTheme="majorEastAsia" w:cs="Arial"/>
          <w:b/>
          <w:szCs w:val="24"/>
          <w:lang w:eastAsia="lt-LT"/>
        </w:rPr>
      </w:pPr>
    </w:p>
    <w:p w14:paraId="1F9546D6" w14:textId="6F7E50CF" w:rsidR="00E74A76" w:rsidRPr="00E74A76" w:rsidRDefault="00E74A76" w:rsidP="00E74A76">
      <w:pPr>
        <w:pStyle w:val="ListParagraph"/>
        <w:numPr>
          <w:ilvl w:val="1"/>
          <w:numId w:val="19"/>
        </w:numPr>
        <w:spacing w:after="240"/>
        <w:ind w:left="425" w:hanging="425"/>
        <w:rPr>
          <w:rFonts w:eastAsiaTheme="majorEastAsia" w:cs="Arial"/>
          <w:b/>
          <w:szCs w:val="24"/>
          <w:lang w:eastAsia="lt-LT"/>
        </w:rPr>
      </w:pPr>
      <w:proofErr w:type="spellStart"/>
      <w:r>
        <w:rPr>
          <w:rFonts w:eastAsiaTheme="majorEastAsia" w:cs="Arial"/>
          <w:b/>
          <w:szCs w:val="24"/>
          <w:lang w:eastAsia="lt-LT"/>
        </w:rPr>
        <w:t>V</w:t>
      </w:r>
      <w:r w:rsidRPr="00E74A76">
        <w:rPr>
          <w:rFonts w:eastAsiaTheme="majorEastAsia" w:cs="Arial"/>
          <w:b/>
          <w:szCs w:val="24"/>
          <w:lang w:eastAsia="lt-LT"/>
        </w:rPr>
        <w:t>irintinė</w:t>
      </w:r>
      <w:proofErr w:type="spellEnd"/>
      <w:r w:rsidRPr="00E74A76">
        <w:rPr>
          <w:rFonts w:eastAsiaTheme="majorEastAsia" w:cs="Arial"/>
          <w:b/>
          <w:szCs w:val="24"/>
          <w:lang w:eastAsia="lt-LT"/>
        </w:rPr>
        <w:t xml:space="preserve"> fasado panelė</w:t>
      </w:r>
    </w:p>
    <w:tbl>
      <w:tblPr>
        <w:tblStyle w:val="TableGrid"/>
        <w:tblW w:w="0" w:type="auto"/>
        <w:tblInd w:w="284" w:type="dxa"/>
        <w:tblLook w:val="04A0" w:firstRow="1" w:lastRow="0" w:firstColumn="1" w:lastColumn="0" w:noHBand="0" w:noVBand="1"/>
      </w:tblPr>
      <w:tblGrid>
        <w:gridCol w:w="3304"/>
        <w:gridCol w:w="3303"/>
        <w:gridCol w:w="3304"/>
      </w:tblGrid>
      <w:tr w:rsidR="00E74A76" w14:paraId="78124FF0" w14:textId="77777777" w:rsidTr="002C6154">
        <w:tc>
          <w:tcPr>
            <w:tcW w:w="3304" w:type="dxa"/>
            <w:vAlign w:val="center"/>
          </w:tcPr>
          <w:p w14:paraId="5C4854C6" w14:textId="12433050" w:rsidR="00E74A76" w:rsidRPr="0008573A" w:rsidRDefault="00E74A76" w:rsidP="00E74A76">
            <w:pPr>
              <w:pStyle w:val="Heading2"/>
              <w:numPr>
                <w:ilvl w:val="0"/>
                <w:numId w:val="0"/>
              </w:numPr>
              <w:spacing w:before="0" w:after="0"/>
              <w:rPr>
                <w:rFonts w:cs="Arial"/>
                <w:szCs w:val="20"/>
                <w:highlight w:val="yellow"/>
              </w:rPr>
            </w:pPr>
            <w:r w:rsidRPr="0008573A">
              <w:rPr>
                <w:rFonts w:cs="Arial"/>
                <w:highlight w:val="yellow"/>
                <w:lang w:val="en-GB"/>
              </w:rPr>
              <w:t> </w:t>
            </w:r>
            <w:r w:rsidRPr="0008573A">
              <w:rPr>
                <w:rFonts w:cs="Arial"/>
                <w:highlight w:val="yellow"/>
              </w:rPr>
              <w:t>Parametrai</w:t>
            </w:r>
          </w:p>
        </w:tc>
        <w:tc>
          <w:tcPr>
            <w:tcW w:w="3303" w:type="dxa"/>
            <w:vAlign w:val="center"/>
          </w:tcPr>
          <w:p w14:paraId="5DE90C3D" w14:textId="19D9529C" w:rsidR="00E74A76" w:rsidRPr="0008573A" w:rsidRDefault="00E74A76" w:rsidP="00E74A76">
            <w:pPr>
              <w:pStyle w:val="Heading2"/>
              <w:numPr>
                <w:ilvl w:val="0"/>
                <w:numId w:val="0"/>
              </w:numPr>
              <w:spacing w:before="0" w:after="0"/>
              <w:rPr>
                <w:rFonts w:cs="Arial"/>
                <w:szCs w:val="20"/>
                <w:highlight w:val="yellow"/>
              </w:rPr>
            </w:pPr>
            <w:r w:rsidRPr="0008573A">
              <w:rPr>
                <w:rFonts w:cs="Arial"/>
                <w:highlight w:val="yellow"/>
              </w:rPr>
              <w:t>Savybės</w:t>
            </w:r>
          </w:p>
        </w:tc>
        <w:tc>
          <w:tcPr>
            <w:tcW w:w="3304" w:type="dxa"/>
            <w:vAlign w:val="center"/>
          </w:tcPr>
          <w:p w14:paraId="508777F8" w14:textId="083E88F6" w:rsidR="00E74A76" w:rsidRPr="0008573A" w:rsidRDefault="00E74A76" w:rsidP="00E74A76">
            <w:pPr>
              <w:pStyle w:val="Heading2"/>
              <w:numPr>
                <w:ilvl w:val="0"/>
                <w:numId w:val="0"/>
              </w:numPr>
              <w:spacing w:before="0" w:after="0"/>
              <w:rPr>
                <w:rFonts w:cs="Arial"/>
                <w:szCs w:val="20"/>
                <w:highlight w:val="yellow"/>
              </w:rPr>
            </w:pPr>
            <w:r w:rsidRPr="0008573A">
              <w:rPr>
                <w:rFonts w:cs="Arial"/>
                <w:highlight w:val="yellow"/>
              </w:rPr>
              <w:t>Bandymo metodas</w:t>
            </w:r>
          </w:p>
        </w:tc>
      </w:tr>
      <w:tr w:rsidR="00E74A76" w14:paraId="0AD41B6C" w14:textId="77777777" w:rsidTr="002C6154">
        <w:tc>
          <w:tcPr>
            <w:tcW w:w="3304" w:type="dxa"/>
            <w:vAlign w:val="center"/>
          </w:tcPr>
          <w:p w14:paraId="7191AB23" w14:textId="36A1245C"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Tinklo dydis (plotis x aukštis)</w:t>
            </w:r>
          </w:p>
        </w:tc>
        <w:tc>
          <w:tcPr>
            <w:tcW w:w="3303" w:type="dxa"/>
            <w:vAlign w:val="center"/>
          </w:tcPr>
          <w:p w14:paraId="7C5F4EC7" w14:textId="4142E51E"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50x100 mm</w:t>
            </w:r>
          </w:p>
        </w:tc>
        <w:tc>
          <w:tcPr>
            <w:tcW w:w="3304" w:type="dxa"/>
            <w:vAlign w:val="center"/>
          </w:tcPr>
          <w:p w14:paraId="6F5E2C3D" w14:textId="6218F34C"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LST EN 10223-8</w:t>
            </w:r>
          </w:p>
        </w:tc>
      </w:tr>
      <w:tr w:rsidR="00E74A76" w14:paraId="107CEF8D" w14:textId="77777777" w:rsidTr="002C6154">
        <w:tc>
          <w:tcPr>
            <w:tcW w:w="3304" w:type="dxa"/>
            <w:vAlign w:val="center"/>
          </w:tcPr>
          <w:p w14:paraId="062CAA12" w14:textId="5EFCB935"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Vielos skersmuo</w:t>
            </w:r>
          </w:p>
        </w:tc>
        <w:tc>
          <w:tcPr>
            <w:tcW w:w="3303" w:type="dxa"/>
            <w:vAlign w:val="center"/>
          </w:tcPr>
          <w:p w14:paraId="7A8531FA" w14:textId="3E5C7D73"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5 mm</w:t>
            </w:r>
          </w:p>
        </w:tc>
        <w:tc>
          <w:tcPr>
            <w:tcW w:w="3304" w:type="dxa"/>
            <w:vAlign w:val="center"/>
          </w:tcPr>
          <w:p w14:paraId="62DB41EC" w14:textId="723A91B5"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LST EN 10218-2</w:t>
            </w:r>
          </w:p>
        </w:tc>
      </w:tr>
      <w:tr w:rsidR="00E74A76" w14:paraId="45D3DC8C" w14:textId="77777777" w:rsidTr="002C6154">
        <w:tc>
          <w:tcPr>
            <w:tcW w:w="3304" w:type="dxa"/>
            <w:vAlign w:val="center"/>
          </w:tcPr>
          <w:p w14:paraId="23FEAE85" w14:textId="205A13A7"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Vielos antikorozinė danga</w:t>
            </w:r>
          </w:p>
        </w:tc>
        <w:tc>
          <w:tcPr>
            <w:tcW w:w="3303" w:type="dxa"/>
            <w:vAlign w:val="center"/>
          </w:tcPr>
          <w:p w14:paraId="7C79E3ED" w14:textId="7D457E8A"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Zn+10%Al, Klasė A</w:t>
            </w:r>
          </w:p>
        </w:tc>
        <w:tc>
          <w:tcPr>
            <w:tcW w:w="3304" w:type="dxa"/>
            <w:vAlign w:val="center"/>
          </w:tcPr>
          <w:p w14:paraId="6B2A0377" w14:textId="4BF4CA8F" w:rsidR="00E74A76" w:rsidRPr="0008573A" w:rsidRDefault="00E74A76" w:rsidP="00E74A76">
            <w:pPr>
              <w:pStyle w:val="Heading2"/>
              <w:numPr>
                <w:ilvl w:val="0"/>
                <w:numId w:val="0"/>
              </w:numPr>
              <w:spacing w:before="0" w:after="0"/>
              <w:rPr>
                <w:rFonts w:cs="Arial"/>
                <w:b w:val="0"/>
                <w:bCs/>
                <w:szCs w:val="20"/>
                <w:highlight w:val="yellow"/>
              </w:rPr>
            </w:pPr>
            <w:r w:rsidRPr="0008573A">
              <w:rPr>
                <w:rFonts w:cs="Arial"/>
                <w:b w:val="0"/>
                <w:bCs/>
                <w:highlight w:val="yellow"/>
              </w:rPr>
              <w:t>LST EN 10244-2; LST EN 10245</w:t>
            </w:r>
          </w:p>
        </w:tc>
      </w:tr>
    </w:tbl>
    <w:p w14:paraId="11D74B62" w14:textId="382EE930" w:rsidR="00944101" w:rsidRPr="005E2D6E" w:rsidRDefault="00944101" w:rsidP="00944101">
      <w:pPr>
        <w:pStyle w:val="Heading2"/>
        <w:rPr>
          <w:rFonts w:cs="Arial"/>
          <w:szCs w:val="20"/>
        </w:rPr>
      </w:pPr>
      <w:r w:rsidRPr="005E2D6E">
        <w:rPr>
          <w:rFonts w:cs="Arial"/>
          <w:szCs w:val="20"/>
        </w:rPr>
        <w:t>Statybos (montavimo) darbai</w:t>
      </w:r>
    </w:p>
    <w:p w14:paraId="0B73A9CC" w14:textId="11B0FEFB" w:rsidR="00944101" w:rsidRPr="005E2D6E" w:rsidRDefault="005A78A9" w:rsidP="00944101">
      <w:pPr>
        <w:pStyle w:val="Heading3"/>
        <w:rPr>
          <w:rFonts w:cs="Arial"/>
          <w:color w:val="000000" w:themeColor="text1"/>
          <w:szCs w:val="20"/>
        </w:rPr>
      </w:pPr>
      <w:r w:rsidRPr="005E2D6E">
        <w:rPr>
          <w:rFonts w:cs="Arial"/>
          <w:color w:val="000000" w:themeColor="text1"/>
          <w:szCs w:val="20"/>
        </w:rPr>
        <w:t>Fasadas</w:t>
      </w:r>
    </w:p>
    <w:p w14:paraId="5487E29C" w14:textId="77777777" w:rsidR="005E2D6E" w:rsidRDefault="005A78A9" w:rsidP="005E2D6E">
      <w:pPr>
        <w:ind w:firstLine="426"/>
        <w:rPr>
          <w:rFonts w:cs="Arial"/>
        </w:rPr>
      </w:pPr>
      <w:r w:rsidRPr="005E2D6E">
        <w:rPr>
          <w:rFonts w:cs="Arial"/>
        </w:rPr>
        <w:t>Fasadas gali būti formuojamas keliais skirtingais būdais:</w:t>
      </w:r>
    </w:p>
    <w:p w14:paraId="01521312" w14:textId="3285DD4F" w:rsidR="005A78A9" w:rsidRPr="005E2D6E" w:rsidRDefault="005A78A9" w:rsidP="005E2D6E">
      <w:pPr>
        <w:ind w:firstLine="426"/>
        <w:jc w:val="left"/>
        <w:rPr>
          <w:rFonts w:cs="Arial"/>
          <w:noProof/>
        </w:rPr>
      </w:pPr>
      <w:r w:rsidRPr="005E2D6E">
        <w:rPr>
          <w:rFonts w:cs="Arial"/>
          <w:noProof/>
          <w:lang w:eastAsia="lt-LT"/>
        </w:rPr>
        <w:drawing>
          <wp:inline distT="0" distB="0" distL="0" distR="0" wp14:anchorId="082759C9" wp14:editId="6FCE5CF6">
            <wp:extent cx="6013450" cy="2856757"/>
            <wp:effectExtent l="0" t="0" r="6350" b="1270"/>
            <wp:docPr id="4" name="Picture 4" descr="A white background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white background with black text&#10;&#10;Description automatically generated with medium confidence"/>
                    <pic:cNvPicPr/>
                  </pic:nvPicPr>
                  <pic:blipFill>
                    <a:blip r:embed="rId15"/>
                    <a:stretch>
                      <a:fillRect/>
                    </a:stretch>
                  </pic:blipFill>
                  <pic:spPr>
                    <a:xfrm>
                      <a:off x="0" y="0"/>
                      <a:ext cx="6014674" cy="2857338"/>
                    </a:xfrm>
                    <a:prstGeom prst="rect">
                      <a:avLst/>
                    </a:prstGeom>
                  </pic:spPr>
                </pic:pic>
              </a:graphicData>
            </a:graphic>
          </wp:inline>
        </w:drawing>
      </w:r>
    </w:p>
    <w:p w14:paraId="44B25302" w14:textId="56A33ED4" w:rsidR="005A78A9" w:rsidRPr="005E2D6E" w:rsidRDefault="005E2D6E" w:rsidP="005A78A9">
      <w:pPr>
        <w:tabs>
          <w:tab w:val="left" w:pos="2327"/>
        </w:tabs>
        <w:jc w:val="center"/>
        <w:rPr>
          <w:rFonts w:cs="Arial"/>
          <w:i/>
          <w:iCs/>
        </w:rPr>
      </w:pPr>
      <w:r w:rsidRPr="005E2D6E">
        <w:rPr>
          <w:rFonts w:cs="Arial"/>
          <w:i/>
          <w:iCs/>
        </w:rPr>
        <w:t>4</w:t>
      </w:r>
      <w:r w:rsidR="005A78A9" w:rsidRPr="005E2D6E">
        <w:rPr>
          <w:rFonts w:cs="Arial"/>
          <w:i/>
          <w:iCs/>
        </w:rPr>
        <w:t xml:space="preserve"> pav. Fasado formavimo būdai</w:t>
      </w:r>
    </w:p>
    <w:p w14:paraId="40342024" w14:textId="77777777" w:rsidR="005A78A9" w:rsidRPr="005E2D6E" w:rsidRDefault="005A78A9" w:rsidP="005A78A9">
      <w:pPr>
        <w:tabs>
          <w:tab w:val="left" w:pos="2327"/>
        </w:tabs>
        <w:jc w:val="center"/>
        <w:rPr>
          <w:rFonts w:cs="Arial"/>
          <w:i/>
          <w:iCs/>
        </w:rPr>
      </w:pPr>
    </w:p>
    <w:p w14:paraId="7244A588" w14:textId="77777777" w:rsidR="005A78A9" w:rsidRPr="005E2D6E" w:rsidRDefault="005A78A9" w:rsidP="005A78A9">
      <w:pPr>
        <w:pStyle w:val="Heading3"/>
        <w:rPr>
          <w:rFonts w:cs="Arial"/>
        </w:rPr>
      </w:pPr>
      <w:r w:rsidRPr="005E2D6E">
        <w:rPr>
          <w:rFonts w:cs="Arial"/>
        </w:rPr>
        <w:lastRenderedPageBreak/>
        <w:t>Elementų montavimas kampuose ir lanku</w:t>
      </w:r>
    </w:p>
    <w:p w14:paraId="4E8F34B6" w14:textId="77777777" w:rsidR="005A78A9" w:rsidRPr="005E2D6E" w:rsidRDefault="005A78A9" w:rsidP="005A78A9">
      <w:pPr>
        <w:autoSpaceDE w:val="0"/>
        <w:autoSpaceDN w:val="0"/>
        <w:adjustRightInd w:val="0"/>
        <w:spacing w:line="240" w:lineRule="auto"/>
        <w:ind w:firstLine="426"/>
        <w:rPr>
          <w:rFonts w:cs="Arial"/>
          <w:lang w:eastAsia="lt-LT"/>
        </w:rPr>
      </w:pPr>
      <w:r w:rsidRPr="005E2D6E">
        <w:rPr>
          <w:rFonts w:cs="Arial"/>
          <w:lang w:eastAsia="lt-LT"/>
        </w:rPr>
        <w:t>Šlaitą stabilizuojanti sistemą montuojant lanku, būtina atsižvelgti į specialius statybos aspektus. Įgaubto arba išgaubto lanko formos statiniams naudojami ne vienodi montavimo procesai.</w:t>
      </w:r>
    </w:p>
    <w:p w14:paraId="66E60FF1" w14:textId="77777777" w:rsidR="005A78A9" w:rsidRPr="005E2D6E" w:rsidRDefault="005A78A9" w:rsidP="005A78A9">
      <w:pPr>
        <w:autoSpaceDE w:val="0"/>
        <w:autoSpaceDN w:val="0"/>
        <w:adjustRightInd w:val="0"/>
        <w:spacing w:line="240" w:lineRule="auto"/>
        <w:ind w:left="567"/>
        <w:rPr>
          <w:rFonts w:cs="Arial"/>
          <w:lang w:eastAsia="lt-LT"/>
        </w:rPr>
      </w:pPr>
    </w:p>
    <w:p w14:paraId="22FE8AFC" w14:textId="77777777" w:rsidR="005A78A9" w:rsidRPr="005E2D6E" w:rsidRDefault="005A78A9" w:rsidP="005A78A9">
      <w:pPr>
        <w:autoSpaceDE w:val="0"/>
        <w:autoSpaceDN w:val="0"/>
        <w:adjustRightInd w:val="0"/>
        <w:spacing w:line="240" w:lineRule="auto"/>
        <w:ind w:left="567"/>
        <w:jc w:val="center"/>
        <w:rPr>
          <w:rFonts w:cs="Arial"/>
          <w:noProof/>
        </w:rPr>
      </w:pPr>
      <w:r w:rsidRPr="005E2D6E">
        <w:rPr>
          <w:rFonts w:cs="Arial"/>
          <w:noProof/>
          <w:lang w:eastAsia="lt-LT"/>
        </w:rPr>
        <w:drawing>
          <wp:inline distT="0" distB="0" distL="0" distR="0" wp14:anchorId="30A55BDA" wp14:editId="4BA762B9">
            <wp:extent cx="3769082" cy="126682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4164" cy="1268533"/>
                    </a:xfrm>
                    <a:prstGeom prst="rect">
                      <a:avLst/>
                    </a:prstGeom>
                    <a:noFill/>
                    <a:ln>
                      <a:noFill/>
                    </a:ln>
                  </pic:spPr>
                </pic:pic>
              </a:graphicData>
            </a:graphic>
          </wp:inline>
        </w:drawing>
      </w:r>
    </w:p>
    <w:p w14:paraId="1A26B7BF" w14:textId="6C6EFD5E" w:rsidR="005A78A9" w:rsidRPr="005E2D6E" w:rsidRDefault="005E2D6E" w:rsidP="005A78A9">
      <w:pPr>
        <w:tabs>
          <w:tab w:val="left" w:pos="2327"/>
        </w:tabs>
        <w:jc w:val="center"/>
        <w:rPr>
          <w:rFonts w:cs="Arial"/>
          <w:i/>
          <w:iCs/>
        </w:rPr>
      </w:pPr>
      <w:r w:rsidRPr="005E2D6E">
        <w:rPr>
          <w:rFonts w:cs="Arial"/>
          <w:i/>
          <w:iCs/>
        </w:rPr>
        <w:t>5</w:t>
      </w:r>
      <w:r w:rsidR="005A78A9" w:rsidRPr="005E2D6E">
        <w:rPr>
          <w:rFonts w:cs="Arial"/>
          <w:i/>
          <w:iCs/>
        </w:rPr>
        <w:t xml:space="preserve"> pav. Įgaubto lanko formos statinio montavimas</w:t>
      </w:r>
    </w:p>
    <w:p w14:paraId="715B2D80" w14:textId="77777777" w:rsidR="005A78A9" w:rsidRPr="005E2D6E" w:rsidRDefault="005A78A9" w:rsidP="005A78A9">
      <w:pPr>
        <w:tabs>
          <w:tab w:val="left" w:pos="2327"/>
        </w:tabs>
        <w:jc w:val="center"/>
        <w:rPr>
          <w:rFonts w:cs="Arial"/>
          <w:lang w:eastAsia="lt-LT"/>
        </w:rPr>
      </w:pPr>
    </w:p>
    <w:p w14:paraId="5A63D7D4" w14:textId="77777777" w:rsidR="005A78A9" w:rsidRPr="005E2D6E" w:rsidRDefault="005A78A9" w:rsidP="005A78A9">
      <w:pPr>
        <w:tabs>
          <w:tab w:val="left" w:pos="3767"/>
        </w:tabs>
        <w:jc w:val="center"/>
        <w:rPr>
          <w:rFonts w:cs="Arial"/>
          <w:noProof/>
        </w:rPr>
      </w:pPr>
      <w:r w:rsidRPr="005E2D6E">
        <w:rPr>
          <w:rFonts w:cs="Arial"/>
          <w:noProof/>
          <w:lang w:eastAsia="lt-LT"/>
        </w:rPr>
        <w:drawing>
          <wp:inline distT="0" distB="0" distL="0" distR="0" wp14:anchorId="67532F33" wp14:editId="473B78E9">
            <wp:extent cx="2341000" cy="1508746"/>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45694" cy="1511772"/>
                    </a:xfrm>
                    <a:prstGeom prst="rect">
                      <a:avLst/>
                    </a:prstGeom>
                    <a:noFill/>
                    <a:ln>
                      <a:noFill/>
                    </a:ln>
                  </pic:spPr>
                </pic:pic>
              </a:graphicData>
            </a:graphic>
          </wp:inline>
        </w:drawing>
      </w:r>
    </w:p>
    <w:p w14:paraId="435BB7C2" w14:textId="0F8A032B" w:rsidR="005A78A9" w:rsidRPr="005E2D6E" w:rsidRDefault="005E2D6E" w:rsidP="005A78A9">
      <w:pPr>
        <w:tabs>
          <w:tab w:val="left" w:pos="2327"/>
        </w:tabs>
        <w:jc w:val="center"/>
        <w:rPr>
          <w:rFonts w:cs="Arial"/>
          <w:i/>
          <w:iCs/>
        </w:rPr>
      </w:pPr>
      <w:r w:rsidRPr="005E2D6E">
        <w:rPr>
          <w:rFonts w:cs="Arial"/>
          <w:i/>
          <w:iCs/>
        </w:rPr>
        <w:t>6</w:t>
      </w:r>
      <w:r w:rsidR="005A78A9" w:rsidRPr="005E2D6E">
        <w:rPr>
          <w:rFonts w:cs="Arial"/>
          <w:i/>
          <w:iCs/>
        </w:rPr>
        <w:t xml:space="preserve"> pav. Išgaubto lanko formos statinio montavimas</w:t>
      </w:r>
    </w:p>
    <w:p w14:paraId="612CFCED" w14:textId="77777777" w:rsidR="005A78A9" w:rsidRPr="005E2D6E" w:rsidRDefault="005A78A9" w:rsidP="005A78A9">
      <w:pPr>
        <w:pStyle w:val="Heading3"/>
        <w:rPr>
          <w:rFonts w:cs="Arial"/>
        </w:rPr>
      </w:pPr>
      <w:r w:rsidRPr="005E2D6E">
        <w:rPr>
          <w:rFonts w:cs="Arial"/>
        </w:rPr>
        <w:t>Užpylimas ir tankinimas</w:t>
      </w:r>
    </w:p>
    <w:p w14:paraId="15EFF315" w14:textId="77777777" w:rsidR="005A78A9" w:rsidRPr="005E2D6E" w:rsidRDefault="005A78A9" w:rsidP="005A78A9">
      <w:pPr>
        <w:ind w:firstLine="426"/>
        <w:rPr>
          <w:rFonts w:cs="Arial"/>
        </w:rPr>
      </w:pPr>
      <w:r w:rsidRPr="005E2D6E">
        <w:rPr>
          <w:rFonts w:cs="Arial"/>
        </w:rPr>
        <w:t>Užpilo gruntas turi būti suformuotas iš kokybiško, laidaus vandeniui, biraus grunto. Užpilo gruntą reikia atsargiai supilti ir sutankinti už sistemos segmentų sienos esančiame plote, paskirstant jį per visą konstrukcijos plotį. Gruntas tankinamas pasluoksniui. Sluoksnio storis turi būti nedidesnis kaip 30cm (gruntas išpilamas per armuojančio tinklo vidurį).</w:t>
      </w:r>
    </w:p>
    <w:p w14:paraId="5204FFD9" w14:textId="164226BF" w:rsidR="005A78A9" w:rsidRPr="005E2D6E" w:rsidRDefault="005A78A9" w:rsidP="005A78A9">
      <w:pPr>
        <w:ind w:firstLine="426"/>
        <w:rPr>
          <w:rFonts w:cs="Arial"/>
        </w:rPr>
      </w:pPr>
      <w:r w:rsidRPr="005E2D6E">
        <w:rPr>
          <w:rFonts w:cs="Arial"/>
        </w:rPr>
        <w:t xml:space="preserve">Armuoto grunto zonos užpilui naudojamas birus gruntas, ne smulkesnis nei vidutinės frakcijos smėlis, kurio </w:t>
      </w:r>
      <w:proofErr w:type="spellStart"/>
      <w:r w:rsidRPr="005E2D6E">
        <w:rPr>
          <w:rFonts w:cs="Arial"/>
        </w:rPr>
        <w:t>charakteristinis</w:t>
      </w:r>
      <w:proofErr w:type="spellEnd"/>
      <w:r w:rsidRPr="005E2D6E">
        <w:rPr>
          <w:rFonts w:cs="Arial"/>
        </w:rPr>
        <w:t xml:space="preserve"> vidinės trinties kampas </w:t>
      </w:r>
      <w:r w:rsidRPr="005E2D6E">
        <w:rPr>
          <w:rFonts w:ascii="Cambria Math" w:hAnsi="Cambria Math" w:cs="Cambria Math"/>
        </w:rPr>
        <w:t>𝜑</w:t>
      </w:r>
      <w:r w:rsidRPr="005E2D6E">
        <w:rPr>
          <w:rFonts w:cs="Arial"/>
        </w:rPr>
        <w:t xml:space="preserve"> = 32°, didžiausia </w:t>
      </w:r>
      <w:proofErr w:type="spellStart"/>
      <w:r w:rsidRPr="005E2D6E">
        <w:rPr>
          <w:rFonts w:cs="Arial"/>
        </w:rPr>
        <w:t>sankiba</w:t>
      </w:r>
      <w:proofErr w:type="spellEnd"/>
      <w:r w:rsidRPr="005E2D6E">
        <w:rPr>
          <w:rFonts w:cs="Arial"/>
        </w:rPr>
        <w:t xml:space="preserve"> c=1 </w:t>
      </w:r>
      <w:proofErr w:type="spellStart"/>
      <w:r w:rsidRPr="005E2D6E">
        <w:rPr>
          <w:rFonts w:cs="Arial"/>
        </w:rPr>
        <w:t>kPa</w:t>
      </w:r>
      <w:proofErr w:type="spellEnd"/>
      <w:r w:rsidRPr="005E2D6E">
        <w:rPr>
          <w:rFonts w:cs="Arial"/>
        </w:rPr>
        <w:t xml:space="preserve">, o didžiausias tūrinis svoris </w:t>
      </w:r>
      <w:r w:rsidRPr="005E2D6E">
        <w:rPr>
          <w:rFonts w:ascii="Cambria Math" w:hAnsi="Cambria Math" w:cs="Cambria Math"/>
        </w:rPr>
        <w:t>𝛾</w:t>
      </w:r>
      <w:r w:rsidRPr="005E2D6E">
        <w:rPr>
          <w:rFonts w:cs="Arial"/>
        </w:rPr>
        <w:t xml:space="preserve"> = 20 </w:t>
      </w:r>
      <w:proofErr w:type="spellStart"/>
      <w:r w:rsidRPr="005E2D6E">
        <w:rPr>
          <w:rFonts w:cs="Arial"/>
        </w:rPr>
        <w:t>kN</w:t>
      </w:r>
      <w:proofErr w:type="spellEnd"/>
      <w:r w:rsidRPr="005E2D6E">
        <w:rPr>
          <w:rFonts w:cs="Arial"/>
        </w:rPr>
        <w:t xml:space="preserve">/m3. Užpilas turi būti be organinių dalelių, taip pat jame negali būti sankabių gruntų dalelių bei kitų priemaišų. Armuoto grunto zonoje negalima užpilui naudoti smulkios frakcijos smėlių bei </w:t>
      </w:r>
      <w:proofErr w:type="spellStart"/>
      <w:r w:rsidRPr="005E2D6E">
        <w:rPr>
          <w:rFonts w:cs="Arial"/>
        </w:rPr>
        <w:t>dulkingųjų</w:t>
      </w:r>
      <w:proofErr w:type="spellEnd"/>
      <w:r w:rsidRPr="005E2D6E">
        <w:rPr>
          <w:rFonts w:cs="Arial"/>
        </w:rPr>
        <w:t xml:space="preserve"> smėlių. Užpilo vandens pralaidumo koeficientas turi būti </w:t>
      </w:r>
      <w:r w:rsidR="00F363C1" w:rsidRPr="005E3D52">
        <w:rPr>
          <w:rFonts w:cs="Arial"/>
          <w:i/>
          <w:iCs/>
          <w:highlight w:val="yellow"/>
        </w:rPr>
        <w:t>k</w:t>
      </w:r>
      <w:r w:rsidR="00F363C1" w:rsidRPr="005E3D52">
        <w:rPr>
          <w:rFonts w:cs="Arial"/>
          <w:highlight w:val="yellow"/>
          <w:vertAlign w:val="subscript"/>
        </w:rPr>
        <w:t>10</w:t>
      </w:r>
      <w:r w:rsidR="00F363C1" w:rsidRPr="005E3D52">
        <w:rPr>
          <w:rFonts w:cs="Arial"/>
          <w:highlight w:val="yellow"/>
        </w:rPr>
        <w:t> ≥ 1,0 x 10</w:t>
      </w:r>
      <w:r w:rsidR="00F363C1" w:rsidRPr="005E3D52">
        <w:rPr>
          <w:rFonts w:cs="Arial"/>
          <w:highlight w:val="yellow"/>
          <w:vertAlign w:val="superscript"/>
        </w:rPr>
        <w:t>–5</w:t>
      </w:r>
      <w:r w:rsidR="00F363C1" w:rsidRPr="005E3D52">
        <w:rPr>
          <w:rFonts w:cs="Arial"/>
          <w:highlight w:val="yellow"/>
        </w:rPr>
        <w:t> m/s.</w:t>
      </w:r>
    </w:p>
    <w:p w14:paraId="314D1E15" w14:textId="77777777" w:rsidR="005A78A9" w:rsidRPr="005E2D6E" w:rsidRDefault="005A78A9" w:rsidP="005A78A9">
      <w:pPr>
        <w:autoSpaceDE w:val="0"/>
        <w:autoSpaceDN w:val="0"/>
        <w:adjustRightInd w:val="0"/>
        <w:ind w:firstLine="426"/>
        <w:rPr>
          <w:rFonts w:cs="Arial"/>
          <w:lang w:eastAsia="lt-LT"/>
        </w:rPr>
      </w:pPr>
      <w:r w:rsidRPr="005E2D6E">
        <w:rPr>
          <w:rFonts w:cs="Arial"/>
          <w:lang w:eastAsia="lt-LT"/>
        </w:rPr>
        <w:t xml:space="preserve">Gruntas visada turi būti paskirstomas lygiagrečiai išorinei sienai. Tankinimas turi būti atliekamas iki 95 % pagal </w:t>
      </w:r>
      <w:proofErr w:type="spellStart"/>
      <w:r w:rsidRPr="005E2D6E">
        <w:rPr>
          <w:rFonts w:cs="Arial"/>
          <w:lang w:eastAsia="lt-LT"/>
        </w:rPr>
        <w:t>Proctor‘ą</w:t>
      </w:r>
      <w:proofErr w:type="spellEnd"/>
      <w:r w:rsidRPr="005E2D6E">
        <w:rPr>
          <w:rFonts w:cs="Arial"/>
          <w:lang w:eastAsia="lt-LT"/>
        </w:rPr>
        <w:t xml:space="preserve">. Didelių </w:t>
      </w:r>
      <w:proofErr w:type="spellStart"/>
      <w:r w:rsidRPr="005E2D6E">
        <w:rPr>
          <w:rFonts w:cs="Arial"/>
          <w:lang w:eastAsia="lt-LT"/>
        </w:rPr>
        <w:t>vibro</w:t>
      </w:r>
      <w:proofErr w:type="spellEnd"/>
      <w:r w:rsidRPr="005E2D6E">
        <w:rPr>
          <w:rFonts w:cs="Arial"/>
          <w:lang w:eastAsia="lt-LT"/>
        </w:rPr>
        <w:t xml:space="preserve"> volų negalima naudoti mažesniu nei 1m atstumu nuo armuoto grunto sienos.</w:t>
      </w:r>
    </w:p>
    <w:p w14:paraId="7687E0F8" w14:textId="77777777" w:rsidR="005A78A9" w:rsidRPr="005E2D6E" w:rsidRDefault="005A78A9" w:rsidP="005A78A9">
      <w:pPr>
        <w:autoSpaceDE w:val="0"/>
        <w:autoSpaceDN w:val="0"/>
        <w:adjustRightInd w:val="0"/>
        <w:ind w:firstLine="426"/>
        <w:rPr>
          <w:rFonts w:cs="Arial"/>
          <w:lang w:eastAsia="lt-LT"/>
        </w:rPr>
      </w:pPr>
      <w:r w:rsidRPr="005E2D6E">
        <w:rPr>
          <w:rFonts w:cs="Arial"/>
          <w:lang w:eastAsia="lt-LT"/>
        </w:rPr>
        <w:t>Užpilo grunto paskirstymo tvarka:</w:t>
      </w:r>
    </w:p>
    <w:p w14:paraId="55CE8606" w14:textId="77777777" w:rsidR="005A78A9" w:rsidRPr="005E2D6E" w:rsidRDefault="005A78A9" w:rsidP="005A78A9">
      <w:pPr>
        <w:autoSpaceDE w:val="0"/>
        <w:autoSpaceDN w:val="0"/>
        <w:adjustRightInd w:val="0"/>
        <w:ind w:left="426"/>
        <w:rPr>
          <w:rFonts w:cs="Arial"/>
          <w:lang w:eastAsia="lt-LT"/>
        </w:rPr>
      </w:pPr>
      <w:r w:rsidRPr="005E2D6E">
        <w:rPr>
          <w:rFonts w:cs="Arial"/>
          <w:lang w:eastAsia="lt-LT"/>
        </w:rPr>
        <w:t>1) vidurinė juosta;</w:t>
      </w:r>
    </w:p>
    <w:p w14:paraId="6EF87ECD" w14:textId="77777777" w:rsidR="005A78A9" w:rsidRPr="005E2D6E" w:rsidRDefault="005A78A9" w:rsidP="005A78A9">
      <w:pPr>
        <w:autoSpaceDE w:val="0"/>
        <w:autoSpaceDN w:val="0"/>
        <w:adjustRightInd w:val="0"/>
        <w:ind w:left="426"/>
        <w:rPr>
          <w:rFonts w:cs="Arial"/>
          <w:lang w:eastAsia="lt-LT"/>
        </w:rPr>
      </w:pPr>
      <w:r w:rsidRPr="005E2D6E">
        <w:rPr>
          <w:rFonts w:cs="Arial"/>
          <w:lang w:eastAsia="lt-LT"/>
        </w:rPr>
        <w:t>2) galinė dalis;</w:t>
      </w:r>
    </w:p>
    <w:p w14:paraId="4E256A85" w14:textId="77777777" w:rsidR="005A78A9" w:rsidRPr="005E2D6E" w:rsidRDefault="005A78A9" w:rsidP="005A78A9">
      <w:pPr>
        <w:autoSpaceDE w:val="0"/>
        <w:autoSpaceDN w:val="0"/>
        <w:adjustRightInd w:val="0"/>
        <w:ind w:left="426"/>
        <w:rPr>
          <w:rFonts w:cs="Arial"/>
          <w:lang w:eastAsia="lt-LT"/>
        </w:rPr>
      </w:pPr>
      <w:r w:rsidRPr="005E2D6E">
        <w:rPr>
          <w:rFonts w:cs="Arial"/>
          <w:lang w:eastAsia="lt-LT"/>
        </w:rPr>
        <w:t>3) šalia (&gt;1,0 m) sienos.</w:t>
      </w:r>
    </w:p>
    <w:p w14:paraId="0D436216" w14:textId="77777777" w:rsidR="005A78A9" w:rsidRPr="005E2D6E" w:rsidRDefault="005A78A9" w:rsidP="005A78A9">
      <w:pPr>
        <w:autoSpaceDE w:val="0"/>
        <w:autoSpaceDN w:val="0"/>
        <w:adjustRightInd w:val="0"/>
        <w:ind w:left="426"/>
        <w:rPr>
          <w:rFonts w:cs="Arial"/>
        </w:rPr>
      </w:pPr>
    </w:p>
    <w:p w14:paraId="0C744776" w14:textId="77777777" w:rsidR="005A78A9" w:rsidRPr="005E2D6E" w:rsidRDefault="005A78A9" w:rsidP="005A78A9">
      <w:pPr>
        <w:jc w:val="center"/>
        <w:rPr>
          <w:rFonts w:cs="Arial"/>
          <w:noProof/>
        </w:rPr>
      </w:pPr>
      <w:r w:rsidRPr="005E2D6E">
        <w:rPr>
          <w:rFonts w:cs="Arial"/>
          <w:noProof/>
          <w:lang w:eastAsia="lt-LT"/>
        </w:rPr>
        <w:lastRenderedPageBreak/>
        <w:drawing>
          <wp:inline distT="0" distB="0" distL="0" distR="0" wp14:anchorId="11D36A38" wp14:editId="03CBD754">
            <wp:extent cx="3791123" cy="2457450"/>
            <wp:effectExtent l="0" t="0" r="0" b="0"/>
            <wp:docPr id="8" name="Picture 8" descr="A diagram of a diagram of a rectangular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diagram of a rectangular object&#10;&#10;Description automatically generated with medium confidence"/>
                    <pic:cNvPicPr/>
                  </pic:nvPicPr>
                  <pic:blipFill>
                    <a:blip r:embed="rId18"/>
                    <a:stretch>
                      <a:fillRect/>
                    </a:stretch>
                  </pic:blipFill>
                  <pic:spPr>
                    <a:xfrm>
                      <a:off x="0" y="0"/>
                      <a:ext cx="3831483" cy="2483612"/>
                    </a:xfrm>
                    <a:prstGeom prst="rect">
                      <a:avLst/>
                    </a:prstGeom>
                  </pic:spPr>
                </pic:pic>
              </a:graphicData>
            </a:graphic>
          </wp:inline>
        </w:drawing>
      </w:r>
    </w:p>
    <w:p w14:paraId="63E636DB" w14:textId="2BB1E6DB" w:rsidR="005A78A9" w:rsidRPr="005E2D6E" w:rsidRDefault="005E2D6E" w:rsidP="005A78A9">
      <w:pPr>
        <w:jc w:val="center"/>
        <w:rPr>
          <w:rFonts w:cs="Arial"/>
          <w:i/>
          <w:iCs/>
        </w:rPr>
      </w:pPr>
      <w:r w:rsidRPr="005E2D6E">
        <w:rPr>
          <w:rFonts w:cs="Arial"/>
          <w:i/>
          <w:iCs/>
        </w:rPr>
        <w:t>7</w:t>
      </w:r>
      <w:r w:rsidR="005A78A9" w:rsidRPr="005E2D6E">
        <w:rPr>
          <w:rFonts w:cs="Arial"/>
          <w:i/>
          <w:iCs/>
        </w:rPr>
        <w:t xml:space="preserve"> pav. </w:t>
      </w:r>
      <w:r w:rsidR="005A78A9" w:rsidRPr="005E2D6E">
        <w:rPr>
          <w:rFonts w:cs="Arial"/>
          <w:i/>
          <w:iCs/>
          <w:sz w:val="18"/>
          <w:szCs w:val="18"/>
          <w:lang w:eastAsia="lt-LT"/>
        </w:rPr>
        <w:t>Užpilo grunto paskirstymas</w:t>
      </w:r>
    </w:p>
    <w:p w14:paraId="0A161F4F" w14:textId="77777777" w:rsidR="00944101" w:rsidRPr="005E2D6E" w:rsidRDefault="00944101" w:rsidP="00944101">
      <w:pPr>
        <w:pStyle w:val="Heading2"/>
        <w:rPr>
          <w:rFonts w:cs="Arial"/>
          <w:szCs w:val="20"/>
        </w:rPr>
      </w:pPr>
      <w:bookmarkStart w:id="6" w:name="part_4d997afa9222427abfae90600bc2dcaf"/>
      <w:bookmarkEnd w:id="6"/>
      <w:r w:rsidRPr="005E2D6E">
        <w:rPr>
          <w:rFonts w:cs="Arial"/>
          <w:szCs w:val="20"/>
        </w:rPr>
        <w:t>Darbų kontrolė ir priėmimas</w:t>
      </w:r>
    </w:p>
    <w:p w14:paraId="3798ACE5" w14:textId="77777777" w:rsidR="007D5FD7" w:rsidRDefault="007D5FD7" w:rsidP="007D5FD7">
      <w:pPr>
        <w:ind w:firstLine="426"/>
        <w:rPr>
          <w:color w:val="000000" w:themeColor="text1"/>
          <w:szCs w:val="20"/>
        </w:rPr>
      </w:pPr>
      <w:r>
        <w:rPr>
          <w:color w:val="000000" w:themeColor="text1"/>
          <w:szCs w:val="20"/>
        </w:rPr>
        <w:t>Atliktų darbų kontrolė ir darbų priėmimas atliekamas vadovaujantis gamintojo gaminių įrengimo taisyklėmis, metodiniais nurodymais ar kita technine dokumentacija.</w:t>
      </w:r>
    </w:p>
    <w:p w14:paraId="085A8A53" w14:textId="77777777" w:rsidR="00944101" w:rsidRPr="005E2D6E" w:rsidRDefault="00944101" w:rsidP="00944101">
      <w:pPr>
        <w:pStyle w:val="Heading2"/>
        <w:rPr>
          <w:rFonts w:cs="Arial"/>
          <w:szCs w:val="20"/>
        </w:rPr>
      </w:pPr>
      <w:r w:rsidRPr="005E2D6E">
        <w:rPr>
          <w:rFonts w:cs="Arial"/>
          <w:szCs w:val="20"/>
        </w:rPr>
        <w:t>Standartai ir kiti normatyviniai statybos techniniai dokumentai</w:t>
      </w:r>
    </w:p>
    <w:tbl>
      <w:tblPr>
        <w:tblStyle w:val="TableGrid"/>
        <w:tblW w:w="4931"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E2F3" w:themeFill="accent5" w:themeFillTint="33"/>
        <w:tblLook w:val="04A0" w:firstRow="1" w:lastRow="0" w:firstColumn="1" w:lastColumn="0" w:noHBand="0" w:noVBand="1"/>
      </w:tblPr>
      <w:tblGrid>
        <w:gridCol w:w="427"/>
        <w:gridCol w:w="9637"/>
      </w:tblGrid>
      <w:tr w:rsidR="007D5FD7" w:rsidRPr="00E948D3" w14:paraId="1C1C3187" w14:textId="77777777" w:rsidTr="00757CF1">
        <w:tc>
          <w:tcPr>
            <w:tcW w:w="212" w:type="pct"/>
            <w:shd w:val="clear" w:color="auto" w:fill="auto"/>
          </w:tcPr>
          <w:p w14:paraId="0900EAF3" w14:textId="77777777" w:rsidR="007D5FD7" w:rsidRPr="00E948D3" w:rsidRDefault="007D5FD7" w:rsidP="00757CF1">
            <w:pPr>
              <w:pStyle w:val="ListParagraph"/>
              <w:numPr>
                <w:ilvl w:val="0"/>
                <w:numId w:val="2"/>
              </w:numPr>
              <w:ind w:left="321"/>
              <w:jc w:val="left"/>
              <w:rPr>
                <w:color w:val="000000" w:themeColor="text1"/>
              </w:rPr>
            </w:pPr>
          </w:p>
        </w:tc>
        <w:tc>
          <w:tcPr>
            <w:tcW w:w="4788" w:type="pct"/>
            <w:shd w:val="clear" w:color="auto" w:fill="auto"/>
            <w:vAlign w:val="center"/>
          </w:tcPr>
          <w:p w14:paraId="03422899" w14:textId="77777777" w:rsidR="007D5FD7" w:rsidRPr="00E948D3" w:rsidRDefault="007D5FD7" w:rsidP="00757CF1">
            <w:pPr>
              <w:ind w:left="-114"/>
              <w:rPr>
                <w:rStyle w:val="Hyperlink"/>
                <w:color w:val="000000" w:themeColor="text1"/>
                <w:u w:val="none"/>
              </w:rPr>
            </w:pPr>
            <w:r w:rsidRPr="00E948D3">
              <w:rPr>
                <w:rStyle w:val="Hyperlink"/>
                <w:color w:val="000000" w:themeColor="text1"/>
                <w:u w:val="none"/>
              </w:rPr>
              <w:t xml:space="preserve">Kelių techninis reglamentas </w:t>
            </w:r>
            <w:hyperlink r:id="rId19" w:history="1">
              <w:r w:rsidRPr="00E948D3">
                <w:rPr>
                  <w:rStyle w:val="Hyperlink"/>
                  <w:color w:val="000000" w:themeColor="text1"/>
                  <w:u w:val="none"/>
                </w:rPr>
                <w:t>KTR 1.01:2008 „Automobilių keliai“</w:t>
              </w:r>
            </w:hyperlink>
            <w:r w:rsidRPr="00E948D3">
              <w:rPr>
                <w:rStyle w:val="Hyperlink"/>
                <w:color w:val="000000" w:themeColor="text1"/>
                <w:u w:val="none"/>
              </w:rPr>
              <w:t xml:space="preserve"> patvirtintas Lietuvos Respublikos aplinkos ministro ir Lietuvos Respublikos susisiekimo ministro 2008 m. sausio 9 d. įsakymu Nr. D1-11/3-3. </w:t>
            </w:r>
          </w:p>
        </w:tc>
      </w:tr>
      <w:tr w:rsidR="007D5FD7" w:rsidRPr="00E948D3" w14:paraId="664CA01A" w14:textId="77777777" w:rsidTr="00757CF1">
        <w:tc>
          <w:tcPr>
            <w:tcW w:w="212" w:type="pct"/>
            <w:shd w:val="clear" w:color="auto" w:fill="auto"/>
          </w:tcPr>
          <w:p w14:paraId="00A4C784" w14:textId="77777777" w:rsidR="007D5FD7" w:rsidRPr="00E948D3" w:rsidRDefault="007D5FD7" w:rsidP="00757CF1">
            <w:pPr>
              <w:pStyle w:val="ListParagraph"/>
              <w:numPr>
                <w:ilvl w:val="0"/>
                <w:numId w:val="2"/>
              </w:numPr>
              <w:ind w:left="321"/>
              <w:rPr>
                <w:color w:val="000000" w:themeColor="text1"/>
              </w:rPr>
            </w:pPr>
          </w:p>
        </w:tc>
        <w:tc>
          <w:tcPr>
            <w:tcW w:w="4788" w:type="pct"/>
            <w:shd w:val="clear" w:color="auto" w:fill="auto"/>
            <w:vAlign w:val="center"/>
          </w:tcPr>
          <w:p w14:paraId="4C86B14C" w14:textId="77777777" w:rsidR="007D5FD7" w:rsidRPr="00E948D3" w:rsidRDefault="007D5FD7" w:rsidP="00757CF1">
            <w:pPr>
              <w:ind w:left="-114"/>
              <w:rPr>
                <w:color w:val="000000" w:themeColor="text1"/>
              </w:rPr>
            </w:pPr>
            <w:r w:rsidRPr="00E948D3">
              <w:rPr>
                <w:color w:val="000000" w:themeColor="text1"/>
              </w:rPr>
              <w:t xml:space="preserve">Statybos techninis reglamentas </w:t>
            </w:r>
            <w:hyperlink r:id="rId20" w:history="1">
              <w:r w:rsidRPr="00E948D3">
                <w:rPr>
                  <w:color w:val="000000" w:themeColor="text1"/>
                </w:rPr>
                <w:t>STR 2.06.04:2014 „Gatvės ir vietinės reikšmės keliai. Bendrieji reikalavimai“</w:t>
              </w:r>
            </w:hyperlink>
            <w:r w:rsidRPr="00E948D3">
              <w:rPr>
                <w:color w:val="000000" w:themeColor="text1"/>
              </w:rPr>
              <w:t xml:space="preserve"> patvirtintas Lietuvos Respublikos aplinkos ministro 2014 m. birželio 17 d. įsakymu Nr. D1-533.    </w:t>
            </w:r>
          </w:p>
        </w:tc>
      </w:tr>
      <w:tr w:rsidR="007D5FD7" w:rsidRPr="00E948D3" w14:paraId="43DA9BB8" w14:textId="77777777" w:rsidTr="00757CF1">
        <w:tc>
          <w:tcPr>
            <w:tcW w:w="212" w:type="pct"/>
            <w:shd w:val="clear" w:color="auto" w:fill="auto"/>
          </w:tcPr>
          <w:p w14:paraId="24A6F58A" w14:textId="77777777" w:rsidR="007D5FD7" w:rsidRPr="00E948D3" w:rsidRDefault="007D5FD7" w:rsidP="00757CF1">
            <w:pPr>
              <w:pStyle w:val="ListParagraph"/>
              <w:numPr>
                <w:ilvl w:val="0"/>
                <w:numId w:val="2"/>
              </w:numPr>
              <w:ind w:left="321"/>
              <w:jc w:val="left"/>
              <w:rPr>
                <w:color w:val="000000" w:themeColor="text1"/>
              </w:rPr>
            </w:pPr>
          </w:p>
        </w:tc>
        <w:tc>
          <w:tcPr>
            <w:tcW w:w="4788" w:type="pct"/>
            <w:shd w:val="clear" w:color="auto" w:fill="auto"/>
            <w:vAlign w:val="center"/>
          </w:tcPr>
          <w:p w14:paraId="34267EC8" w14:textId="77777777" w:rsidR="007D5FD7" w:rsidRPr="00E948D3" w:rsidRDefault="007D5FD7" w:rsidP="00757CF1">
            <w:pPr>
              <w:ind w:left="-114"/>
            </w:pPr>
            <w:hyperlink r:id="rId21" w:history="1">
              <w:r w:rsidRPr="00E948D3">
                <w:t>Automobilių kelių žemės darbų atlikimo ir žemės sankasos įrengimo taisyklės ĮT ŽS 17</w:t>
              </w:r>
            </w:hyperlink>
            <w:r w:rsidRPr="00E948D3">
              <w:t>, patvirtintos Lietuvos automobilių kelių direkcijos prie Susisiekimo ministerijos direktoriaus 2017 m. balandžio 3 d. įsakymu Nr. V-111.</w:t>
            </w:r>
          </w:p>
        </w:tc>
      </w:tr>
      <w:tr w:rsidR="007D5FD7" w:rsidRPr="00E948D3" w14:paraId="2313E6CD" w14:textId="77777777" w:rsidTr="00757CF1">
        <w:tc>
          <w:tcPr>
            <w:tcW w:w="212" w:type="pct"/>
            <w:shd w:val="clear" w:color="auto" w:fill="auto"/>
          </w:tcPr>
          <w:p w14:paraId="3494AC40" w14:textId="77777777" w:rsidR="007D5FD7" w:rsidRPr="00E948D3" w:rsidRDefault="007D5FD7" w:rsidP="00757CF1">
            <w:pPr>
              <w:pStyle w:val="ListParagraph"/>
              <w:numPr>
                <w:ilvl w:val="0"/>
                <w:numId w:val="2"/>
              </w:numPr>
              <w:ind w:left="321"/>
              <w:jc w:val="left"/>
              <w:rPr>
                <w:color w:val="000000" w:themeColor="text1"/>
              </w:rPr>
            </w:pPr>
          </w:p>
        </w:tc>
        <w:tc>
          <w:tcPr>
            <w:tcW w:w="4788" w:type="pct"/>
            <w:shd w:val="clear" w:color="auto" w:fill="auto"/>
            <w:vAlign w:val="center"/>
          </w:tcPr>
          <w:p w14:paraId="46A0D4E3" w14:textId="77777777" w:rsidR="007D5FD7" w:rsidRPr="00E948D3" w:rsidRDefault="007D5FD7" w:rsidP="00757CF1">
            <w:pPr>
              <w:ind w:left="321" w:hanging="435"/>
            </w:pPr>
            <w:r w:rsidRPr="00E948D3">
              <w:t>Lietuvos standartas LST 1331:2015 „Gruntai, skirti keliams ir jų statiniams. Klasifikacija“.</w:t>
            </w:r>
          </w:p>
        </w:tc>
      </w:tr>
      <w:tr w:rsidR="007D5FD7" w:rsidRPr="00E948D3" w14:paraId="028A634B" w14:textId="77777777" w:rsidTr="00757CF1">
        <w:tc>
          <w:tcPr>
            <w:tcW w:w="212" w:type="pct"/>
            <w:shd w:val="clear" w:color="auto" w:fill="auto"/>
          </w:tcPr>
          <w:p w14:paraId="4D8A143F" w14:textId="77777777" w:rsidR="007D5FD7" w:rsidRPr="00E948D3" w:rsidRDefault="007D5FD7" w:rsidP="00757CF1">
            <w:pPr>
              <w:pStyle w:val="ListParagraph"/>
              <w:numPr>
                <w:ilvl w:val="0"/>
                <w:numId w:val="2"/>
              </w:numPr>
              <w:ind w:left="321"/>
              <w:jc w:val="left"/>
              <w:rPr>
                <w:color w:val="000000" w:themeColor="text1"/>
              </w:rPr>
            </w:pPr>
          </w:p>
        </w:tc>
        <w:tc>
          <w:tcPr>
            <w:tcW w:w="4788" w:type="pct"/>
            <w:shd w:val="clear" w:color="auto" w:fill="auto"/>
            <w:vAlign w:val="center"/>
          </w:tcPr>
          <w:p w14:paraId="4537A38E" w14:textId="77777777" w:rsidR="007D5FD7" w:rsidRPr="00E948D3" w:rsidRDefault="007D5FD7" w:rsidP="00757CF1">
            <w:pPr>
              <w:ind w:left="-114"/>
            </w:pPr>
            <w:hyperlink r:id="rId22" w:history="1">
              <w:proofErr w:type="spellStart"/>
              <w:r w:rsidRPr="00E948D3">
                <w:t>Geosintetikos</w:t>
              </w:r>
              <w:proofErr w:type="spellEnd"/>
              <w:r w:rsidRPr="00E948D3">
                <w:t xml:space="preserve"> naudojimo žemės darbams keliuose metodiniai nurodymai MN GEOSINT ŽD 13</w:t>
              </w:r>
            </w:hyperlink>
            <w:r w:rsidRPr="00E948D3">
              <w:t>, patvirtinti Lietuvos automobilių kelių direkcijos prie Susisiekimo ministerijos direktoriaus 2013 m. kovo 20 d. įsakymu Nr. V-122.</w:t>
            </w:r>
          </w:p>
        </w:tc>
      </w:tr>
      <w:tr w:rsidR="007D5FD7" w:rsidRPr="00E948D3" w14:paraId="5406A222" w14:textId="77777777" w:rsidTr="00757CF1">
        <w:tc>
          <w:tcPr>
            <w:tcW w:w="212" w:type="pct"/>
            <w:shd w:val="clear" w:color="auto" w:fill="auto"/>
          </w:tcPr>
          <w:p w14:paraId="120FEC85" w14:textId="77777777" w:rsidR="007D5FD7" w:rsidRPr="00E948D3" w:rsidRDefault="007D5FD7" w:rsidP="00757CF1">
            <w:pPr>
              <w:pStyle w:val="ListParagraph"/>
              <w:numPr>
                <w:ilvl w:val="0"/>
                <w:numId w:val="2"/>
              </w:numPr>
              <w:ind w:left="321"/>
              <w:jc w:val="left"/>
              <w:rPr>
                <w:color w:val="000000" w:themeColor="text1"/>
              </w:rPr>
            </w:pPr>
          </w:p>
        </w:tc>
        <w:tc>
          <w:tcPr>
            <w:tcW w:w="4788" w:type="pct"/>
            <w:shd w:val="clear" w:color="auto" w:fill="auto"/>
            <w:vAlign w:val="center"/>
          </w:tcPr>
          <w:p w14:paraId="07F16D9C" w14:textId="77777777" w:rsidR="007D5FD7" w:rsidRPr="00E948D3" w:rsidRDefault="007D5FD7" w:rsidP="00757CF1">
            <w:pPr>
              <w:ind w:left="-114"/>
            </w:pPr>
            <w:hyperlink r:id="rId23" w:history="1">
              <w:proofErr w:type="spellStart"/>
              <w:r w:rsidRPr="00E948D3">
                <w:t>Geosintetikos</w:t>
              </w:r>
              <w:proofErr w:type="spellEnd"/>
              <w:r w:rsidRPr="00E948D3">
                <w:t>, naudojamos žemės darbams keliuose, techninių reikalavimų aprašas TRA GEOSINT ŽD 13</w:t>
              </w:r>
            </w:hyperlink>
            <w:r w:rsidRPr="00E948D3">
              <w:t>,  patvirtintas Lietuvos automobilių kelių direkcijos prie Susisiekimo ministerijos direktoriaus 2013 m. kovo 20 d. įsakymu Nr. V-121.</w:t>
            </w:r>
          </w:p>
        </w:tc>
      </w:tr>
      <w:tr w:rsidR="007D5FD7" w:rsidRPr="00E948D3" w14:paraId="4B143F89" w14:textId="77777777" w:rsidTr="00757CF1">
        <w:tc>
          <w:tcPr>
            <w:tcW w:w="212" w:type="pct"/>
            <w:shd w:val="clear" w:color="auto" w:fill="auto"/>
          </w:tcPr>
          <w:p w14:paraId="1D86CF7D" w14:textId="77777777" w:rsidR="007D5FD7" w:rsidRPr="00E948D3" w:rsidRDefault="007D5FD7" w:rsidP="00757CF1">
            <w:pPr>
              <w:pStyle w:val="ListParagraph"/>
              <w:numPr>
                <w:ilvl w:val="0"/>
                <w:numId w:val="2"/>
              </w:numPr>
              <w:ind w:left="321"/>
              <w:jc w:val="left"/>
              <w:rPr>
                <w:color w:val="000000" w:themeColor="text1"/>
              </w:rPr>
            </w:pPr>
          </w:p>
        </w:tc>
        <w:tc>
          <w:tcPr>
            <w:tcW w:w="4788" w:type="pct"/>
            <w:shd w:val="clear" w:color="auto" w:fill="auto"/>
            <w:vAlign w:val="center"/>
          </w:tcPr>
          <w:p w14:paraId="57D2BFC8" w14:textId="77777777" w:rsidR="007D5FD7" w:rsidRPr="00E948D3" w:rsidRDefault="007D5FD7" w:rsidP="00757CF1">
            <w:pPr>
              <w:ind w:left="321" w:hanging="435"/>
            </w:pPr>
            <w:r w:rsidRPr="00E948D3">
              <w:t>Lietuvos standartas LST EN ISO 10318 „</w:t>
            </w:r>
            <w:proofErr w:type="spellStart"/>
            <w:r w:rsidRPr="00E948D3">
              <w:t>Geosintetika</w:t>
            </w:r>
            <w:proofErr w:type="spellEnd"/>
            <w:r w:rsidRPr="00E948D3">
              <w:t>. Terminai ir apibrėžtys“.</w:t>
            </w:r>
          </w:p>
        </w:tc>
      </w:tr>
      <w:tr w:rsidR="007D5FD7" w:rsidRPr="00E948D3" w14:paraId="5CFC7A40" w14:textId="77777777" w:rsidTr="00757CF1">
        <w:tc>
          <w:tcPr>
            <w:tcW w:w="212" w:type="pct"/>
            <w:shd w:val="clear" w:color="auto" w:fill="auto"/>
          </w:tcPr>
          <w:p w14:paraId="62D6497A" w14:textId="77777777" w:rsidR="007D5FD7" w:rsidRPr="00E948D3" w:rsidRDefault="007D5FD7" w:rsidP="00757CF1">
            <w:pPr>
              <w:pStyle w:val="ListParagraph"/>
              <w:numPr>
                <w:ilvl w:val="0"/>
                <w:numId w:val="2"/>
              </w:numPr>
              <w:ind w:left="321"/>
              <w:jc w:val="left"/>
              <w:rPr>
                <w:color w:val="000000" w:themeColor="text1"/>
              </w:rPr>
            </w:pPr>
          </w:p>
        </w:tc>
        <w:tc>
          <w:tcPr>
            <w:tcW w:w="4788" w:type="pct"/>
            <w:shd w:val="clear" w:color="auto" w:fill="auto"/>
            <w:vAlign w:val="center"/>
          </w:tcPr>
          <w:p w14:paraId="51CDBDF0" w14:textId="77777777" w:rsidR="007D5FD7" w:rsidRPr="00E948D3" w:rsidRDefault="007D5FD7" w:rsidP="00757CF1">
            <w:pPr>
              <w:ind w:left="-114"/>
            </w:pPr>
            <w:r w:rsidRPr="00E948D3">
              <w:t>Lietuvos standartas LST EN 10320 „Geotekstilė ir su geotekstile susiję gaminiai. Identifikavimas naudojimo vietoje“.</w:t>
            </w:r>
          </w:p>
        </w:tc>
      </w:tr>
    </w:tbl>
    <w:p w14:paraId="2C7ED1CE" w14:textId="77777777" w:rsidR="00B81219" w:rsidRPr="005E2D6E" w:rsidRDefault="00B81219" w:rsidP="00944101">
      <w:pPr>
        <w:rPr>
          <w:rFonts w:cs="Arial"/>
          <w:szCs w:val="20"/>
        </w:rPr>
      </w:pPr>
    </w:p>
    <w:sectPr w:rsidR="00B81219" w:rsidRPr="005E2D6E" w:rsidSect="00FC345A">
      <w:headerReference w:type="default" r:id="rId24"/>
      <w:footerReference w:type="default" r:id="rId25"/>
      <w:headerReference w:type="first" r:id="rId26"/>
      <w:footerReference w:type="first" r:id="rId27"/>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D840" w14:textId="77777777" w:rsidR="003F04CF" w:rsidRDefault="003F04CF">
      <w:pPr>
        <w:spacing w:line="240" w:lineRule="auto"/>
      </w:pPr>
      <w:r>
        <w:separator/>
      </w:r>
    </w:p>
  </w:endnote>
  <w:endnote w:type="continuationSeparator" w:id="0">
    <w:p w14:paraId="7EF00314" w14:textId="77777777" w:rsidR="003F04CF" w:rsidRDefault="003F04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8461A5" w14:paraId="6E4C4AA0" w14:textId="77777777" w:rsidTr="00FC345A">
      <w:sdt>
        <w:sdtPr>
          <w:rPr>
            <w:rFonts w:cs="Arial"/>
            <w:i/>
            <w:sz w:val="18"/>
            <w:szCs w:val="18"/>
          </w:rPr>
          <w:alias w:val="Projekto pavadinimas ir etapas, statinio kategorija, data"/>
          <w:tag w:val="Projekto pavadinimas ir etapas, statinio kategorija, data"/>
          <w:id w:val="325174491"/>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1DE827D1" w14:textId="20F1B220" w:rsidR="008461A5" w:rsidRPr="00FE0392" w:rsidRDefault="004B5E77" w:rsidP="00FC345A">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1,091 iki 4,544 km kapitalinis remontas, įrengiant pėsčiųjų ir dviračių taką. Ypatingasis statinys. 2024 m.</w:t>
              </w:r>
            </w:p>
          </w:tc>
        </w:sdtContent>
      </w:sdt>
    </w:tr>
    <w:tr w:rsidR="008461A5" w:rsidRPr="00B451D7" w14:paraId="3EB54CA8" w14:textId="77777777" w:rsidTr="00FC345A">
      <w:tc>
        <w:tcPr>
          <w:tcW w:w="5102" w:type="dxa"/>
        </w:tcPr>
        <w:p w14:paraId="7FD7C3D2" w14:textId="784DB578" w:rsidR="008461A5" w:rsidRPr="00FE0392" w:rsidRDefault="008461A5" w:rsidP="00FC345A">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1378824514"/>
              <w:dataBinding w:prefixMappings="xmlns:ns0='http://purl.org/dc/elements/1.1/' xmlns:ns1='http://schemas.openxmlformats.org/package/2006/metadata/core-properties' " w:xpath="/ns1:coreProperties[1]/ns0:subject[1]" w:storeItemID="{6C3C8BC8-F283-45AE-878A-BAB7291924A1}"/>
              <w:text/>
            </w:sdtPr>
            <w:sdtEndPr/>
            <w:sdtContent>
              <w:r w:rsidR="00134728">
                <w:rPr>
                  <w:rFonts w:cs="Arial"/>
                  <w:i/>
                  <w:sz w:val="18"/>
                  <w:szCs w:val="18"/>
                </w:rPr>
                <w:t>22027AI.2253-00-KRTDP</w:t>
              </w:r>
            </w:sdtContent>
          </w:sdt>
          <w:sdt>
            <w:sdtPr>
              <w:rPr>
                <w:rFonts w:cs="Arial"/>
                <w:i/>
                <w:sz w:val="18"/>
                <w:szCs w:val="18"/>
              </w:rPr>
              <w:alias w:val="Dokumentas"/>
              <w:tag w:val="Dokumentas"/>
              <w:id w:val="-851874281"/>
              <w:dataBinding w:prefixMappings="xmlns:ns0='http://purl.org/dc/elements/1.1/' xmlns:ns1='http://schemas.openxmlformats.org/package/2006/metadata/core-properties' " w:xpath="/ns1:coreProperties[1]/ns1:category[1]" w:storeItemID="{6C3C8BC8-F283-45AE-878A-BAB7291924A1}"/>
              <w:text/>
            </w:sdtPr>
            <w:sdtEndPr/>
            <w:sdtContent>
              <w:r w:rsidR="005A78A9">
                <w:rPr>
                  <w:rFonts w:cs="Arial"/>
                  <w:i/>
                  <w:sz w:val="18"/>
                  <w:szCs w:val="18"/>
                </w:rPr>
                <w:t>-S_TS-12</w:t>
              </w:r>
            </w:sdtContent>
          </w:sdt>
        </w:p>
      </w:tc>
      <w:tc>
        <w:tcPr>
          <w:tcW w:w="5104" w:type="dxa"/>
        </w:tcPr>
        <w:p w14:paraId="13805E7B" w14:textId="5836DA77" w:rsidR="008461A5" w:rsidRPr="00B451D7" w:rsidRDefault="008461A5" w:rsidP="00FC345A">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Pr>
              <w:rFonts w:cs="Arial"/>
              <w:i/>
              <w:smallCaps/>
              <w:noProof/>
              <w:sz w:val="18"/>
              <w:szCs w:val="18"/>
            </w:rPr>
            <w:t>6</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08573A">
            <w:rPr>
              <w:rFonts w:cs="Arial"/>
              <w:bCs/>
              <w:i/>
              <w:noProof/>
              <w:sz w:val="18"/>
              <w:szCs w:val="18"/>
            </w:rPr>
            <w:t>6</w:t>
          </w:r>
          <w:r w:rsidRPr="00B451D7">
            <w:rPr>
              <w:rFonts w:cs="Arial"/>
              <w:bCs/>
              <w:i/>
              <w:sz w:val="18"/>
              <w:szCs w:val="18"/>
            </w:rPr>
            <w:fldChar w:fldCharType="end"/>
          </w:r>
        </w:p>
      </w:tc>
    </w:tr>
  </w:tbl>
  <w:p w14:paraId="4C4A96CE" w14:textId="77777777" w:rsidR="008461A5" w:rsidRDefault="008461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8461A5" w14:paraId="6048D968" w14:textId="77777777" w:rsidTr="00FC345A">
      <w:sdt>
        <w:sdtPr>
          <w:rPr>
            <w:rFonts w:cs="Arial"/>
            <w:i/>
            <w:sz w:val="18"/>
            <w:szCs w:val="18"/>
          </w:rPr>
          <w:alias w:val="Projekto pavadinimas ir etapas, statinio kategorija, data"/>
          <w:tag w:val="Projekto pavadinimas ir etapas, statinio kategorija, data"/>
          <w:id w:val="-2123288612"/>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7C97A2AE" w14:textId="1AD681F6" w:rsidR="008461A5" w:rsidRPr="00FE0392" w:rsidRDefault="00134728" w:rsidP="00FC345A">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1,091 iki 4,544 km kapitalinis remontas, įrengiant pėsčiųjų ir dviračių taką. Ypatingasis statinys. 202</w:t>
              </w:r>
              <w:r w:rsidR="004B5E77">
                <w:rPr>
                  <w:rFonts w:cs="Arial"/>
                  <w:i/>
                  <w:sz w:val="18"/>
                  <w:szCs w:val="18"/>
                </w:rPr>
                <w:t>4</w:t>
              </w:r>
              <w:r>
                <w:rPr>
                  <w:rFonts w:cs="Arial"/>
                  <w:i/>
                  <w:sz w:val="18"/>
                  <w:szCs w:val="18"/>
                </w:rPr>
                <w:t xml:space="preserve"> m.</w:t>
              </w:r>
            </w:p>
          </w:tc>
        </w:sdtContent>
      </w:sdt>
    </w:tr>
    <w:tr w:rsidR="008461A5" w:rsidRPr="00B451D7" w14:paraId="13926EDC" w14:textId="77777777" w:rsidTr="00FC345A">
      <w:tc>
        <w:tcPr>
          <w:tcW w:w="5102" w:type="dxa"/>
        </w:tcPr>
        <w:p w14:paraId="65C966C9" w14:textId="0CE0EDA6" w:rsidR="008461A5" w:rsidRPr="00FE0392" w:rsidRDefault="008461A5" w:rsidP="00FC345A">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858188085"/>
              <w:dataBinding w:prefixMappings="xmlns:ns0='http://purl.org/dc/elements/1.1/' xmlns:ns1='http://schemas.openxmlformats.org/package/2006/metadata/core-properties' " w:xpath="/ns1:coreProperties[1]/ns0:subject[1]" w:storeItemID="{6C3C8BC8-F283-45AE-878A-BAB7291924A1}"/>
              <w:text/>
            </w:sdtPr>
            <w:sdtEndPr/>
            <w:sdtContent>
              <w:r w:rsidR="00134728">
                <w:rPr>
                  <w:rFonts w:cs="Arial"/>
                  <w:i/>
                  <w:sz w:val="18"/>
                  <w:szCs w:val="18"/>
                </w:rPr>
                <w:t>22027AI.2253-00-KRTDP</w:t>
              </w:r>
            </w:sdtContent>
          </w:sdt>
          <w:sdt>
            <w:sdtPr>
              <w:rPr>
                <w:rFonts w:cs="Arial"/>
                <w:i/>
                <w:sz w:val="18"/>
                <w:szCs w:val="18"/>
              </w:rPr>
              <w:alias w:val="Dokumentas"/>
              <w:tag w:val="Dokumentas"/>
              <w:id w:val="1018197775"/>
              <w:dataBinding w:prefixMappings="xmlns:ns0='http://purl.org/dc/elements/1.1/' xmlns:ns1='http://schemas.openxmlformats.org/package/2006/metadata/core-properties' " w:xpath="/ns1:coreProperties[1]/ns1:category[1]" w:storeItemID="{6C3C8BC8-F283-45AE-878A-BAB7291924A1}"/>
              <w:text/>
            </w:sdtPr>
            <w:sdtEndPr/>
            <w:sdtContent>
              <w:r w:rsidR="00134728">
                <w:rPr>
                  <w:rFonts w:cs="Arial"/>
                  <w:i/>
                  <w:sz w:val="18"/>
                  <w:szCs w:val="18"/>
                </w:rPr>
                <w:t>-S_TS-1</w:t>
              </w:r>
              <w:r w:rsidR="005A78A9">
                <w:rPr>
                  <w:rFonts w:cs="Arial"/>
                  <w:i/>
                  <w:sz w:val="18"/>
                  <w:szCs w:val="18"/>
                </w:rPr>
                <w:t>2</w:t>
              </w:r>
            </w:sdtContent>
          </w:sdt>
        </w:p>
      </w:tc>
      <w:tc>
        <w:tcPr>
          <w:tcW w:w="5104" w:type="dxa"/>
        </w:tcPr>
        <w:p w14:paraId="7A791E75" w14:textId="1E165992" w:rsidR="008461A5" w:rsidRPr="00B451D7" w:rsidRDefault="008461A5" w:rsidP="00FC345A">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Pr>
              <w:rFonts w:cs="Arial"/>
              <w:i/>
              <w:smallCaps/>
              <w:noProof/>
              <w:sz w:val="18"/>
              <w:szCs w:val="18"/>
            </w:rPr>
            <w:t>1</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08573A">
            <w:rPr>
              <w:rFonts w:cs="Arial"/>
              <w:bCs/>
              <w:i/>
              <w:noProof/>
              <w:sz w:val="18"/>
              <w:szCs w:val="18"/>
            </w:rPr>
            <w:t>6</w:t>
          </w:r>
          <w:r w:rsidRPr="00B451D7">
            <w:rPr>
              <w:rFonts w:cs="Arial"/>
              <w:bCs/>
              <w:i/>
              <w:sz w:val="18"/>
              <w:szCs w:val="18"/>
            </w:rPr>
            <w:fldChar w:fldCharType="end"/>
          </w:r>
        </w:p>
      </w:tc>
    </w:tr>
  </w:tbl>
  <w:p w14:paraId="73B3A73D" w14:textId="77777777" w:rsidR="008461A5" w:rsidRDefault="008461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8B73" w14:textId="77777777" w:rsidR="003F04CF" w:rsidRDefault="003F04CF">
      <w:pPr>
        <w:spacing w:line="240" w:lineRule="auto"/>
      </w:pPr>
      <w:r>
        <w:separator/>
      </w:r>
    </w:p>
  </w:footnote>
  <w:footnote w:type="continuationSeparator" w:id="0">
    <w:p w14:paraId="5C0B3CC0" w14:textId="77777777" w:rsidR="003F04CF" w:rsidRDefault="003F04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8461A5" w14:paraId="7285AA1A" w14:textId="77777777" w:rsidTr="00FC345A">
      <w:sdt>
        <w:sdtPr>
          <w:rPr>
            <w:rFonts w:cs="Arial"/>
            <w:i/>
            <w:sz w:val="18"/>
            <w:szCs w:val="18"/>
          </w:rPr>
          <w:alias w:val="Projekto dalis"/>
          <w:tag w:val="Projekto dalis"/>
          <w:id w:val="-535579912"/>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102" w:type="dxa"/>
              <w:tcBorders>
                <w:bottom w:val="single" w:sz="4" w:space="0" w:color="auto"/>
              </w:tcBorders>
            </w:tcPr>
            <w:p w14:paraId="75A96366" w14:textId="77777777" w:rsidR="008461A5" w:rsidRPr="00F67F85" w:rsidRDefault="008461A5" w:rsidP="00FC345A">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2034261304"/>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104" w:type="dxa"/>
              <w:tcBorders>
                <w:bottom w:val="single" w:sz="4" w:space="0" w:color="auto"/>
              </w:tcBorders>
            </w:tcPr>
            <w:p w14:paraId="7E57347D" w14:textId="77777777" w:rsidR="008461A5" w:rsidRPr="00F67F85" w:rsidRDefault="008461A5" w:rsidP="00FC345A">
              <w:pPr>
                <w:pStyle w:val="Header"/>
                <w:spacing w:before="120"/>
                <w:jc w:val="right"/>
                <w:rPr>
                  <w:rFonts w:cs="Arial"/>
                  <w:i/>
                  <w:sz w:val="18"/>
                  <w:szCs w:val="18"/>
                </w:rPr>
              </w:pPr>
              <w:r>
                <w:rPr>
                  <w:rFonts w:cs="Arial"/>
                  <w:i/>
                  <w:sz w:val="18"/>
                  <w:szCs w:val="18"/>
                </w:rPr>
                <w:t>TECHNINĖS SPECIFIKACIJOS</w:t>
              </w:r>
            </w:p>
          </w:tc>
        </w:sdtContent>
      </w:sdt>
    </w:tr>
  </w:tbl>
  <w:p w14:paraId="0CDB89AE" w14:textId="77777777" w:rsidR="008461A5" w:rsidRPr="00B451D7" w:rsidRDefault="008461A5">
    <w:pPr>
      <w:pStyle w:val="Header"/>
      <w:rPr>
        <w:rFonts w:cs="Arial"/>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8461A5" w14:paraId="79038D58" w14:textId="77777777" w:rsidTr="00FC345A">
      <w:tc>
        <w:tcPr>
          <w:tcW w:w="5097" w:type="dxa"/>
        </w:tcPr>
        <w:p w14:paraId="5BC57891" w14:textId="77777777" w:rsidR="008461A5" w:rsidRPr="00F67F85" w:rsidRDefault="008461A5" w:rsidP="00FC345A">
          <w:pPr>
            <w:pStyle w:val="Header"/>
            <w:rPr>
              <w:rFonts w:cs="Arial"/>
              <w:i/>
              <w:sz w:val="18"/>
              <w:szCs w:val="18"/>
            </w:rPr>
          </w:pPr>
          <w:r>
            <w:rPr>
              <w:rFonts w:cs="Arial"/>
              <w:i/>
              <w:noProof/>
              <w:sz w:val="18"/>
              <w:szCs w:val="18"/>
            </w:rPr>
            <w:drawing>
              <wp:inline distT="0" distB="0" distL="0" distR="0" wp14:anchorId="3F198269" wp14:editId="50ACBBC1">
                <wp:extent cx="1081893" cy="504000"/>
                <wp:effectExtent l="0" t="0" r="4445" b="0"/>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umbnail.png"/>
                        <pic:cNvPicPr/>
                      </pic:nvPicPr>
                      <pic:blipFill>
                        <a:blip r:embed="rId1">
                          <a:extLst>
                            <a:ext uri="{28A0092B-C50C-407E-A947-70E740481C1C}">
                              <a14:useLocalDpi xmlns:a14="http://schemas.microsoft.com/office/drawing/2010/main" val="0"/>
                            </a:ext>
                          </a:extLst>
                        </a:blip>
                        <a:stretch>
                          <a:fillRect/>
                        </a:stretch>
                      </pic:blipFill>
                      <pic:spPr>
                        <a:xfrm>
                          <a:off x="0" y="0"/>
                          <a:ext cx="1081893" cy="504000"/>
                        </a:xfrm>
                        <a:prstGeom prst="rect">
                          <a:avLst/>
                        </a:prstGeom>
                      </pic:spPr>
                    </pic:pic>
                  </a:graphicData>
                </a:graphic>
              </wp:inline>
            </w:drawing>
          </w:r>
        </w:p>
      </w:tc>
      <w:tc>
        <w:tcPr>
          <w:tcW w:w="5098" w:type="dxa"/>
        </w:tcPr>
        <w:p w14:paraId="41AF314F" w14:textId="77777777" w:rsidR="008461A5" w:rsidRPr="00F67F85" w:rsidRDefault="008461A5" w:rsidP="00FC345A">
          <w:pPr>
            <w:pStyle w:val="Header"/>
            <w:jc w:val="right"/>
            <w:rPr>
              <w:rFonts w:cs="Arial"/>
              <w:i/>
              <w:sz w:val="18"/>
              <w:szCs w:val="18"/>
            </w:rPr>
          </w:pPr>
        </w:p>
      </w:tc>
    </w:tr>
    <w:tr w:rsidR="008461A5" w14:paraId="15F979F4" w14:textId="77777777" w:rsidTr="00FC345A">
      <w:sdt>
        <w:sdtPr>
          <w:rPr>
            <w:rFonts w:cs="Arial"/>
            <w:i/>
            <w:sz w:val="18"/>
            <w:szCs w:val="18"/>
          </w:rPr>
          <w:alias w:val="Projekto dalis"/>
          <w:tag w:val="Projekto dalis"/>
          <w:id w:val="-1585992929"/>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097" w:type="dxa"/>
              <w:tcBorders>
                <w:bottom w:val="single" w:sz="4" w:space="0" w:color="auto"/>
              </w:tcBorders>
            </w:tcPr>
            <w:p w14:paraId="18526D85" w14:textId="77777777" w:rsidR="008461A5" w:rsidRPr="00F67F85" w:rsidRDefault="008461A5" w:rsidP="00FC345A">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841049437"/>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098" w:type="dxa"/>
              <w:tcBorders>
                <w:bottom w:val="single" w:sz="4" w:space="0" w:color="auto"/>
              </w:tcBorders>
            </w:tcPr>
            <w:p w14:paraId="2D40473B" w14:textId="77777777" w:rsidR="008461A5" w:rsidRPr="00F67F85" w:rsidRDefault="008461A5" w:rsidP="00FC345A">
              <w:pPr>
                <w:pStyle w:val="Header"/>
                <w:spacing w:before="120"/>
                <w:jc w:val="right"/>
                <w:rPr>
                  <w:rFonts w:cs="Arial"/>
                  <w:i/>
                  <w:sz w:val="18"/>
                  <w:szCs w:val="18"/>
                </w:rPr>
              </w:pPr>
              <w:r>
                <w:rPr>
                  <w:rFonts w:cs="Arial"/>
                  <w:i/>
                  <w:sz w:val="18"/>
                  <w:szCs w:val="18"/>
                </w:rPr>
                <w:t>TECHNINĖS SPECIFIKACIJOS</w:t>
              </w:r>
            </w:p>
          </w:tc>
        </w:sdtContent>
      </w:sdt>
    </w:tr>
  </w:tbl>
  <w:p w14:paraId="1EC83F1D" w14:textId="77777777" w:rsidR="008461A5" w:rsidRPr="00B451D7" w:rsidRDefault="008461A5">
    <w:pPr>
      <w:pStyle w:val="Header"/>
      <w:rPr>
        <w:rFonts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4285"/>
    <w:multiLevelType w:val="hybridMultilevel"/>
    <w:tmpl w:val="DE8883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CF8292C"/>
    <w:multiLevelType w:val="hybridMultilevel"/>
    <w:tmpl w:val="5D7E466C"/>
    <w:lvl w:ilvl="0" w:tplc="832233FA">
      <w:start w:val="4"/>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6A62E8"/>
    <w:multiLevelType w:val="hybridMultilevel"/>
    <w:tmpl w:val="A3268412"/>
    <w:lvl w:ilvl="0" w:tplc="32761F14">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15624B"/>
    <w:multiLevelType w:val="hybridMultilevel"/>
    <w:tmpl w:val="310A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B31F8"/>
    <w:multiLevelType w:val="hybridMultilevel"/>
    <w:tmpl w:val="AE7A2666"/>
    <w:lvl w:ilvl="0" w:tplc="6E669CC4">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BC43119"/>
    <w:multiLevelType w:val="multilevel"/>
    <w:tmpl w:val="4FA008DA"/>
    <w:lvl w:ilvl="0">
      <w:start w:val="1"/>
      <w:numFmt w:val="decimal"/>
      <w:pStyle w:val="LentelsnumeracijaTEC"/>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2006819"/>
    <w:multiLevelType w:val="hybridMultilevel"/>
    <w:tmpl w:val="82CAE1B2"/>
    <w:lvl w:ilvl="0" w:tplc="EB2202EA">
      <w:numFmt w:val="bullet"/>
      <w:lvlText w:val="–"/>
      <w:lvlJc w:val="left"/>
      <w:pPr>
        <w:ind w:left="1287" w:hanging="360"/>
      </w:pPr>
      <w:rPr>
        <w:rFonts w:ascii="Arial" w:eastAsiaTheme="minorHAnsi"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7" w15:restartNumberingAfterBreak="0">
    <w:nsid w:val="32367A06"/>
    <w:multiLevelType w:val="multilevel"/>
    <w:tmpl w:val="C1B23A14"/>
    <w:lvl w:ilvl="0">
      <w:start w:val="2"/>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2C4E7D"/>
    <w:multiLevelType w:val="multilevel"/>
    <w:tmpl w:val="5DF4BCE0"/>
    <w:lvl w:ilvl="0">
      <w:start w:val="1"/>
      <w:numFmt w:val="decimal"/>
      <w:pStyle w:val="Heading2"/>
      <w:lvlText w:val="%1."/>
      <w:lvlJc w:val="left"/>
      <w:pPr>
        <w:ind w:left="284" w:hanging="284"/>
      </w:pPr>
      <w:rPr>
        <w:rFonts w:hint="default"/>
      </w:rPr>
    </w:lvl>
    <w:lvl w:ilvl="1">
      <w:start w:val="1"/>
      <w:numFmt w:val="decimal"/>
      <w:pStyle w:val="Heading3"/>
      <w:lvlText w:val="%1.%2."/>
      <w:lvlJc w:val="left"/>
      <w:pPr>
        <w:ind w:left="425" w:hanging="425"/>
      </w:pPr>
      <w:rPr>
        <w:rFonts w:hint="default"/>
        <w:color w:val="000000" w:themeColor="text1"/>
      </w:rPr>
    </w:lvl>
    <w:lvl w:ilvl="2">
      <w:start w:val="1"/>
      <w:numFmt w:val="decimal"/>
      <w:pStyle w:val="Heading4"/>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E507AA"/>
    <w:multiLevelType w:val="hybridMultilevel"/>
    <w:tmpl w:val="7BB404DA"/>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2C3693"/>
    <w:multiLevelType w:val="hybridMultilevel"/>
    <w:tmpl w:val="B6E29E82"/>
    <w:lvl w:ilvl="0" w:tplc="5AD4EFF4">
      <w:start w:val="1"/>
      <w:numFmt w:val="decimal"/>
      <w:lvlText w:val="%1."/>
      <w:lvlJc w:val="left"/>
      <w:pPr>
        <w:ind w:left="72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BAF4628"/>
    <w:multiLevelType w:val="hybridMultilevel"/>
    <w:tmpl w:val="889E9CAA"/>
    <w:lvl w:ilvl="0" w:tplc="DBB66C9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AA2753"/>
    <w:multiLevelType w:val="hybridMultilevel"/>
    <w:tmpl w:val="AC34FB6C"/>
    <w:lvl w:ilvl="0" w:tplc="78B07AE2">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7E567CDD"/>
    <w:multiLevelType w:val="hybridMultilevel"/>
    <w:tmpl w:val="B7AE3D9C"/>
    <w:lvl w:ilvl="0" w:tplc="D756B97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65120479">
    <w:abstractNumId w:val="8"/>
  </w:num>
  <w:num w:numId="2" w16cid:durableId="1442069952">
    <w:abstractNumId w:val="10"/>
  </w:num>
  <w:num w:numId="3" w16cid:durableId="1246959719">
    <w:abstractNumId w:val="13"/>
  </w:num>
  <w:num w:numId="4" w16cid:durableId="2036349983">
    <w:abstractNumId w:val="2"/>
  </w:num>
  <w:num w:numId="5" w16cid:durableId="1393433188">
    <w:abstractNumId w:val="12"/>
  </w:num>
  <w:num w:numId="6" w16cid:durableId="1868063355">
    <w:abstractNumId w:val="5"/>
  </w:num>
  <w:num w:numId="7" w16cid:durableId="1160541667">
    <w:abstractNumId w:val="11"/>
  </w:num>
  <w:num w:numId="8" w16cid:durableId="534777312">
    <w:abstractNumId w:val="9"/>
  </w:num>
  <w:num w:numId="9" w16cid:durableId="1434011878">
    <w:abstractNumId w:val="8"/>
  </w:num>
  <w:num w:numId="10" w16cid:durableId="1333678280">
    <w:abstractNumId w:val="8"/>
  </w:num>
  <w:num w:numId="11" w16cid:durableId="875049572">
    <w:abstractNumId w:val="6"/>
  </w:num>
  <w:num w:numId="12" w16cid:durableId="497041659">
    <w:abstractNumId w:val="8"/>
  </w:num>
  <w:num w:numId="13" w16cid:durableId="1079710237">
    <w:abstractNumId w:val="3"/>
  </w:num>
  <w:num w:numId="14" w16cid:durableId="974069604">
    <w:abstractNumId w:val="8"/>
  </w:num>
  <w:num w:numId="15" w16cid:durableId="754322922">
    <w:abstractNumId w:val="8"/>
  </w:num>
  <w:num w:numId="16" w16cid:durableId="268510572">
    <w:abstractNumId w:val="8"/>
  </w:num>
  <w:num w:numId="17" w16cid:durableId="1668943364">
    <w:abstractNumId w:val="8"/>
  </w:num>
  <w:num w:numId="18" w16cid:durableId="24720939">
    <w:abstractNumId w:val="8"/>
  </w:num>
  <w:num w:numId="19" w16cid:durableId="1082338582">
    <w:abstractNumId w:val="7"/>
  </w:num>
  <w:num w:numId="20" w16cid:durableId="1384216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1837101">
    <w:abstractNumId w:val="1"/>
  </w:num>
  <w:num w:numId="22" w16cid:durableId="2076391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98E"/>
    <w:rsid w:val="00001B1B"/>
    <w:rsid w:val="00023FEF"/>
    <w:rsid w:val="00032D15"/>
    <w:rsid w:val="00033AB6"/>
    <w:rsid w:val="00040B3B"/>
    <w:rsid w:val="000569A8"/>
    <w:rsid w:val="0008573A"/>
    <w:rsid w:val="00086BCF"/>
    <w:rsid w:val="00095B0A"/>
    <w:rsid w:val="000B32ED"/>
    <w:rsid w:val="000B4DD8"/>
    <w:rsid w:val="000E0114"/>
    <w:rsid w:val="000F6977"/>
    <w:rsid w:val="001008DE"/>
    <w:rsid w:val="001317C7"/>
    <w:rsid w:val="00134728"/>
    <w:rsid w:val="00134EA8"/>
    <w:rsid w:val="00137197"/>
    <w:rsid w:val="001417EF"/>
    <w:rsid w:val="00144D61"/>
    <w:rsid w:val="00152571"/>
    <w:rsid w:val="00154317"/>
    <w:rsid w:val="00160CE1"/>
    <w:rsid w:val="0016456B"/>
    <w:rsid w:val="0016576D"/>
    <w:rsid w:val="001703D6"/>
    <w:rsid w:val="00174FBA"/>
    <w:rsid w:val="0018325B"/>
    <w:rsid w:val="001853DD"/>
    <w:rsid w:val="001A219E"/>
    <w:rsid w:val="001A5F07"/>
    <w:rsid w:val="001B1CD8"/>
    <w:rsid w:val="00247A62"/>
    <w:rsid w:val="00247EBB"/>
    <w:rsid w:val="00252632"/>
    <w:rsid w:val="002562B0"/>
    <w:rsid w:val="002710A0"/>
    <w:rsid w:val="002747A1"/>
    <w:rsid w:val="0028233A"/>
    <w:rsid w:val="0028545C"/>
    <w:rsid w:val="002C1260"/>
    <w:rsid w:val="002C12E2"/>
    <w:rsid w:val="002D105D"/>
    <w:rsid w:val="002E68DD"/>
    <w:rsid w:val="002E7A71"/>
    <w:rsid w:val="002F5963"/>
    <w:rsid w:val="00302995"/>
    <w:rsid w:val="00321571"/>
    <w:rsid w:val="003334E8"/>
    <w:rsid w:val="00342042"/>
    <w:rsid w:val="003426A3"/>
    <w:rsid w:val="00364404"/>
    <w:rsid w:val="0036521B"/>
    <w:rsid w:val="00366372"/>
    <w:rsid w:val="003679CE"/>
    <w:rsid w:val="00371F0F"/>
    <w:rsid w:val="00374985"/>
    <w:rsid w:val="00380010"/>
    <w:rsid w:val="003B0E41"/>
    <w:rsid w:val="003B3756"/>
    <w:rsid w:val="003B459D"/>
    <w:rsid w:val="003C7EEC"/>
    <w:rsid w:val="003D1AF1"/>
    <w:rsid w:val="003E3BE4"/>
    <w:rsid w:val="003F04CF"/>
    <w:rsid w:val="003F2CE8"/>
    <w:rsid w:val="003F6062"/>
    <w:rsid w:val="004232B5"/>
    <w:rsid w:val="00425E89"/>
    <w:rsid w:val="00430933"/>
    <w:rsid w:val="0043251F"/>
    <w:rsid w:val="00433ECA"/>
    <w:rsid w:val="00444495"/>
    <w:rsid w:val="00461356"/>
    <w:rsid w:val="004B5E77"/>
    <w:rsid w:val="004C11F8"/>
    <w:rsid w:val="004D71C8"/>
    <w:rsid w:val="004E4731"/>
    <w:rsid w:val="004F0301"/>
    <w:rsid w:val="004F2773"/>
    <w:rsid w:val="004F5422"/>
    <w:rsid w:val="00507169"/>
    <w:rsid w:val="0051321C"/>
    <w:rsid w:val="00535D82"/>
    <w:rsid w:val="00554716"/>
    <w:rsid w:val="0055549E"/>
    <w:rsid w:val="00575A1A"/>
    <w:rsid w:val="0058598E"/>
    <w:rsid w:val="0059290C"/>
    <w:rsid w:val="005A04C6"/>
    <w:rsid w:val="005A6329"/>
    <w:rsid w:val="005A78A9"/>
    <w:rsid w:val="005B0426"/>
    <w:rsid w:val="005D1B3F"/>
    <w:rsid w:val="005E2D6E"/>
    <w:rsid w:val="005E32EB"/>
    <w:rsid w:val="005E596E"/>
    <w:rsid w:val="005F1EE9"/>
    <w:rsid w:val="00606FFD"/>
    <w:rsid w:val="00610093"/>
    <w:rsid w:val="00634364"/>
    <w:rsid w:val="0065486A"/>
    <w:rsid w:val="006550C6"/>
    <w:rsid w:val="00661167"/>
    <w:rsid w:val="00670BBE"/>
    <w:rsid w:val="00681C4B"/>
    <w:rsid w:val="0069196B"/>
    <w:rsid w:val="00691EA7"/>
    <w:rsid w:val="00692A56"/>
    <w:rsid w:val="00692ACD"/>
    <w:rsid w:val="006A1EAC"/>
    <w:rsid w:val="006B0D13"/>
    <w:rsid w:val="006B70F1"/>
    <w:rsid w:val="006C2EE7"/>
    <w:rsid w:val="006C4B74"/>
    <w:rsid w:val="006D5F2E"/>
    <w:rsid w:val="006D5FA6"/>
    <w:rsid w:val="006F1894"/>
    <w:rsid w:val="00705270"/>
    <w:rsid w:val="00711D2E"/>
    <w:rsid w:val="0072420A"/>
    <w:rsid w:val="00743B2A"/>
    <w:rsid w:val="007D5FD7"/>
    <w:rsid w:val="007E4500"/>
    <w:rsid w:val="00812BEE"/>
    <w:rsid w:val="0083788A"/>
    <w:rsid w:val="008461A5"/>
    <w:rsid w:val="00856550"/>
    <w:rsid w:val="008801CD"/>
    <w:rsid w:val="00881B8D"/>
    <w:rsid w:val="008878A6"/>
    <w:rsid w:val="00892A94"/>
    <w:rsid w:val="008945F5"/>
    <w:rsid w:val="008A046E"/>
    <w:rsid w:val="008A1D45"/>
    <w:rsid w:val="008A416C"/>
    <w:rsid w:val="008C360F"/>
    <w:rsid w:val="008F671F"/>
    <w:rsid w:val="008F7330"/>
    <w:rsid w:val="00900733"/>
    <w:rsid w:val="00926BD1"/>
    <w:rsid w:val="0093060B"/>
    <w:rsid w:val="00944101"/>
    <w:rsid w:val="00955FD0"/>
    <w:rsid w:val="00956943"/>
    <w:rsid w:val="00974928"/>
    <w:rsid w:val="00977FEB"/>
    <w:rsid w:val="009B052F"/>
    <w:rsid w:val="009B547E"/>
    <w:rsid w:val="009D363B"/>
    <w:rsid w:val="009D3FB2"/>
    <w:rsid w:val="009F4D8C"/>
    <w:rsid w:val="00A01FFD"/>
    <w:rsid w:val="00A13AD7"/>
    <w:rsid w:val="00A264AA"/>
    <w:rsid w:val="00A3154B"/>
    <w:rsid w:val="00A44FCF"/>
    <w:rsid w:val="00A47816"/>
    <w:rsid w:val="00A5032A"/>
    <w:rsid w:val="00A94F4A"/>
    <w:rsid w:val="00AA7583"/>
    <w:rsid w:val="00AB1C82"/>
    <w:rsid w:val="00AF1170"/>
    <w:rsid w:val="00AF43A1"/>
    <w:rsid w:val="00AF542B"/>
    <w:rsid w:val="00B31897"/>
    <w:rsid w:val="00B364DC"/>
    <w:rsid w:val="00B50020"/>
    <w:rsid w:val="00B6436F"/>
    <w:rsid w:val="00B81219"/>
    <w:rsid w:val="00BA4A4A"/>
    <w:rsid w:val="00BC5CF7"/>
    <w:rsid w:val="00BC795F"/>
    <w:rsid w:val="00BD4EFF"/>
    <w:rsid w:val="00BE40DB"/>
    <w:rsid w:val="00BE4225"/>
    <w:rsid w:val="00BE4F83"/>
    <w:rsid w:val="00C069AE"/>
    <w:rsid w:val="00C21ADA"/>
    <w:rsid w:val="00C40030"/>
    <w:rsid w:val="00C46FFF"/>
    <w:rsid w:val="00C4776B"/>
    <w:rsid w:val="00C55688"/>
    <w:rsid w:val="00C62D2A"/>
    <w:rsid w:val="00C67F22"/>
    <w:rsid w:val="00C74EAB"/>
    <w:rsid w:val="00C77433"/>
    <w:rsid w:val="00C77508"/>
    <w:rsid w:val="00C800B1"/>
    <w:rsid w:val="00C82B54"/>
    <w:rsid w:val="00C85984"/>
    <w:rsid w:val="00CB3197"/>
    <w:rsid w:val="00CB7064"/>
    <w:rsid w:val="00CC3647"/>
    <w:rsid w:val="00CD38AB"/>
    <w:rsid w:val="00CD7F44"/>
    <w:rsid w:val="00CF090E"/>
    <w:rsid w:val="00CF249C"/>
    <w:rsid w:val="00CF4BBE"/>
    <w:rsid w:val="00CF4CBF"/>
    <w:rsid w:val="00D02E16"/>
    <w:rsid w:val="00D043FC"/>
    <w:rsid w:val="00D1212B"/>
    <w:rsid w:val="00D25B9E"/>
    <w:rsid w:val="00D30B40"/>
    <w:rsid w:val="00D34BFB"/>
    <w:rsid w:val="00D41E22"/>
    <w:rsid w:val="00D533C0"/>
    <w:rsid w:val="00D533C8"/>
    <w:rsid w:val="00D70818"/>
    <w:rsid w:val="00D74D3D"/>
    <w:rsid w:val="00D80070"/>
    <w:rsid w:val="00D8253A"/>
    <w:rsid w:val="00D830E1"/>
    <w:rsid w:val="00D8317D"/>
    <w:rsid w:val="00D95967"/>
    <w:rsid w:val="00DB04C2"/>
    <w:rsid w:val="00DB0D82"/>
    <w:rsid w:val="00E050B2"/>
    <w:rsid w:val="00E072B2"/>
    <w:rsid w:val="00E14E2B"/>
    <w:rsid w:val="00E271E3"/>
    <w:rsid w:val="00E5318C"/>
    <w:rsid w:val="00E62C14"/>
    <w:rsid w:val="00E71645"/>
    <w:rsid w:val="00E74A76"/>
    <w:rsid w:val="00E855DF"/>
    <w:rsid w:val="00E91BDB"/>
    <w:rsid w:val="00E92E33"/>
    <w:rsid w:val="00E97A33"/>
    <w:rsid w:val="00EA7C5E"/>
    <w:rsid w:val="00EB734F"/>
    <w:rsid w:val="00EF5D77"/>
    <w:rsid w:val="00F245EB"/>
    <w:rsid w:val="00F363C1"/>
    <w:rsid w:val="00F64D64"/>
    <w:rsid w:val="00F664E6"/>
    <w:rsid w:val="00F66EF9"/>
    <w:rsid w:val="00FA646B"/>
    <w:rsid w:val="00FB21AA"/>
    <w:rsid w:val="00FC345A"/>
    <w:rsid w:val="00FD5780"/>
    <w:rsid w:val="00FD75BE"/>
    <w:rsid w:val="00FF2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8433"/>
    <o:shapelayout v:ext="edit">
      <o:idmap v:ext="edit" data="1"/>
    </o:shapelayout>
  </w:shapeDefaults>
  <w:decimalSymbol w:val=","/>
  <w:listSeparator w:val=";"/>
  <w14:docId w14:val="0DD13742"/>
  <w15:chartTrackingRefBased/>
  <w15:docId w15:val="{AC4BE95F-4C74-4EB4-9B69-00AF5A8C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928"/>
    <w:pPr>
      <w:spacing w:after="0" w:line="276" w:lineRule="auto"/>
      <w:jc w:val="both"/>
    </w:pPr>
    <w:rPr>
      <w:rFonts w:ascii="Arial" w:hAnsi="Arial"/>
      <w:sz w:val="20"/>
    </w:rPr>
  </w:style>
  <w:style w:type="paragraph" w:styleId="Heading1">
    <w:name w:val="heading 1"/>
    <w:basedOn w:val="Normal"/>
    <w:next w:val="Normal"/>
    <w:link w:val="Heading1Char"/>
    <w:uiPriority w:val="9"/>
    <w:qFormat/>
    <w:rsid w:val="00974928"/>
    <w:pPr>
      <w:keepNext/>
      <w:keepLines/>
      <w:spacing w:before="240" w:after="24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974928"/>
    <w:pPr>
      <w:keepNext/>
      <w:keepLines/>
      <w:numPr>
        <w:numId w:val="1"/>
      </w:numPr>
      <w:spacing w:before="240" w:after="1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974928"/>
    <w:pPr>
      <w:keepNext/>
      <w:keepLines/>
      <w:numPr>
        <w:ilvl w:val="1"/>
        <w:numId w:val="1"/>
      </w:numPr>
      <w:spacing w:before="120" w:after="12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974928"/>
    <w:pPr>
      <w:keepNext/>
      <w:keepLines/>
      <w:numPr>
        <w:ilvl w:val="2"/>
        <w:numId w:val="1"/>
      </w:numPr>
      <w:spacing w:before="60" w:after="60"/>
      <w:jc w:val="left"/>
      <w:outlineLvl w:val="3"/>
    </w:pPr>
    <w:rPr>
      <w:rFonts w:eastAsiaTheme="majorEastAsia" w:cstheme="majorBidi"/>
      <w:b/>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928"/>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974928"/>
    <w:rPr>
      <w:rFonts w:ascii="Arial" w:eastAsiaTheme="majorEastAsia" w:hAnsi="Arial" w:cstheme="majorBidi"/>
      <w:b/>
      <w:sz w:val="20"/>
      <w:szCs w:val="26"/>
    </w:rPr>
  </w:style>
  <w:style w:type="character" w:customStyle="1" w:styleId="Heading3Char">
    <w:name w:val="Heading 3 Char"/>
    <w:basedOn w:val="DefaultParagraphFont"/>
    <w:link w:val="Heading3"/>
    <w:uiPriority w:val="9"/>
    <w:rsid w:val="00974928"/>
    <w:rPr>
      <w:rFonts w:ascii="Arial" w:eastAsiaTheme="majorEastAsia" w:hAnsi="Arial" w:cstheme="majorBidi"/>
      <w:b/>
      <w:sz w:val="20"/>
      <w:szCs w:val="24"/>
    </w:rPr>
  </w:style>
  <w:style w:type="character" w:customStyle="1" w:styleId="Heading4Char">
    <w:name w:val="Heading 4 Char"/>
    <w:basedOn w:val="DefaultParagraphFont"/>
    <w:link w:val="Heading4"/>
    <w:uiPriority w:val="9"/>
    <w:rsid w:val="00974928"/>
    <w:rPr>
      <w:rFonts w:ascii="Arial" w:eastAsiaTheme="majorEastAsia" w:hAnsi="Arial" w:cstheme="majorBidi"/>
      <w:b/>
      <w:iCs/>
      <w:sz w:val="20"/>
    </w:rPr>
  </w:style>
  <w:style w:type="paragraph" w:styleId="Header">
    <w:name w:val="header"/>
    <w:basedOn w:val="Normal"/>
    <w:link w:val="HeaderChar"/>
    <w:uiPriority w:val="99"/>
    <w:unhideWhenUsed/>
    <w:rsid w:val="00974928"/>
    <w:pPr>
      <w:tabs>
        <w:tab w:val="center" w:pos="4513"/>
        <w:tab w:val="right" w:pos="9026"/>
      </w:tabs>
      <w:spacing w:line="240" w:lineRule="auto"/>
    </w:pPr>
  </w:style>
  <w:style w:type="character" w:customStyle="1" w:styleId="HeaderChar">
    <w:name w:val="Header Char"/>
    <w:basedOn w:val="DefaultParagraphFont"/>
    <w:link w:val="Header"/>
    <w:uiPriority w:val="99"/>
    <w:rsid w:val="00974928"/>
    <w:rPr>
      <w:rFonts w:ascii="Arial" w:hAnsi="Arial"/>
      <w:sz w:val="20"/>
    </w:rPr>
  </w:style>
  <w:style w:type="paragraph" w:styleId="Footer">
    <w:name w:val="footer"/>
    <w:basedOn w:val="Normal"/>
    <w:link w:val="FooterChar"/>
    <w:uiPriority w:val="99"/>
    <w:unhideWhenUsed/>
    <w:rsid w:val="00974928"/>
    <w:pPr>
      <w:tabs>
        <w:tab w:val="center" w:pos="4513"/>
        <w:tab w:val="right" w:pos="9026"/>
      </w:tabs>
      <w:spacing w:line="240" w:lineRule="auto"/>
    </w:pPr>
  </w:style>
  <w:style w:type="character" w:customStyle="1" w:styleId="FooterChar">
    <w:name w:val="Footer Char"/>
    <w:basedOn w:val="DefaultParagraphFont"/>
    <w:link w:val="Footer"/>
    <w:uiPriority w:val="99"/>
    <w:rsid w:val="00974928"/>
    <w:rPr>
      <w:rFonts w:ascii="Arial" w:hAnsi="Arial"/>
      <w:sz w:val="20"/>
    </w:rPr>
  </w:style>
  <w:style w:type="table" w:styleId="TableGrid">
    <w:name w:val="Table Grid"/>
    <w:basedOn w:val="TableNormal"/>
    <w:uiPriority w:val="39"/>
    <w:rsid w:val="00974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unktai"/>
    <w:basedOn w:val="Normal"/>
    <w:link w:val="ListParagraphChar"/>
    <w:uiPriority w:val="34"/>
    <w:qFormat/>
    <w:rsid w:val="00974928"/>
    <w:pPr>
      <w:ind w:left="720"/>
      <w:contextualSpacing/>
    </w:pPr>
  </w:style>
  <w:style w:type="paragraph" w:styleId="NoSpacing">
    <w:name w:val="No Spacing"/>
    <w:uiPriority w:val="1"/>
    <w:qFormat/>
    <w:rsid w:val="00575A1A"/>
    <w:pPr>
      <w:spacing w:after="0" w:line="240" w:lineRule="auto"/>
      <w:jc w:val="both"/>
    </w:pPr>
    <w:rPr>
      <w:rFonts w:ascii="Arial" w:hAnsi="Arial"/>
      <w:sz w:val="20"/>
    </w:rPr>
  </w:style>
  <w:style w:type="character" w:customStyle="1" w:styleId="ListParagraphChar">
    <w:name w:val="List Paragraph Char"/>
    <w:aliases w:val="Punktai Char"/>
    <w:link w:val="ListParagraph"/>
    <w:uiPriority w:val="34"/>
    <w:rsid w:val="00C74EAB"/>
    <w:rPr>
      <w:rFonts w:ascii="Arial" w:hAnsi="Arial"/>
      <w:sz w:val="20"/>
    </w:rPr>
  </w:style>
  <w:style w:type="character" w:styleId="Hyperlink">
    <w:name w:val="Hyperlink"/>
    <w:basedOn w:val="DefaultParagraphFont"/>
    <w:uiPriority w:val="99"/>
    <w:unhideWhenUsed/>
    <w:rsid w:val="00C74EAB"/>
    <w:rPr>
      <w:color w:val="0563C1" w:themeColor="hyperlink"/>
      <w:u w:val="single"/>
    </w:rPr>
  </w:style>
  <w:style w:type="paragraph" w:styleId="BalloonText">
    <w:name w:val="Balloon Text"/>
    <w:basedOn w:val="Normal"/>
    <w:link w:val="BalloonTextChar"/>
    <w:uiPriority w:val="99"/>
    <w:semiHidden/>
    <w:unhideWhenUsed/>
    <w:rsid w:val="00D7081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18"/>
    <w:rPr>
      <w:rFonts w:ascii="Segoe UI" w:hAnsi="Segoe UI" w:cs="Segoe UI"/>
      <w:sz w:val="18"/>
      <w:szCs w:val="18"/>
    </w:rPr>
  </w:style>
  <w:style w:type="paragraph" w:customStyle="1" w:styleId="2Sutrauka">
    <w:name w:val="2 Su įtrauka"/>
    <w:basedOn w:val="Normal"/>
    <w:link w:val="2SutraukaChar"/>
    <w:qFormat/>
    <w:rsid w:val="00A94F4A"/>
    <w:pPr>
      <w:spacing w:line="240" w:lineRule="auto"/>
      <w:ind w:firstLine="567"/>
    </w:pPr>
    <w:rPr>
      <w:rFonts w:ascii="Times New Roman" w:eastAsia="Times New Roman" w:hAnsi="Times New Roman" w:cs="Times New Roman"/>
      <w:sz w:val="24"/>
      <w:szCs w:val="20"/>
    </w:rPr>
  </w:style>
  <w:style w:type="character" w:customStyle="1" w:styleId="2SutraukaChar">
    <w:name w:val="2 Su įtrauka Char"/>
    <w:link w:val="2Sutrauka"/>
    <w:locked/>
    <w:rsid w:val="00A94F4A"/>
    <w:rPr>
      <w:rFonts w:ascii="Times New Roman" w:eastAsia="Times New Roman" w:hAnsi="Times New Roman" w:cs="Times New Roman"/>
      <w:sz w:val="24"/>
      <w:szCs w:val="20"/>
    </w:rPr>
  </w:style>
  <w:style w:type="character" w:customStyle="1" w:styleId="Mention1">
    <w:name w:val="Mention1"/>
    <w:basedOn w:val="DefaultParagraphFont"/>
    <w:uiPriority w:val="99"/>
    <w:semiHidden/>
    <w:unhideWhenUsed/>
    <w:rsid w:val="0069196B"/>
    <w:rPr>
      <w:color w:val="2B579A"/>
      <w:shd w:val="clear" w:color="auto" w:fill="E6E6E6"/>
    </w:rPr>
  </w:style>
  <w:style w:type="character" w:styleId="FollowedHyperlink">
    <w:name w:val="FollowedHyperlink"/>
    <w:basedOn w:val="DefaultParagraphFont"/>
    <w:uiPriority w:val="99"/>
    <w:semiHidden/>
    <w:unhideWhenUsed/>
    <w:rsid w:val="0069196B"/>
    <w:rPr>
      <w:color w:val="954F72" w:themeColor="followedHyperlink"/>
      <w:u w:val="single"/>
    </w:rPr>
  </w:style>
  <w:style w:type="paragraph" w:customStyle="1" w:styleId="LentelsnumeracijaTEC">
    <w:name w:val="Lentelės numeracija TEC"/>
    <w:basedOn w:val="Normal"/>
    <w:link w:val="LentelsnumeracijaTECDiagrama"/>
    <w:qFormat/>
    <w:rsid w:val="00A44FCF"/>
    <w:pPr>
      <w:numPr>
        <w:numId w:val="6"/>
      </w:numPr>
    </w:pPr>
    <w:rPr>
      <w:rFonts w:ascii="Times New Roman" w:hAnsi="Times New Roman"/>
      <w:i/>
      <w:iCs/>
      <w:smallCaps/>
      <w:noProof/>
      <w:sz w:val="22"/>
    </w:rPr>
  </w:style>
  <w:style w:type="character" w:customStyle="1" w:styleId="LentelsnumeracijaTECDiagrama">
    <w:name w:val="Lentelės numeracija TEC Diagrama"/>
    <w:link w:val="LentelsnumeracijaTEC"/>
    <w:rsid w:val="00A44FCF"/>
    <w:rPr>
      <w:rFonts w:ascii="Times New Roman" w:hAnsi="Times New Roman"/>
      <w:i/>
      <w:iCs/>
      <w:smallCaps/>
      <w:noProof/>
    </w:rPr>
  </w:style>
  <w:style w:type="character" w:customStyle="1" w:styleId="FontStyle70">
    <w:name w:val="Font Style70"/>
    <w:uiPriority w:val="99"/>
    <w:rsid w:val="0085655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6B70F1"/>
    <w:rPr>
      <w:sz w:val="16"/>
      <w:szCs w:val="16"/>
    </w:rPr>
  </w:style>
  <w:style w:type="paragraph" w:styleId="CommentText">
    <w:name w:val="annotation text"/>
    <w:basedOn w:val="Normal"/>
    <w:link w:val="CommentTextChar"/>
    <w:uiPriority w:val="99"/>
    <w:semiHidden/>
    <w:unhideWhenUsed/>
    <w:rsid w:val="006B70F1"/>
    <w:pPr>
      <w:spacing w:line="240" w:lineRule="auto"/>
    </w:pPr>
    <w:rPr>
      <w:szCs w:val="20"/>
    </w:rPr>
  </w:style>
  <w:style w:type="character" w:customStyle="1" w:styleId="CommentTextChar">
    <w:name w:val="Comment Text Char"/>
    <w:basedOn w:val="DefaultParagraphFont"/>
    <w:link w:val="CommentText"/>
    <w:uiPriority w:val="99"/>
    <w:semiHidden/>
    <w:rsid w:val="006B70F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B70F1"/>
    <w:rPr>
      <w:b/>
      <w:bCs/>
    </w:rPr>
  </w:style>
  <w:style w:type="character" w:customStyle="1" w:styleId="CommentSubjectChar">
    <w:name w:val="Comment Subject Char"/>
    <w:basedOn w:val="CommentTextChar"/>
    <w:link w:val="CommentSubject"/>
    <w:uiPriority w:val="99"/>
    <w:semiHidden/>
    <w:rsid w:val="006B70F1"/>
    <w:rPr>
      <w:rFonts w:ascii="Arial" w:hAnsi="Arial"/>
      <w:b/>
      <w:bCs/>
      <w:sz w:val="20"/>
      <w:szCs w:val="20"/>
    </w:rPr>
  </w:style>
  <w:style w:type="table" w:customStyle="1" w:styleId="LentelTEC">
    <w:name w:val="Lentelė TEC"/>
    <w:basedOn w:val="TableNormal"/>
    <w:rsid w:val="00F64D64"/>
    <w:pPr>
      <w:spacing w:after="0" w:line="240" w:lineRule="auto"/>
      <w:contextualSpacing/>
      <w:jc w:val="center"/>
    </w:pPr>
    <w:rPr>
      <w:rFonts w:ascii="Arial" w:eastAsia="Times New Roman" w:hAnsi="Arial" w:cs="Times New Roman"/>
      <w:iCs/>
      <w:sz w:val="20"/>
      <w:szCs w:val="20"/>
      <w:lang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Pr>
    <w:tcPr>
      <w:vAlign w:val="center"/>
    </w:tcPr>
    <w:tblStylePr w:type="firstRow">
      <w:rPr>
        <w:rFonts w:ascii="Times New Roman" w:hAnsi="Times New Roman"/>
        <w:b/>
        <w:i/>
        <w:sz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3708">
      <w:bodyDiv w:val="1"/>
      <w:marLeft w:val="0"/>
      <w:marRight w:val="0"/>
      <w:marTop w:val="0"/>
      <w:marBottom w:val="0"/>
      <w:divBdr>
        <w:top w:val="none" w:sz="0" w:space="0" w:color="auto"/>
        <w:left w:val="none" w:sz="0" w:space="0" w:color="auto"/>
        <w:bottom w:val="none" w:sz="0" w:space="0" w:color="auto"/>
        <w:right w:val="none" w:sz="0" w:space="0" w:color="auto"/>
      </w:divBdr>
    </w:div>
    <w:div w:id="240141776">
      <w:bodyDiv w:val="1"/>
      <w:marLeft w:val="0"/>
      <w:marRight w:val="0"/>
      <w:marTop w:val="0"/>
      <w:marBottom w:val="0"/>
      <w:divBdr>
        <w:top w:val="none" w:sz="0" w:space="0" w:color="auto"/>
        <w:left w:val="none" w:sz="0" w:space="0" w:color="auto"/>
        <w:bottom w:val="none" w:sz="0" w:space="0" w:color="auto"/>
        <w:right w:val="none" w:sz="0" w:space="0" w:color="auto"/>
      </w:divBdr>
    </w:div>
    <w:div w:id="323360271">
      <w:bodyDiv w:val="1"/>
      <w:marLeft w:val="0"/>
      <w:marRight w:val="0"/>
      <w:marTop w:val="0"/>
      <w:marBottom w:val="0"/>
      <w:divBdr>
        <w:top w:val="none" w:sz="0" w:space="0" w:color="auto"/>
        <w:left w:val="none" w:sz="0" w:space="0" w:color="auto"/>
        <w:bottom w:val="none" w:sz="0" w:space="0" w:color="auto"/>
        <w:right w:val="none" w:sz="0" w:space="0" w:color="auto"/>
      </w:divBdr>
    </w:div>
    <w:div w:id="546726510">
      <w:bodyDiv w:val="1"/>
      <w:marLeft w:val="0"/>
      <w:marRight w:val="0"/>
      <w:marTop w:val="0"/>
      <w:marBottom w:val="0"/>
      <w:divBdr>
        <w:top w:val="none" w:sz="0" w:space="0" w:color="auto"/>
        <w:left w:val="none" w:sz="0" w:space="0" w:color="auto"/>
        <w:bottom w:val="none" w:sz="0" w:space="0" w:color="auto"/>
        <w:right w:val="none" w:sz="0" w:space="0" w:color="auto"/>
      </w:divBdr>
    </w:div>
    <w:div w:id="552271996">
      <w:bodyDiv w:val="1"/>
      <w:marLeft w:val="0"/>
      <w:marRight w:val="0"/>
      <w:marTop w:val="0"/>
      <w:marBottom w:val="0"/>
      <w:divBdr>
        <w:top w:val="none" w:sz="0" w:space="0" w:color="auto"/>
        <w:left w:val="none" w:sz="0" w:space="0" w:color="auto"/>
        <w:bottom w:val="none" w:sz="0" w:space="0" w:color="auto"/>
        <w:right w:val="none" w:sz="0" w:space="0" w:color="auto"/>
      </w:divBdr>
      <w:divsChild>
        <w:div w:id="1758015773">
          <w:marLeft w:val="0"/>
          <w:marRight w:val="0"/>
          <w:marTop w:val="0"/>
          <w:marBottom w:val="0"/>
          <w:divBdr>
            <w:top w:val="none" w:sz="0" w:space="0" w:color="auto"/>
            <w:left w:val="none" w:sz="0" w:space="0" w:color="auto"/>
            <w:bottom w:val="none" w:sz="0" w:space="0" w:color="auto"/>
            <w:right w:val="none" w:sz="0" w:space="0" w:color="auto"/>
          </w:divBdr>
        </w:div>
        <w:div w:id="718238409">
          <w:marLeft w:val="0"/>
          <w:marRight w:val="0"/>
          <w:marTop w:val="0"/>
          <w:marBottom w:val="0"/>
          <w:divBdr>
            <w:top w:val="none" w:sz="0" w:space="0" w:color="auto"/>
            <w:left w:val="none" w:sz="0" w:space="0" w:color="auto"/>
            <w:bottom w:val="none" w:sz="0" w:space="0" w:color="auto"/>
            <w:right w:val="none" w:sz="0" w:space="0" w:color="auto"/>
          </w:divBdr>
        </w:div>
      </w:divsChild>
    </w:div>
    <w:div w:id="669869429">
      <w:bodyDiv w:val="1"/>
      <w:marLeft w:val="0"/>
      <w:marRight w:val="0"/>
      <w:marTop w:val="0"/>
      <w:marBottom w:val="0"/>
      <w:divBdr>
        <w:top w:val="none" w:sz="0" w:space="0" w:color="auto"/>
        <w:left w:val="none" w:sz="0" w:space="0" w:color="auto"/>
        <w:bottom w:val="none" w:sz="0" w:space="0" w:color="auto"/>
        <w:right w:val="none" w:sz="0" w:space="0" w:color="auto"/>
      </w:divBdr>
      <w:divsChild>
        <w:div w:id="106047784">
          <w:marLeft w:val="0"/>
          <w:marRight w:val="0"/>
          <w:marTop w:val="0"/>
          <w:marBottom w:val="0"/>
          <w:divBdr>
            <w:top w:val="none" w:sz="0" w:space="0" w:color="auto"/>
            <w:left w:val="none" w:sz="0" w:space="0" w:color="auto"/>
            <w:bottom w:val="none" w:sz="0" w:space="0" w:color="auto"/>
            <w:right w:val="none" w:sz="0" w:space="0" w:color="auto"/>
          </w:divBdr>
        </w:div>
        <w:div w:id="2105686715">
          <w:marLeft w:val="0"/>
          <w:marRight w:val="0"/>
          <w:marTop w:val="0"/>
          <w:marBottom w:val="0"/>
          <w:divBdr>
            <w:top w:val="none" w:sz="0" w:space="0" w:color="auto"/>
            <w:left w:val="none" w:sz="0" w:space="0" w:color="auto"/>
            <w:bottom w:val="none" w:sz="0" w:space="0" w:color="auto"/>
            <w:right w:val="none" w:sz="0" w:space="0" w:color="auto"/>
          </w:divBdr>
        </w:div>
      </w:divsChild>
    </w:div>
    <w:div w:id="867258752">
      <w:bodyDiv w:val="1"/>
      <w:marLeft w:val="0"/>
      <w:marRight w:val="0"/>
      <w:marTop w:val="0"/>
      <w:marBottom w:val="0"/>
      <w:divBdr>
        <w:top w:val="none" w:sz="0" w:space="0" w:color="auto"/>
        <w:left w:val="none" w:sz="0" w:space="0" w:color="auto"/>
        <w:bottom w:val="none" w:sz="0" w:space="0" w:color="auto"/>
        <w:right w:val="none" w:sz="0" w:space="0" w:color="auto"/>
      </w:divBdr>
    </w:div>
    <w:div w:id="873348557">
      <w:bodyDiv w:val="1"/>
      <w:marLeft w:val="0"/>
      <w:marRight w:val="0"/>
      <w:marTop w:val="0"/>
      <w:marBottom w:val="0"/>
      <w:divBdr>
        <w:top w:val="none" w:sz="0" w:space="0" w:color="auto"/>
        <w:left w:val="none" w:sz="0" w:space="0" w:color="auto"/>
        <w:bottom w:val="none" w:sz="0" w:space="0" w:color="auto"/>
        <w:right w:val="none" w:sz="0" w:space="0" w:color="auto"/>
      </w:divBdr>
      <w:divsChild>
        <w:div w:id="1400590742">
          <w:marLeft w:val="0"/>
          <w:marRight w:val="0"/>
          <w:marTop w:val="0"/>
          <w:marBottom w:val="0"/>
          <w:divBdr>
            <w:top w:val="none" w:sz="0" w:space="0" w:color="auto"/>
            <w:left w:val="none" w:sz="0" w:space="0" w:color="auto"/>
            <w:bottom w:val="none" w:sz="0" w:space="0" w:color="auto"/>
            <w:right w:val="none" w:sz="0" w:space="0" w:color="auto"/>
          </w:divBdr>
          <w:divsChild>
            <w:div w:id="1997487301">
              <w:marLeft w:val="0"/>
              <w:marRight w:val="0"/>
              <w:marTop w:val="0"/>
              <w:marBottom w:val="0"/>
              <w:divBdr>
                <w:top w:val="none" w:sz="0" w:space="0" w:color="auto"/>
                <w:left w:val="none" w:sz="0" w:space="0" w:color="auto"/>
                <w:bottom w:val="none" w:sz="0" w:space="0" w:color="auto"/>
                <w:right w:val="none" w:sz="0" w:space="0" w:color="auto"/>
              </w:divBdr>
            </w:div>
            <w:div w:id="1789348574">
              <w:marLeft w:val="0"/>
              <w:marRight w:val="0"/>
              <w:marTop w:val="0"/>
              <w:marBottom w:val="0"/>
              <w:divBdr>
                <w:top w:val="none" w:sz="0" w:space="0" w:color="auto"/>
                <w:left w:val="none" w:sz="0" w:space="0" w:color="auto"/>
                <w:bottom w:val="none" w:sz="0" w:space="0" w:color="auto"/>
                <w:right w:val="none" w:sz="0" w:space="0" w:color="auto"/>
              </w:divBdr>
            </w:div>
            <w:div w:id="1280603947">
              <w:marLeft w:val="0"/>
              <w:marRight w:val="0"/>
              <w:marTop w:val="0"/>
              <w:marBottom w:val="0"/>
              <w:divBdr>
                <w:top w:val="none" w:sz="0" w:space="0" w:color="auto"/>
                <w:left w:val="none" w:sz="0" w:space="0" w:color="auto"/>
                <w:bottom w:val="none" w:sz="0" w:space="0" w:color="auto"/>
                <w:right w:val="none" w:sz="0" w:space="0" w:color="auto"/>
              </w:divBdr>
            </w:div>
          </w:divsChild>
        </w:div>
        <w:div w:id="172190136">
          <w:marLeft w:val="0"/>
          <w:marRight w:val="0"/>
          <w:marTop w:val="0"/>
          <w:marBottom w:val="0"/>
          <w:divBdr>
            <w:top w:val="none" w:sz="0" w:space="0" w:color="auto"/>
            <w:left w:val="none" w:sz="0" w:space="0" w:color="auto"/>
            <w:bottom w:val="none" w:sz="0" w:space="0" w:color="auto"/>
            <w:right w:val="none" w:sz="0" w:space="0" w:color="auto"/>
          </w:divBdr>
        </w:div>
        <w:div w:id="1633092812">
          <w:marLeft w:val="0"/>
          <w:marRight w:val="0"/>
          <w:marTop w:val="0"/>
          <w:marBottom w:val="0"/>
          <w:divBdr>
            <w:top w:val="none" w:sz="0" w:space="0" w:color="auto"/>
            <w:left w:val="none" w:sz="0" w:space="0" w:color="auto"/>
            <w:bottom w:val="none" w:sz="0" w:space="0" w:color="auto"/>
            <w:right w:val="none" w:sz="0" w:space="0" w:color="auto"/>
          </w:divBdr>
        </w:div>
        <w:div w:id="508831823">
          <w:marLeft w:val="0"/>
          <w:marRight w:val="0"/>
          <w:marTop w:val="0"/>
          <w:marBottom w:val="0"/>
          <w:divBdr>
            <w:top w:val="none" w:sz="0" w:space="0" w:color="auto"/>
            <w:left w:val="none" w:sz="0" w:space="0" w:color="auto"/>
            <w:bottom w:val="none" w:sz="0" w:space="0" w:color="auto"/>
            <w:right w:val="none" w:sz="0" w:space="0" w:color="auto"/>
          </w:divBdr>
        </w:div>
        <w:div w:id="1773086826">
          <w:marLeft w:val="0"/>
          <w:marRight w:val="0"/>
          <w:marTop w:val="0"/>
          <w:marBottom w:val="0"/>
          <w:divBdr>
            <w:top w:val="none" w:sz="0" w:space="0" w:color="auto"/>
            <w:left w:val="none" w:sz="0" w:space="0" w:color="auto"/>
            <w:bottom w:val="none" w:sz="0" w:space="0" w:color="auto"/>
            <w:right w:val="none" w:sz="0" w:space="0" w:color="auto"/>
          </w:divBdr>
        </w:div>
        <w:div w:id="2016419261">
          <w:marLeft w:val="0"/>
          <w:marRight w:val="0"/>
          <w:marTop w:val="0"/>
          <w:marBottom w:val="0"/>
          <w:divBdr>
            <w:top w:val="none" w:sz="0" w:space="0" w:color="auto"/>
            <w:left w:val="none" w:sz="0" w:space="0" w:color="auto"/>
            <w:bottom w:val="none" w:sz="0" w:space="0" w:color="auto"/>
            <w:right w:val="none" w:sz="0" w:space="0" w:color="auto"/>
          </w:divBdr>
        </w:div>
        <w:div w:id="1356274856">
          <w:marLeft w:val="0"/>
          <w:marRight w:val="0"/>
          <w:marTop w:val="0"/>
          <w:marBottom w:val="0"/>
          <w:divBdr>
            <w:top w:val="none" w:sz="0" w:space="0" w:color="auto"/>
            <w:left w:val="none" w:sz="0" w:space="0" w:color="auto"/>
            <w:bottom w:val="none" w:sz="0" w:space="0" w:color="auto"/>
            <w:right w:val="none" w:sz="0" w:space="0" w:color="auto"/>
          </w:divBdr>
          <w:divsChild>
            <w:div w:id="1987780307">
              <w:marLeft w:val="0"/>
              <w:marRight w:val="0"/>
              <w:marTop w:val="0"/>
              <w:marBottom w:val="0"/>
              <w:divBdr>
                <w:top w:val="none" w:sz="0" w:space="0" w:color="auto"/>
                <w:left w:val="none" w:sz="0" w:space="0" w:color="auto"/>
                <w:bottom w:val="none" w:sz="0" w:space="0" w:color="auto"/>
                <w:right w:val="none" w:sz="0" w:space="0" w:color="auto"/>
              </w:divBdr>
            </w:div>
            <w:div w:id="189538789">
              <w:marLeft w:val="0"/>
              <w:marRight w:val="0"/>
              <w:marTop w:val="0"/>
              <w:marBottom w:val="0"/>
              <w:divBdr>
                <w:top w:val="none" w:sz="0" w:space="0" w:color="auto"/>
                <w:left w:val="none" w:sz="0" w:space="0" w:color="auto"/>
                <w:bottom w:val="none" w:sz="0" w:space="0" w:color="auto"/>
                <w:right w:val="none" w:sz="0" w:space="0" w:color="auto"/>
              </w:divBdr>
            </w:div>
            <w:div w:id="1496729103">
              <w:marLeft w:val="0"/>
              <w:marRight w:val="0"/>
              <w:marTop w:val="0"/>
              <w:marBottom w:val="0"/>
              <w:divBdr>
                <w:top w:val="none" w:sz="0" w:space="0" w:color="auto"/>
                <w:left w:val="none" w:sz="0" w:space="0" w:color="auto"/>
                <w:bottom w:val="none" w:sz="0" w:space="0" w:color="auto"/>
                <w:right w:val="none" w:sz="0" w:space="0" w:color="auto"/>
              </w:divBdr>
            </w:div>
            <w:div w:id="1242450124">
              <w:marLeft w:val="0"/>
              <w:marRight w:val="0"/>
              <w:marTop w:val="0"/>
              <w:marBottom w:val="0"/>
              <w:divBdr>
                <w:top w:val="none" w:sz="0" w:space="0" w:color="auto"/>
                <w:left w:val="none" w:sz="0" w:space="0" w:color="auto"/>
                <w:bottom w:val="none" w:sz="0" w:space="0" w:color="auto"/>
                <w:right w:val="none" w:sz="0" w:space="0" w:color="auto"/>
              </w:divBdr>
            </w:div>
          </w:divsChild>
        </w:div>
        <w:div w:id="1456024359">
          <w:marLeft w:val="0"/>
          <w:marRight w:val="0"/>
          <w:marTop w:val="0"/>
          <w:marBottom w:val="0"/>
          <w:divBdr>
            <w:top w:val="none" w:sz="0" w:space="0" w:color="auto"/>
            <w:left w:val="none" w:sz="0" w:space="0" w:color="auto"/>
            <w:bottom w:val="none" w:sz="0" w:space="0" w:color="auto"/>
            <w:right w:val="none" w:sz="0" w:space="0" w:color="auto"/>
          </w:divBdr>
          <w:divsChild>
            <w:div w:id="1449856731">
              <w:marLeft w:val="0"/>
              <w:marRight w:val="0"/>
              <w:marTop w:val="0"/>
              <w:marBottom w:val="0"/>
              <w:divBdr>
                <w:top w:val="none" w:sz="0" w:space="0" w:color="auto"/>
                <w:left w:val="none" w:sz="0" w:space="0" w:color="auto"/>
                <w:bottom w:val="none" w:sz="0" w:space="0" w:color="auto"/>
                <w:right w:val="none" w:sz="0" w:space="0" w:color="auto"/>
              </w:divBdr>
            </w:div>
            <w:div w:id="2062287558">
              <w:marLeft w:val="0"/>
              <w:marRight w:val="0"/>
              <w:marTop w:val="0"/>
              <w:marBottom w:val="0"/>
              <w:divBdr>
                <w:top w:val="none" w:sz="0" w:space="0" w:color="auto"/>
                <w:left w:val="none" w:sz="0" w:space="0" w:color="auto"/>
                <w:bottom w:val="none" w:sz="0" w:space="0" w:color="auto"/>
                <w:right w:val="none" w:sz="0" w:space="0" w:color="auto"/>
              </w:divBdr>
            </w:div>
            <w:div w:id="1908220008">
              <w:marLeft w:val="0"/>
              <w:marRight w:val="0"/>
              <w:marTop w:val="0"/>
              <w:marBottom w:val="0"/>
              <w:divBdr>
                <w:top w:val="none" w:sz="0" w:space="0" w:color="auto"/>
                <w:left w:val="none" w:sz="0" w:space="0" w:color="auto"/>
                <w:bottom w:val="none" w:sz="0" w:space="0" w:color="auto"/>
                <w:right w:val="none" w:sz="0" w:space="0" w:color="auto"/>
              </w:divBdr>
            </w:div>
            <w:div w:id="1517385524">
              <w:marLeft w:val="0"/>
              <w:marRight w:val="0"/>
              <w:marTop w:val="0"/>
              <w:marBottom w:val="0"/>
              <w:divBdr>
                <w:top w:val="none" w:sz="0" w:space="0" w:color="auto"/>
                <w:left w:val="none" w:sz="0" w:space="0" w:color="auto"/>
                <w:bottom w:val="none" w:sz="0" w:space="0" w:color="auto"/>
                <w:right w:val="none" w:sz="0" w:space="0" w:color="auto"/>
              </w:divBdr>
            </w:div>
            <w:div w:id="1038705523">
              <w:marLeft w:val="0"/>
              <w:marRight w:val="0"/>
              <w:marTop w:val="0"/>
              <w:marBottom w:val="0"/>
              <w:divBdr>
                <w:top w:val="none" w:sz="0" w:space="0" w:color="auto"/>
                <w:left w:val="none" w:sz="0" w:space="0" w:color="auto"/>
                <w:bottom w:val="none" w:sz="0" w:space="0" w:color="auto"/>
                <w:right w:val="none" w:sz="0" w:space="0" w:color="auto"/>
              </w:divBdr>
            </w:div>
            <w:div w:id="1793749172">
              <w:marLeft w:val="0"/>
              <w:marRight w:val="0"/>
              <w:marTop w:val="0"/>
              <w:marBottom w:val="0"/>
              <w:divBdr>
                <w:top w:val="none" w:sz="0" w:space="0" w:color="auto"/>
                <w:left w:val="none" w:sz="0" w:space="0" w:color="auto"/>
                <w:bottom w:val="none" w:sz="0" w:space="0" w:color="auto"/>
                <w:right w:val="none" w:sz="0" w:space="0" w:color="auto"/>
              </w:divBdr>
            </w:div>
          </w:divsChild>
        </w:div>
        <w:div w:id="492842511">
          <w:marLeft w:val="0"/>
          <w:marRight w:val="0"/>
          <w:marTop w:val="0"/>
          <w:marBottom w:val="0"/>
          <w:divBdr>
            <w:top w:val="none" w:sz="0" w:space="0" w:color="auto"/>
            <w:left w:val="none" w:sz="0" w:space="0" w:color="auto"/>
            <w:bottom w:val="none" w:sz="0" w:space="0" w:color="auto"/>
            <w:right w:val="none" w:sz="0" w:space="0" w:color="auto"/>
          </w:divBdr>
        </w:div>
        <w:div w:id="138230013">
          <w:marLeft w:val="0"/>
          <w:marRight w:val="0"/>
          <w:marTop w:val="0"/>
          <w:marBottom w:val="0"/>
          <w:divBdr>
            <w:top w:val="none" w:sz="0" w:space="0" w:color="auto"/>
            <w:left w:val="none" w:sz="0" w:space="0" w:color="auto"/>
            <w:bottom w:val="none" w:sz="0" w:space="0" w:color="auto"/>
            <w:right w:val="none" w:sz="0" w:space="0" w:color="auto"/>
          </w:divBdr>
        </w:div>
        <w:div w:id="1828665674">
          <w:marLeft w:val="0"/>
          <w:marRight w:val="0"/>
          <w:marTop w:val="0"/>
          <w:marBottom w:val="0"/>
          <w:divBdr>
            <w:top w:val="none" w:sz="0" w:space="0" w:color="auto"/>
            <w:left w:val="none" w:sz="0" w:space="0" w:color="auto"/>
            <w:bottom w:val="none" w:sz="0" w:space="0" w:color="auto"/>
            <w:right w:val="none" w:sz="0" w:space="0" w:color="auto"/>
          </w:divBdr>
        </w:div>
        <w:div w:id="679551566">
          <w:marLeft w:val="0"/>
          <w:marRight w:val="0"/>
          <w:marTop w:val="0"/>
          <w:marBottom w:val="0"/>
          <w:divBdr>
            <w:top w:val="none" w:sz="0" w:space="0" w:color="auto"/>
            <w:left w:val="none" w:sz="0" w:space="0" w:color="auto"/>
            <w:bottom w:val="none" w:sz="0" w:space="0" w:color="auto"/>
            <w:right w:val="none" w:sz="0" w:space="0" w:color="auto"/>
          </w:divBdr>
          <w:divsChild>
            <w:div w:id="1929848957">
              <w:marLeft w:val="0"/>
              <w:marRight w:val="0"/>
              <w:marTop w:val="0"/>
              <w:marBottom w:val="0"/>
              <w:divBdr>
                <w:top w:val="none" w:sz="0" w:space="0" w:color="auto"/>
                <w:left w:val="none" w:sz="0" w:space="0" w:color="auto"/>
                <w:bottom w:val="none" w:sz="0" w:space="0" w:color="auto"/>
                <w:right w:val="none" w:sz="0" w:space="0" w:color="auto"/>
              </w:divBdr>
            </w:div>
            <w:div w:id="1473209332">
              <w:marLeft w:val="0"/>
              <w:marRight w:val="0"/>
              <w:marTop w:val="0"/>
              <w:marBottom w:val="0"/>
              <w:divBdr>
                <w:top w:val="none" w:sz="0" w:space="0" w:color="auto"/>
                <w:left w:val="none" w:sz="0" w:space="0" w:color="auto"/>
                <w:bottom w:val="none" w:sz="0" w:space="0" w:color="auto"/>
                <w:right w:val="none" w:sz="0" w:space="0" w:color="auto"/>
              </w:divBdr>
            </w:div>
          </w:divsChild>
        </w:div>
        <w:div w:id="739600934">
          <w:marLeft w:val="0"/>
          <w:marRight w:val="0"/>
          <w:marTop w:val="0"/>
          <w:marBottom w:val="0"/>
          <w:divBdr>
            <w:top w:val="none" w:sz="0" w:space="0" w:color="auto"/>
            <w:left w:val="none" w:sz="0" w:space="0" w:color="auto"/>
            <w:bottom w:val="none" w:sz="0" w:space="0" w:color="auto"/>
            <w:right w:val="none" w:sz="0" w:space="0" w:color="auto"/>
          </w:divBdr>
        </w:div>
        <w:div w:id="1780635875">
          <w:marLeft w:val="0"/>
          <w:marRight w:val="0"/>
          <w:marTop w:val="0"/>
          <w:marBottom w:val="0"/>
          <w:divBdr>
            <w:top w:val="none" w:sz="0" w:space="0" w:color="auto"/>
            <w:left w:val="none" w:sz="0" w:space="0" w:color="auto"/>
            <w:bottom w:val="none" w:sz="0" w:space="0" w:color="auto"/>
            <w:right w:val="none" w:sz="0" w:space="0" w:color="auto"/>
          </w:divBdr>
        </w:div>
        <w:div w:id="807086014">
          <w:marLeft w:val="0"/>
          <w:marRight w:val="0"/>
          <w:marTop w:val="0"/>
          <w:marBottom w:val="0"/>
          <w:divBdr>
            <w:top w:val="none" w:sz="0" w:space="0" w:color="auto"/>
            <w:left w:val="none" w:sz="0" w:space="0" w:color="auto"/>
            <w:bottom w:val="none" w:sz="0" w:space="0" w:color="auto"/>
            <w:right w:val="none" w:sz="0" w:space="0" w:color="auto"/>
          </w:divBdr>
        </w:div>
      </w:divsChild>
    </w:div>
    <w:div w:id="1095252695">
      <w:bodyDiv w:val="1"/>
      <w:marLeft w:val="0"/>
      <w:marRight w:val="0"/>
      <w:marTop w:val="0"/>
      <w:marBottom w:val="0"/>
      <w:divBdr>
        <w:top w:val="none" w:sz="0" w:space="0" w:color="auto"/>
        <w:left w:val="none" w:sz="0" w:space="0" w:color="auto"/>
        <w:bottom w:val="none" w:sz="0" w:space="0" w:color="auto"/>
        <w:right w:val="none" w:sz="0" w:space="0" w:color="auto"/>
      </w:divBdr>
    </w:div>
    <w:div w:id="1183478264">
      <w:bodyDiv w:val="1"/>
      <w:marLeft w:val="0"/>
      <w:marRight w:val="0"/>
      <w:marTop w:val="0"/>
      <w:marBottom w:val="0"/>
      <w:divBdr>
        <w:top w:val="none" w:sz="0" w:space="0" w:color="auto"/>
        <w:left w:val="none" w:sz="0" w:space="0" w:color="auto"/>
        <w:bottom w:val="none" w:sz="0" w:space="0" w:color="auto"/>
        <w:right w:val="none" w:sz="0" w:space="0" w:color="auto"/>
      </w:divBdr>
      <w:divsChild>
        <w:div w:id="942150570">
          <w:marLeft w:val="0"/>
          <w:marRight w:val="0"/>
          <w:marTop w:val="0"/>
          <w:marBottom w:val="0"/>
          <w:divBdr>
            <w:top w:val="none" w:sz="0" w:space="0" w:color="auto"/>
            <w:left w:val="none" w:sz="0" w:space="0" w:color="auto"/>
            <w:bottom w:val="none" w:sz="0" w:space="0" w:color="auto"/>
            <w:right w:val="none" w:sz="0" w:space="0" w:color="auto"/>
          </w:divBdr>
        </w:div>
        <w:div w:id="2007895864">
          <w:marLeft w:val="0"/>
          <w:marRight w:val="0"/>
          <w:marTop w:val="0"/>
          <w:marBottom w:val="0"/>
          <w:divBdr>
            <w:top w:val="none" w:sz="0" w:space="0" w:color="auto"/>
            <w:left w:val="none" w:sz="0" w:space="0" w:color="auto"/>
            <w:bottom w:val="none" w:sz="0" w:space="0" w:color="auto"/>
            <w:right w:val="none" w:sz="0" w:space="0" w:color="auto"/>
          </w:divBdr>
        </w:div>
        <w:div w:id="1537697287">
          <w:marLeft w:val="0"/>
          <w:marRight w:val="0"/>
          <w:marTop w:val="0"/>
          <w:marBottom w:val="0"/>
          <w:divBdr>
            <w:top w:val="none" w:sz="0" w:space="0" w:color="auto"/>
            <w:left w:val="none" w:sz="0" w:space="0" w:color="auto"/>
            <w:bottom w:val="none" w:sz="0" w:space="0" w:color="auto"/>
            <w:right w:val="none" w:sz="0" w:space="0" w:color="auto"/>
          </w:divBdr>
        </w:div>
        <w:div w:id="1355497785">
          <w:marLeft w:val="0"/>
          <w:marRight w:val="0"/>
          <w:marTop w:val="0"/>
          <w:marBottom w:val="0"/>
          <w:divBdr>
            <w:top w:val="none" w:sz="0" w:space="0" w:color="auto"/>
            <w:left w:val="none" w:sz="0" w:space="0" w:color="auto"/>
            <w:bottom w:val="none" w:sz="0" w:space="0" w:color="auto"/>
            <w:right w:val="none" w:sz="0" w:space="0" w:color="auto"/>
          </w:divBdr>
        </w:div>
      </w:divsChild>
    </w:div>
    <w:div w:id="1242759999">
      <w:bodyDiv w:val="1"/>
      <w:marLeft w:val="0"/>
      <w:marRight w:val="0"/>
      <w:marTop w:val="0"/>
      <w:marBottom w:val="0"/>
      <w:divBdr>
        <w:top w:val="none" w:sz="0" w:space="0" w:color="auto"/>
        <w:left w:val="none" w:sz="0" w:space="0" w:color="auto"/>
        <w:bottom w:val="none" w:sz="0" w:space="0" w:color="auto"/>
        <w:right w:val="none" w:sz="0" w:space="0" w:color="auto"/>
      </w:divBdr>
      <w:divsChild>
        <w:div w:id="742679433">
          <w:marLeft w:val="0"/>
          <w:marRight w:val="0"/>
          <w:marTop w:val="0"/>
          <w:marBottom w:val="0"/>
          <w:divBdr>
            <w:top w:val="none" w:sz="0" w:space="0" w:color="auto"/>
            <w:left w:val="none" w:sz="0" w:space="0" w:color="auto"/>
            <w:bottom w:val="none" w:sz="0" w:space="0" w:color="auto"/>
            <w:right w:val="none" w:sz="0" w:space="0" w:color="auto"/>
          </w:divBdr>
        </w:div>
        <w:div w:id="835727504">
          <w:marLeft w:val="0"/>
          <w:marRight w:val="0"/>
          <w:marTop w:val="0"/>
          <w:marBottom w:val="0"/>
          <w:divBdr>
            <w:top w:val="none" w:sz="0" w:space="0" w:color="auto"/>
            <w:left w:val="none" w:sz="0" w:space="0" w:color="auto"/>
            <w:bottom w:val="none" w:sz="0" w:space="0" w:color="auto"/>
            <w:right w:val="none" w:sz="0" w:space="0" w:color="auto"/>
          </w:divBdr>
        </w:div>
        <w:div w:id="765657758">
          <w:marLeft w:val="0"/>
          <w:marRight w:val="0"/>
          <w:marTop w:val="0"/>
          <w:marBottom w:val="0"/>
          <w:divBdr>
            <w:top w:val="none" w:sz="0" w:space="0" w:color="auto"/>
            <w:left w:val="none" w:sz="0" w:space="0" w:color="auto"/>
            <w:bottom w:val="none" w:sz="0" w:space="0" w:color="auto"/>
            <w:right w:val="none" w:sz="0" w:space="0" w:color="auto"/>
          </w:divBdr>
        </w:div>
        <w:div w:id="1673993156">
          <w:marLeft w:val="0"/>
          <w:marRight w:val="0"/>
          <w:marTop w:val="0"/>
          <w:marBottom w:val="0"/>
          <w:divBdr>
            <w:top w:val="none" w:sz="0" w:space="0" w:color="auto"/>
            <w:left w:val="none" w:sz="0" w:space="0" w:color="auto"/>
            <w:bottom w:val="none" w:sz="0" w:space="0" w:color="auto"/>
            <w:right w:val="none" w:sz="0" w:space="0" w:color="auto"/>
          </w:divBdr>
        </w:div>
        <w:div w:id="752514165">
          <w:marLeft w:val="0"/>
          <w:marRight w:val="0"/>
          <w:marTop w:val="0"/>
          <w:marBottom w:val="0"/>
          <w:divBdr>
            <w:top w:val="none" w:sz="0" w:space="0" w:color="auto"/>
            <w:left w:val="none" w:sz="0" w:space="0" w:color="auto"/>
            <w:bottom w:val="none" w:sz="0" w:space="0" w:color="auto"/>
            <w:right w:val="none" w:sz="0" w:space="0" w:color="auto"/>
          </w:divBdr>
        </w:div>
      </w:divsChild>
    </w:div>
    <w:div w:id="1248153986">
      <w:bodyDiv w:val="1"/>
      <w:marLeft w:val="0"/>
      <w:marRight w:val="0"/>
      <w:marTop w:val="0"/>
      <w:marBottom w:val="0"/>
      <w:divBdr>
        <w:top w:val="none" w:sz="0" w:space="0" w:color="auto"/>
        <w:left w:val="none" w:sz="0" w:space="0" w:color="auto"/>
        <w:bottom w:val="none" w:sz="0" w:space="0" w:color="auto"/>
        <w:right w:val="none" w:sz="0" w:space="0" w:color="auto"/>
      </w:divBdr>
    </w:div>
    <w:div w:id="1292054806">
      <w:bodyDiv w:val="1"/>
      <w:marLeft w:val="0"/>
      <w:marRight w:val="0"/>
      <w:marTop w:val="0"/>
      <w:marBottom w:val="0"/>
      <w:divBdr>
        <w:top w:val="none" w:sz="0" w:space="0" w:color="auto"/>
        <w:left w:val="none" w:sz="0" w:space="0" w:color="auto"/>
        <w:bottom w:val="none" w:sz="0" w:space="0" w:color="auto"/>
        <w:right w:val="none" w:sz="0" w:space="0" w:color="auto"/>
      </w:divBdr>
      <w:divsChild>
        <w:div w:id="1363435605">
          <w:marLeft w:val="0"/>
          <w:marRight w:val="0"/>
          <w:marTop w:val="0"/>
          <w:marBottom w:val="0"/>
          <w:divBdr>
            <w:top w:val="none" w:sz="0" w:space="0" w:color="auto"/>
            <w:left w:val="none" w:sz="0" w:space="0" w:color="auto"/>
            <w:bottom w:val="none" w:sz="0" w:space="0" w:color="auto"/>
            <w:right w:val="none" w:sz="0" w:space="0" w:color="auto"/>
          </w:divBdr>
        </w:div>
        <w:div w:id="1170369739">
          <w:marLeft w:val="0"/>
          <w:marRight w:val="0"/>
          <w:marTop w:val="0"/>
          <w:marBottom w:val="0"/>
          <w:divBdr>
            <w:top w:val="none" w:sz="0" w:space="0" w:color="auto"/>
            <w:left w:val="none" w:sz="0" w:space="0" w:color="auto"/>
            <w:bottom w:val="none" w:sz="0" w:space="0" w:color="auto"/>
            <w:right w:val="none" w:sz="0" w:space="0" w:color="auto"/>
          </w:divBdr>
        </w:div>
        <w:div w:id="1206143056">
          <w:marLeft w:val="0"/>
          <w:marRight w:val="0"/>
          <w:marTop w:val="0"/>
          <w:marBottom w:val="0"/>
          <w:divBdr>
            <w:top w:val="none" w:sz="0" w:space="0" w:color="auto"/>
            <w:left w:val="none" w:sz="0" w:space="0" w:color="auto"/>
            <w:bottom w:val="none" w:sz="0" w:space="0" w:color="auto"/>
            <w:right w:val="none" w:sz="0" w:space="0" w:color="auto"/>
          </w:divBdr>
        </w:div>
        <w:div w:id="944309446">
          <w:marLeft w:val="0"/>
          <w:marRight w:val="0"/>
          <w:marTop w:val="0"/>
          <w:marBottom w:val="0"/>
          <w:divBdr>
            <w:top w:val="none" w:sz="0" w:space="0" w:color="auto"/>
            <w:left w:val="none" w:sz="0" w:space="0" w:color="auto"/>
            <w:bottom w:val="none" w:sz="0" w:space="0" w:color="auto"/>
            <w:right w:val="none" w:sz="0" w:space="0" w:color="auto"/>
          </w:divBdr>
        </w:div>
        <w:div w:id="435248263">
          <w:marLeft w:val="0"/>
          <w:marRight w:val="0"/>
          <w:marTop w:val="0"/>
          <w:marBottom w:val="0"/>
          <w:divBdr>
            <w:top w:val="none" w:sz="0" w:space="0" w:color="auto"/>
            <w:left w:val="none" w:sz="0" w:space="0" w:color="auto"/>
            <w:bottom w:val="none" w:sz="0" w:space="0" w:color="auto"/>
            <w:right w:val="none" w:sz="0" w:space="0" w:color="auto"/>
          </w:divBdr>
        </w:div>
      </w:divsChild>
    </w:div>
    <w:div w:id="1549954476">
      <w:bodyDiv w:val="1"/>
      <w:marLeft w:val="0"/>
      <w:marRight w:val="0"/>
      <w:marTop w:val="0"/>
      <w:marBottom w:val="0"/>
      <w:divBdr>
        <w:top w:val="none" w:sz="0" w:space="0" w:color="auto"/>
        <w:left w:val="none" w:sz="0" w:space="0" w:color="auto"/>
        <w:bottom w:val="none" w:sz="0" w:space="0" w:color="auto"/>
        <w:right w:val="none" w:sz="0" w:space="0" w:color="auto"/>
      </w:divBdr>
    </w:div>
    <w:div w:id="1592620732">
      <w:bodyDiv w:val="1"/>
      <w:marLeft w:val="0"/>
      <w:marRight w:val="0"/>
      <w:marTop w:val="0"/>
      <w:marBottom w:val="0"/>
      <w:divBdr>
        <w:top w:val="none" w:sz="0" w:space="0" w:color="auto"/>
        <w:left w:val="none" w:sz="0" w:space="0" w:color="auto"/>
        <w:bottom w:val="none" w:sz="0" w:space="0" w:color="auto"/>
        <w:right w:val="none" w:sz="0" w:space="0" w:color="auto"/>
      </w:divBdr>
    </w:div>
    <w:div w:id="1697585395">
      <w:bodyDiv w:val="1"/>
      <w:marLeft w:val="0"/>
      <w:marRight w:val="0"/>
      <w:marTop w:val="0"/>
      <w:marBottom w:val="0"/>
      <w:divBdr>
        <w:top w:val="none" w:sz="0" w:space="0" w:color="auto"/>
        <w:left w:val="none" w:sz="0" w:space="0" w:color="auto"/>
        <w:bottom w:val="none" w:sz="0" w:space="0" w:color="auto"/>
        <w:right w:val="none" w:sz="0" w:space="0" w:color="auto"/>
      </w:divBdr>
      <w:divsChild>
        <w:div w:id="1117019452">
          <w:marLeft w:val="0"/>
          <w:marRight w:val="0"/>
          <w:marTop w:val="0"/>
          <w:marBottom w:val="0"/>
          <w:divBdr>
            <w:top w:val="none" w:sz="0" w:space="0" w:color="auto"/>
            <w:left w:val="none" w:sz="0" w:space="0" w:color="auto"/>
            <w:bottom w:val="none" w:sz="0" w:space="0" w:color="auto"/>
            <w:right w:val="none" w:sz="0" w:space="0" w:color="auto"/>
          </w:divBdr>
        </w:div>
        <w:div w:id="2068332991">
          <w:marLeft w:val="0"/>
          <w:marRight w:val="0"/>
          <w:marTop w:val="0"/>
          <w:marBottom w:val="0"/>
          <w:divBdr>
            <w:top w:val="none" w:sz="0" w:space="0" w:color="auto"/>
            <w:left w:val="none" w:sz="0" w:space="0" w:color="auto"/>
            <w:bottom w:val="none" w:sz="0" w:space="0" w:color="auto"/>
            <w:right w:val="none" w:sz="0" w:space="0" w:color="auto"/>
          </w:divBdr>
        </w:div>
      </w:divsChild>
    </w:div>
    <w:div w:id="174097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tar.lt/portal/lt/legalAct/2f779570186111e79800e8266c1e5d1b"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s://www.e-tar.lt/portal/lt/legalAct/800a25c0f61d11e39cfacd978b6fd9bb/IDScEbNME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e-tar.lt/portal/lt/legalAct/TAR.5C81822CD6B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ar.lt/portal/lt/legalAct/TAR.3383DAEA9386/wCZfuPLRo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jpg@01D445C8.932C8090" TargetMode="External"/><Relationship Id="rId22" Type="http://schemas.openxmlformats.org/officeDocument/2006/relationships/hyperlink" Target="https://www.e-tar.lt/portal/lt/legalAct/TAR.4D81BAF9AAC0"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96304297FA44C81CC77472D9DA450" ma:contentTypeVersion="4" ma:contentTypeDescription="Create a new document." ma:contentTypeScope="" ma:versionID="c745f5dc641c84c2980638f63661a6e3">
  <xsd:schema xmlns:xsd="http://www.w3.org/2001/XMLSchema" xmlns:xs="http://www.w3.org/2001/XMLSchema" xmlns:p="http://schemas.microsoft.com/office/2006/metadata/properties" xmlns:ns2="47da4008-a9ff-45db-98ac-71e40398f530" xmlns:ns3="0dbc39fe-7063-4f7b-ac46-83a403f80aed" targetNamespace="http://schemas.microsoft.com/office/2006/metadata/properties" ma:root="true" ma:fieldsID="d766adcc8a985beb66f056e9ee7cd512" ns2:_="" ns3:_="">
    <xsd:import namespace="47da4008-a9ff-45db-98ac-71e40398f530"/>
    <xsd:import namespace="0dbc39fe-7063-4f7b-ac46-83a403f80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a4008-a9ff-45db-98ac-71e40398f5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39fe-7063-4f7b-ac46-83a403f80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E83145-372D-4461-B1A5-D05335B43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a4008-a9ff-45db-98ac-71e40398f530"/>
    <ds:schemaRef ds:uri="0dbc39fe-7063-4f7b-ac46-83a403f80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BA08C1-D2EB-4CF8-9B72-36287170CF04}">
  <ds:schemaRefs>
    <ds:schemaRef ds:uri="http://schemas.openxmlformats.org/officeDocument/2006/bibliography"/>
  </ds:schemaRefs>
</ds:datastoreItem>
</file>

<file path=customXml/itemProps3.xml><?xml version="1.0" encoding="utf-8"?>
<ds:datastoreItem xmlns:ds="http://schemas.openxmlformats.org/officeDocument/2006/customXml" ds:itemID="{858D522D-C1EE-4C3F-A94E-489A619BD7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3322FA-0600-4A50-9FA5-F6BC376EEC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6</Pages>
  <Words>6480</Words>
  <Characters>3694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Valstybinės reikšmės rajoninio kelio Nr. 2253 Palanga–Graudūšiai ruožo nuo 1,091 iki 4,544 km kapitalinis remontas, įrengiant pėsčiųjų ir dviračių taką. Ypatingasis statinys. 2023 m.</vt:lpstr>
    </vt:vector>
  </TitlesOfParts>
  <Company>UAB TEC Infrastructure</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reikšmės rajoninio kelio Nr. 2253 Palanga–Graudūšiai ruožo nuo 1,091 iki 4,544 km kapitalinis remontas, įrengiant pėsčiųjų ir dviračių taką. Ypatingasis statinys. 2024 m.</dc:title>
  <dc:subject>22027AI.2253-00-KRTDP</dc:subject>
  <dc:creator>Greta Skerniškytė</dc:creator>
  <cp:keywords/>
  <dc:description/>
  <cp:lastModifiedBy>Akvilė Šliažaitė</cp:lastModifiedBy>
  <cp:revision>24</cp:revision>
  <cp:lastPrinted>2017-07-14T07:10:00Z</cp:lastPrinted>
  <dcterms:created xsi:type="dcterms:W3CDTF">2020-01-16T09:32:00Z</dcterms:created>
  <dcterms:modified xsi:type="dcterms:W3CDTF">2025-04-25T04:42:00Z</dcterms:modified>
  <cp:category>-S_TS-12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0x01010016996304297FA44C81CC77472D9DA450</vt:lpwstr>
  </property>
</Properties>
</file>