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BAE8" w14:textId="4ED2D6C5" w:rsidR="00BF2FC7" w:rsidRPr="00BF2FC7" w:rsidRDefault="0054684A" w:rsidP="0054684A">
      <w:pPr>
        <w:suppressAutoHyphens/>
        <w:spacing w:after="0" w:line="240" w:lineRule="auto"/>
        <w:ind w:right="141" w:firstLine="7088"/>
        <w:jc w:val="both"/>
        <w:rPr>
          <w:rFonts w:eastAsia="Times New Roman"/>
          <w:color w:val="000000"/>
          <w:szCs w:val="24"/>
          <w:lang w:val="lt-LT" w:eastAsia="ar-SA"/>
        </w:rPr>
      </w:pPr>
      <w:r>
        <w:rPr>
          <w:rFonts w:eastAsia="Times New Roman"/>
          <w:color w:val="000000"/>
          <w:szCs w:val="24"/>
          <w:lang w:val="lt-LT" w:eastAsia="ar-SA"/>
        </w:rPr>
        <w:t xml:space="preserve">Specialiųjų pirkimo </w:t>
      </w:r>
      <w:r w:rsidR="00BF2FC7" w:rsidRPr="00BF2FC7">
        <w:rPr>
          <w:rFonts w:eastAsia="Times New Roman"/>
          <w:color w:val="000000"/>
          <w:szCs w:val="24"/>
          <w:lang w:val="lt-LT" w:eastAsia="ar-SA"/>
        </w:rPr>
        <w:t>sąlygų</w:t>
      </w:r>
    </w:p>
    <w:p w14:paraId="42592C73" w14:textId="77777777" w:rsidR="00BF2FC7" w:rsidRPr="00BF2FC7" w:rsidRDefault="00BF2FC7" w:rsidP="0054684A">
      <w:pPr>
        <w:suppressAutoHyphens/>
        <w:spacing w:after="0" w:line="240" w:lineRule="auto"/>
        <w:ind w:right="141" w:firstLine="7088"/>
        <w:jc w:val="both"/>
        <w:rPr>
          <w:rFonts w:eastAsia="Times New Roman"/>
          <w:color w:val="000000"/>
          <w:szCs w:val="24"/>
          <w:lang w:val="lt-LT" w:eastAsia="ar-SA"/>
        </w:rPr>
      </w:pPr>
      <w:r w:rsidRPr="00BF2FC7">
        <w:rPr>
          <w:rFonts w:eastAsia="Times New Roman"/>
          <w:color w:val="000000"/>
          <w:szCs w:val="24"/>
          <w:lang w:val="lt-LT" w:eastAsia="ar-SA"/>
        </w:rPr>
        <w:t>5 priedas</w:t>
      </w:r>
    </w:p>
    <w:p w14:paraId="2D08F393" w14:textId="77777777" w:rsidR="00BF2FC7" w:rsidRPr="00BF2FC7" w:rsidRDefault="00BF2FC7" w:rsidP="009B4570">
      <w:pPr>
        <w:suppressAutoHyphens/>
        <w:spacing w:after="0" w:line="240" w:lineRule="auto"/>
        <w:jc w:val="center"/>
        <w:rPr>
          <w:rFonts w:eastAsia="Times New Roman"/>
          <w:b/>
          <w:bCs/>
          <w:caps/>
          <w:color w:val="000000"/>
          <w:szCs w:val="24"/>
          <w:lang w:val="lt-LT" w:eastAsia="ar-SA"/>
        </w:rPr>
      </w:pPr>
      <w:r w:rsidRPr="00BF2FC7">
        <w:rPr>
          <w:rFonts w:eastAsia="Times New Roman"/>
          <w:b/>
          <w:bCs/>
          <w:caps/>
          <w:color w:val="000000"/>
          <w:szCs w:val="24"/>
          <w:lang w:val="lt-LT" w:eastAsia="ar-SA"/>
        </w:rPr>
        <w:t>PASIŪLYMAS</w:t>
      </w:r>
    </w:p>
    <w:p w14:paraId="4B750A45" w14:textId="37B95377" w:rsidR="00BF2FC7" w:rsidRPr="00BF2FC7" w:rsidRDefault="009B4570" w:rsidP="009B4570">
      <w:pPr>
        <w:suppressAutoHyphens/>
        <w:spacing w:after="0" w:line="240" w:lineRule="auto"/>
        <w:jc w:val="center"/>
        <w:rPr>
          <w:rFonts w:eastAsia="Times New Roman"/>
          <w:b/>
          <w:color w:val="000000"/>
          <w:szCs w:val="24"/>
          <w:lang w:val="lt-LT" w:eastAsia="ar-SA"/>
        </w:rPr>
      </w:pPr>
      <w:r w:rsidRPr="009B4570">
        <w:rPr>
          <w:rFonts w:eastAsia="Times New Roman"/>
          <w:b/>
          <w:bCs/>
          <w:caps/>
          <w:noProof/>
          <w:color w:val="000000"/>
          <w:szCs w:val="24"/>
          <w:lang w:val="lt-LT" w:eastAsia="ar-SA"/>
        </w:rPr>
        <w:t xml:space="preserve">DĖL </w:t>
      </w:r>
      <w:r w:rsidR="003863AD" w:rsidRPr="003863AD">
        <w:rPr>
          <w:rFonts w:eastAsia="Times New Roman"/>
          <w:b/>
          <w:szCs w:val="24"/>
          <w:lang w:val="lt-LT" w:eastAsia="lt-LT"/>
        </w:rPr>
        <w:t>VATIS MODERNIZAVIMO PASLAUGŲ ĮGYVENDINANT PROJEKTĄ „VALSTYBINĖS AUGALININKYSTĖS TARNYBOS PRIE ŽEMĖS ŪKIO MINISTERIJOS INFORMACINĖS SISTEMOS VATIS PRIEINAMUMO DIDINIMAS ŪKIO SUBJEKTAMS IR VATŽŪM DARBUOTOJAMS“</w:t>
      </w:r>
      <w:r w:rsidR="003863AD">
        <w:rPr>
          <w:rFonts w:eastAsia="Times New Roman"/>
          <w:b/>
          <w:szCs w:val="24"/>
          <w:lang w:val="lt-LT" w:eastAsia="lt-LT"/>
        </w:rPr>
        <w:t xml:space="preserve"> VIEŠOJO </w:t>
      </w:r>
      <w:r w:rsidR="00BF2FC7" w:rsidRPr="00BF2FC7">
        <w:rPr>
          <w:rFonts w:eastAsia="Times New Roman"/>
          <w:b/>
          <w:color w:val="000000"/>
          <w:szCs w:val="24"/>
          <w:lang w:val="lt-LT" w:eastAsia="ar-SA"/>
        </w:rPr>
        <w:t>PIRKIMO</w:t>
      </w:r>
    </w:p>
    <w:p w14:paraId="6417D7EC" w14:textId="77777777" w:rsidR="00BF2FC7" w:rsidRPr="009B4570" w:rsidRDefault="00BF2FC7" w:rsidP="009B4570">
      <w:pPr>
        <w:suppressAutoHyphens/>
        <w:spacing w:after="0" w:line="240" w:lineRule="auto"/>
        <w:jc w:val="center"/>
        <w:rPr>
          <w:rFonts w:eastAsia="Times New Roman"/>
          <w:caps/>
          <w:color w:val="000000"/>
          <w:szCs w:val="24"/>
          <w:lang w:val="lt-LT" w:eastAsia="ar-SA"/>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BF2FC7" w:rsidRPr="009B4570" w14:paraId="42C423B4" w14:textId="77777777" w:rsidTr="00433748">
        <w:tc>
          <w:tcPr>
            <w:tcW w:w="9781" w:type="dxa"/>
          </w:tcPr>
          <w:p w14:paraId="01C3774B" w14:textId="7F074F9A" w:rsidR="00BF2FC7" w:rsidRPr="009B4570" w:rsidRDefault="00BF2FC7" w:rsidP="009B4570">
            <w:pPr>
              <w:suppressAutoHyphens/>
              <w:contextualSpacing/>
              <w:jc w:val="center"/>
              <w:rPr>
                <w:rFonts w:eastAsia="Times New Roman"/>
                <w:color w:val="000000"/>
                <w:sz w:val="24"/>
                <w:szCs w:val="24"/>
                <w:lang w:eastAsia="ar-SA"/>
              </w:rPr>
            </w:pPr>
            <w:r w:rsidRPr="009B4570">
              <w:rPr>
                <w:rFonts w:eastAsia="Times New Roman"/>
                <w:color w:val="000000"/>
                <w:sz w:val="24"/>
                <w:szCs w:val="24"/>
                <w:lang w:eastAsia="ar-SA"/>
              </w:rPr>
              <w:t>202</w:t>
            </w:r>
            <w:r w:rsidR="003863AD">
              <w:rPr>
                <w:rFonts w:eastAsia="Times New Roman"/>
                <w:color w:val="000000"/>
                <w:sz w:val="24"/>
                <w:szCs w:val="24"/>
                <w:lang w:eastAsia="ar-SA"/>
              </w:rPr>
              <w:t>5</w:t>
            </w:r>
            <w:r w:rsidRPr="009B4570">
              <w:rPr>
                <w:rFonts w:eastAsia="Times New Roman"/>
                <w:color w:val="000000"/>
                <w:sz w:val="24"/>
                <w:szCs w:val="24"/>
                <w:lang w:eastAsia="ar-SA"/>
              </w:rPr>
              <w:t xml:space="preserve"> m.                                            Nr.</w:t>
            </w:r>
          </w:p>
        </w:tc>
      </w:tr>
      <w:tr w:rsidR="00BF2FC7" w:rsidRPr="009B4570" w14:paraId="3ABB4AD5" w14:textId="77777777" w:rsidTr="00433748">
        <w:tc>
          <w:tcPr>
            <w:tcW w:w="9781" w:type="dxa"/>
          </w:tcPr>
          <w:p w14:paraId="799A97B7" w14:textId="77777777" w:rsidR="00BF2FC7" w:rsidRPr="009B4570" w:rsidRDefault="00BF2FC7" w:rsidP="009B4570">
            <w:pPr>
              <w:suppressAutoHyphens/>
              <w:contextualSpacing/>
              <w:jc w:val="center"/>
              <w:rPr>
                <w:rFonts w:eastAsia="Times New Roman"/>
                <w:color w:val="000000"/>
                <w:sz w:val="24"/>
                <w:szCs w:val="24"/>
                <w:lang w:eastAsia="ar-SA"/>
              </w:rPr>
            </w:pPr>
            <w:r w:rsidRPr="009B4570">
              <w:rPr>
                <w:rFonts w:eastAsia="Times New Roman"/>
                <w:color w:val="000000"/>
                <w:sz w:val="24"/>
                <w:szCs w:val="24"/>
                <w:lang w:eastAsia="ar-SA"/>
              </w:rPr>
              <w:t>(data)</w:t>
            </w:r>
          </w:p>
        </w:tc>
      </w:tr>
      <w:tr w:rsidR="00BF2FC7" w:rsidRPr="009B4570" w14:paraId="34ED478E" w14:textId="77777777" w:rsidTr="00433748">
        <w:tc>
          <w:tcPr>
            <w:tcW w:w="9781" w:type="dxa"/>
          </w:tcPr>
          <w:p w14:paraId="3E3290E4" w14:textId="77777777" w:rsidR="00BF2FC7" w:rsidRPr="009B4570" w:rsidRDefault="00BF2FC7" w:rsidP="009B4570">
            <w:pPr>
              <w:suppressAutoHyphens/>
              <w:contextualSpacing/>
              <w:jc w:val="center"/>
              <w:rPr>
                <w:rFonts w:eastAsia="Times New Roman"/>
                <w:color w:val="000000"/>
                <w:sz w:val="24"/>
                <w:szCs w:val="24"/>
                <w:lang w:eastAsia="ar-SA"/>
              </w:rPr>
            </w:pPr>
            <w:r w:rsidRPr="009B4570">
              <w:rPr>
                <w:rFonts w:eastAsia="Times New Roman"/>
                <w:color w:val="000000"/>
                <w:sz w:val="24"/>
                <w:szCs w:val="24"/>
                <w:lang w:eastAsia="ar-SA"/>
              </w:rPr>
              <w:t>..............................</w:t>
            </w:r>
          </w:p>
        </w:tc>
      </w:tr>
      <w:tr w:rsidR="00BF2FC7" w:rsidRPr="009B4570" w14:paraId="3C20E345" w14:textId="77777777" w:rsidTr="00433748">
        <w:tc>
          <w:tcPr>
            <w:tcW w:w="9781" w:type="dxa"/>
          </w:tcPr>
          <w:p w14:paraId="0DDEEC6E" w14:textId="77777777" w:rsidR="00BF2FC7" w:rsidRPr="009B4570" w:rsidRDefault="00BF2FC7" w:rsidP="009B4570">
            <w:pPr>
              <w:suppressAutoHyphens/>
              <w:contextualSpacing/>
              <w:jc w:val="center"/>
              <w:rPr>
                <w:rFonts w:eastAsia="Times New Roman"/>
                <w:color w:val="000000"/>
                <w:sz w:val="24"/>
                <w:szCs w:val="24"/>
                <w:lang w:eastAsia="ar-SA"/>
              </w:rPr>
            </w:pPr>
            <w:r w:rsidRPr="009B4570">
              <w:rPr>
                <w:rFonts w:eastAsia="Times New Roman"/>
                <w:color w:val="000000"/>
                <w:sz w:val="24"/>
                <w:szCs w:val="24"/>
                <w:lang w:eastAsia="ar-SA"/>
              </w:rPr>
              <w:t>(vieta)</w:t>
            </w:r>
          </w:p>
        </w:tc>
      </w:tr>
    </w:tbl>
    <w:p w14:paraId="132DDE60" w14:textId="77777777" w:rsidR="00BF2FC7" w:rsidRDefault="00BF2FC7" w:rsidP="009B4570">
      <w:pPr>
        <w:suppressAutoHyphens/>
        <w:spacing w:after="0" w:line="240" w:lineRule="auto"/>
        <w:rPr>
          <w:rFonts w:eastAsia="Times New Roman"/>
          <w:color w:val="000000"/>
          <w:szCs w:val="24"/>
          <w:lang w:val="lt-LT" w:eastAsia="ar-SA"/>
        </w:rPr>
      </w:pPr>
    </w:p>
    <w:tbl>
      <w:tblPr>
        <w:tblW w:w="5000" w:type="pct"/>
        <w:tblLook w:val="0000" w:firstRow="0" w:lastRow="0" w:firstColumn="0" w:lastColumn="0" w:noHBand="0" w:noVBand="0"/>
      </w:tblPr>
      <w:tblGrid>
        <w:gridCol w:w="6302"/>
        <w:gridCol w:w="3660"/>
      </w:tblGrid>
      <w:tr w:rsidR="009B4570" w:rsidRPr="00975A65" w14:paraId="67F80662" w14:textId="77777777" w:rsidTr="000965F8">
        <w:tc>
          <w:tcPr>
            <w:tcW w:w="3163" w:type="pct"/>
            <w:tcBorders>
              <w:top w:val="single" w:sz="4" w:space="0" w:color="000000"/>
              <w:left w:val="single" w:sz="4" w:space="0" w:color="000000"/>
              <w:bottom w:val="single" w:sz="4" w:space="0" w:color="000000"/>
            </w:tcBorders>
          </w:tcPr>
          <w:p w14:paraId="21B472C1" w14:textId="77777777" w:rsidR="009B4570" w:rsidRPr="009B4570" w:rsidRDefault="009B4570" w:rsidP="009B4570">
            <w:pPr>
              <w:suppressAutoHyphens/>
              <w:spacing w:after="0" w:line="240" w:lineRule="auto"/>
              <w:rPr>
                <w:rFonts w:eastAsia="Times New Roman"/>
                <w:color w:val="000000"/>
                <w:szCs w:val="24"/>
                <w:lang w:val="lt-LT" w:eastAsia="ar-SA"/>
              </w:rPr>
            </w:pPr>
            <w:r w:rsidRPr="009B4570">
              <w:rPr>
                <w:rFonts w:eastAsia="Times New Roman"/>
                <w:b/>
                <w:color w:val="000000"/>
                <w:szCs w:val="24"/>
                <w:lang w:val="lt-LT" w:eastAsia="ar-SA"/>
              </w:rPr>
              <w:t>Tiekėjo pavadinimas</w:t>
            </w:r>
            <w:r w:rsidRPr="009B4570">
              <w:rPr>
                <w:rFonts w:eastAsia="Times New Roman"/>
                <w:color w:val="000000"/>
                <w:szCs w:val="24"/>
                <w:lang w:val="lt-LT" w:eastAsia="ar-SA"/>
              </w:rPr>
              <w:t xml:space="preserve"> </w:t>
            </w:r>
            <w:r w:rsidRPr="009B4570">
              <w:rPr>
                <w:rFonts w:eastAsia="Times New Roman"/>
                <w:i/>
                <w:color w:val="000000"/>
                <w:szCs w:val="24"/>
                <w:lang w:val="lt-LT" w:eastAsia="ar-SA"/>
              </w:rPr>
              <w:t>/ Jeigu dalyvauja ūkio subjektų grupė, surašomi visi dalyvių pavadinimai</w:t>
            </w:r>
            <w:r w:rsidRPr="009B4570">
              <w:rPr>
                <w:rFonts w:eastAsia="Times New Roman"/>
                <w:i/>
                <w:szCs w:val="24"/>
                <w:lang w:val="lt-LT" w:eastAsia="ar-SA"/>
              </w:rPr>
              <w:t xml:space="preserve"> ir nurodomas </w:t>
            </w:r>
            <w:r w:rsidRPr="009B4570">
              <w:rPr>
                <w:rFonts w:eastAsia="Times New Roman"/>
                <w:i/>
                <w:color w:val="000000"/>
                <w:szCs w:val="24"/>
                <w:lang w:val="lt-LT"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22A32610" w14:textId="77777777" w:rsidR="009B4570" w:rsidRPr="009B4570" w:rsidRDefault="009B4570" w:rsidP="009B4570">
            <w:pPr>
              <w:suppressAutoHyphens/>
              <w:spacing w:after="0" w:line="240" w:lineRule="auto"/>
              <w:jc w:val="both"/>
              <w:rPr>
                <w:rFonts w:eastAsia="Times New Roman"/>
                <w:color w:val="000000"/>
                <w:szCs w:val="24"/>
                <w:lang w:val="lt-LT" w:eastAsia="ar-SA"/>
              </w:rPr>
            </w:pPr>
          </w:p>
        </w:tc>
      </w:tr>
      <w:tr w:rsidR="009B4570" w:rsidRPr="00975A65" w14:paraId="7D6A9431" w14:textId="77777777" w:rsidTr="000965F8">
        <w:tc>
          <w:tcPr>
            <w:tcW w:w="3163" w:type="pct"/>
            <w:tcBorders>
              <w:left w:val="single" w:sz="4" w:space="0" w:color="000000"/>
              <w:bottom w:val="single" w:sz="4" w:space="0" w:color="000000"/>
            </w:tcBorders>
          </w:tcPr>
          <w:p w14:paraId="3119BDE3" w14:textId="77777777" w:rsidR="009B4570" w:rsidRPr="009B4570" w:rsidRDefault="009B4570" w:rsidP="009B4570">
            <w:pPr>
              <w:suppressAutoHyphens/>
              <w:spacing w:after="0" w:line="240" w:lineRule="auto"/>
              <w:rPr>
                <w:rFonts w:eastAsia="Times New Roman"/>
                <w:color w:val="000000"/>
                <w:szCs w:val="24"/>
                <w:lang w:val="lt-LT" w:eastAsia="ar-SA"/>
              </w:rPr>
            </w:pPr>
            <w:r w:rsidRPr="009B4570">
              <w:rPr>
                <w:rFonts w:eastAsia="Times New Roman"/>
                <w:b/>
                <w:color w:val="000000"/>
                <w:szCs w:val="24"/>
                <w:lang w:val="lt-LT" w:eastAsia="ar-SA"/>
              </w:rPr>
              <w:t>Tiekėjo adresas, juridinio asmens įmonės kodas</w:t>
            </w:r>
            <w:r w:rsidRPr="009B4570">
              <w:rPr>
                <w:rFonts w:eastAsia="Times New Roman"/>
                <w:color w:val="000000"/>
                <w:szCs w:val="24"/>
                <w:lang w:val="lt-LT" w:eastAsia="ar-SA"/>
              </w:rPr>
              <w:t xml:space="preserve"> </w:t>
            </w:r>
            <w:r w:rsidRPr="009B4570">
              <w:rPr>
                <w:rFonts w:eastAsia="Times New Roman"/>
                <w:i/>
                <w:color w:val="000000"/>
                <w:szCs w:val="24"/>
                <w:lang w:val="lt-LT"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4396709A" w14:textId="77777777" w:rsidR="009B4570" w:rsidRPr="009B4570" w:rsidRDefault="009B4570" w:rsidP="009B4570">
            <w:pPr>
              <w:suppressAutoHyphens/>
              <w:spacing w:after="0" w:line="240" w:lineRule="auto"/>
              <w:jc w:val="both"/>
              <w:rPr>
                <w:rFonts w:eastAsia="Times New Roman"/>
                <w:color w:val="000000"/>
                <w:szCs w:val="24"/>
                <w:lang w:val="lt-LT" w:eastAsia="ar-SA"/>
              </w:rPr>
            </w:pPr>
          </w:p>
        </w:tc>
      </w:tr>
      <w:tr w:rsidR="009B4570" w:rsidRPr="00975A65" w14:paraId="670FFE63" w14:textId="77777777" w:rsidTr="000965F8">
        <w:trPr>
          <w:trHeight w:hRule="exact" w:val="829"/>
        </w:trPr>
        <w:tc>
          <w:tcPr>
            <w:tcW w:w="3163" w:type="pct"/>
            <w:tcBorders>
              <w:left w:val="single" w:sz="4" w:space="0" w:color="000000"/>
              <w:bottom w:val="single" w:sz="4" w:space="0" w:color="000000"/>
            </w:tcBorders>
          </w:tcPr>
          <w:p w14:paraId="7CC40A3E" w14:textId="77777777" w:rsidR="009B4570" w:rsidRPr="009B4570" w:rsidRDefault="009B4570" w:rsidP="009B4570">
            <w:pPr>
              <w:suppressAutoHyphens/>
              <w:spacing w:after="0" w:line="240" w:lineRule="auto"/>
              <w:rPr>
                <w:rFonts w:eastAsia="Times New Roman"/>
                <w:b/>
                <w:color w:val="000000"/>
                <w:szCs w:val="24"/>
                <w:lang w:val="lt-LT" w:eastAsia="ar-SA"/>
              </w:rPr>
            </w:pPr>
            <w:r w:rsidRPr="009B4570">
              <w:rPr>
                <w:rFonts w:eastAsia="Times New Roman"/>
                <w:b/>
                <w:color w:val="000000"/>
                <w:szCs w:val="24"/>
                <w:lang w:val="lt-LT" w:eastAsia="ar-SA"/>
              </w:rPr>
              <w:t xml:space="preserve">Už pasiūlymą atsakingo asmens </w:t>
            </w:r>
            <w:r w:rsidRPr="009B4570">
              <w:rPr>
                <w:rFonts w:eastAsia="Times New Roman"/>
                <w:color w:val="000000"/>
                <w:szCs w:val="24"/>
                <w:lang w:val="lt-LT" w:eastAsia="ar-SA"/>
              </w:rPr>
              <w:t xml:space="preserve">(tiekėjo įgalioto bendrauti su perkančiąja organizacija) </w:t>
            </w:r>
            <w:r w:rsidRPr="009B4570">
              <w:rPr>
                <w:rFonts w:eastAsia="Times New Roman"/>
                <w:b/>
                <w:color w:val="000000"/>
                <w:szCs w:val="24"/>
                <w:lang w:val="lt-LT"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07C9E2D7" w14:textId="77777777" w:rsidR="009B4570" w:rsidRPr="009B4570" w:rsidRDefault="009B4570" w:rsidP="009B4570">
            <w:pPr>
              <w:suppressAutoHyphens/>
              <w:spacing w:after="0" w:line="240" w:lineRule="auto"/>
              <w:jc w:val="both"/>
              <w:rPr>
                <w:rFonts w:eastAsia="Times New Roman"/>
                <w:color w:val="000000"/>
                <w:szCs w:val="24"/>
                <w:lang w:val="lt-LT" w:eastAsia="ar-SA"/>
              </w:rPr>
            </w:pPr>
          </w:p>
        </w:tc>
      </w:tr>
      <w:tr w:rsidR="009B4570" w:rsidRPr="009B4570" w14:paraId="370AAC1F" w14:textId="77777777" w:rsidTr="000965F8">
        <w:tc>
          <w:tcPr>
            <w:tcW w:w="3163" w:type="pct"/>
            <w:tcBorders>
              <w:left w:val="single" w:sz="4" w:space="0" w:color="000000"/>
              <w:bottom w:val="single" w:sz="4" w:space="0" w:color="000000"/>
            </w:tcBorders>
          </w:tcPr>
          <w:p w14:paraId="6B9F0337" w14:textId="77777777" w:rsidR="009B4570" w:rsidRPr="009B4570" w:rsidRDefault="009B4570" w:rsidP="009B4570">
            <w:pPr>
              <w:suppressAutoHyphens/>
              <w:spacing w:after="0" w:line="240" w:lineRule="auto"/>
              <w:rPr>
                <w:rFonts w:eastAsia="Times New Roman"/>
                <w:b/>
                <w:color w:val="000000"/>
                <w:szCs w:val="24"/>
                <w:lang w:val="lt-LT" w:eastAsia="ar-SA"/>
              </w:rPr>
            </w:pPr>
            <w:r w:rsidRPr="009B4570">
              <w:rPr>
                <w:rFonts w:eastAsia="Times New Roman"/>
                <w:b/>
                <w:color w:val="000000"/>
                <w:szCs w:val="24"/>
                <w:lang w:val="lt-LT" w:eastAsia="ar-SA"/>
              </w:rPr>
              <w:t>Telefono numeris</w:t>
            </w:r>
          </w:p>
        </w:tc>
        <w:tc>
          <w:tcPr>
            <w:tcW w:w="1837" w:type="pct"/>
            <w:tcBorders>
              <w:left w:val="single" w:sz="4" w:space="0" w:color="000000"/>
              <w:bottom w:val="single" w:sz="4" w:space="0" w:color="000000"/>
              <w:right w:val="single" w:sz="4" w:space="0" w:color="000000"/>
            </w:tcBorders>
          </w:tcPr>
          <w:p w14:paraId="4E4B3A5C" w14:textId="77777777" w:rsidR="009B4570" w:rsidRPr="009B4570" w:rsidRDefault="009B4570" w:rsidP="009B4570">
            <w:pPr>
              <w:suppressAutoHyphens/>
              <w:spacing w:after="0" w:line="240" w:lineRule="auto"/>
              <w:jc w:val="both"/>
              <w:rPr>
                <w:rFonts w:eastAsia="Times New Roman"/>
                <w:color w:val="000000"/>
                <w:szCs w:val="24"/>
                <w:lang w:val="lt-LT" w:eastAsia="ar-SA"/>
              </w:rPr>
            </w:pPr>
          </w:p>
        </w:tc>
      </w:tr>
      <w:tr w:rsidR="009B4570" w:rsidRPr="009B4570" w14:paraId="3ED9E52C" w14:textId="77777777" w:rsidTr="000965F8">
        <w:tc>
          <w:tcPr>
            <w:tcW w:w="3163" w:type="pct"/>
            <w:tcBorders>
              <w:left w:val="single" w:sz="4" w:space="0" w:color="000000"/>
              <w:bottom w:val="single" w:sz="4" w:space="0" w:color="000000"/>
            </w:tcBorders>
          </w:tcPr>
          <w:p w14:paraId="2F79ECCA" w14:textId="77777777" w:rsidR="009B4570" w:rsidRPr="009B4570" w:rsidRDefault="009B4570" w:rsidP="009B4570">
            <w:pPr>
              <w:suppressAutoHyphens/>
              <w:spacing w:after="0" w:line="240" w:lineRule="auto"/>
              <w:rPr>
                <w:rFonts w:eastAsia="Times New Roman"/>
                <w:b/>
                <w:color w:val="000000"/>
                <w:szCs w:val="24"/>
                <w:lang w:val="lt-LT" w:eastAsia="ar-SA"/>
              </w:rPr>
            </w:pPr>
            <w:r w:rsidRPr="009B4570">
              <w:rPr>
                <w:rFonts w:eastAsia="Times New Roman"/>
                <w:b/>
                <w:color w:val="000000"/>
                <w:szCs w:val="24"/>
                <w:lang w:val="lt-LT" w:eastAsia="ar-SA"/>
              </w:rPr>
              <w:t>El. pašto adresas</w:t>
            </w:r>
          </w:p>
        </w:tc>
        <w:tc>
          <w:tcPr>
            <w:tcW w:w="1837" w:type="pct"/>
            <w:tcBorders>
              <w:left w:val="single" w:sz="4" w:space="0" w:color="000000"/>
              <w:bottom w:val="single" w:sz="4" w:space="0" w:color="000000"/>
              <w:right w:val="single" w:sz="4" w:space="0" w:color="000000"/>
            </w:tcBorders>
          </w:tcPr>
          <w:p w14:paraId="737DDED1" w14:textId="77777777" w:rsidR="009B4570" w:rsidRPr="009B4570" w:rsidRDefault="009B4570" w:rsidP="009B4570">
            <w:pPr>
              <w:suppressAutoHyphens/>
              <w:spacing w:after="0" w:line="240" w:lineRule="auto"/>
              <w:jc w:val="both"/>
              <w:rPr>
                <w:rFonts w:eastAsia="Times New Roman"/>
                <w:color w:val="000000"/>
                <w:szCs w:val="24"/>
                <w:lang w:val="lt-LT" w:eastAsia="ar-SA"/>
              </w:rPr>
            </w:pPr>
          </w:p>
        </w:tc>
      </w:tr>
    </w:tbl>
    <w:p w14:paraId="0E057144" w14:textId="77777777" w:rsidR="009B4570" w:rsidRPr="00BF2FC7" w:rsidRDefault="009B4570" w:rsidP="00BF2FC7">
      <w:pPr>
        <w:suppressAutoHyphens/>
        <w:spacing w:after="0" w:line="240" w:lineRule="auto"/>
        <w:ind w:left="284"/>
        <w:rPr>
          <w:rFonts w:eastAsia="Times New Roman"/>
          <w:color w:val="000000"/>
          <w:szCs w:val="24"/>
          <w:lang w:val="lt-LT" w:eastAsia="ar-SA"/>
        </w:rPr>
      </w:pPr>
    </w:p>
    <w:p w14:paraId="61B8C63D" w14:textId="77777777" w:rsidR="00BF2FC7" w:rsidRPr="00BF2FC7" w:rsidRDefault="00BF2FC7" w:rsidP="00777CB0">
      <w:pPr>
        <w:suppressAutoHyphens/>
        <w:spacing w:after="0" w:line="240" w:lineRule="auto"/>
        <w:ind w:left="284" w:firstLine="284"/>
        <w:jc w:val="both"/>
        <w:rPr>
          <w:rFonts w:eastAsia="Times New Roman"/>
          <w:color w:val="000000"/>
          <w:szCs w:val="24"/>
          <w:lang w:val="lt-LT" w:eastAsia="ar-SA"/>
        </w:rPr>
      </w:pPr>
      <w:r w:rsidRPr="00BF2FC7">
        <w:rPr>
          <w:rFonts w:eastAsia="Times New Roman"/>
          <w:color w:val="000000"/>
          <w:szCs w:val="24"/>
          <w:lang w:val="lt-LT" w:eastAsia="ar-SA"/>
        </w:rPr>
        <w:t>Šiuo pasiūlymu pažymime, kad sutinkame su visomis pirkimo sąlygomis, nustatytomis:</w:t>
      </w:r>
    </w:p>
    <w:p w14:paraId="089A094D" w14:textId="764677D6" w:rsidR="00BF2FC7" w:rsidRPr="00BF2FC7" w:rsidRDefault="00BF2FC7" w:rsidP="00C47A1A">
      <w:pPr>
        <w:suppressAutoHyphens/>
        <w:spacing w:after="0" w:line="240" w:lineRule="auto"/>
        <w:ind w:firstLine="568"/>
        <w:jc w:val="both"/>
        <w:rPr>
          <w:rFonts w:eastAsia="Times New Roman"/>
          <w:color w:val="000000"/>
          <w:szCs w:val="24"/>
          <w:lang w:val="lt-LT" w:eastAsia="ar-SA"/>
        </w:rPr>
      </w:pPr>
      <w:r w:rsidRPr="00BF2FC7">
        <w:rPr>
          <w:rFonts w:eastAsia="Times New Roman"/>
          <w:color w:val="000000"/>
          <w:szCs w:val="24"/>
          <w:lang w:val="lt-LT" w:eastAsia="ar-SA"/>
        </w:rPr>
        <w:t xml:space="preserve">1) skelbime paskelbtame </w:t>
      </w:r>
      <w:r w:rsidR="00777CB0">
        <w:rPr>
          <w:rFonts w:eastAsia="Times New Roman"/>
          <w:color w:val="000000"/>
          <w:szCs w:val="24"/>
          <w:lang w:val="lt-LT" w:eastAsia="ar-SA"/>
        </w:rPr>
        <w:t xml:space="preserve">CVP IS adresu </w:t>
      </w:r>
      <w:hyperlink r:id="rId7" w:history="1">
        <w:r w:rsidR="00777CB0" w:rsidRPr="00717B65">
          <w:rPr>
            <w:rStyle w:val="Hyperlink"/>
            <w:rFonts w:eastAsia="Times New Roman"/>
            <w:szCs w:val="24"/>
            <w:lang w:val="lt-LT" w:eastAsia="ar-SA"/>
          </w:rPr>
          <w:t>https://viesiejipirkimai.lt/</w:t>
        </w:r>
      </w:hyperlink>
      <w:r w:rsidR="00777CB0">
        <w:rPr>
          <w:rFonts w:eastAsia="Times New Roman"/>
          <w:color w:val="000000"/>
          <w:szCs w:val="24"/>
          <w:lang w:val="lt-LT" w:eastAsia="ar-SA"/>
        </w:rPr>
        <w:t xml:space="preserve"> ir </w:t>
      </w:r>
      <w:r w:rsidR="003863AD" w:rsidRPr="003863AD">
        <w:rPr>
          <w:rFonts w:eastAsia="Times New Roman"/>
          <w:color w:val="000000"/>
          <w:szCs w:val="24"/>
          <w:lang w:val="lt-LT" w:eastAsia="ar-SA"/>
        </w:rPr>
        <w:t>Europos Sąjungos oficialiajame leidinyje</w:t>
      </w:r>
      <w:r w:rsidRPr="00BF2FC7">
        <w:rPr>
          <w:rFonts w:eastAsia="Times New Roman"/>
          <w:color w:val="000000"/>
          <w:szCs w:val="24"/>
          <w:lang w:val="lt-LT" w:eastAsia="ar-SA"/>
        </w:rPr>
        <w:t>;</w:t>
      </w:r>
    </w:p>
    <w:p w14:paraId="18637B1C" w14:textId="597246CC" w:rsidR="00BF2FC7" w:rsidRPr="00BF2FC7" w:rsidRDefault="00BF2FC7" w:rsidP="00BF2FC7">
      <w:pPr>
        <w:suppressAutoHyphens/>
        <w:spacing w:after="0" w:line="240" w:lineRule="auto"/>
        <w:ind w:left="284" w:firstLine="284"/>
        <w:rPr>
          <w:rFonts w:eastAsia="Times New Roman"/>
          <w:color w:val="000000"/>
          <w:szCs w:val="24"/>
          <w:lang w:val="lt-LT" w:eastAsia="ar-SA"/>
        </w:rPr>
      </w:pPr>
      <w:r w:rsidRPr="00BF2FC7">
        <w:rPr>
          <w:rFonts w:eastAsia="Times New Roman"/>
          <w:color w:val="000000"/>
          <w:szCs w:val="24"/>
          <w:lang w:val="lt-LT" w:eastAsia="ar-SA"/>
        </w:rPr>
        <w:t xml:space="preserve">2) </w:t>
      </w:r>
      <w:r w:rsidR="00777CB0">
        <w:rPr>
          <w:rFonts w:eastAsia="Times New Roman"/>
          <w:color w:val="000000"/>
          <w:szCs w:val="24"/>
          <w:lang w:val="lt-LT" w:eastAsia="ar-SA"/>
        </w:rPr>
        <w:t>bendrosiose pirkimo sąlygose ir specialiosiose</w:t>
      </w:r>
      <w:r w:rsidRPr="00BF2FC7">
        <w:rPr>
          <w:rFonts w:eastAsia="Times New Roman"/>
          <w:color w:val="000000"/>
          <w:szCs w:val="24"/>
          <w:lang w:val="lt-LT" w:eastAsia="ar-SA"/>
        </w:rPr>
        <w:t xml:space="preserve"> </w:t>
      </w:r>
      <w:r w:rsidR="00777CB0">
        <w:rPr>
          <w:rFonts w:eastAsia="Times New Roman"/>
          <w:color w:val="000000"/>
          <w:szCs w:val="24"/>
          <w:lang w:val="lt-LT" w:eastAsia="ar-SA"/>
        </w:rPr>
        <w:t xml:space="preserve">pirkimo </w:t>
      </w:r>
      <w:r w:rsidRPr="00BF2FC7">
        <w:rPr>
          <w:rFonts w:eastAsia="Times New Roman"/>
          <w:color w:val="000000"/>
          <w:szCs w:val="24"/>
          <w:lang w:val="lt-LT" w:eastAsia="ar-SA"/>
        </w:rPr>
        <w:t>sąlygose;</w:t>
      </w:r>
    </w:p>
    <w:p w14:paraId="3B769420" w14:textId="35392FC3" w:rsidR="00BF2FC7" w:rsidRPr="00BF2FC7" w:rsidRDefault="00BF2FC7" w:rsidP="00BF2FC7">
      <w:pPr>
        <w:suppressAutoHyphens/>
        <w:spacing w:after="0" w:line="240" w:lineRule="auto"/>
        <w:ind w:left="284" w:firstLine="284"/>
        <w:rPr>
          <w:rFonts w:eastAsia="Times New Roman"/>
          <w:color w:val="000000"/>
          <w:szCs w:val="24"/>
          <w:lang w:val="lt-LT" w:eastAsia="ar-SA"/>
        </w:rPr>
      </w:pPr>
      <w:r w:rsidRPr="00BF2FC7">
        <w:rPr>
          <w:rFonts w:eastAsia="Times New Roman"/>
          <w:color w:val="000000"/>
          <w:szCs w:val="24"/>
          <w:lang w:val="lt-LT" w:eastAsia="ar-SA"/>
        </w:rPr>
        <w:t>3) kituose pirkimo dokumentuose (jų paaiškinimuose, patikslinimuose)</w:t>
      </w:r>
      <w:r w:rsidR="00035255">
        <w:rPr>
          <w:rFonts w:eastAsia="Times New Roman"/>
          <w:color w:val="000000"/>
          <w:szCs w:val="24"/>
          <w:lang w:val="lt-LT" w:eastAsia="ar-SA"/>
        </w:rPr>
        <w:t>;</w:t>
      </w:r>
    </w:p>
    <w:p w14:paraId="4F1D56E2" w14:textId="620BF764" w:rsidR="00BF2FC7" w:rsidRPr="00035255" w:rsidRDefault="00035255" w:rsidP="00035255">
      <w:pPr>
        <w:jc w:val="both"/>
        <w:rPr>
          <w:lang w:val="lt-LT"/>
        </w:rPr>
      </w:pPr>
      <w:r>
        <w:rPr>
          <w:rFonts w:eastAsia="Times New Roman"/>
          <w:color w:val="000000"/>
          <w:szCs w:val="24"/>
          <w:lang w:val="lt-LT" w:eastAsia="ar-SA"/>
        </w:rPr>
        <w:t xml:space="preserve">         4) </w:t>
      </w:r>
      <w:r w:rsidRPr="00035255">
        <w:rPr>
          <w:rFonts w:eastAsia="Times New Roman"/>
          <w:color w:val="000000"/>
          <w:szCs w:val="24"/>
          <w:lang w:val="lt-LT" w:eastAsia="ar-SA"/>
        </w:rPr>
        <w:t xml:space="preserve">teikdami šį pasiūlymą, patvirtiname, kad į mūsų siūlomą kainą yra įskaičiuoti visi mokesčiai ir </w:t>
      </w:r>
      <w:r w:rsidRPr="00035255">
        <w:rPr>
          <w:lang w:val="lt-LT" w:eastAsia="ar-SA"/>
        </w:rPr>
        <w:t>visos pirkimo sutarties vykdymo išlaidos ir, kad mes prisiimame riziką už visas išlaidas, kurias, teikdami pasiūlymą ir laikydamiesi Techninės specifikacijos reikalavimų, privalėjome įskaičiuoti į siūlomą kainą.</w:t>
      </w:r>
    </w:p>
    <w:p w14:paraId="339AEBFA" w14:textId="4F7F1257" w:rsidR="00BF2FC7" w:rsidRPr="00122F70" w:rsidRDefault="00777CB0" w:rsidP="00C47A1A">
      <w:pPr>
        <w:suppressAutoHyphens/>
        <w:spacing w:after="0" w:line="240" w:lineRule="auto"/>
        <w:ind w:firstLine="657"/>
        <w:jc w:val="both"/>
        <w:rPr>
          <w:rFonts w:eastAsia="Times New Roman"/>
          <w:noProof/>
          <w:color w:val="000000"/>
          <w:szCs w:val="24"/>
          <w:lang w:val="lt-LT" w:eastAsia="ar-SA"/>
        </w:rPr>
      </w:pPr>
      <w:r w:rsidRPr="00122F70">
        <w:rPr>
          <w:rFonts w:eastAsia="Times New Roman"/>
          <w:color w:val="000000"/>
          <w:szCs w:val="24"/>
          <w:lang w:val="lt-LT" w:eastAsia="ar-SA"/>
        </w:rPr>
        <w:t>Šioje pasiūlymo dalyje nurodome informaciją ir duomenis apie mūsų pasirengimą įvykdyti numatomą sudaryti</w:t>
      </w:r>
      <w:r w:rsidR="00BF2FC7" w:rsidRPr="00122F70">
        <w:rPr>
          <w:rFonts w:eastAsia="Times New Roman"/>
          <w:color w:val="000000"/>
          <w:szCs w:val="24"/>
          <w:lang w:val="lt-LT" w:eastAsia="ar-SA"/>
        </w:rPr>
        <w:t xml:space="preserve"> </w:t>
      </w:r>
      <w:r w:rsidRPr="00122F70">
        <w:rPr>
          <w:rFonts w:eastAsia="Times New Roman"/>
          <w:b/>
          <w:bCs/>
          <w:szCs w:val="24"/>
          <w:lang w:val="lt-LT"/>
        </w:rPr>
        <w:t>VATIS modernizavimo paslaugų įgyvendinant projektą „Valstybinės augalininkystės tarnybos prie Žemės ūkio ministerijos informacinės sistemos VATIS prieinamumo didinimas ūkio subjektams ir VATŽŪM darbuotojams“</w:t>
      </w:r>
      <w:r w:rsidRPr="00122F70">
        <w:rPr>
          <w:rFonts w:eastAsia="Times New Roman"/>
          <w:noProof/>
          <w:color w:val="000000"/>
          <w:szCs w:val="24"/>
          <w:lang w:val="lt-LT" w:eastAsia="ar-SA"/>
        </w:rPr>
        <w:t xml:space="preserve"> viešojo pirkimo sutartį</w:t>
      </w:r>
      <w:r w:rsidR="00C47A1A">
        <w:rPr>
          <w:rFonts w:eastAsia="Times New Roman"/>
          <w:noProof/>
          <w:color w:val="000000"/>
          <w:szCs w:val="24"/>
          <w:lang w:val="lt-LT" w:eastAsia="ar-SA"/>
        </w:rPr>
        <w:t>.</w:t>
      </w:r>
    </w:p>
    <w:p w14:paraId="2B4C90A4" w14:textId="014EA727" w:rsidR="00BF2FC7" w:rsidRPr="00BF2FC7" w:rsidRDefault="00BF2FC7" w:rsidP="00BF2FC7">
      <w:pPr>
        <w:suppressAutoHyphens/>
        <w:spacing w:after="0" w:line="240" w:lineRule="auto"/>
        <w:ind w:left="90" w:firstLine="540"/>
        <w:jc w:val="both"/>
        <w:rPr>
          <w:rFonts w:eastAsia="Times New Roman"/>
          <w:bCs/>
          <w:noProof/>
          <w:color w:val="000000"/>
          <w:szCs w:val="24"/>
          <w:lang w:val="lt-LT" w:eastAsia="ar-SA"/>
        </w:rPr>
      </w:pPr>
      <w:r w:rsidRPr="00BF2FC7">
        <w:rPr>
          <w:rFonts w:eastAsia="Times New Roman"/>
          <w:b/>
          <w:noProof/>
          <w:color w:val="000000"/>
          <w:szCs w:val="24"/>
          <w:lang w:val="lt-LT" w:eastAsia="ar-SA"/>
        </w:rPr>
        <w:t xml:space="preserve">1 lentelė. </w:t>
      </w:r>
      <w:r w:rsidRPr="00BF2FC7">
        <w:rPr>
          <w:rFonts w:eastAsia="Times New Roman"/>
          <w:bCs/>
          <w:noProof/>
          <w:color w:val="000000"/>
          <w:szCs w:val="24"/>
          <w:lang w:val="lt-LT" w:eastAsia="ar-SA"/>
        </w:rPr>
        <w:t xml:space="preserve">Paslaugų kaina </w:t>
      </w:r>
      <w:r w:rsidR="00122F70">
        <w:rPr>
          <w:rFonts w:eastAsia="Times New Roman"/>
          <w:bCs/>
          <w:noProof/>
          <w:color w:val="000000"/>
          <w:szCs w:val="24"/>
          <w:lang w:val="lt-LT" w:eastAsia="ar-SA"/>
        </w:rPr>
        <w:t>(</w:t>
      </w:r>
      <w:r w:rsidR="00122F70" w:rsidRPr="00122F70">
        <w:rPr>
          <w:rFonts w:eastAsia="Times New Roman"/>
          <w:b/>
          <w:noProof/>
          <w:color w:val="000000"/>
          <w:szCs w:val="24"/>
          <w:lang w:val="lt-LT" w:eastAsia="ar-SA"/>
        </w:rPr>
        <w:t>nurodo tiekėjas</w:t>
      </w:r>
      <w:r w:rsidR="00122F70">
        <w:rPr>
          <w:rFonts w:eastAsia="Times New Roman"/>
          <w:bCs/>
          <w:noProof/>
          <w:color w:val="000000"/>
          <w:szCs w:val="24"/>
          <w:lang w:val="lt-LT" w:eastAsia="ar-SA"/>
        </w:rPr>
        <w:t>)</w:t>
      </w:r>
      <w:r w:rsidR="00264BE2">
        <w:rPr>
          <w:rFonts w:eastAsia="Times New Roman"/>
          <w:bCs/>
          <w:noProof/>
          <w:color w:val="000000"/>
          <w:szCs w:val="24"/>
          <w:lang w:val="lt-LT" w:eastAsia="ar-SA"/>
        </w:rPr>
        <w:t>:</w:t>
      </w:r>
    </w:p>
    <w:tbl>
      <w:tblPr>
        <w:tblW w:w="5000" w:type="pct"/>
        <w:tblLook w:val="04A0" w:firstRow="1" w:lastRow="0" w:firstColumn="1" w:lastColumn="0" w:noHBand="0" w:noVBand="1"/>
      </w:tblPr>
      <w:tblGrid>
        <w:gridCol w:w="712"/>
        <w:gridCol w:w="6230"/>
        <w:gridCol w:w="3020"/>
      </w:tblGrid>
      <w:tr w:rsidR="00BF2FC7" w:rsidRPr="00BF2FC7" w14:paraId="7E36084F" w14:textId="77777777" w:rsidTr="00524BB2">
        <w:tc>
          <w:tcPr>
            <w:tcW w:w="357" w:type="pct"/>
            <w:tcBorders>
              <w:top w:val="single" w:sz="4" w:space="0" w:color="auto"/>
              <w:left w:val="single" w:sz="4" w:space="0" w:color="000000"/>
              <w:bottom w:val="single" w:sz="4" w:space="0" w:color="auto"/>
              <w:right w:val="nil"/>
            </w:tcBorders>
            <w:vAlign w:val="center"/>
          </w:tcPr>
          <w:p w14:paraId="3355A657" w14:textId="77777777" w:rsidR="00BF2FC7" w:rsidRPr="00BF2FC7" w:rsidRDefault="00BF2FC7" w:rsidP="00BF2FC7">
            <w:pPr>
              <w:suppressAutoHyphens/>
              <w:snapToGrid w:val="0"/>
              <w:spacing w:after="0" w:line="240" w:lineRule="auto"/>
              <w:contextualSpacing/>
              <w:jc w:val="center"/>
              <w:rPr>
                <w:rFonts w:eastAsia="Times New Roman"/>
                <w:b/>
                <w:szCs w:val="24"/>
                <w:lang w:val="lt-LT" w:eastAsia="ar-SA"/>
              </w:rPr>
            </w:pPr>
            <w:r w:rsidRPr="00BF2FC7">
              <w:rPr>
                <w:rFonts w:eastAsia="Times New Roman"/>
                <w:b/>
                <w:szCs w:val="24"/>
                <w:lang w:val="lt-LT" w:eastAsia="ar-SA"/>
              </w:rPr>
              <w:t xml:space="preserve">Eil. Nr. </w:t>
            </w:r>
          </w:p>
        </w:tc>
        <w:tc>
          <w:tcPr>
            <w:tcW w:w="3127" w:type="pct"/>
            <w:tcBorders>
              <w:top w:val="single" w:sz="4" w:space="0" w:color="auto"/>
              <w:left w:val="single" w:sz="4" w:space="0" w:color="000000"/>
              <w:bottom w:val="single" w:sz="4" w:space="0" w:color="auto"/>
              <w:right w:val="nil"/>
            </w:tcBorders>
            <w:vAlign w:val="center"/>
          </w:tcPr>
          <w:p w14:paraId="77DB2B5F" w14:textId="77777777" w:rsidR="00BF2FC7" w:rsidRPr="00BF2FC7" w:rsidRDefault="00BF2FC7" w:rsidP="00BF2FC7">
            <w:pPr>
              <w:tabs>
                <w:tab w:val="left" w:pos="567"/>
              </w:tabs>
              <w:suppressAutoHyphens/>
              <w:spacing w:after="0" w:line="240" w:lineRule="auto"/>
              <w:jc w:val="center"/>
              <w:rPr>
                <w:rFonts w:eastAsia="Times New Roman"/>
                <w:b/>
                <w:szCs w:val="24"/>
                <w:highlight w:val="yellow"/>
                <w:lang w:val="lt-LT"/>
              </w:rPr>
            </w:pPr>
            <w:r w:rsidRPr="00BF2FC7">
              <w:rPr>
                <w:rFonts w:eastAsia="Times New Roman"/>
                <w:b/>
                <w:szCs w:val="24"/>
                <w:lang w:val="lt-LT" w:eastAsia="ar-SA"/>
              </w:rPr>
              <w:t>Paslaugų pavadinimas</w:t>
            </w:r>
          </w:p>
        </w:tc>
        <w:tc>
          <w:tcPr>
            <w:tcW w:w="1516" w:type="pct"/>
            <w:tcBorders>
              <w:top w:val="single" w:sz="4" w:space="0" w:color="auto"/>
              <w:left w:val="single" w:sz="4" w:space="0" w:color="000000"/>
              <w:bottom w:val="single" w:sz="4" w:space="0" w:color="auto"/>
              <w:right w:val="single" w:sz="4" w:space="0" w:color="000000"/>
            </w:tcBorders>
            <w:vAlign w:val="center"/>
          </w:tcPr>
          <w:p w14:paraId="2E1BDE90" w14:textId="77777777" w:rsidR="00BF2FC7" w:rsidRPr="00BF2FC7" w:rsidRDefault="00BF2FC7" w:rsidP="00BF2FC7">
            <w:pPr>
              <w:suppressAutoHyphens/>
              <w:snapToGrid w:val="0"/>
              <w:spacing w:after="0" w:line="240" w:lineRule="auto"/>
              <w:contextualSpacing/>
              <w:jc w:val="center"/>
              <w:rPr>
                <w:rFonts w:eastAsia="Times New Roman"/>
                <w:szCs w:val="24"/>
                <w:highlight w:val="yellow"/>
                <w:lang w:val="lt-LT" w:eastAsia="ar-SA"/>
              </w:rPr>
            </w:pPr>
            <w:r w:rsidRPr="00BF2FC7">
              <w:rPr>
                <w:rFonts w:eastAsia="Times New Roman"/>
                <w:b/>
                <w:szCs w:val="24"/>
                <w:lang w:val="lt-LT" w:eastAsia="ar-SA"/>
              </w:rPr>
              <w:t>Paslaugų kaina Eur be PVM</w:t>
            </w:r>
          </w:p>
        </w:tc>
      </w:tr>
      <w:tr w:rsidR="00BF2FC7" w:rsidRPr="00BF2FC7" w14:paraId="15B4671C" w14:textId="77777777" w:rsidTr="00524BB2">
        <w:tc>
          <w:tcPr>
            <w:tcW w:w="357" w:type="pct"/>
            <w:tcBorders>
              <w:top w:val="single" w:sz="4" w:space="0" w:color="auto"/>
              <w:left w:val="single" w:sz="4" w:space="0" w:color="000000"/>
              <w:bottom w:val="single" w:sz="4" w:space="0" w:color="auto"/>
              <w:right w:val="nil"/>
            </w:tcBorders>
            <w:vAlign w:val="center"/>
          </w:tcPr>
          <w:p w14:paraId="79E9C245" w14:textId="77777777" w:rsidR="00BF2FC7" w:rsidRPr="00BF2FC7" w:rsidRDefault="00BF2FC7" w:rsidP="00BF2FC7">
            <w:pPr>
              <w:suppressAutoHyphens/>
              <w:snapToGrid w:val="0"/>
              <w:spacing w:after="0" w:line="240" w:lineRule="auto"/>
              <w:contextualSpacing/>
              <w:jc w:val="center"/>
              <w:rPr>
                <w:rFonts w:eastAsia="Times New Roman"/>
                <w:i/>
                <w:szCs w:val="24"/>
                <w:lang w:val="lt-LT" w:eastAsia="ar-SA"/>
              </w:rPr>
            </w:pPr>
            <w:r w:rsidRPr="00BF2FC7">
              <w:rPr>
                <w:rFonts w:eastAsia="Times New Roman"/>
                <w:i/>
                <w:szCs w:val="24"/>
                <w:lang w:val="lt-LT" w:eastAsia="ar-SA"/>
              </w:rPr>
              <w:t>1</w:t>
            </w:r>
          </w:p>
        </w:tc>
        <w:tc>
          <w:tcPr>
            <w:tcW w:w="3127" w:type="pct"/>
            <w:tcBorders>
              <w:top w:val="single" w:sz="4" w:space="0" w:color="auto"/>
              <w:left w:val="single" w:sz="4" w:space="0" w:color="000000"/>
              <w:bottom w:val="single" w:sz="4" w:space="0" w:color="auto"/>
              <w:right w:val="nil"/>
            </w:tcBorders>
            <w:vAlign w:val="center"/>
          </w:tcPr>
          <w:p w14:paraId="17CECFC6" w14:textId="77777777" w:rsidR="00BF2FC7" w:rsidRPr="00BF2FC7" w:rsidRDefault="00BF2FC7" w:rsidP="00BF2FC7">
            <w:pPr>
              <w:tabs>
                <w:tab w:val="left" w:pos="567"/>
              </w:tabs>
              <w:suppressAutoHyphens/>
              <w:spacing w:after="0" w:line="240" w:lineRule="auto"/>
              <w:jc w:val="center"/>
              <w:rPr>
                <w:rFonts w:eastAsia="Times New Roman"/>
                <w:i/>
                <w:szCs w:val="24"/>
                <w:lang w:val="lt-LT"/>
              </w:rPr>
            </w:pPr>
            <w:r w:rsidRPr="00BF2FC7">
              <w:rPr>
                <w:rFonts w:eastAsia="Times New Roman"/>
                <w:i/>
                <w:szCs w:val="24"/>
                <w:lang w:val="lt-LT"/>
              </w:rPr>
              <w:t>2</w:t>
            </w:r>
          </w:p>
        </w:tc>
        <w:tc>
          <w:tcPr>
            <w:tcW w:w="1516" w:type="pct"/>
            <w:tcBorders>
              <w:top w:val="single" w:sz="4" w:space="0" w:color="auto"/>
              <w:left w:val="single" w:sz="4" w:space="0" w:color="000000"/>
              <w:bottom w:val="single" w:sz="4" w:space="0" w:color="auto"/>
              <w:right w:val="single" w:sz="4" w:space="0" w:color="000000"/>
            </w:tcBorders>
            <w:vAlign w:val="center"/>
          </w:tcPr>
          <w:p w14:paraId="74059866" w14:textId="77777777" w:rsidR="00BF2FC7" w:rsidRPr="00BF2FC7" w:rsidRDefault="00BF2FC7" w:rsidP="00BF2FC7">
            <w:pPr>
              <w:suppressAutoHyphens/>
              <w:snapToGrid w:val="0"/>
              <w:spacing w:after="0" w:line="240" w:lineRule="auto"/>
              <w:contextualSpacing/>
              <w:jc w:val="center"/>
              <w:rPr>
                <w:rFonts w:eastAsia="Times New Roman"/>
                <w:i/>
                <w:szCs w:val="24"/>
                <w:lang w:val="lt-LT" w:eastAsia="ar-SA"/>
              </w:rPr>
            </w:pPr>
            <w:r w:rsidRPr="00BF2FC7">
              <w:rPr>
                <w:rFonts w:eastAsia="Times New Roman"/>
                <w:i/>
                <w:szCs w:val="24"/>
                <w:lang w:val="lt-LT" w:eastAsia="ar-SA"/>
              </w:rPr>
              <w:t>3</w:t>
            </w:r>
          </w:p>
        </w:tc>
      </w:tr>
      <w:tr w:rsidR="00BF2FC7" w:rsidRPr="00975A65" w14:paraId="7B188F7E" w14:textId="77777777" w:rsidTr="00EA7309">
        <w:tc>
          <w:tcPr>
            <w:tcW w:w="357" w:type="pct"/>
            <w:tcBorders>
              <w:top w:val="single" w:sz="4" w:space="0" w:color="auto"/>
              <w:left w:val="single" w:sz="4" w:space="0" w:color="000000"/>
              <w:bottom w:val="single" w:sz="4" w:space="0" w:color="auto"/>
              <w:right w:val="nil"/>
            </w:tcBorders>
            <w:shd w:val="clear" w:color="auto" w:fill="BFBFBF" w:themeFill="background1" w:themeFillShade="BF"/>
            <w:vAlign w:val="center"/>
            <w:hideMark/>
          </w:tcPr>
          <w:p w14:paraId="44E45FEF" w14:textId="77777777" w:rsidR="00BF2FC7" w:rsidRPr="00BF2FC7" w:rsidRDefault="00BF2FC7" w:rsidP="00BF2FC7">
            <w:pPr>
              <w:suppressAutoHyphens/>
              <w:snapToGrid w:val="0"/>
              <w:spacing w:after="0" w:line="240" w:lineRule="auto"/>
              <w:contextualSpacing/>
              <w:jc w:val="center"/>
              <w:rPr>
                <w:rFonts w:eastAsia="Times New Roman"/>
                <w:szCs w:val="24"/>
                <w:lang w:val="lt-LT" w:eastAsia="ar-SA"/>
              </w:rPr>
            </w:pPr>
            <w:r w:rsidRPr="00BF2FC7">
              <w:rPr>
                <w:rFonts w:eastAsia="Times New Roman"/>
                <w:szCs w:val="24"/>
                <w:lang w:val="lt-LT" w:eastAsia="ar-SA"/>
              </w:rPr>
              <w:t>1.</w:t>
            </w:r>
          </w:p>
        </w:tc>
        <w:tc>
          <w:tcPr>
            <w:tcW w:w="3127" w:type="pct"/>
            <w:tcBorders>
              <w:top w:val="single" w:sz="4" w:space="0" w:color="auto"/>
              <w:left w:val="single" w:sz="4" w:space="0" w:color="000000"/>
              <w:bottom w:val="single" w:sz="4" w:space="0" w:color="auto"/>
              <w:right w:val="nil"/>
            </w:tcBorders>
            <w:shd w:val="clear" w:color="auto" w:fill="BFBFBF" w:themeFill="background1" w:themeFillShade="BF"/>
            <w:vAlign w:val="center"/>
            <w:hideMark/>
          </w:tcPr>
          <w:p w14:paraId="08412799" w14:textId="2E801765" w:rsidR="00264BE2" w:rsidRPr="00BF2FC7" w:rsidRDefault="00524BB2" w:rsidP="00941A44">
            <w:pPr>
              <w:tabs>
                <w:tab w:val="left" w:pos="567"/>
              </w:tabs>
              <w:suppressAutoHyphens/>
              <w:spacing w:after="0" w:line="240" w:lineRule="auto"/>
              <w:jc w:val="both"/>
              <w:rPr>
                <w:rFonts w:eastAsia="Times New Roman"/>
                <w:bCs/>
                <w:iCs/>
                <w:color w:val="000000"/>
                <w:szCs w:val="24"/>
                <w:lang w:val="lt-LT" w:eastAsia="ar-SA"/>
              </w:rPr>
            </w:pPr>
            <w:r w:rsidRPr="00524BB2">
              <w:rPr>
                <w:rFonts w:eastAsia="Times New Roman"/>
                <w:bCs/>
                <w:iCs/>
                <w:color w:val="000000"/>
                <w:szCs w:val="24"/>
                <w:lang w:val="lt-LT" w:eastAsia="ar-SA"/>
              </w:rPr>
              <w:t>VATIS modernizavimo paslaugos, įgyvendinant projektą „Valstybinės augalininkystės tarnybos prie Žemės ūkio ministerijos informacinės sistemos VATIS prieinamumo didinimas ūkio subjektams ir VATŽŪM darbuotojams“, Nr. 02-085-P-0009</w:t>
            </w:r>
            <w:r w:rsidR="00D95769">
              <w:rPr>
                <w:rFonts w:eastAsia="Times New Roman"/>
                <w:bCs/>
                <w:iCs/>
                <w:color w:val="000000"/>
                <w:szCs w:val="24"/>
                <w:lang w:val="lt-LT" w:eastAsia="ar-SA"/>
              </w:rPr>
              <w:t>,</w:t>
            </w:r>
            <w:r w:rsidR="00264BE2">
              <w:rPr>
                <w:rFonts w:eastAsia="Times New Roman"/>
                <w:bCs/>
                <w:iCs/>
                <w:color w:val="000000"/>
                <w:szCs w:val="24"/>
                <w:lang w:val="lt-LT" w:eastAsia="ar-SA"/>
              </w:rPr>
              <w:t xml:space="preserve"> pagal Techninės specifikacijos reikalavimus</w:t>
            </w:r>
            <w:r w:rsidR="00D95769">
              <w:rPr>
                <w:rFonts w:eastAsia="Times New Roman"/>
                <w:bCs/>
                <w:iCs/>
                <w:color w:val="000000"/>
                <w:szCs w:val="24"/>
                <w:lang w:val="lt-LT" w:eastAsia="ar-SA"/>
              </w:rPr>
              <w:t>, kuri</w:t>
            </w:r>
            <w:r w:rsidR="00536F22">
              <w:rPr>
                <w:rFonts w:eastAsia="Times New Roman"/>
                <w:bCs/>
                <w:iCs/>
                <w:color w:val="000000"/>
                <w:szCs w:val="24"/>
                <w:lang w:val="lt-LT" w:eastAsia="ar-SA"/>
              </w:rPr>
              <w:t>os</w:t>
            </w:r>
            <w:r w:rsidR="00D95769">
              <w:rPr>
                <w:rFonts w:eastAsia="Times New Roman"/>
                <w:bCs/>
                <w:iCs/>
                <w:color w:val="000000"/>
                <w:szCs w:val="24"/>
                <w:lang w:val="lt-LT" w:eastAsia="ar-SA"/>
              </w:rPr>
              <w:t xml:space="preserve"> </w:t>
            </w:r>
            <w:r w:rsidR="008B2358">
              <w:rPr>
                <w:rFonts w:eastAsia="Times New Roman"/>
                <w:bCs/>
                <w:iCs/>
                <w:color w:val="000000"/>
                <w:szCs w:val="24"/>
                <w:lang w:val="lt-LT" w:eastAsia="ar-SA"/>
              </w:rPr>
              <w:t>apima</w:t>
            </w:r>
            <w:r w:rsidR="00264BE2" w:rsidRPr="00264BE2">
              <w:rPr>
                <w:rFonts w:eastAsia="Times New Roman"/>
                <w:bCs/>
                <w:iCs/>
                <w:color w:val="000000"/>
                <w:szCs w:val="24"/>
                <w:lang w:val="lt-LT" w:eastAsia="ar-SA"/>
              </w:rPr>
              <w:t>:</w:t>
            </w:r>
          </w:p>
        </w:tc>
        <w:tc>
          <w:tcPr>
            <w:tcW w:w="1516" w:type="pct"/>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hideMark/>
          </w:tcPr>
          <w:p w14:paraId="6F466834" w14:textId="343142F2" w:rsidR="00BF2FC7" w:rsidRPr="00BF2FC7" w:rsidRDefault="00BF2FC7" w:rsidP="00264BE2">
            <w:pPr>
              <w:suppressAutoHyphens/>
              <w:snapToGrid w:val="0"/>
              <w:spacing w:after="0" w:line="240" w:lineRule="auto"/>
              <w:contextualSpacing/>
              <w:jc w:val="center"/>
              <w:rPr>
                <w:rFonts w:eastAsia="Times New Roman"/>
                <w:szCs w:val="24"/>
                <w:lang w:val="lt-LT" w:eastAsia="ar-SA"/>
              </w:rPr>
            </w:pPr>
          </w:p>
        </w:tc>
      </w:tr>
      <w:tr w:rsidR="00524BB2" w:rsidRPr="00524BB2" w14:paraId="12BB1DEF" w14:textId="77777777" w:rsidTr="00524BB2">
        <w:tc>
          <w:tcPr>
            <w:tcW w:w="357" w:type="pct"/>
            <w:tcBorders>
              <w:top w:val="single" w:sz="4" w:space="0" w:color="auto"/>
              <w:left w:val="single" w:sz="4" w:space="0" w:color="000000"/>
              <w:bottom w:val="single" w:sz="4" w:space="0" w:color="auto"/>
              <w:right w:val="nil"/>
            </w:tcBorders>
            <w:shd w:val="clear" w:color="auto" w:fill="FFFFFF" w:themeFill="background1"/>
            <w:vAlign w:val="center"/>
          </w:tcPr>
          <w:p w14:paraId="42D8897A" w14:textId="708496EA" w:rsidR="00524BB2" w:rsidRDefault="00524BB2" w:rsidP="00BF2FC7">
            <w:pPr>
              <w:suppressAutoHyphens/>
              <w:snapToGrid w:val="0"/>
              <w:spacing w:after="0" w:line="240" w:lineRule="auto"/>
              <w:contextualSpacing/>
              <w:jc w:val="center"/>
              <w:rPr>
                <w:rFonts w:eastAsia="Times New Roman"/>
                <w:szCs w:val="24"/>
                <w:lang w:val="lt-LT" w:eastAsia="ar-SA"/>
              </w:rPr>
            </w:pPr>
            <w:r>
              <w:rPr>
                <w:rFonts w:eastAsia="Times New Roman"/>
                <w:szCs w:val="24"/>
                <w:lang w:val="lt-LT" w:eastAsia="ar-SA"/>
              </w:rPr>
              <w:lastRenderedPageBreak/>
              <w:t>1.</w:t>
            </w:r>
            <w:r w:rsidR="00264BE2">
              <w:rPr>
                <w:rFonts w:eastAsia="Times New Roman"/>
                <w:szCs w:val="24"/>
                <w:lang w:val="lt-LT" w:eastAsia="ar-SA"/>
              </w:rPr>
              <w:t>1</w:t>
            </w:r>
            <w:r>
              <w:rPr>
                <w:rFonts w:eastAsia="Times New Roman"/>
                <w:szCs w:val="24"/>
                <w:lang w:val="lt-LT" w:eastAsia="ar-SA"/>
              </w:rPr>
              <w:t>.</w:t>
            </w:r>
          </w:p>
        </w:tc>
        <w:tc>
          <w:tcPr>
            <w:tcW w:w="3127" w:type="pct"/>
            <w:tcBorders>
              <w:top w:val="single" w:sz="4" w:space="0" w:color="auto"/>
              <w:left w:val="single" w:sz="4" w:space="0" w:color="000000"/>
              <w:bottom w:val="single" w:sz="4" w:space="0" w:color="auto"/>
              <w:right w:val="nil"/>
            </w:tcBorders>
            <w:shd w:val="clear" w:color="auto" w:fill="FFFFFF" w:themeFill="background1"/>
            <w:vAlign w:val="center"/>
          </w:tcPr>
          <w:p w14:paraId="766DE7DD" w14:textId="1D633B22" w:rsidR="00524BB2" w:rsidRDefault="00786F37" w:rsidP="00BF2FC7">
            <w:pPr>
              <w:tabs>
                <w:tab w:val="left" w:pos="567"/>
              </w:tabs>
              <w:suppressAutoHyphens/>
              <w:spacing w:after="0" w:line="240" w:lineRule="auto"/>
              <w:jc w:val="both"/>
              <w:rPr>
                <w:rFonts w:eastAsia="Times New Roman"/>
                <w:szCs w:val="24"/>
                <w:lang w:val="lt-LT"/>
              </w:rPr>
            </w:pPr>
            <w:r>
              <w:rPr>
                <w:rFonts w:eastAsia="Times New Roman"/>
                <w:szCs w:val="24"/>
                <w:lang w:val="lt-LT"/>
              </w:rPr>
              <w:t>p</w:t>
            </w:r>
            <w:r w:rsidR="00D95769" w:rsidRPr="00524BB2">
              <w:rPr>
                <w:rFonts w:eastAsia="Times New Roman"/>
                <w:szCs w:val="24"/>
                <w:lang w:val="lt-LT"/>
              </w:rPr>
              <w:t xml:space="preserve">risitaikančio dizaino </w:t>
            </w:r>
            <w:r w:rsidR="00536F22">
              <w:rPr>
                <w:rFonts w:eastAsia="Times New Roman"/>
                <w:szCs w:val="24"/>
                <w:lang w:val="lt-LT"/>
              </w:rPr>
              <w:t>ar m</w:t>
            </w:r>
            <w:r w:rsidR="00524BB2" w:rsidRPr="00524BB2">
              <w:rPr>
                <w:rFonts w:eastAsia="Times New Roman"/>
                <w:szCs w:val="24"/>
                <w:lang w:val="lt-LT"/>
              </w:rPr>
              <w:t>obiliosios aplikacijos sukūrim</w:t>
            </w:r>
            <w:r w:rsidR="008B2358">
              <w:rPr>
                <w:rFonts w:eastAsia="Times New Roman"/>
                <w:szCs w:val="24"/>
                <w:lang w:val="lt-LT"/>
              </w:rPr>
              <w:t>ą</w:t>
            </w:r>
            <w:r w:rsidR="00524BB2" w:rsidRPr="00524BB2">
              <w:rPr>
                <w:rFonts w:eastAsia="Times New Roman"/>
                <w:szCs w:val="24"/>
                <w:lang w:val="lt-LT"/>
              </w:rPr>
              <w:t xml:space="preserve"> išoriniams naudotojams</w:t>
            </w:r>
            <w:r w:rsidR="00536F22">
              <w:rPr>
                <w:rFonts w:eastAsia="Times New Roman"/>
                <w:szCs w:val="24"/>
                <w:lang w:val="lt-LT"/>
              </w:rPr>
              <w:t xml:space="preserve"> (</w:t>
            </w:r>
            <w:r w:rsidR="00536F22">
              <w:rPr>
                <w:rFonts w:eastAsia="Times New Roman"/>
                <w:bCs/>
                <w:iCs/>
                <w:color w:val="000000"/>
                <w:szCs w:val="24"/>
                <w:lang w:val="lt-LT" w:eastAsia="ar-SA"/>
              </w:rPr>
              <w:t>Techninės specifikacijos 7.2.1 papunktis);</w:t>
            </w:r>
          </w:p>
          <w:p w14:paraId="081ED362" w14:textId="48680623" w:rsidR="00264BE2" w:rsidRDefault="00264BE2" w:rsidP="00BF2FC7">
            <w:pPr>
              <w:tabs>
                <w:tab w:val="left" w:pos="567"/>
              </w:tabs>
              <w:suppressAutoHyphens/>
              <w:spacing w:after="0" w:line="240" w:lineRule="auto"/>
              <w:jc w:val="both"/>
              <w:rPr>
                <w:rFonts w:eastAsia="Times New Roman"/>
                <w:szCs w:val="24"/>
                <w:lang w:val="lt-LT"/>
              </w:rPr>
            </w:pPr>
          </w:p>
        </w:tc>
        <w:tc>
          <w:tcPr>
            <w:tcW w:w="1516"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45BCBFD" w14:textId="77777777" w:rsidR="00524BB2" w:rsidRPr="00524BB2" w:rsidRDefault="00524BB2" w:rsidP="00524BB2">
            <w:pPr>
              <w:suppressAutoHyphens/>
              <w:snapToGrid w:val="0"/>
              <w:spacing w:after="0" w:line="240" w:lineRule="auto"/>
              <w:contextualSpacing/>
              <w:jc w:val="center"/>
              <w:rPr>
                <w:rFonts w:eastAsia="Times New Roman"/>
                <w:i/>
                <w:iCs/>
                <w:color w:val="FF0000"/>
                <w:szCs w:val="24"/>
                <w:lang w:val="lt-LT" w:eastAsia="ar-SA"/>
              </w:rPr>
            </w:pPr>
            <w:r w:rsidRPr="00524BB2">
              <w:rPr>
                <w:rFonts w:eastAsia="Times New Roman"/>
                <w:i/>
                <w:iCs/>
                <w:color w:val="FF0000"/>
                <w:szCs w:val="24"/>
                <w:lang w:val="lt-LT" w:eastAsia="ar-SA"/>
              </w:rPr>
              <w:t>įrašyti</w:t>
            </w:r>
          </w:p>
          <w:p w14:paraId="21A003B6" w14:textId="10AD7052" w:rsidR="00524BB2" w:rsidRPr="00524BB2" w:rsidRDefault="00524BB2" w:rsidP="00524BB2">
            <w:pPr>
              <w:suppressAutoHyphens/>
              <w:snapToGrid w:val="0"/>
              <w:spacing w:after="0" w:line="240" w:lineRule="auto"/>
              <w:contextualSpacing/>
              <w:jc w:val="center"/>
              <w:rPr>
                <w:rFonts w:eastAsia="Times New Roman"/>
                <w:i/>
                <w:iCs/>
                <w:color w:val="FF0000"/>
                <w:szCs w:val="24"/>
                <w:lang w:val="lt-LT" w:eastAsia="ar-SA"/>
              </w:rPr>
            </w:pPr>
            <w:r w:rsidRPr="00524BB2">
              <w:rPr>
                <w:rFonts w:eastAsia="Times New Roman"/>
                <w:i/>
                <w:iCs/>
                <w:color w:val="FF0000"/>
                <w:szCs w:val="24"/>
                <w:lang w:val="lt-LT" w:eastAsia="ar-SA"/>
              </w:rPr>
              <w:t>(skaičiais)</w:t>
            </w:r>
          </w:p>
        </w:tc>
      </w:tr>
      <w:tr w:rsidR="00524BB2" w:rsidRPr="00524BB2" w14:paraId="0C89CBF3" w14:textId="77777777" w:rsidTr="00524BB2">
        <w:tc>
          <w:tcPr>
            <w:tcW w:w="357" w:type="pct"/>
            <w:tcBorders>
              <w:top w:val="single" w:sz="4" w:space="0" w:color="auto"/>
              <w:left w:val="single" w:sz="4" w:space="0" w:color="000000"/>
              <w:bottom w:val="single" w:sz="4" w:space="0" w:color="auto"/>
              <w:right w:val="nil"/>
            </w:tcBorders>
            <w:shd w:val="clear" w:color="auto" w:fill="FFFFFF" w:themeFill="background1"/>
            <w:vAlign w:val="center"/>
          </w:tcPr>
          <w:p w14:paraId="2C6C8C3C" w14:textId="40119D29" w:rsidR="00524BB2" w:rsidRDefault="00524BB2" w:rsidP="00BF2FC7">
            <w:pPr>
              <w:suppressAutoHyphens/>
              <w:snapToGrid w:val="0"/>
              <w:spacing w:after="0" w:line="240" w:lineRule="auto"/>
              <w:contextualSpacing/>
              <w:jc w:val="center"/>
              <w:rPr>
                <w:rFonts w:eastAsia="Times New Roman"/>
                <w:szCs w:val="24"/>
                <w:lang w:val="lt-LT" w:eastAsia="ar-SA"/>
              </w:rPr>
            </w:pPr>
            <w:r>
              <w:rPr>
                <w:rFonts w:eastAsia="Times New Roman"/>
                <w:szCs w:val="24"/>
                <w:lang w:val="lt-LT" w:eastAsia="ar-SA"/>
              </w:rPr>
              <w:t>1.</w:t>
            </w:r>
            <w:r w:rsidR="00264BE2">
              <w:rPr>
                <w:rFonts w:eastAsia="Times New Roman"/>
                <w:szCs w:val="24"/>
                <w:lang w:val="lt-LT" w:eastAsia="ar-SA"/>
              </w:rPr>
              <w:t>2</w:t>
            </w:r>
            <w:r>
              <w:rPr>
                <w:rFonts w:eastAsia="Times New Roman"/>
                <w:szCs w:val="24"/>
                <w:lang w:val="lt-LT" w:eastAsia="ar-SA"/>
              </w:rPr>
              <w:t>.</w:t>
            </w:r>
          </w:p>
        </w:tc>
        <w:tc>
          <w:tcPr>
            <w:tcW w:w="3127" w:type="pct"/>
            <w:tcBorders>
              <w:top w:val="single" w:sz="4" w:space="0" w:color="auto"/>
              <w:left w:val="single" w:sz="4" w:space="0" w:color="000000"/>
              <w:bottom w:val="single" w:sz="4" w:space="0" w:color="auto"/>
              <w:right w:val="nil"/>
            </w:tcBorders>
            <w:shd w:val="clear" w:color="auto" w:fill="FFFFFF" w:themeFill="background1"/>
            <w:vAlign w:val="center"/>
          </w:tcPr>
          <w:p w14:paraId="5B4CB2E3" w14:textId="4A9DDCBD" w:rsidR="00524BB2" w:rsidRDefault="00786F37" w:rsidP="00BF2FC7">
            <w:pPr>
              <w:tabs>
                <w:tab w:val="left" w:pos="567"/>
              </w:tabs>
              <w:suppressAutoHyphens/>
              <w:spacing w:after="0" w:line="240" w:lineRule="auto"/>
              <w:jc w:val="both"/>
              <w:rPr>
                <w:rFonts w:eastAsia="Times New Roman"/>
                <w:szCs w:val="24"/>
                <w:lang w:val="lt-LT"/>
              </w:rPr>
            </w:pPr>
            <w:r>
              <w:rPr>
                <w:rFonts w:eastAsia="Times New Roman"/>
                <w:szCs w:val="24"/>
                <w:lang w:val="lt-LT"/>
              </w:rPr>
              <w:t>p</w:t>
            </w:r>
            <w:r w:rsidR="00D95769" w:rsidRPr="00524BB2">
              <w:rPr>
                <w:rFonts w:eastAsia="Times New Roman"/>
                <w:szCs w:val="24"/>
                <w:lang w:val="lt-LT"/>
              </w:rPr>
              <w:t xml:space="preserve">risitaikančio dizaino </w:t>
            </w:r>
            <w:r w:rsidR="00536F22">
              <w:rPr>
                <w:rFonts w:eastAsia="Times New Roman"/>
                <w:szCs w:val="24"/>
                <w:lang w:val="lt-LT"/>
              </w:rPr>
              <w:t>ar m</w:t>
            </w:r>
            <w:r w:rsidR="00524BB2" w:rsidRPr="00524BB2">
              <w:rPr>
                <w:rFonts w:eastAsia="Times New Roman"/>
                <w:szCs w:val="24"/>
                <w:lang w:val="lt-LT"/>
              </w:rPr>
              <w:t>obiliosios aplikacijos sukūrim</w:t>
            </w:r>
            <w:r w:rsidR="008B2358">
              <w:rPr>
                <w:rFonts w:eastAsia="Times New Roman"/>
                <w:szCs w:val="24"/>
                <w:lang w:val="lt-LT"/>
              </w:rPr>
              <w:t>ą</w:t>
            </w:r>
            <w:r w:rsidR="00524BB2" w:rsidRPr="00524BB2">
              <w:rPr>
                <w:rFonts w:eastAsia="Times New Roman"/>
                <w:szCs w:val="24"/>
                <w:lang w:val="lt-LT"/>
              </w:rPr>
              <w:t xml:space="preserve"> VATŽŪM darbuotojams</w:t>
            </w:r>
            <w:r w:rsidR="00524BB2">
              <w:rPr>
                <w:rFonts w:eastAsia="Times New Roman"/>
                <w:szCs w:val="24"/>
                <w:lang w:val="lt-LT"/>
              </w:rPr>
              <w:t xml:space="preserve"> </w:t>
            </w:r>
            <w:r w:rsidR="00536F22">
              <w:rPr>
                <w:rFonts w:eastAsia="Times New Roman"/>
                <w:szCs w:val="24"/>
                <w:lang w:val="lt-LT"/>
              </w:rPr>
              <w:t>(</w:t>
            </w:r>
            <w:r w:rsidR="00536F22">
              <w:rPr>
                <w:rFonts w:eastAsia="Times New Roman"/>
                <w:bCs/>
                <w:iCs/>
                <w:color w:val="000000"/>
                <w:szCs w:val="24"/>
                <w:lang w:val="lt-LT" w:eastAsia="ar-SA"/>
              </w:rPr>
              <w:t>Techninės specifikacijos 7.2.</w:t>
            </w:r>
            <w:r w:rsidR="000925D4">
              <w:rPr>
                <w:rFonts w:eastAsia="Times New Roman"/>
                <w:bCs/>
                <w:iCs/>
                <w:color w:val="000000"/>
                <w:szCs w:val="24"/>
                <w:lang w:val="lt-LT" w:eastAsia="ar-SA"/>
              </w:rPr>
              <w:t>2</w:t>
            </w:r>
            <w:r w:rsidR="00536F22">
              <w:rPr>
                <w:rFonts w:eastAsia="Times New Roman"/>
                <w:bCs/>
                <w:iCs/>
                <w:color w:val="000000"/>
                <w:szCs w:val="24"/>
                <w:lang w:val="lt-LT" w:eastAsia="ar-SA"/>
              </w:rPr>
              <w:t xml:space="preserve"> papunktis);</w:t>
            </w:r>
          </w:p>
        </w:tc>
        <w:tc>
          <w:tcPr>
            <w:tcW w:w="1516"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2445F576" w14:textId="77777777" w:rsidR="00524BB2" w:rsidRPr="00524BB2" w:rsidRDefault="00524BB2" w:rsidP="00524BB2">
            <w:pPr>
              <w:suppressAutoHyphens/>
              <w:snapToGrid w:val="0"/>
              <w:spacing w:after="0" w:line="240" w:lineRule="auto"/>
              <w:contextualSpacing/>
              <w:jc w:val="center"/>
              <w:rPr>
                <w:rFonts w:eastAsia="Times New Roman"/>
                <w:i/>
                <w:iCs/>
                <w:color w:val="FF0000"/>
                <w:szCs w:val="24"/>
                <w:lang w:val="lt-LT" w:eastAsia="ar-SA"/>
              </w:rPr>
            </w:pPr>
            <w:r w:rsidRPr="00524BB2">
              <w:rPr>
                <w:rFonts w:eastAsia="Times New Roman"/>
                <w:i/>
                <w:iCs/>
                <w:color w:val="FF0000"/>
                <w:szCs w:val="24"/>
                <w:lang w:val="lt-LT" w:eastAsia="ar-SA"/>
              </w:rPr>
              <w:t>įrašyti</w:t>
            </w:r>
          </w:p>
          <w:p w14:paraId="2877872F" w14:textId="2AE66EBC" w:rsidR="00524BB2" w:rsidRPr="00524BB2" w:rsidRDefault="00524BB2" w:rsidP="00524BB2">
            <w:pPr>
              <w:suppressAutoHyphens/>
              <w:snapToGrid w:val="0"/>
              <w:spacing w:after="0" w:line="240" w:lineRule="auto"/>
              <w:contextualSpacing/>
              <w:jc w:val="center"/>
              <w:rPr>
                <w:rFonts w:eastAsia="Times New Roman"/>
                <w:i/>
                <w:iCs/>
                <w:color w:val="FF0000"/>
                <w:szCs w:val="24"/>
                <w:lang w:val="lt-LT" w:eastAsia="ar-SA"/>
              </w:rPr>
            </w:pPr>
            <w:r w:rsidRPr="00524BB2">
              <w:rPr>
                <w:rFonts w:eastAsia="Times New Roman"/>
                <w:i/>
                <w:iCs/>
                <w:color w:val="FF0000"/>
                <w:szCs w:val="24"/>
                <w:lang w:val="lt-LT" w:eastAsia="ar-SA"/>
              </w:rPr>
              <w:t>(skaičiais)</w:t>
            </w:r>
          </w:p>
        </w:tc>
      </w:tr>
      <w:tr w:rsidR="00D95769" w:rsidRPr="00524BB2" w14:paraId="16928737" w14:textId="77777777" w:rsidTr="00524BB2">
        <w:tc>
          <w:tcPr>
            <w:tcW w:w="357" w:type="pct"/>
            <w:tcBorders>
              <w:top w:val="single" w:sz="4" w:space="0" w:color="auto"/>
              <w:left w:val="single" w:sz="4" w:space="0" w:color="000000"/>
              <w:bottom w:val="single" w:sz="4" w:space="0" w:color="auto"/>
              <w:right w:val="nil"/>
            </w:tcBorders>
            <w:shd w:val="clear" w:color="auto" w:fill="FFFFFF" w:themeFill="background1"/>
            <w:vAlign w:val="center"/>
          </w:tcPr>
          <w:p w14:paraId="2D4FC7CC" w14:textId="261A22D3" w:rsidR="00D95769" w:rsidRDefault="00D95769" w:rsidP="00BF2FC7">
            <w:pPr>
              <w:suppressAutoHyphens/>
              <w:snapToGrid w:val="0"/>
              <w:spacing w:after="0" w:line="240" w:lineRule="auto"/>
              <w:contextualSpacing/>
              <w:jc w:val="center"/>
              <w:rPr>
                <w:rFonts w:eastAsia="Times New Roman"/>
                <w:szCs w:val="24"/>
                <w:lang w:val="lt-LT" w:eastAsia="ar-SA"/>
              </w:rPr>
            </w:pPr>
            <w:r>
              <w:rPr>
                <w:rFonts w:eastAsia="Times New Roman"/>
                <w:szCs w:val="24"/>
                <w:lang w:val="lt-LT" w:eastAsia="ar-SA"/>
              </w:rPr>
              <w:t>1.3.</w:t>
            </w:r>
          </w:p>
        </w:tc>
        <w:tc>
          <w:tcPr>
            <w:tcW w:w="3127" w:type="pct"/>
            <w:tcBorders>
              <w:top w:val="single" w:sz="4" w:space="0" w:color="auto"/>
              <w:left w:val="single" w:sz="4" w:space="0" w:color="000000"/>
              <w:bottom w:val="single" w:sz="4" w:space="0" w:color="auto"/>
              <w:right w:val="nil"/>
            </w:tcBorders>
            <w:shd w:val="clear" w:color="auto" w:fill="FFFFFF" w:themeFill="background1"/>
            <w:vAlign w:val="center"/>
          </w:tcPr>
          <w:p w14:paraId="68B0B692" w14:textId="1DC2A360" w:rsidR="00D95769" w:rsidRDefault="00786F37" w:rsidP="00BF2FC7">
            <w:pPr>
              <w:tabs>
                <w:tab w:val="left" w:pos="567"/>
              </w:tabs>
              <w:suppressAutoHyphens/>
              <w:spacing w:after="0" w:line="240" w:lineRule="auto"/>
              <w:jc w:val="both"/>
              <w:rPr>
                <w:rFonts w:eastAsia="Times New Roman"/>
                <w:szCs w:val="24"/>
                <w:lang w:val="lt-LT"/>
              </w:rPr>
            </w:pPr>
            <w:r>
              <w:rPr>
                <w:rFonts w:eastAsia="Times New Roman"/>
                <w:szCs w:val="24"/>
                <w:lang w:val="lt-LT"/>
              </w:rPr>
              <w:t>kit</w:t>
            </w:r>
            <w:r w:rsidR="001F7DC3">
              <w:rPr>
                <w:rFonts w:eastAsia="Times New Roman"/>
                <w:szCs w:val="24"/>
                <w:lang w:val="lt-LT"/>
              </w:rPr>
              <w:t>as</w:t>
            </w:r>
            <w:r>
              <w:rPr>
                <w:rFonts w:eastAsia="Times New Roman"/>
                <w:szCs w:val="24"/>
                <w:lang w:val="lt-LT"/>
              </w:rPr>
              <w:t xml:space="preserve"> </w:t>
            </w:r>
            <w:r w:rsidR="00536F22">
              <w:rPr>
                <w:rFonts w:eastAsia="Times New Roman"/>
                <w:szCs w:val="24"/>
                <w:lang w:val="lt-LT"/>
              </w:rPr>
              <w:t xml:space="preserve">VATIS </w:t>
            </w:r>
            <w:r>
              <w:rPr>
                <w:rFonts w:eastAsia="Times New Roman"/>
                <w:szCs w:val="24"/>
                <w:lang w:val="lt-LT"/>
              </w:rPr>
              <w:t>paslaug</w:t>
            </w:r>
            <w:r w:rsidR="001F7DC3">
              <w:rPr>
                <w:rFonts w:eastAsia="Times New Roman"/>
                <w:szCs w:val="24"/>
                <w:lang w:val="lt-LT"/>
              </w:rPr>
              <w:t>as</w:t>
            </w:r>
            <w:r w:rsidR="00FC7AD1">
              <w:rPr>
                <w:rFonts w:eastAsia="Times New Roman"/>
                <w:szCs w:val="24"/>
                <w:lang w:val="lt-LT"/>
              </w:rPr>
              <w:t xml:space="preserve"> </w:t>
            </w:r>
            <w:r w:rsidR="00536F22">
              <w:rPr>
                <w:rFonts w:eastAsia="Times New Roman"/>
                <w:szCs w:val="24"/>
                <w:lang w:val="lt-LT"/>
              </w:rPr>
              <w:t>(</w:t>
            </w:r>
            <w:r w:rsidR="00536F22">
              <w:rPr>
                <w:rFonts w:eastAsia="Times New Roman"/>
                <w:bCs/>
                <w:iCs/>
                <w:color w:val="000000"/>
                <w:szCs w:val="24"/>
                <w:lang w:val="lt-LT" w:eastAsia="ar-SA"/>
              </w:rPr>
              <w:t>Techninės specifikacijos</w:t>
            </w:r>
            <w:r w:rsidR="00536F22">
              <w:rPr>
                <w:rFonts w:eastAsia="Times New Roman"/>
                <w:szCs w:val="24"/>
                <w:lang w:val="lt-LT"/>
              </w:rPr>
              <w:t xml:space="preserve"> </w:t>
            </w:r>
            <w:r w:rsidR="000925D4">
              <w:rPr>
                <w:rFonts w:eastAsia="Times New Roman"/>
                <w:szCs w:val="24"/>
                <w:lang w:val="lt-LT"/>
              </w:rPr>
              <w:t>I-XII skyri</w:t>
            </w:r>
            <w:r w:rsidR="0029608E">
              <w:rPr>
                <w:rFonts w:eastAsia="Times New Roman"/>
                <w:szCs w:val="24"/>
                <w:lang w:val="lt-LT"/>
              </w:rPr>
              <w:t>uose išdėstyti punktai ir papunkčiai</w:t>
            </w:r>
            <w:r w:rsidR="000925D4">
              <w:rPr>
                <w:rFonts w:eastAsia="Times New Roman"/>
                <w:szCs w:val="24"/>
                <w:lang w:val="lt-LT"/>
              </w:rPr>
              <w:t xml:space="preserve">, išskyrus </w:t>
            </w:r>
            <w:r w:rsidR="000925D4">
              <w:rPr>
                <w:rFonts w:eastAsia="Times New Roman"/>
                <w:bCs/>
                <w:iCs/>
                <w:color w:val="000000"/>
                <w:szCs w:val="24"/>
                <w:lang w:val="lt-LT" w:eastAsia="ar-SA"/>
              </w:rPr>
              <w:t>7.2.1 ir 7.2.2 papunkčius).</w:t>
            </w:r>
          </w:p>
        </w:tc>
        <w:tc>
          <w:tcPr>
            <w:tcW w:w="1516"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E2A83CC" w14:textId="77777777" w:rsidR="00D95769" w:rsidRPr="00264BE2" w:rsidRDefault="00D95769" w:rsidP="00D95769">
            <w:pPr>
              <w:suppressAutoHyphens/>
              <w:snapToGrid w:val="0"/>
              <w:spacing w:after="0" w:line="240" w:lineRule="auto"/>
              <w:contextualSpacing/>
              <w:jc w:val="center"/>
              <w:rPr>
                <w:rFonts w:eastAsia="Times New Roman"/>
                <w:i/>
                <w:iCs/>
                <w:color w:val="FF0000"/>
                <w:szCs w:val="24"/>
                <w:lang w:val="lt-LT" w:eastAsia="ar-SA"/>
              </w:rPr>
            </w:pPr>
            <w:r w:rsidRPr="00264BE2">
              <w:rPr>
                <w:rFonts w:eastAsia="Times New Roman"/>
                <w:i/>
                <w:iCs/>
                <w:color w:val="FF0000"/>
                <w:szCs w:val="24"/>
                <w:lang w:val="lt-LT" w:eastAsia="ar-SA"/>
              </w:rPr>
              <w:t>įrašyti</w:t>
            </w:r>
          </w:p>
          <w:p w14:paraId="5E58FA98" w14:textId="049CE01A" w:rsidR="00D95769" w:rsidRPr="00524BB2" w:rsidRDefault="00D95769" w:rsidP="00D95769">
            <w:pPr>
              <w:suppressAutoHyphens/>
              <w:snapToGrid w:val="0"/>
              <w:spacing w:after="0" w:line="240" w:lineRule="auto"/>
              <w:contextualSpacing/>
              <w:jc w:val="center"/>
              <w:rPr>
                <w:rFonts w:eastAsia="Times New Roman"/>
                <w:i/>
                <w:iCs/>
                <w:color w:val="FF0000"/>
                <w:szCs w:val="24"/>
                <w:lang w:val="lt-LT" w:eastAsia="ar-SA"/>
              </w:rPr>
            </w:pPr>
            <w:r w:rsidRPr="00264BE2">
              <w:rPr>
                <w:rFonts w:eastAsia="Times New Roman"/>
                <w:i/>
                <w:iCs/>
                <w:color w:val="FF0000"/>
                <w:szCs w:val="24"/>
                <w:lang w:val="lt-LT" w:eastAsia="ar-SA"/>
              </w:rPr>
              <w:t>(skaičiais</w:t>
            </w:r>
            <w:r w:rsidR="008B2358">
              <w:rPr>
                <w:rFonts w:eastAsia="Times New Roman"/>
                <w:i/>
                <w:iCs/>
                <w:color w:val="FF0000"/>
                <w:szCs w:val="24"/>
                <w:lang w:val="lt-LT" w:eastAsia="ar-SA"/>
              </w:rPr>
              <w:t>)</w:t>
            </w:r>
          </w:p>
        </w:tc>
      </w:tr>
      <w:tr w:rsidR="00BF2FC7" w:rsidRPr="00BF2FC7" w14:paraId="45BE0CC2" w14:textId="77777777" w:rsidTr="00E036E0">
        <w:tc>
          <w:tcPr>
            <w:tcW w:w="3484" w:type="pct"/>
            <w:gridSpan w:val="2"/>
            <w:tcBorders>
              <w:top w:val="single" w:sz="4" w:space="0" w:color="auto"/>
              <w:left w:val="single" w:sz="4" w:space="0" w:color="000000"/>
              <w:bottom w:val="single" w:sz="4" w:space="0" w:color="auto"/>
              <w:right w:val="nil"/>
            </w:tcBorders>
            <w:vAlign w:val="center"/>
          </w:tcPr>
          <w:p w14:paraId="01CA4353" w14:textId="513B8228" w:rsidR="00BF2FC7" w:rsidRPr="00BF2FC7" w:rsidRDefault="00BF2FC7" w:rsidP="00AB1418">
            <w:pPr>
              <w:tabs>
                <w:tab w:val="left" w:pos="567"/>
              </w:tabs>
              <w:suppressAutoHyphens/>
              <w:spacing w:after="0" w:line="240" w:lineRule="auto"/>
              <w:contextualSpacing/>
              <w:jc w:val="right"/>
              <w:rPr>
                <w:rFonts w:eastAsia="Times New Roman"/>
                <w:b/>
                <w:bCs/>
                <w:iCs/>
                <w:color w:val="000000"/>
                <w:szCs w:val="24"/>
                <w:lang w:val="lt-LT" w:eastAsia="ar-SA"/>
              </w:rPr>
            </w:pPr>
            <w:r w:rsidRPr="00AB1418">
              <w:rPr>
                <w:rFonts w:eastAsia="Times New Roman"/>
                <w:iCs/>
                <w:color w:val="000000"/>
                <w:szCs w:val="24"/>
                <w:lang w:val="lt-LT" w:eastAsia="ar-SA"/>
              </w:rPr>
              <w:t>Bendra pasiūlymo kaina</w:t>
            </w:r>
            <w:r w:rsidR="00A228C7">
              <w:rPr>
                <w:rFonts w:eastAsia="Times New Roman"/>
                <w:b/>
                <w:bCs/>
                <w:iCs/>
                <w:color w:val="000000"/>
                <w:szCs w:val="24"/>
                <w:lang w:val="lt-LT" w:eastAsia="ar-SA"/>
              </w:rPr>
              <w:t xml:space="preserve">, </w:t>
            </w:r>
            <w:r w:rsidR="00A228C7" w:rsidRPr="00A228C7">
              <w:rPr>
                <w:rFonts w:eastAsia="Times New Roman"/>
                <w:iCs/>
                <w:color w:val="000000"/>
                <w:szCs w:val="24"/>
                <w:lang w:val="lt-LT" w:eastAsia="ar-SA"/>
              </w:rPr>
              <w:t>E</w:t>
            </w:r>
            <w:r w:rsidR="00A228C7">
              <w:rPr>
                <w:rFonts w:eastAsia="Times New Roman"/>
                <w:iCs/>
                <w:color w:val="000000"/>
                <w:szCs w:val="24"/>
                <w:lang w:val="lt-LT" w:eastAsia="ar-SA"/>
              </w:rPr>
              <w:t>ur</w:t>
            </w:r>
            <w:r w:rsidR="00A228C7" w:rsidRPr="00A228C7">
              <w:rPr>
                <w:rFonts w:eastAsia="Times New Roman"/>
                <w:iCs/>
                <w:color w:val="000000"/>
                <w:szCs w:val="24"/>
                <w:lang w:val="lt-LT" w:eastAsia="ar-SA"/>
              </w:rPr>
              <w:t xml:space="preserve"> </w:t>
            </w:r>
            <w:r w:rsidR="00C5738B">
              <w:rPr>
                <w:rFonts w:eastAsia="Times New Roman"/>
                <w:iCs/>
                <w:color w:val="000000"/>
                <w:szCs w:val="24"/>
                <w:lang w:val="lt-LT" w:eastAsia="ar-SA"/>
              </w:rPr>
              <w:t>be</w:t>
            </w:r>
            <w:r w:rsidR="00A228C7" w:rsidRPr="00A228C7">
              <w:rPr>
                <w:rFonts w:eastAsia="Times New Roman"/>
                <w:iCs/>
                <w:color w:val="000000"/>
                <w:szCs w:val="24"/>
                <w:lang w:val="lt-LT" w:eastAsia="ar-SA"/>
              </w:rPr>
              <w:t xml:space="preserve"> PVM</w:t>
            </w:r>
          </w:p>
        </w:tc>
        <w:tc>
          <w:tcPr>
            <w:tcW w:w="1516" w:type="pct"/>
            <w:tcBorders>
              <w:top w:val="single" w:sz="4" w:space="0" w:color="auto"/>
              <w:left w:val="single" w:sz="4" w:space="0" w:color="000000"/>
              <w:bottom w:val="single" w:sz="4" w:space="0" w:color="auto"/>
              <w:right w:val="single" w:sz="4" w:space="0" w:color="000000"/>
            </w:tcBorders>
            <w:vAlign w:val="center"/>
          </w:tcPr>
          <w:p w14:paraId="679E7A13" w14:textId="459B38BD" w:rsidR="00BF2FC7" w:rsidRPr="00516718" w:rsidRDefault="00524BB2" w:rsidP="00524BB2">
            <w:pPr>
              <w:suppressAutoHyphens/>
              <w:snapToGrid w:val="0"/>
              <w:spacing w:after="0" w:line="240" w:lineRule="auto"/>
              <w:contextualSpacing/>
              <w:jc w:val="center"/>
              <w:rPr>
                <w:rFonts w:eastAsia="Times New Roman"/>
                <w:i/>
                <w:iCs/>
                <w:color w:val="FF0000"/>
                <w:szCs w:val="24"/>
                <w:lang w:val="lt-LT" w:eastAsia="ar-SA"/>
              </w:rPr>
            </w:pPr>
            <w:r w:rsidRPr="00516718">
              <w:rPr>
                <w:rFonts w:eastAsia="Times New Roman"/>
                <w:i/>
                <w:iCs/>
                <w:color w:val="FF0000"/>
                <w:szCs w:val="24"/>
                <w:lang w:val="lt-LT" w:eastAsia="ar-SA"/>
              </w:rPr>
              <w:t xml:space="preserve">Įrašyti </w:t>
            </w:r>
            <w:r w:rsidR="00BF2FC7" w:rsidRPr="00516718">
              <w:rPr>
                <w:rFonts w:eastAsia="Times New Roman"/>
                <w:i/>
                <w:iCs/>
                <w:color w:val="FF0000"/>
                <w:szCs w:val="24"/>
                <w:lang w:val="lt-LT" w:eastAsia="ar-SA"/>
              </w:rPr>
              <w:t>(skaičiais ir žodžiais)</w:t>
            </w:r>
          </w:p>
        </w:tc>
      </w:tr>
      <w:tr w:rsidR="00516718" w:rsidRPr="00BF2FC7" w14:paraId="475D1489" w14:textId="77777777" w:rsidTr="00E036E0">
        <w:tc>
          <w:tcPr>
            <w:tcW w:w="3484" w:type="pct"/>
            <w:gridSpan w:val="2"/>
            <w:tcBorders>
              <w:top w:val="single" w:sz="4" w:space="0" w:color="auto"/>
              <w:left w:val="single" w:sz="4" w:space="0" w:color="000000"/>
              <w:bottom w:val="single" w:sz="4" w:space="0" w:color="auto"/>
              <w:right w:val="nil"/>
            </w:tcBorders>
            <w:vAlign w:val="center"/>
          </w:tcPr>
          <w:p w14:paraId="4B049F59" w14:textId="27742EC1" w:rsidR="00264BE2" w:rsidRDefault="00516718" w:rsidP="00AB1418">
            <w:pPr>
              <w:tabs>
                <w:tab w:val="left" w:pos="567"/>
              </w:tabs>
              <w:suppressAutoHyphens/>
              <w:spacing w:after="0" w:line="240" w:lineRule="auto"/>
              <w:contextualSpacing/>
              <w:jc w:val="right"/>
              <w:rPr>
                <w:rFonts w:eastAsia="Times New Roman"/>
                <w:iCs/>
                <w:color w:val="000000"/>
                <w:szCs w:val="24"/>
                <w:lang w:val="lt-LT" w:eastAsia="ar-SA"/>
              </w:rPr>
            </w:pPr>
            <w:r>
              <w:rPr>
                <w:rFonts w:eastAsia="Times New Roman"/>
                <w:iCs/>
                <w:color w:val="000000"/>
                <w:szCs w:val="24"/>
                <w:lang w:val="lt-LT" w:eastAsia="ar-SA"/>
              </w:rPr>
              <w:t xml:space="preserve">PVM </w:t>
            </w:r>
            <w:r w:rsidRPr="00264BE2">
              <w:rPr>
                <w:rFonts w:eastAsia="Times New Roman"/>
                <w:i/>
                <w:color w:val="000000"/>
                <w:szCs w:val="24"/>
                <w:lang w:val="lt-LT" w:eastAsia="ar-SA"/>
              </w:rPr>
              <w:t>_</w:t>
            </w:r>
            <w:r w:rsidR="00264BE2" w:rsidRPr="00264BE2">
              <w:rPr>
                <w:rFonts w:eastAsia="Times New Roman"/>
                <w:i/>
                <w:color w:val="000000"/>
                <w:szCs w:val="24"/>
                <w:lang w:val="lt-LT" w:eastAsia="ar-SA"/>
              </w:rPr>
              <w:t>(nurodyti)</w:t>
            </w:r>
            <w:r w:rsidRPr="00264BE2">
              <w:rPr>
                <w:rFonts w:eastAsia="Times New Roman"/>
                <w:i/>
                <w:color w:val="000000"/>
                <w:szCs w:val="24"/>
                <w:lang w:val="lt-LT" w:eastAsia="ar-SA"/>
              </w:rPr>
              <w:t>___</w:t>
            </w:r>
            <w:r>
              <w:rPr>
                <w:rFonts w:eastAsia="Times New Roman"/>
                <w:iCs/>
                <w:color w:val="000000"/>
                <w:szCs w:val="24"/>
                <w:lang w:val="lt-LT" w:eastAsia="ar-SA"/>
              </w:rPr>
              <w:t xml:space="preserve"> proc.</w:t>
            </w:r>
          </w:p>
          <w:p w14:paraId="4016DBD8" w14:textId="716501D8" w:rsidR="00516718" w:rsidRPr="00AB1418" w:rsidRDefault="00516718" w:rsidP="00AB1418">
            <w:pPr>
              <w:tabs>
                <w:tab w:val="left" w:pos="567"/>
              </w:tabs>
              <w:suppressAutoHyphens/>
              <w:spacing w:after="0" w:line="240" w:lineRule="auto"/>
              <w:contextualSpacing/>
              <w:jc w:val="right"/>
              <w:rPr>
                <w:rFonts w:eastAsia="Times New Roman"/>
                <w:iCs/>
                <w:color w:val="000000"/>
                <w:szCs w:val="24"/>
                <w:lang w:val="lt-LT" w:eastAsia="ar-SA"/>
              </w:rPr>
            </w:pPr>
            <w:r>
              <w:rPr>
                <w:rFonts w:eastAsia="Times New Roman"/>
                <w:iCs/>
                <w:color w:val="000000"/>
                <w:szCs w:val="24"/>
                <w:lang w:val="lt-LT" w:eastAsia="ar-SA"/>
              </w:rPr>
              <w:t xml:space="preserve"> </w:t>
            </w:r>
          </w:p>
        </w:tc>
        <w:tc>
          <w:tcPr>
            <w:tcW w:w="1516" w:type="pct"/>
            <w:tcBorders>
              <w:top w:val="single" w:sz="4" w:space="0" w:color="auto"/>
              <w:left w:val="single" w:sz="4" w:space="0" w:color="000000"/>
              <w:bottom w:val="single" w:sz="4" w:space="0" w:color="auto"/>
              <w:right w:val="single" w:sz="4" w:space="0" w:color="000000"/>
            </w:tcBorders>
            <w:vAlign w:val="center"/>
          </w:tcPr>
          <w:p w14:paraId="47FCC6A2" w14:textId="1F2E1C78" w:rsidR="00516718" w:rsidRPr="00516718" w:rsidRDefault="00516718" w:rsidP="00524BB2">
            <w:pPr>
              <w:suppressAutoHyphens/>
              <w:snapToGrid w:val="0"/>
              <w:spacing w:after="0" w:line="240" w:lineRule="auto"/>
              <w:contextualSpacing/>
              <w:jc w:val="center"/>
              <w:rPr>
                <w:rFonts w:eastAsia="Times New Roman"/>
                <w:i/>
                <w:iCs/>
                <w:color w:val="FF0000"/>
                <w:szCs w:val="24"/>
                <w:lang w:val="lt-LT" w:eastAsia="ar-SA"/>
              </w:rPr>
            </w:pPr>
            <w:r w:rsidRPr="00516718">
              <w:rPr>
                <w:rFonts w:eastAsia="Times New Roman"/>
                <w:i/>
                <w:iCs/>
                <w:color w:val="FF0000"/>
                <w:szCs w:val="24"/>
                <w:lang w:val="lt-LT" w:eastAsia="ar-SA"/>
              </w:rPr>
              <w:t>Įrašyti (skaičiais ir žodžiais)</w:t>
            </w:r>
          </w:p>
        </w:tc>
      </w:tr>
      <w:tr w:rsidR="00C5738B" w:rsidRPr="00BF2FC7" w14:paraId="5BC12F48" w14:textId="77777777" w:rsidTr="00E036E0">
        <w:tc>
          <w:tcPr>
            <w:tcW w:w="3484" w:type="pct"/>
            <w:gridSpan w:val="2"/>
            <w:tcBorders>
              <w:top w:val="single" w:sz="4" w:space="0" w:color="auto"/>
              <w:left w:val="single" w:sz="4" w:space="0" w:color="000000"/>
              <w:bottom w:val="single" w:sz="4" w:space="0" w:color="auto"/>
              <w:right w:val="nil"/>
            </w:tcBorders>
            <w:vAlign w:val="center"/>
          </w:tcPr>
          <w:p w14:paraId="3510CBDF" w14:textId="597BCF72" w:rsidR="00C5738B" w:rsidRPr="00AB1418" w:rsidRDefault="00C5738B" w:rsidP="00AB1418">
            <w:pPr>
              <w:tabs>
                <w:tab w:val="left" w:pos="567"/>
              </w:tabs>
              <w:suppressAutoHyphens/>
              <w:spacing w:after="0" w:line="240" w:lineRule="auto"/>
              <w:contextualSpacing/>
              <w:jc w:val="right"/>
              <w:rPr>
                <w:rFonts w:eastAsia="Times New Roman"/>
                <w:iCs/>
                <w:color w:val="000000"/>
                <w:szCs w:val="24"/>
                <w:lang w:val="lt-LT" w:eastAsia="ar-SA"/>
              </w:rPr>
            </w:pPr>
            <w:r w:rsidRPr="00AB1418">
              <w:rPr>
                <w:rFonts w:eastAsia="Times New Roman"/>
                <w:iCs/>
                <w:color w:val="000000"/>
                <w:szCs w:val="24"/>
                <w:lang w:val="lt-LT" w:eastAsia="ar-SA"/>
              </w:rPr>
              <w:t xml:space="preserve">Bendra pasiūlymo kaina </w:t>
            </w:r>
            <w:r>
              <w:rPr>
                <w:rFonts w:eastAsia="Times New Roman"/>
                <w:b/>
                <w:bCs/>
                <w:iCs/>
                <w:color w:val="000000"/>
                <w:szCs w:val="24"/>
                <w:lang w:val="lt-LT" w:eastAsia="ar-SA"/>
              </w:rPr>
              <w:t xml:space="preserve">(Pirmasis kriterijus – KAINA), </w:t>
            </w:r>
            <w:r w:rsidRPr="00A228C7">
              <w:rPr>
                <w:rFonts w:eastAsia="Times New Roman"/>
                <w:iCs/>
                <w:color w:val="000000"/>
                <w:szCs w:val="24"/>
                <w:lang w:val="lt-LT" w:eastAsia="ar-SA"/>
              </w:rPr>
              <w:t>E</w:t>
            </w:r>
            <w:r>
              <w:rPr>
                <w:rFonts w:eastAsia="Times New Roman"/>
                <w:iCs/>
                <w:color w:val="000000"/>
                <w:szCs w:val="24"/>
                <w:lang w:val="lt-LT" w:eastAsia="ar-SA"/>
              </w:rPr>
              <w:t>ur</w:t>
            </w:r>
            <w:r w:rsidRPr="00A228C7">
              <w:rPr>
                <w:rFonts w:eastAsia="Times New Roman"/>
                <w:iCs/>
                <w:color w:val="000000"/>
                <w:szCs w:val="24"/>
                <w:lang w:val="lt-LT" w:eastAsia="ar-SA"/>
              </w:rPr>
              <w:t xml:space="preserve"> su PVM</w:t>
            </w:r>
          </w:p>
        </w:tc>
        <w:tc>
          <w:tcPr>
            <w:tcW w:w="1516" w:type="pct"/>
            <w:tcBorders>
              <w:top w:val="single" w:sz="4" w:space="0" w:color="auto"/>
              <w:left w:val="single" w:sz="4" w:space="0" w:color="000000"/>
              <w:bottom w:val="single" w:sz="4" w:space="0" w:color="auto"/>
              <w:right w:val="single" w:sz="4" w:space="0" w:color="000000"/>
            </w:tcBorders>
            <w:vAlign w:val="center"/>
          </w:tcPr>
          <w:p w14:paraId="6069F3F7" w14:textId="3403C7F4" w:rsidR="00C5738B" w:rsidRPr="00516718" w:rsidRDefault="00516718" w:rsidP="00516718">
            <w:pPr>
              <w:suppressAutoHyphens/>
              <w:snapToGrid w:val="0"/>
              <w:spacing w:after="0" w:line="240" w:lineRule="auto"/>
              <w:contextualSpacing/>
              <w:jc w:val="center"/>
              <w:rPr>
                <w:rFonts w:eastAsia="Times New Roman"/>
                <w:i/>
                <w:iCs/>
                <w:color w:val="FF0000"/>
                <w:szCs w:val="24"/>
                <w:lang w:val="lt-LT" w:eastAsia="ar-SA"/>
              </w:rPr>
            </w:pPr>
            <w:r w:rsidRPr="00516718">
              <w:rPr>
                <w:rFonts w:eastAsia="Times New Roman"/>
                <w:i/>
                <w:iCs/>
                <w:color w:val="FF0000"/>
                <w:szCs w:val="24"/>
                <w:lang w:val="lt-LT" w:eastAsia="ar-SA"/>
              </w:rPr>
              <w:t>Įrašyti (skaičiais ir žodžiais)</w:t>
            </w:r>
          </w:p>
        </w:tc>
      </w:tr>
    </w:tbl>
    <w:p w14:paraId="0F2FDA38" w14:textId="77777777" w:rsidR="0056209E" w:rsidRDefault="0056209E" w:rsidP="00BF2FC7">
      <w:pPr>
        <w:tabs>
          <w:tab w:val="left" w:pos="567"/>
          <w:tab w:val="left" w:pos="709"/>
        </w:tabs>
        <w:spacing w:after="0" w:line="240" w:lineRule="auto"/>
        <w:ind w:firstLine="567"/>
        <w:jc w:val="both"/>
        <w:rPr>
          <w:rFonts w:eastAsia="Times New Roman"/>
          <w:bCs/>
          <w:iCs/>
          <w:szCs w:val="24"/>
          <w:lang w:val="lt-LT" w:eastAsia="ar-SA"/>
        </w:rPr>
      </w:pPr>
    </w:p>
    <w:p w14:paraId="38B6CE5B" w14:textId="76FAD0F9" w:rsidR="00BF2FC7" w:rsidRPr="00BF2FC7" w:rsidRDefault="00BF2FC7" w:rsidP="00BF2FC7">
      <w:pPr>
        <w:tabs>
          <w:tab w:val="left" w:pos="567"/>
          <w:tab w:val="left" w:pos="709"/>
        </w:tabs>
        <w:spacing w:after="0" w:line="240" w:lineRule="auto"/>
        <w:ind w:firstLine="567"/>
        <w:jc w:val="both"/>
        <w:rPr>
          <w:rFonts w:eastAsia="Times New Roman"/>
          <w:bCs/>
          <w:iCs/>
          <w:szCs w:val="24"/>
          <w:lang w:val="lt-LT" w:eastAsia="ar-SA"/>
        </w:rPr>
      </w:pPr>
      <w:r w:rsidRPr="00BF2FC7">
        <w:rPr>
          <w:rFonts w:eastAsia="Times New Roman"/>
          <w:bCs/>
          <w:iCs/>
          <w:szCs w:val="24"/>
          <w:lang w:val="lt-LT" w:eastAsia="ar-SA"/>
        </w:rPr>
        <w:t>1. Bendra pasiūlymo kaina su PVM turi būti nurodoma dviejų skaičių po kablelio tikslumu.</w:t>
      </w:r>
    </w:p>
    <w:p w14:paraId="58174902" w14:textId="77777777" w:rsidR="00BF2FC7" w:rsidRPr="00BF2FC7" w:rsidRDefault="00BF2FC7" w:rsidP="00BF2FC7">
      <w:pPr>
        <w:tabs>
          <w:tab w:val="left" w:pos="567"/>
          <w:tab w:val="left" w:pos="709"/>
        </w:tabs>
        <w:spacing w:after="0" w:line="240" w:lineRule="auto"/>
        <w:ind w:firstLine="567"/>
        <w:jc w:val="both"/>
        <w:rPr>
          <w:rFonts w:eastAsia="Times New Roman"/>
          <w:iCs/>
          <w:color w:val="000000"/>
          <w:szCs w:val="24"/>
          <w:lang w:val="lt-LT" w:eastAsia="ar-SA"/>
        </w:rPr>
      </w:pPr>
      <w:r w:rsidRPr="00BF2FC7">
        <w:rPr>
          <w:rFonts w:eastAsia="Times New Roman"/>
          <w:iCs/>
          <w:color w:val="000000"/>
          <w:szCs w:val="24"/>
          <w:lang w:val="lt-LT" w:eastAsia="ar-SA"/>
        </w:rPr>
        <w:t>2. Tiekėjų pasiūlymuose nurodytos kainos bus vertinamos ir lyginamos su visais mokesčiais, įskaitant PVM.</w:t>
      </w:r>
    </w:p>
    <w:p w14:paraId="1058A44D" w14:textId="77777777" w:rsidR="00BF2FC7" w:rsidRPr="00BF2FC7" w:rsidRDefault="00BF2FC7" w:rsidP="00BF2FC7">
      <w:pPr>
        <w:tabs>
          <w:tab w:val="left" w:pos="567"/>
          <w:tab w:val="left" w:pos="709"/>
        </w:tabs>
        <w:spacing w:after="0" w:line="240" w:lineRule="auto"/>
        <w:ind w:firstLine="567"/>
        <w:jc w:val="both"/>
        <w:rPr>
          <w:rFonts w:eastAsia="Times New Roman"/>
          <w:color w:val="000000"/>
          <w:szCs w:val="24"/>
          <w:lang w:val="lt-LT" w:eastAsia="ar-SA"/>
        </w:rPr>
      </w:pPr>
      <w:r w:rsidRPr="00BF2FC7">
        <w:rPr>
          <w:rFonts w:eastAsia="Times New Roman"/>
          <w:iCs/>
          <w:color w:val="000000"/>
          <w:szCs w:val="24"/>
          <w:lang w:val="lt-LT" w:eastAsia="ar-SA"/>
        </w:rPr>
        <w:t xml:space="preserve">3. </w:t>
      </w:r>
      <w:r w:rsidRPr="0056209E">
        <w:rPr>
          <w:rFonts w:eastAsia="Times New Roman"/>
          <w:b/>
          <w:bCs/>
          <w:color w:val="FF0000"/>
          <w:szCs w:val="24"/>
          <w:lang w:val="lt-LT" w:eastAsia="ar-SA"/>
        </w:rPr>
        <w:t>Jeigu už paslaugas tiekėjas neapmokestinamas ar apmokestinamas mažesniu nei 21 % dydžio PVM, tiekėjas privalo nurodyti to priežastį</w:t>
      </w:r>
      <w:r w:rsidRPr="00BF2FC7">
        <w:rPr>
          <w:rFonts w:eastAsia="Times New Roman"/>
          <w:color w:val="000000"/>
          <w:szCs w:val="24"/>
          <w:lang w:val="lt-LT" w:eastAsia="ar-SA"/>
        </w:rPr>
        <w:t xml:space="preserve">. </w:t>
      </w:r>
    </w:p>
    <w:p w14:paraId="33A3D7E5" w14:textId="77777777" w:rsidR="00BF2FC7" w:rsidRPr="00BF2FC7" w:rsidRDefault="00BF2FC7" w:rsidP="00BF2FC7">
      <w:pPr>
        <w:suppressAutoHyphens/>
        <w:spacing w:after="0" w:line="240" w:lineRule="auto"/>
        <w:ind w:firstLine="540"/>
        <w:contextualSpacing/>
        <w:jc w:val="both"/>
        <w:rPr>
          <w:rFonts w:eastAsia="Times New Roman"/>
          <w:color w:val="000000"/>
          <w:szCs w:val="24"/>
          <w:lang w:val="lt-LT" w:eastAsia="ar-SA"/>
        </w:rPr>
      </w:pPr>
      <w:r w:rsidRPr="00BF2FC7">
        <w:rPr>
          <w:rFonts w:eastAsia="Times New Roman"/>
          <w:color w:val="000000"/>
          <w:szCs w:val="24"/>
          <w:lang w:val="lt-LT" w:eastAsia="ar-SA"/>
        </w:rPr>
        <w:t>Priežastis: .........................................................................................................................................</w:t>
      </w:r>
    </w:p>
    <w:p w14:paraId="2F9E2F54" w14:textId="77777777" w:rsidR="00BF2FC7" w:rsidRDefault="00BF2FC7" w:rsidP="00BF2FC7">
      <w:pPr>
        <w:suppressAutoHyphens/>
        <w:spacing w:before="240" w:after="240" w:line="240" w:lineRule="auto"/>
        <w:contextualSpacing/>
        <w:jc w:val="both"/>
        <w:rPr>
          <w:rFonts w:eastAsia="Times New Roman"/>
          <w:color w:val="000000"/>
          <w:szCs w:val="24"/>
          <w:lang w:val="lt-LT" w:eastAsia="ar-SA"/>
        </w:rPr>
      </w:pPr>
    </w:p>
    <w:p w14:paraId="494F582B" w14:textId="665C20E9" w:rsidR="00122F70" w:rsidRPr="00BF2FC7" w:rsidRDefault="00122F70" w:rsidP="00122F70">
      <w:pPr>
        <w:suppressAutoHyphens/>
        <w:spacing w:before="240" w:after="240" w:line="240" w:lineRule="auto"/>
        <w:ind w:firstLine="630"/>
        <w:contextualSpacing/>
        <w:jc w:val="both"/>
        <w:rPr>
          <w:rFonts w:eastAsia="Times New Roman"/>
          <w:color w:val="000000"/>
          <w:szCs w:val="24"/>
          <w:lang w:val="lt-LT" w:eastAsia="ar-SA"/>
        </w:rPr>
      </w:pPr>
      <w:r w:rsidRPr="00BF2FC7">
        <w:rPr>
          <w:rFonts w:eastAsia="Times New Roman"/>
          <w:b/>
          <w:color w:val="000000"/>
          <w:szCs w:val="24"/>
          <w:lang w:val="lt-LT" w:eastAsia="ar-SA"/>
        </w:rPr>
        <w:t>2 lentelė</w:t>
      </w:r>
      <w:r w:rsidRPr="00BF2FC7">
        <w:rPr>
          <w:rFonts w:eastAsia="Times New Roman"/>
          <w:color w:val="000000"/>
          <w:szCs w:val="24"/>
          <w:lang w:val="lt-LT" w:eastAsia="ar-SA"/>
        </w:rPr>
        <w:t xml:space="preserve">. </w:t>
      </w:r>
      <w:r>
        <w:rPr>
          <w:rFonts w:eastAsia="Times New Roman"/>
          <w:color w:val="000000"/>
          <w:szCs w:val="24"/>
          <w:lang w:val="lt-LT" w:eastAsia="ar-SA"/>
        </w:rPr>
        <w:t>Siūlomų paslaugų kokybės kriterijai</w:t>
      </w:r>
      <w:r w:rsidRPr="00BF2FC7">
        <w:rPr>
          <w:rFonts w:eastAsia="Times New Roman"/>
          <w:color w:val="000000"/>
          <w:szCs w:val="24"/>
          <w:lang w:val="lt-LT" w:eastAsia="ar-SA"/>
        </w:rPr>
        <w:t xml:space="preserve"> </w:t>
      </w:r>
      <w:r w:rsidRPr="00BF2FC7">
        <w:rPr>
          <w:rFonts w:eastAsia="Times New Roman"/>
          <w:bCs/>
          <w:i/>
          <w:iCs/>
          <w:szCs w:val="24"/>
          <w:lang w:val="lt-LT" w:eastAsia="ar-SA"/>
        </w:rPr>
        <w:t>(</w:t>
      </w:r>
      <w:r w:rsidRPr="00BF2FC7">
        <w:rPr>
          <w:rFonts w:eastAsia="Times New Roman"/>
          <w:b/>
          <w:bCs/>
          <w:i/>
          <w:iCs/>
          <w:szCs w:val="24"/>
          <w:lang w:val="lt-LT" w:eastAsia="ar-SA"/>
        </w:rPr>
        <w:t>nurodo tiekėjas</w:t>
      </w:r>
      <w:r w:rsidRPr="00BF2FC7">
        <w:rPr>
          <w:rFonts w:eastAsia="Times New Roman"/>
          <w:bCs/>
          <w:i/>
          <w:iCs/>
          <w:szCs w:val="24"/>
          <w:lang w:val="lt-LT" w:eastAsia="ar-SA"/>
        </w:rPr>
        <w:t>)</w:t>
      </w:r>
      <w:r w:rsidRPr="00BF2FC7">
        <w:rPr>
          <w:rFonts w:eastAsia="Times New Roman"/>
          <w:color w:val="000000"/>
          <w:szCs w:val="24"/>
          <w:lang w:val="lt-LT" w:eastAsia="ar-SA"/>
        </w:rPr>
        <w:t>:</w:t>
      </w:r>
    </w:p>
    <w:tbl>
      <w:tblPr>
        <w:tblW w:w="5000" w:type="pct"/>
        <w:tblLook w:val="04A0" w:firstRow="1" w:lastRow="0" w:firstColumn="1" w:lastColumn="0" w:noHBand="0" w:noVBand="1"/>
      </w:tblPr>
      <w:tblGrid>
        <w:gridCol w:w="989"/>
        <w:gridCol w:w="6475"/>
        <w:gridCol w:w="2498"/>
      </w:tblGrid>
      <w:tr w:rsidR="00122F70" w:rsidRPr="00975A65" w14:paraId="2AE4B814" w14:textId="77777777" w:rsidTr="00122F70">
        <w:tc>
          <w:tcPr>
            <w:tcW w:w="496" w:type="pct"/>
            <w:tcBorders>
              <w:top w:val="single" w:sz="4" w:space="0" w:color="000000"/>
              <w:left w:val="single" w:sz="4" w:space="0" w:color="000000"/>
              <w:bottom w:val="single" w:sz="4" w:space="0" w:color="000000"/>
              <w:right w:val="nil"/>
            </w:tcBorders>
            <w:vAlign w:val="center"/>
            <w:hideMark/>
          </w:tcPr>
          <w:p w14:paraId="03F64D81" w14:textId="77777777" w:rsidR="00122F70" w:rsidRPr="00BF2FC7" w:rsidRDefault="00122F70" w:rsidP="00944669">
            <w:pPr>
              <w:suppressAutoHyphens/>
              <w:spacing w:after="0" w:line="240" w:lineRule="auto"/>
              <w:contextualSpacing/>
              <w:rPr>
                <w:rFonts w:eastAsia="Times New Roman"/>
                <w:b/>
                <w:color w:val="000000"/>
                <w:szCs w:val="24"/>
                <w:lang w:val="lt-LT" w:eastAsia="ar-SA"/>
              </w:rPr>
            </w:pPr>
            <w:r w:rsidRPr="00BF2FC7">
              <w:rPr>
                <w:rFonts w:eastAsia="Times New Roman"/>
                <w:b/>
                <w:color w:val="000000"/>
                <w:szCs w:val="24"/>
                <w:lang w:val="lt-LT" w:eastAsia="ar-SA"/>
              </w:rPr>
              <w:t>Eil. Nr.</w:t>
            </w:r>
          </w:p>
        </w:tc>
        <w:tc>
          <w:tcPr>
            <w:tcW w:w="3250" w:type="pct"/>
            <w:tcBorders>
              <w:top w:val="single" w:sz="4" w:space="0" w:color="000000"/>
              <w:left w:val="single" w:sz="4" w:space="0" w:color="000000"/>
              <w:bottom w:val="single" w:sz="4" w:space="0" w:color="000000"/>
              <w:right w:val="nil"/>
            </w:tcBorders>
            <w:vAlign w:val="center"/>
            <w:hideMark/>
          </w:tcPr>
          <w:p w14:paraId="1B080636" w14:textId="78849528" w:rsidR="00122F70" w:rsidRPr="00BF2FC7" w:rsidRDefault="00945FE1" w:rsidP="00945FE1">
            <w:pPr>
              <w:suppressAutoHyphens/>
              <w:spacing w:after="0" w:line="240" w:lineRule="auto"/>
              <w:ind w:left="284"/>
              <w:contextualSpacing/>
              <w:jc w:val="center"/>
              <w:rPr>
                <w:rFonts w:eastAsia="Times New Roman"/>
                <w:b/>
                <w:color w:val="000000"/>
                <w:szCs w:val="24"/>
                <w:lang w:val="lt-LT" w:eastAsia="ar-SA"/>
              </w:rPr>
            </w:pPr>
            <w:r>
              <w:rPr>
                <w:rFonts w:eastAsia="Times New Roman"/>
                <w:b/>
                <w:color w:val="000000"/>
                <w:szCs w:val="24"/>
                <w:lang w:val="lt-LT" w:eastAsia="ar-SA"/>
              </w:rPr>
              <w:t>Kokybės kriterijus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5D5BDF14" w14:textId="77777777" w:rsidR="00122F70" w:rsidRDefault="00945FE1" w:rsidP="00944669">
            <w:pPr>
              <w:suppressAutoHyphens/>
              <w:spacing w:after="0" w:line="240" w:lineRule="auto"/>
              <w:ind w:left="284"/>
              <w:contextualSpacing/>
              <w:jc w:val="center"/>
              <w:rPr>
                <w:rFonts w:eastAsia="Times New Roman"/>
                <w:b/>
                <w:color w:val="000000"/>
                <w:szCs w:val="24"/>
                <w:lang w:val="lt-LT" w:eastAsia="ar-SA"/>
              </w:rPr>
            </w:pPr>
            <w:r>
              <w:rPr>
                <w:rFonts w:eastAsia="Times New Roman"/>
                <w:b/>
                <w:color w:val="000000"/>
                <w:szCs w:val="24"/>
                <w:lang w:val="lt-LT" w:eastAsia="ar-SA"/>
              </w:rPr>
              <w:t>Pasiūlytų papildomų specialistų skaičius*</w:t>
            </w:r>
          </w:p>
          <w:p w14:paraId="1DE30FE0" w14:textId="09894E78" w:rsidR="00945FE1" w:rsidRPr="00945FE1" w:rsidRDefault="00945FE1" w:rsidP="00944669">
            <w:pPr>
              <w:suppressAutoHyphens/>
              <w:spacing w:after="0" w:line="240" w:lineRule="auto"/>
              <w:ind w:left="284"/>
              <w:contextualSpacing/>
              <w:jc w:val="center"/>
              <w:rPr>
                <w:rFonts w:eastAsia="Times New Roman"/>
                <w:bCs/>
                <w:color w:val="000000"/>
                <w:szCs w:val="24"/>
                <w:lang w:val="lt-LT" w:eastAsia="ar-SA"/>
              </w:rPr>
            </w:pPr>
            <w:r w:rsidRPr="00945FE1">
              <w:rPr>
                <w:rFonts w:eastAsia="Times New Roman"/>
                <w:bCs/>
                <w:color w:val="000000"/>
                <w:szCs w:val="24"/>
                <w:lang w:val="lt-LT" w:eastAsia="ar-SA"/>
              </w:rPr>
              <w:t>(pildo tiekėjas)</w:t>
            </w:r>
          </w:p>
        </w:tc>
      </w:tr>
      <w:tr w:rsidR="00122F70" w:rsidRPr="00BF2FC7" w14:paraId="1729A3C9" w14:textId="77777777" w:rsidTr="00122F70">
        <w:tc>
          <w:tcPr>
            <w:tcW w:w="496" w:type="pct"/>
            <w:tcBorders>
              <w:top w:val="nil"/>
              <w:left w:val="single" w:sz="4" w:space="0" w:color="000000"/>
              <w:bottom w:val="single" w:sz="4" w:space="0" w:color="auto"/>
              <w:right w:val="nil"/>
            </w:tcBorders>
          </w:tcPr>
          <w:p w14:paraId="2376977B" w14:textId="77777777" w:rsidR="00122F70" w:rsidRPr="00A228C7" w:rsidRDefault="00122F70" w:rsidP="00944669">
            <w:pPr>
              <w:suppressAutoHyphens/>
              <w:spacing w:after="0" w:line="240" w:lineRule="auto"/>
              <w:ind w:left="64"/>
              <w:contextualSpacing/>
              <w:jc w:val="center"/>
              <w:rPr>
                <w:rFonts w:eastAsia="Times New Roman"/>
                <w:iCs/>
                <w:color w:val="000000"/>
                <w:szCs w:val="24"/>
                <w:lang w:val="lt-LT" w:eastAsia="ar-SA"/>
              </w:rPr>
            </w:pPr>
            <w:r w:rsidRPr="00A228C7">
              <w:rPr>
                <w:rFonts w:eastAsia="Times New Roman"/>
                <w:iCs/>
                <w:color w:val="000000"/>
                <w:szCs w:val="24"/>
                <w:lang w:val="lt-LT" w:eastAsia="ar-SA"/>
              </w:rPr>
              <w:t>1</w:t>
            </w:r>
          </w:p>
        </w:tc>
        <w:tc>
          <w:tcPr>
            <w:tcW w:w="3250" w:type="pct"/>
            <w:tcBorders>
              <w:top w:val="nil"/>
              <w:left w:val="single" w:sz="4" w:space="0" w:color="000000"/>
              <w:bottom w:val="single" w:sz="4" w:space="0" w:color="auto"/>
              <w:right w:val="nil"/>
            </w:tcBorders>
          </w:tcPr>
          <w:p w14:paraId="179E16B6" w14:textId="77777777" w:rsidR="00122F70" w:rsidRPr="00A228C7" w:rsidRDefault="00122F70" w:rsidP="00944669">
            <w:pPr>
              <w:suppressAutoHyphens/>
              <w:spacing w:after="0" w:line="240" w:lineRule="auto"/>
              <w:ind w:left="284"/>
              <w:contextualSpacing/>
              <w:jc w:val="center"/>
              <w:rPr>
                <w:rFonts w:eastAsia="Times New Roman"/>
                <w:bCs/>
                <w:iCs/>
                <w:color w:val="000000"/>
                <w:szCs w:val="24"/>
                <w:lang w:val="lt-LT" w:eastAsia="ar-SA"/>
              </w:rPr>
            </w:pPr>
            <w:r w:rsidRPr="00A228C7">
              <w:rPr>
                <w:rFonts w:eastAsia="Times New Roman"/>
                <w:bCs/>
                <w:iCs/>
                <w:color w:val="000000"/>
                <w:szCs w:val="24"/>
                <w:lang w:val="lt-LT" w:eastAsia="ar-SA"/>
              </w:rPr>
              <w:t>2</w:t>
            </w:r>
          </w:p>
        </w:tc>
        <w:tc>
          <w:tcPr>
            <w:tcW w:w="1254" w:type="pct"/>
            <w:tcBorders>
              <w:top w:val="nil"/>
              <w:left w:val="single" w:sz="4" w:space="0" w:color="000000"/>
              <w:bottom w:val="single" w:sz="4" w:space="0" w:color="auto"/>
              <w:right w:val="single" w:sz="4" w:space="0" w:color="000000"/>
            </w:tcBorders>
          </w:tcPr>
          <w:p w14:paraId="26DA1378" w14:textId="77777777" w:rsidR="00122F70" w:rsidRPr="00A228C7" w:rsidRDefault="00122F70" w:rsidP="00944669">
            <w:pPr>
              <w:suppressAutoHyphens/>
              <w:spacing w:after="0" w:line="240" w:lineRule="auto"/>
              <w:ind w:left="284"/>
              <w:contextualSpacing/>
              <w:jc w:val="center"/>
              <w:rPr>
                <w:rFonts w:eastAsia="Times New Roman"/>
                <w:iCs/>
                <w:color w:val="000000"/>
                <w:szCs w:val="24"/>
                <w:lang w:val="lt-LT" w:eastAsia="ar-SA"/>
              </w:rPr>
            </w:pPr>
            <w:r w:rsidRPr="00A228C7">
              <w:rPr>
                <w:rFonts w:eastAsia="Times New Roman"/>
                <w:iCs/>
                <w:color w:val="000000"/>
                <w:szCs w:val="24"/>
                <w:lang w:val="lt-LT" w:eastAsia="ar-SA"/>
              </w:rPr>
              <w:t>3</w:t>
            </w:r>
          </w:p>
        </w:tc>
      </w:tr>
      <w:tr w:rsidR="00945FE1" w:rsidRPr="00975A65" w14:paraId="143976C0" w14:textId="77777777" w:rsidTr="0056209E">
        <w:tc>
          <w:tcPr>
            <w:tcW w:w="496" w:type="pct"/>
            <w:tcBorders>
              <w:top w:val="nil"/>
              <w:left w:val="single" w:sz="4" w:space="0" w:color="000000"/>
              <w:bottom w:val="single" w:sz="4" w:space="0" w:color="auto"/>
              <w:right w:val="nil"/>
            </w:tcBorders>
            <w:shd w:val="clear" w:color="auto" w:fill="BFBFBF" w:themeFill="background1" w:themeFillShade="BF"/>
          </w:tcPr>
          <w:p w14:paraId="798288CD" w14:textId="77C86435" w:rsidR="00945FE1" w:rsidRPr="00BF2FC7" w:rsidRDefault="00945FE1" w:rsidP="00944669">
            <w:pPr>
              <w:suppressAutoHyphens/>
              <w:spacing w:after="0" w:line="240" w:lineRule="auto"/>
              <w:ind w:left="64"/>
              <w:contextualSpacing/>
              <w:jc w:val="center"/>
              <w:rPr>
                <w:rFonts w:eastAsia="Times New Roman"/>
                <w:color w:val="000000"/>
                <w:szCs w:val="24"/>
                <w:lang w:val="lt-LT" w:eastAsia="ar-SA"/>
              </w:rPr>
            </w:pPr>
            <w:r>
              <w:rPr>
                <w:rFonts w:eastAsia="Times New Roman"/>
                <w:color w:val="000000"/>
                <w:szCs w:val="24"/>
                <w:lang w:val="lt-LT" w:eastAsia="ar-SA"/>
              </w:rPr>
              <w:t>1.</w:t>
            </w:r>
          </w:p>
        </w:tc>
        <w:tc>
          <w:tcPr>
            <w:tcW w:w="3250" w:type="pct"/>
            <w:tcBorders>
              <w:top w:val="nil"/>
              <w:left w:val="single" w:sz="4" w:space="0" w:color="000000"/>
              <w:bottom w:val="single" w:sz="4" w:space="0" w:color="auto"/>
              <w:right w:val="nil"/>
            </w:tcBorders>
            <w:shd w:val="clear" w:color="auto" w:fill="BFBFBF" w:themeFill="background1" w:themeFillShade="BF"/>
          </w:tcPr>
          <w:p w14:paraId="1FC723E6" w14:textId="46A4E193" w:rsidR="00945FE1" w:rsidRPr="00A228C7" w:rsidRDefault="00945FE1" w:rsidP="007554D6">
            <w:pPr>
              <w:suppressAutoHyphens/>
              <w:spacing w:after="0" w:line="240" w:lineRule="auto"/>
              <w:ind w:firstLine="284"/>
              <w:contextualSpacing/>
              <w:rPr>
                <w:rFonts w:eastAsia="Calibri"/>
                <w:bCs/>
                <w:iCs/>
                <w:sz w:val="22"/>
                <w:lang w:val="lt-LT" w:eastAsia="lt-LT"/>
              </w:rPr>
            </w:pPr>
            <w:r>
              <w:rPr>
                <w:rFonts w:eastAsia="Times New Roman"/>
                <w:b/>
                <w:color w:val="000000"/>
                <w:szCs w:val="24"/>
                <w:lang w:val="lt-LT" w:eastAsia="ar-SA"/>
              </w:rPr>
              <w:t xml:space="preserve">Antrasis kriterijus </w:t>
            </w:r>
            <w:r w:rsidRPr="00A228C7">
              <w:rPr>
                <w:rFonts w:eastAsia="Times New Roman"/>
                <w:b/>
                <w:color w:val="000000"/>
                <w:szCs w:val="24"/>
                <w:lang w:val="lt-LT" w:eastAsia="ar-SA"/>
              </w:rPr>
              <w:t>Papildomų specialistų į tas pačias pozicijas skaičius – (KvPSP)</w:t>
            </w:r>
            <w:r>
              <w:rPr>
                <w:rFonts w:eastAsia="Times New Roman"/>
                <w:b/>
                <w:color w:val="000000"/>
                <w:szCs w:val="24"/>
                <w:lang w:val="lt-LT" w:eastAsia="ar-SA"/>
              </w:rPr>
              <w:t>:</w:t>
            </w:r>
          </w:p>
        </w:tc>
        <w:tc>
          <w:tcPr>
            <w:tcW w:w="1254" w:type="pct"/>
            <w:tcBorders>
              <w:top w:val="nil"/>
              <w:left w:val="single" w:sz="4" w:space="0" w:color="000000"/>
              <w:bottom w:val="single" w:sz="4" w:space="0" w:color="auto"/>
              <w:right w:val="single" w:sz="4" w:space="0" w:color="000000"/>
            </w:tcBorders>
            <w:shd w:val="clear" w:color="auto" w:fill="BFBFBF" w:themeFill="background1" w:themeFillShade="BF"/>
          </w:tcPr>
          <w:p w14:paraId="35B8F91C" w14:textId="77777777" w:rsidR="00945FE1" w:rsidRPr="00BF2FC7" w:rsidRDefault="00945FE1" w:rsidP="00944669">
            <w:pPr>
              <w:suppressAutoHyphens/>
              <w:spacing w:after="0" w:line="240" w:lineRule="auto"/>
              <w:ind w:left="284"/>
              <w:contextualSpacing/>
              <w:jc w:val="both"/>
              <w:rPr>
                <w:rFonts w:eastAsia="Times New Roman"/>
                <w:color w:val="000000"/>
                <w:szCs w:val="24"/>
                <w:lang w:val="lt-LT" w:eastAsia="ar-SA"/>
              </w:rPr>
            </w:pPr>
          </w:p>
        </w:tc>
      </w:tr>
      <w:tr w:rsidR="00122F70" w:rsidRPr="00BF2FC7" w14:paraId="7CE305EA" w14:textId="77777777" w:rsidTr="00122F70">
        <w:tc>
          <w:tcPr>
            <w:tcW w:w="496" w:type="pct"/>
            <w:tcBorders>
              <w:top w:val="nil"/>
              <w:left w:val="single" w:sz="4" w:space="0" w:color="000000"/>
              <w:bottom w:val="single" w:sz="4" w:space="0" w:color="auto"/>
              <w:right w:val="nil"/>
            </w:tcBorders>
          </w:tcPr>
          <w:p w14:paraId="337D0A8C" w14:textId="23FB95AC" w:rsidR="00122F70" w:rsidRPr="00BF2FC7" w:rsidRDefault="00122F70" w:rsidP="00944669">
            <w:pPr>
              <w:suppressAutoHyphens/>
              <w:spacing w:after="0" w:line="240" w:lineRule="auto"/>
              <w:ind w:left="64"/>
              <w:contextualSpacing/>
              <w:jc w:val="center"/>
              <w:rPr>
                <w:rFonts w:eastAsia="Times New Roman"/>
                <w:color w:val="000000"/>
                <w:szCs w:val="24"/>
                <w:lang w:val="lt-LT" w:eastAsia="ar-SA"/>
              </w:rPr>
            </w:pPr>
            <w:r w:rsidRPr="00BF2FC7">
              <w:rPr>
                <w:rFonts w:eastAsia="Times New Roman"/>
                <w:color w:val="000000"/>
                <w:szCs w:val="24"/>
                <w:lang w:val="lt-LT" w:eastAsia="ar-SA"/>
              </w:rPr>
              <w:t>1.</w:t>
            </w:r>
            <w:r w:rsidR="00945FE1">
              <w:rPr>
                <w:rFonts w:eastAsia="Times New Roman"/>
                <w:color w:val="000000"/>
                <w:szCs w:val="24"/>
                <w:lang w:val="lt-LT" w:eastAsia="ar-SA"/>
              </w:rPr>
              <w:t>1.</w:t>
            </w:r>
          </w:p>
        </w:tc>
        <w:tc>
          <w:tcPr>
            <w:tcW w:w="3250" w:type="pct"/>
            <w:tcBorders>
              <w:top w:val="nil"/>
              <w:left w:val="single" w:sz="4" w:space="0" w:color="000000"/>
              <w:bottom w:val="single" w:sz="4" w:space="0" w:color="auto"/>
              <w:right w:val="nil"/>
            </w:tcBorders>
          </w:tcPr>
          <w:p w14:paraId="262FABCD" w14:textId="77777777" w:rsidR="00122F70" w:rsidRDefault="00A228C7" w:rsidP="007554D6">
            <w:pPr>
              <w:suppressAutoHyphens/>
              <w:spacing w:after="0" w:line="240" w:lineRule="auto"/>
              <w:ind w:firstLine="284"/>
              <w:contextualSpacing/>
              <w:rPr>
                <w:rFonts w:eastAsia="SimSun"/>
                <w:sz w:val="22"/>
                <w:lang w:val="lt-LT" w:eastAsia="lt-LT"/>
              </w:rPr>
            </w:pPr>
            <w:r w:rsidRPr="007554D6">
              <w:rPr>
                <w:rFonts w:eastAsia="Calibri"/>
                <w:b/>
                <w:iCs/>
                <w:sz w:val="22"/>
                <w:lang w:val="lt-LT" w:eastAsia="lt-LT"/>
              </w:rPr>
              <w:t>Parametras (P</w:t>
            </w:r>
            <w:r w:rsidRPr="007554D6">
              <w:rPr>
                <w:rFonts w:eastAsia="Calibri"/>
                <w:b/>
                <w:iCs/>
                <w:sz w:val="22"/>
                <w:vertAlign w:val="subscript"/>
                <w:lang w:val="lt-LT" w:eastAsia="lt-LT"/>
              </w:rPr>
              <w:t>1</w:t>
            </w:r>
            <w:r w:rsidRPr="007554D6">
              <w:rPr>
                <w:rFonts w:eastAsia="Calibri"/>
                <w:b/>
                <w:iCs/>
                <w:sz w:val="22"/>
                <w:lang w:val="lt-LT" w:eastAsia="lt-LT"/>
              </w:rPr>
              <w:t>)</w:t>
            </w:r>
            <w:r w:rsidRPr="00A228C7">
              <w:rPr>
                <w:rFonts w:eastAsia="Calibri"/>
                <w:bCs/>
                <w:iCs/>
                <w:sz w:val="22"/>
                <w:lang w:val="lt-LT" w:eastAsia="lt-LT"/>
              </w:rPr>
              <w:t xml:space="preserve"> </w:t>
            </w:r>
            <w:r>
              <w:rPr>
                <w:rFonts w:eastAsia="Calibri"/>
                <w:bCs/>
                <w:iCs/>
                <w:sz w:val="22"/>
                <w:lang w:val="lt-LT" w:eastAsia="lt-LT"/>
              </w:rPr>
              <w:t>k</w:t>
            </w:r>
            <w:r w:rsidRPr="00A228C7">
              <w:rPr>
                <w:rFonts w:eastAsia="Calibri"/>
                <w:bCs/>
                <w:iCs/>
                <w:sz w:val="22"/>
                <w:lang w:val="lt-LT" w:eastAsia="lt-LT"/>
              </w:rPr>
              <w:t xml:space="preserve">ai į </w:t>
            </w:r>
            <w:r w:rsidRPr="00A228C7">
              <w:rPr>
                <w:rFonts w:eastAsia="Calibri"/>
                <w:b/>
                <w:bCs/>
                <w:sz w:val="22"/>
                <w:lang w:val="lt-LT"/>
              </w:rPr>
              <w:t xml:space="preserve">integracijų modeliavimo eksperto </w:t>
            </w:r>
            <w:r w:rsidRPr="00A228C7">
              <w:rPr>
                <w:rFonts w:eastAsia="SimSun"/>
                <w:sz w:val="22"/>
                <w:lang w:val="lt-LT" w:eastAsia="lt-LT"/>
              </w:rPr>
              <w:t>poziciją siūlomas 1 papildomas specialistas</w:t>
            </w:r>
            <w:r w:rsidRPr="00A228C7">
              <w:rPr>
                <w:rFonts w:eastAsia="Times New Roman"/>
                <w:sz w:val="22"/>
                <w:lang w:val="lt-LT" w:eastAsia="lt-LT"/>
              </w:rPr>
              <w:t xml:space="preserve"> </w:t>
            </w:r>
            <w:r w:rsidRPr="00A228C7">
              <w:rPr>
                <w:rFonts w:eastAsia="SimSun"/>
                <w:sz w:val="22"/>
                <w:lang w:val="lt-LT" w:eastAsia="lt-LT"/>
              </w:rPr>
              <w:t>(</w:t>
            </w:r>
            <w:bookmarkStart w:id="0" w:name="_Hlk190903202"/>
            <w:r w:rsidRPr="00A228C7">
              <w:rPr>
                <w:rFonts w:eastAsia="SimSun"/>
                <w:sz w:val="22"/>
                <w:lang w:val="lt-LT" w:eastAsia="lt-LT"/>
              </w:rPr>
              <w:t>PSP</w:t>
            </w:r>
            <w:r w:rsidRPr="00A228C7">
              <w:rPr>
                <w:rFonts w:eastAsia="SimSun"/>
                <w:sz w:val="22"/>
                <w:vertAlign w:val="subscript"/>
                <w:lang w:val="lt-LT" w:eastAsia="lt-LT"/>
              </w:rPr>
              <w:t>1</w:t>
            </w:r>
            <w:bookmarkEnd w:id="0"/>
            <w:r w:rsidRPr="00A228C7">
              <w:rPr>
                <w:rFonts w:eastAsia="SimSun"/>
                <w:sz w:val="22"/>
                <w:lang w:val="lt-LT" w:eastAsia="lt-LT"/>
              </w:rPr>
              <w:t>)</w:t>
            </w:r>
          </w:p>
          <w:p w14:paraId="5F0A5CFF" w14:textId="183B9984" w:rsidR="00C65018" w:rsidRPr="00BF2FC7" w:rsidRDefault="00C65018" w:rsidP="007554D6">
            <w:pPr>
              <w:suppressAutoHyphens/>
              <w:spacing w:after="0" w:line="240" w:lineRule="auto"/>
              <w:ind w:firstLine="284"/>
              <w:contextualSpacing/>
              <w:rPr>
                <w:rFonts w:eastAsia="Times New Roman"/>
                <w:bCs/>
                <w:iCs/>
                <w:color w:val="000000"/>
                <w:szCs w:val="24"/>
                <w:lang w:val="lt-LT" w:eastAsia="ar-SA"/>
              </w:rPr>
            </w:pPr>
          </w:p>
        </w:tc>
        <w:tc>
          <w:tcPr>
            <w:tcW w:w="1254" w:type="pct"/>
            <w:tcBorders>
              <w:top w:val="nil"/>
              <w:left w:val="single" w:sz="4" w:space="0" w:color="000000"/>
              <w:bottom w:val="single" w:sz="4" w:space="0" w:color="auto"/>
              <w:right w:val="single" w:sz="4" w:space="0" w:color="000000"/>
            </w:tcBorders>
          </w:tcPr>
          <w:p w14:paraId="2B9E8F0F" w14:textId="7B383B5C" w:rsidR="00122F70" w:rsidRPr="00BF2FC7" w:rsidRDefault="00945FE1" w:rsidP="00945FE1">
            <w:pPr>
              <w:suppressAutoHyphens/>
              <w:spacing w:after="0" w:line="240" w:lineRule="auto"/>
              <w:ind w:left="284"/>
              <w:contextualSpacing/>
              <w:jc w:val="center"/>
              <w:rPr>
                <w:rFonts w:eastAsia="Times New Roman"/>
                <w:color w:val="000000"/>
                <w:szCs w:val="24"/>
                <w:lang w:val="lt-LT" w:eastAsia="ar-SA"/>
              </w:rPr>
            </w:pPr>
            <w:r>
              <w:rPr>
                <w:rFonts w:eastAsia="Times New Roman"/>
                <w:color w:val="000000"/>
                <w:szCs w:val="24"/>
                <w:lang w:val="lt-LT" w:eastAsia="ar-SA"/>
              </w:rPr>
              <w:t>...</w:t>
            </w:r>
            <w:r w:rsidR="00FD46B1">
              <w:rPr>
                <w:rFonts w:eastAsia="Times New Roman"/>
                <w:color w:val="000000"/>
                <w:szCs w:val="24"/>
                <w:lang w:val="lt-LT" w:eastAsia="ar-SA"/>
              </w:rPr>
              <w:t>vnt.</w:t>
            </w:r>
          </w:p>
        </w:tc>
      </w:tr>
      <w:tr w:rsidR="00122F70" w:rsidRPr="00BF2FC7" w14:paraId="48C204A3" w14:textId="77777777" w:rsidTr="00122F70">
        <w:tc>
          <w:tcPr>
            <w:tcW w:w="496" w:type="pct"/>
            <w:tcBorders>
              <w:top w:val="single" w:sz="4" w:space="0" w:color="auto"/>
              <w:left w:val="single" w:sz="4" w:space="0" w:color="auto"/>
              <w:bottom w:val="single" w:sz="4" w:space="0" w:color="auto"/>
              <w:right w:val="single" w:sz="4" w:space="0" w:color="auto"/>
            </w:tcBorders>
          </w:tcPr>
          <w:p w14:paraId="2C66EF8D" w14:textId="58FDA644" w:rsidR="00122F70" w:rsidRPr="00BF2FC7" w:rsidRDefault="00945FE1" w:rsidP="00944669">
            <w:pPr>
              <w:suppressAutoHyphens/>
              <w:spacing w:after="0" w:line="240" w:lineRule="auto"/>
              <w:ind w:left="64"/>
              <w:contextualSpacing/>
              <w:jc w:val="center"/>
              <w:rPr>
                <w:rFonts w:eastAsia="Times New Roman"/>
                <w:color w:val="000000"/>
                <w:szCs w:val="24"/>
                <w:lang w:val="lt-LT" w:eastAsia="ar-SA"/>
              </w:rPr>
            </w:pPr>
            <w:r>
              <w:rPr>
                <w:rFonts w:eastAsia="Times New Roman"/>
                <w:color w:val="000000"/>
                <w:szCs w:val="24"/>
                <w:lang w:val="lt-LT" w:eastAsia="ar-SA"/>
              </w:rPr>
              <w:t>1.</w:t>
            </w:r>
            <w:r w:rsidR="00A228C7">
              <w:rPr>
                <w:rFonts w:eastAsia="Times New Roman"/>
                <w:color w:val="000000"/>
                <w:szCs w:val="24"/>
                <w:lang w:val="lt-LT" w:eastAsia="ar-SA"/>
              </w:rPr>
              <w:t>2.</w:t>
            </w:r>
          </w:p>
        </w:tc>
        <w:tc>
          <w:tcPr>
            <w:tcW w:w="3250" w:type="pct"/>
            <w:tcBorders>
              <w:top w:val="single" w:sz="4" w:space="0" w:color="auto"/>
              <w:left w:val="single" w:sz="4" w:space="0" w:color="auto"/>
              <w:bottom w:val="single" w:sz="4" w:space="0" w:color="auto"/>
              <w:right w:val="single" w:sz="4" w:space="0" w:color="auto"/>
            </w:tcBorders>
          </w:tcPr>
          <w:p w14:paraId="3073A7B3" w14:textId="77777777" w:rsidR="00122F70" w:rsidRDefault="00A228C7" w:rsidP="007554D6">
            <w:pPr>
              <w:suppressAutoHyphens/>
              <w:spacing w:after="0" w:line="240" w:lineRule="auto"/>
              <w:ind w:firstLine="284"/>
              <w:contextualSpacing/>
              <w:rPr>
                <w:rFonts w:eastAsia="SimSun"/>
                <w:bCs/>
                <w:sz w:val="22"/>
                <w:lang w:val="lt-LT" w:eastAsia="lt-LT"/>
              </w:rPr>
            </w:pPr>
            <w:r w:rsidRPr="007554D6">
              <w:rPr>
                <w:rFonts w:eastAsia="Calibri"/>
                <w:b/>
                <w:iCs/>
                <w:sz w:val="22"/>
                <w:lang w:val="lt-LT" w:eastAsia="lt-LT"/>
              </w:rPr>
              <w:t>Parametras (P</w:t>
            </w:r>
            <w:r w:rsidRPr="007554D6">
              <w:rPr>
                <w:rFonts w:eastAsia="Calibri"/>
                <w:b/>
                <w:iCs/>
                <w:sz w:val="22"/>
                <w:vertAlign w:val="subscript"/>
                <w:lang w:val="lt-LT" w:eastAsia="lt-LT"/>
              </w:rPr>
              <w:t>2</w:t>
            </w:r>
            <w:r w:rsidRPr="007554D6">
              <w:rPr>
                <w:rFonts w:eastAsia="Calibri"/>
                <w:b/>
                <w:iCs/>
                <w:sz w:val="22"/>
                <w:lang w:val="lt-LT" w:eastAsia="lt-LT"/>
              </w:rPr>
              <w:t>)</w:t>
            </w:r>
            <w:r w:rsidRPr="00A228C7">
              <w:rPr>
                <w:rFonts w:eastAsia="Calibri"/>
                <w:bCs/>
                <w:iCs/>
                <w:sz w:val="22"/>
                <w:lang w:val="lt-LT" w:eastAsia="lt-LT"/>
              </w:rPr>
              <w:t xml:space="preserve"> </w:t>
            </w:r>
            <w:r>
              <w:rPr>
                <w:rFonts w:eastAsia="Calibri"/>
                <w:bCs/>
                <w:iCs/>
                <w:sz w:val="22"/>
                <w:lang w:val="lt-LT" w:eastAsia="lt-LT"/>
              </w:rPr>
              <w:t>k</w:t>
            </w:r>
            <w:r w:rsidRPr="00A228C7">
              <w:rPr>
                <w:rFonts w:eastAsia="Calibri"/>
                <w:bCs/>
                <w:iCs/>
                <w:sz w:val="22"/>
                <w:lang w:val="lt-LT" w:eastAsia="lt-LT"/>
              </w:rPr>
              <w:t xml:space="preserve">ai į </w:t>
            </w:r>
            <w:r w:rsidRPr="00A228C7">
              <w:rPr>
                <w:rFonts w:eastAsia="Calibri"/>
                <w:b/>
                <w:bCs/>
                <w:sz w:val="22"/>
                <w:lang w:val="lt-LT"/>
              </w:rPr>
              <w:t>informacinių sistemų programuotojo</w:t>
            </w:r>
            <w:r w:rsidRPr="00A228C7">
              <w:rPr>
                <w:rFonts w:eastAsia="SimSun"/>
                <w:bCs/>
                <w:sz w:val="22"/>
                <w:lang w:val="lt-LT" w:eastAsia="lt-LT"/>
              </w:rPr>
              <w:t xml:space="preserve"> poziciją siūlomas</w:t>
            </w:r>
            <w:r>
              <w:rPr>
                <w:rFonts w:eastAsia="SimSun"/>
                <w:bCs/>
                <w:sz w:val="22"/>
                <w:lang w:val="lt-LT" w:eastAsia="lt-LT"/>
              </w:rPr>
              <w:t xml:space="preserve"> </w:t>
            </w:r>
            <w:r w:rsidRPr="00A228C7">
              <w:rPr>
                <w:rFonts w:eastAsia="SimSun"/>
                <w:bCs/>
                <w:sz w:val="22"/>
                <w:lang w:val="lt-LT" w:eastAsia="lt-LT"/>
              </w:rPr>
              <w:t>1 papildomas specialista</w:t>
            </w:r>
            <w:r w:rsidRPr="00A228C7">
              <w:rPr>
                <w:rFonts w:eastAsia="Times New Roman"/>
                <w:bCs/>
                <w:sz w:val="22"/>
                <w:lang w:val="lt-LT" w:eastAsia="lt-LT"/>
              </w:rPr>
              <w:t>i</w:t>
            </w:r>
            <w:r w:rsidRPr="00A228C7">
              <w:rPr>
                <w:rFonts w:eastAsia="SimSun"/>
                <w:bCs/>
                <w:sz w:val="22"/>
                <w:lang w:val="lt-LT" w:eastAsia="lt-LT"/>
              </w:rPr>
              <w:t>s</w:t>
            </w:r>
            <w:r w:rsidRPr="00A228C7">
              <w:rPr>
                <w:rFonts w:eastAsia="Times New Roman"/>
                <w:bCs/>
                <w:sz w:val="22"/>
                <w:lang w:val="lt-LT" w:eastAsia="lt-LT"/>
              </w:rPr>
              <w:t xml:space="preserve"> </w:t>
            </w:r>
            <w:r w:rsidRPr="00A228C7">
              <w:rPr>
                <w:rFonts w:eastAsia="SimSun"/>
                <w:bCs/>
                <w:sz w:val="22"/>
                <w:lang w:val="lt-LT" w:eastAsia="lt-LT"/>
              </w:rPr>
              <w:t>(PSP</w:t>
            </w:r>
            <w:r w:rsidRPr="00A228C7">
              <w:rPr>
                <w:rFonts w:eastAsia="SimSun"/>
                <w:bCs/>
                <w:sz w:val="22"/>
                <w:vertAlign w:val="subscript"/>
                <w:lang w:val="lt-LT" w:eastAsia="lt-LT"/>
              </w:rPr>
              <w:t xml:space="preserve">2 </w:t>
            </w:r>
            <w:r w:rsidRPr="00A228C7">
              <w:rPr>
                <w:rFonts w:eastAsia="SimSun"/>
                <w:bCs/>
                <w:sz w:val="22"/>
                <w:lang w:val="lt-LT" w:eastAsia="lt-LT"/>
              </w:rPr>
              <w:t>)</w:t>
            </w:r>
          </w:p>
          <w:p w14:paraId="0400AC59" w14:textId="76F491BB" w:rsidR="00C65018" w:rsidRPr="00BF2FC7" w:rsidRDefault="00C65018" w:rsidP="007554D6">
            <w:pPr>
              <w:suppressAutoHyphens/>
              <w:spacing w:after="0" w:line="240" w:lineRule="auto"/>
              <w:ind w:firstLine="284"/>
              <w:contextualSpacing/>
              <w:rPr>
                <w:rFonts w:eastAsia="Times New Roman"/>
                <w:color w:val="000000"/>
                <w:szCs w:val="24"/>
                <w:lang w:val="lt-LT" w:eastAsia="ar-SA"/>
              </w:rPr>
            </w:pPr>
          </w:p>
        </w:tc>
        <w:tc>
          <w:tcPr>
            <w:tcW w:w="1254" w:type="pct"/>
            <w:tcBorders>
              <w:top w:val="single" w:sz="4" w:space="0" w:color="auto"/>
              <w:left w:val="single" w:sz="4" w:space="0" w:color="auto"/>
              <w:bottom w:val="single" w:sz="4" w:space="0" w:color="auto"/>
              <w:right w:val="single" w:sz="4" w:space="0" w:color="auto"/>
            </w:tcBorders>
          </w:tcPr>
          <w:p w14:paraId="28E087AF" w14:textId="1668EDB3" w:rsidR="00122F70" w:rsidRPr="00BF2FC7" w:rsidRDefault="00945FE1" w:rsidP="00945FE1">
            <w:pPr>
              <w:suppressAutoHyphens/>
              <w:spacing w:after="0" w:line="240" w:lineRule="auto"/>
              <w:ind w:left="284"/>
              <w:contextualSpacing/>
              <w:jc w:val="center"/>
              <w:rPr>
                <w:rFonts w:eastAsia="Times New Roman"/>
                <w:color w:val="000000"/>
                <w:szCs w:val="24"/>
                <w:lang w:val="lt-LT" w:eastAsia="ar-SA"/>
              </w:rPr>
            </w:pPr>
            <w:r>
              <w:rPr>
                <w:rFonts w:eastAsia="Times New Roman"/>
                <w:color w:val="000000"/>
                <w:szCs w:val="24"/>
                <w:lang w:val="lt-LT" w:eastAsia="ar-SA"/>
              </w:rPr>
              <w:t>...</w:t>
            </w:r>
            <w:r w:rsidR="00FD46B1">
              <w:rPr>
                <w:rFonts w:eastAsia="Times New Roman"/>
                <w:color w:val="000000"/>
                <w:szCs w:val="24"/>
                <w:lang w:val="lt-LT" w:eastAsia="ar-SA"/>
              </w:rPr>
              <w:t>vnt.</w:t>
            </w:r>
          </w:p>
        </w:tc>
      </w:tr>
      <w:tr w:rsidR="00A228C7" w:rsidRPr="00BF2FC7" w14:paraId="2EFCD26F" w14:textId="77777777" w:rsidTr="00122F70">
        <w:tc>
          <w:tcPr>
            <w:tcW w:w="496" w:type="pct"/>
            <w:tcBorders>
              <w:top w:val="single" w:sz="4" w:space="0" w:color="auto"/>
              <w:left w:val="single" w:sz="4" w:space="0" w:color="auto"/>
              <w:bottom w:val="single" w:sz="4" w:space="0" w:color="auto"/>
              <w:right w:val="single" w:sz="4" w:space="0" w:color="auto"/>
            </w:tcBorders>
          </w:tcPr>
          <w:p w14:paraId="3CBA776C" w14:textId="5F044C60" w:rsidR="00A228C7" w:rsidRPr="00BF2FC7" w:rsidRDefault="00945FE1" w:rsidP="00944669">
            <w:pPr>
              <w:suppressAutoHyphens/>
              <w:spacing w:after="0" w:line="240" w:lineRule="auto"/>
              <w:ind w:left="64"/>
              <w:contextualSpacing/>
              <w:jc w:val="center"/>
              <w:rPr>
                <w:rFonts w:eastAsia="Times New Roman"/>
                <w:color w:val="000000"/>
                <w:szCs w:val="24"/>
                <w:lang w:val="lt-LT" w:eastAsia="ar-SA"/>
              </w:rPr>
            </w:pPr>
            <w:r>
              <w:rPr>
                <w:rFonts w:eastAsia="Times New Roman"/>
                <w:color w:val="000000"/>
                <w:szCs w:val="24"/>
                <w:lang w:val="lt-LT" w:eastAsia="ar-SA"/>
              </w:rPr>
              <w:t>1.</w:t>
            </w:r>
            <w:r w:rsidR="00A228C7">
              <w:rPr>
                <w:rFonts w:eastAsia="Times New Roman"/>
                <w:color w:val="000000"/>
                <w:szCs w:val="24"/>
                <w:lang w:val="lt-LT" w:eastAsia="ar-SA"/>
              </w:rPr>
              <w:t>3.</w:t>
            </w:r>
          </w:p>
        </w:tc>
        <w:tc>
          <w:tcPr>
            <w:tcW w:w="3250" w:type="pct"/>
            <w:tcBorders>
              <w:top w:val="single" w:sz="4" w:space="0" w:color="auto"/>
              <w:left w:val="single" w:sz="4" w:space="0" w:color="auto"/>
              <w:bottom w:val="single" w:sz="4" w:space="0" w:color="auto"/>
              <w:right w:val="single" w:sz="4" w:space="0" w:color="auto"/>
            </w:tcBorders>
          </w:tcPr>
          <w:p w14:paraId="5E630D7C" w14:textId="77777777" w:rsidR="00A228C7" w:rsidRDefault="00A228C7" w:rsidP="007554D6">
            <w:pPr>
              <w:suppressAutoHyphens/>
              <w:spacing w:after="0" w:line="240" w:lineRule="auto"/>
              <w:ind w:firstLine="284"/>
              <w:contextualSpacing/>
              <w:rPr>
                <w:rFonts w:eastAsia="SimSun"/>
                <w:bCs/>
                <w:sz w:val="22"/>
                <w:lang w:val="lt-LT" w:eastAsia="lt-LT"/>
              </w:rPr>
            </w:pPr>
            <w:r w:rsidRPr="007554D6">
              <w:rPr>
                <w:rFonts w:eastAsia="Calibri"/>
                <w:b/>
                <w:iCs/>
                <w:sz w:val="22"/>
                <w:lang w:val="lt-LT" w:eastAsia="lt-LT"/>
              </w:rPr>
              <w:t>Parametras (P</w:t>
            </w:r>
            <w:r w:rsidRPr="007554D6">
              <w:rPr>
                <w:rFonts w:eastAsia="Calibri"/>
                <w:b/>
                <w:iCs/>
                <w:sz w:val="22"/>
                <w:vertAlign w:val="subscript"/>
                <w:lang w:val="lt-LT" w:eastAsia="lt-LT"/>
              </w:rPr>
              <w:t>3</w:t>
            </w:r>
            <w:r w:rsidRPr="007554D6">
              <w:rPr>
                <w:rFonts w:eastAsia="Calibri"/>
                <w:b/>
                <w:iCs/>
                <w:sz w:val="22"/>
                <w:lang w:val="lt-LT" w:eastAsia="lt-LT"/>
              </w:rPr>
              <w:t>)</w:t>
            </w:r>
            <w:r w:rsidRPr="00A228C7">
              <w:rPr>
                <w:rFonts w:eastAsia="Calibri"/>
                <w:bCs/>
                <w:iCs/>
                <w:sz w:val="22"/>
                <w:lang w:val="lt-LT" w:eastAsia="lt-LT"/>
              </w:rPr>
              <w:t xml:space="preserve"> </w:t>
            </w:r>
            <w:r>
              <w:rPr>
                <w:rFonts w:eastAsia="Calibri"/>
                <w:bCs/>
                <w:iCs/>
                <w:sz w:val="22"/>
                <w:lang w:val="lt-LT" w:eastAsia="lt-LT"/>
              </w:rPr>
              <w:t>k</w:t>
            </w:r>
            <w:r w:rsidRPr="00A228C7">
              <w:rPr>
                <w:rFonts w:eastAsia="Calibri"/>
                <w:bCs/>
                <w:iCs/>
                <w:sz w:val="22"/>
                <w:lang w:val="lt-LT" w:eastAsia="lt-LT"/>
              </w:rPr>
              <w:t xml:space="preserve">ai į </w:t>
            </w:r>
            <w:r w:rsidRPr="00A228C7">
              <w:rPr>
                <w:rFonts w:eastAsia="Calibri"/>
                <w:b/>
                <w:bCs/>
                <w:sz w:val="22"/>
                <w:lang w:val="lt-LT"/>
              </w:rPr>
              <w:t>informacinių sistemų programuotojo</w:t>
            </w:r>
            <w:r w:rsidRPr="00A228C7">
              <w:rPr>
                <w:rFonts w:eastAsia="SimSun"/>
                <w:bCs/>
                <w:sz w:val="22"/>
                <w:lang w:val="lt-LT" w:eastAsia="lt-LT"/>
              </w:rPr>
              <w:t xml:space="preserve"> poziciją siūlomas 1 papildomas specialistas</w:t>
            </w:r>
            <w:r w:rsidRPr="00A228C7">
              <w:rPr>
                <w:rFonts w:eastAsia="Times New Roman"/>
                <w:bCs/>
                <w:sz w:val="22"/>
                <w:lang w:val="lt-LT" w:eastAsia="lt-LT"/>
              </w:rPr>
              <w:t xml:space="preserve"> </w:t>
            </w:r>
            <w:r w:rsidRPr="00A228C7">
              <w:rPr>
                <w:rFonts w:eastAsia="SimSun"/>
                <w:sz w:val="22"/>
                <w:lang w:val="lt-LT" w:eastAsia="lt-LT"/>
              </w:rPr>
              <w:t>(PSP</w:t>
            </w:r>
            <w:r w:rsidRPr="00A228C7">
              <w:rPr>
                <w:rFonts w:eastAsia="SimSun"/>
                <w:sz w:val="22"/>
                <w:vertAlign w:val="subscript"/>
                <w:lang w:val="lt-LT" w:eastAsia="lt-LT"/>
              </w:rPr>
              <w:t>3</w:t>
            </w:r>
            <w:r w:rsidRPr="00A228C7">
              <w:rPr>
                <w:rFonts w:eastAsia="SimSun"/>
                <w:sz w:val="22"/>
                <w:lang w:val="lt-LT" w:eastAsia="lt-LT"/>
              </w:rPr>
              <w:t>)</w:t>
            </w:r>
            <w:r w:rsidRPr="00A228C7">
              <w:rPr>
                <w:rFonts w:eastAsia="SimSun"/>
                <w:bCs/>
                <w:sz w:val="22"/>
                <w:lang w:val="lt-LT" w:eastAsia="lt-LT"/>
              </w:rPr>
              <w:t>,</w:t>
            </w:r>
          </w:p>
          <w:p w14:paraId="588442F3" w14:textId="348B507B" w:rsidR="00C65018" w:rsidRPr="00BF2FC7" w:rsidRDefault="00C65018" w:rsidP="007554D6">
            <w:pPr>
              <w:suppressAutoHyphens/>
              <w:spacing w:after="0" w:line="240" w:lineRule="auto"/>
              <w:ind w:firstLine="284"/>
              <w:contextualSpacing/>
              <w:rPr>
                <w:rFonts w:eastAsia="Times New Roman"/>
                <w:color w:val="000000"/>
                <w:szCs w:val="24"/>
                <w:lang w:val="lt-LT" w:eastAsia="ar-SA"/>
              </w:rPr>
            </w:pPr>
          </w:p>
        </w:tc>
        <w:tc>
          <w:tcPr>
            <w:tcW w:w="1254" w:type="pct"/>
            <w:tcBorders>
              <w:top w:val="single" w:sz="4" w:space="0" w:color="auto"/>
              <w:left w:val="single" w:sz="4" w:space="0" w:color="auto"/>
              <w:bottom w:val="single" w:sz="4" w:space="0" w:color="auto"/>
              <w:right w:val="single" w:sz="4" w:space="0" w:color="auto"/>
            </w:tcBorders>
          </w:tcPr>
          <w:p w14:paraId="65094083" w14:textId="64216AD5" w:rsidR="00A228C7" w:rsidRPr="00BF2FC7" w:rsidRDefault="00945FE1" w:rsidP="00945FE1">
            <w:pPr>
              <w:suppressAutoHyphens/>
              <w:spacing w:after="0" w:line="240" w:lineRule="auto"/>
              <w:ind w:left="284"/>
              <w:contextualSpacing/>
              <w:jc w:val="center"/>
              <w:rPr>
                <w:rFonts w:eastAsia="Times New Roman"/>
                <w:color w:val="000000"/>
                <w:szCs w:val="24"/>
                <w:lang w:val="lt-LT" w:eastAsia="ar-SA"/>
              </w:rPr>
            </w:pPr>
            <w:r>
              <w:rPr>
                <w:rFonts w:eastAsia="Times New Roman"/>
                <w:color w:val="000000"/>
                <w:szCs w:val="24"/>
                <w:lang w:val="lt-LT" w:eastAsia="ar-SA"/>
              </w:rPr>
              <w:t>...</w:t>
            </w:r>
            <w:r w:rsidR="00FD46B1">
              <w:rPr>
                <w:rFonts w:eastAsia="Times New Roman"/>
                <w:color w:val="000000"/>
                <w:szCs w:val="24"/>
                <w:lang w:val="lt-LT" w:eastAsia="ar-SA"/>
              </w:rPr>
              <w:t>vnt.</w:t>
            </w:r>
          </w:p>
        </w:tc>
      </w:tr>
    </w:tbl>
    <w:p w14:paraId="1B160B2E" w14:textId="54809DC8" w:rsidR="00122F70" w:rsidRPr="00C47A1A" w:rsidRDefault="00945FE1" w:rsidP="00A228C7">
      <w:pPr>
        <w:suppressAutoHyphens/>
        <w:spacing w:before="240" w:after="240" w:line="240" w:lineRule="auto"/>
        <w:contextualSpacing/>
        <w:jc w:val="both"/>
        <w:rPr>
          <w:rFonts w:eastAsia="Times New Roman"/>
          <w:b/>
          <w:bCs/>
          <w:color w:val="000000"/>
          <w:szCs w:val="24"/>
          <w:lang w:val="lt-LT" w:eastAsia="ar-SA"/>
        </w:rPr>
      </w:pPr>
      <w:r>
        <w:rPr>
          <w:rFonts w:eastAsia="Times New Roman"/>
          <w:color w:val="000000"/>
          <w:szCs w:val="24"/>
          <w:lang w:val="lt-LT" w:eastAsia="ar-SA"/>
        </w:rPr>
        <w:t>*</w:t>
      </w:r>
      <w:r w:rsidR="00A228C7" w:rsidRPr="00E51CE1">
        <w:rPr>
          <w:rFonts w:eastAsia="Times New Roman"/>
          <w:i/>
          <w:iCs/>
          <w:color w:val="000000"/>
          <w:szCs w:val="24"/>
          <w:lang w:val="lt-LT" w:eastAsia="ar-SA"/>
        </w:rPr>
        <w:t>Vertinami papildomi specialistai (pagal Antrojo kriterijaus KvPSP parametrus PSP</w:t>
      </w:r>
      <w:r w:rsidR="00A228C7" w:rsidRPr="00E51CE1">
        <w:rPr>
          <w:rFonts w:eastAsia="Times New Roman"/>
          <w:i/>
          <w:iCs/>
          <w:color w:val="000000"/>
          <w:szCs w:val="24"/>
          <w:vertAlign w:val="subscript"/>
          <w:lang w:val="lt-LT" w:eastAsia="ar-SA"/>
        </w:rPr>
        <w:t>1</w:t>
      </w:r>
      <w:r w:rsidR="00A228C7" w:rsidRPr="00E51CE1">
        <w:rPr>
          <w:rFonts w:eastAsia="Times New Roman"/>
          <w:i/>
          <w:iCs/>
          <w:color w:val="000000"/>
          <w:szCs w:val="24"/>
          <w:lang w:val="lt-LT" w:eastAsia="ar-SA"/>
        </w:rPr>
        <w:t>, PSP</w:t>
      </w:r>
      <w:r w:rsidR="00A228C7" w:rsidRPr="00E51CE1">
        <w:rPr>
          <w:rFonts w:eastAsia="Times New Roman"/>
          <w:i/>
          <w:iCs/>
          <w:color w:val="000000"/>
          <w:szCs w:val="24"/>
          <w:vertAlign w:val="subscript"/>
          <w:lang w:val="lt-LT" w:eastAsia="ar-SA"/>
        </w:rPr>
        <w:t>2</w:t>
      </w:r>
      <w:r w:rsidR="00A228C7" w:rsidRPr="00E51CE1">
        <w:rPr>
          <w:rFonts w:eastAsia="Times New Roman"/>
          <w:i/>
          <w:iCs/>
          <w:color w:val="000000"/>
          <w:szCs w:val="24"/>
          <w:lang w:val="lt-LT" w:eastAsia="ar-SA"/>
        </w:rPr>
        <w:t>, PSP</w:t>
      </w:r>
      <w:r w:rsidR="00A228C7" w:rsidRPr="00E51CE1">
        <w:rPr>
          <w:rFonts w:eastAsia="Times New Roman"/>
          <w:i/>
          <w:iCs/>
          <w:color w:val="000000"/>
          <w:szCs w:val="24"/>
          <w:vertAlign w:val="subscript"/>
          <w:lang w:val="lt-LT" w:eastAsia="ar-SA"/>
        </w:rPr>
        <w:t>3</w:t>
      </w:r>
      <w:r w:rsidR="00A228C7" w:rsidRPr="00E51CE1">
        <w:rPr>
          <w:rFonts w:eastAsia="Times New Roman"/>
          <w:i/>
          <w:iCs/>
          <w:color w:val="000000"/>
          <w:szCs w:val="24"/>
          <w:lang w:val="lt-LT" w:eastAsia="ar-SA"/>
        </w:rPr>
        <w:t xml:space="preserve"> ir PSP</w:t>
      </w:r>
      <w:r w:rsidR="00A228C7" w:rsidRPr="00E51CE1">
        <w:rPr>
          <w:rFonts w:eastAsia="Times New Roman"/>
          <w:i/>
          <w:iCs/>
          <w:color w:val="000000"/>
          <w:szCs w:val="24"/>
          <w:vertAlign w:val="subscript"/>
          <w:lang w:val="lt-LT" w:eastAsia="ar-SA"/>
        </w:rPr>
        <w:t>4</w:t>
      </w:r>
      <w:r w:rsidR="00A228C7" w:rsidRPr="00E51CE1">
        <w:rPr>
          <w:rFonts w:eastAsia="Times New Roman"/>
          <w:i/>
          <w:iCs/>
          <w:color w:val="000000"/>
          <w:szCs w:val="24"/>
          <w:lang w:val="lt-LT" w:eastAsia="ar-SA"/>
        </w:rPr>
        <w:t xml:space="preserve">) negali būti tie patys specialistai (ekspertai), kuriuos tiekėjas nurodo grindžiant atitiktį kvalifikacijos reikalavimams pagal </w:t>
      </w:r>
      <w:bookmarkStart w:id="1" w:name="_Hlk191030370"/>
      <w:r w:rsidR="00A228C7" w:rsidRPr="00E51CE1">
        <w:rPr>
          <w:rFonts w:eastAsia="Times New Roman"/>
          <w:i/>
          <w:iCs/>
          <w:color w:val="000000"/>
          <w:szCs w:val="24"/>
          <w:lang w:val="lt-LT" w:eastAsia="ar-SA"/>
        </w:rPr>
        <w:t>specialiųjų pirkimo sąlygų 4 priedo</w:t>
      </w:r>
      <w:bookmarkEnd w:id="1"/>
      <w:r w:rsidR="00A228C7" w:rsidRPr="00E51CE1">
        <w:rPr>
          <w:rFonts w:eastAsia="Times New Roman"/>
          <w:i/>
          <w:iCs/>
          <w:color w:val="000000"/>
          <w:szCs w:val="24"/>
          <w:lang w:val="lt-LT" w:eastAsia="ar-SA"/>
        </w:rPr>
        <w:t xml:space="preserve"> 1 lentelės 1.2.3, 1.2.5 ir 1.2.6 papunkčius.</w:t>
      </w:r>
      <w:r w:rsidR="00C47A1A">
        <w:rPr>
          <w:rFonts w:eastAsia="Times New Roman"/>
          <w:i/>
          <w:iCs/>
          <w:color w:val="000000"/>
          <w:szCs w:val="24"/>
          <w:lang w:val="lt-LT" w:eastAsia="ar-SA"/>
        </w:rPr>
        <w:t xml:space="preserve"> </w:t>
      </w:r>
      <w:r w:rsidR="00A228C7" w:rsidRPr="00E51CE1">
        <w:rPr>
          <w:rFonts w:eastAsia="Times New Roman"/>
          <w:i/>
          <w:iCs/>
          <w:color w:val="000000"/>
          <w:szCs w:val="24"/>
          <w:lang w:val="lt-LT" w:eastAsia="ar-SA"/>
        </w:rPr>
        <w:t xml:space="preserve">Siekiant pagrįsti </w:t>
      </w:r>
      <w:r w:rsidR="00C47A1A" w:rsidRPr="00C47A1A">
        <w:rPr>
          <w:rFonts w:eastAsia="Times New Roman"/>
          <w:i/>
          <w:iCs/>
          <w:color w:val="000000"/>
          <w:szCs w:val="24"/>
          <w:lang w:val="lt-LT" w:eastAsia="ar-SA"/>
        </w:rPr>
        <w:t xml:space="preserve">specialiųjų pirkimo sąlygų 4 priedo </w:t>
      </w:r>
      <w:r w:rsidR="00A228C7" w:rsidRPr="00E51CE1">
        <w:rPr>
          <w:rFonts w:eastAsia="Times New Roman"/>
          <w:i/>
          <w:iCs/>
          <w:color w:val="000000"/>
          <w:szCs w:val="24"/>
          <w:lang w:val="lt-LT" w:eastAsia="ar-SA"/>
        </w:rPr>
        <w:t xml:space="preserve">1 lentelės 2 punkte nurodytų tiekėjo siūlomų papildomų specialistų kvalifikaciją, </w:t>
      </w:r>
      <w:r w:rsidR="00A228C7" w:rsidRPr="00E51CE1">
        <w:rPr>
          <w:rFonts w:eastAsia="Times New Roman"/>
          <w:b/>
          <w:bCs/>
          <w:i/>
          <w:iCs/>
          <w:color w:val="000000"/>
          <w:szCs w:val="24"/>
          <w:lang w:val="lt-LT" w:eastAsia="ar-SA"/>
        </w:rPr>
        <w:t>kartu su pasiūlymu pateikiam</w:t>
      </w:r>
      <w:r w:rsidR="00231C68">
        <w:rPr>
          <w:rFonts w:eastAsia="Times New Roman"/>
          <w:b/>
          <w:bCs/>
          <w:i/>
          <w:iCs/>
          <w:color w:val="000000"/>
          <w:szCs w:val="24"/>
          <w:lang w:val="lt-LT" w:eastAsia="ar-SA"/>
        </w:rPr>
        <w:t>as</w:t>
      </w:r>
      <w:r w:rsidR="00A228C7" w:rsidRPr="00E51CE1">
        <w:rPr>
          <w:rFonts w:eastAsia="Times New Roman"/>
          <w:i/>
          <w:iCs/>
          <w:color w:val="000000"/>
          <w:szCs w:val="24"/>
          <w:lang w:val="lt-LT" w:eastAsia="ar-SA"/>
        </w:rPr>
        <w:t xml:space="preserve"> tiekėjo vadovo ar jo įgalioto asmens </w:t>
      </w:r>
      <w:r w:rsidR="00A228C7" w:rsidRPr="00C47A1A">
        <w:rPr>
          <w:rFonts w:eastAsia="Times New Roman"/>
          <w:b/>
          <w:bCs/>
          <w:i/>
          <w:iCs/>
          <w:color w:val="000000"/>
          <w:szCs w:val="24"/>
          <w:lang w:val="lt-LT" w:eastAsia="ar-SA"/>
        </w:rPr>
        <w:t>pasirašyt</w:t>
      </w:r>
      <w:r w:rsidR="00FD46B1" w:rsidRPr="00C47A1A">
        <w:rPr>
          <w:rFonts w:eastAsia="Times New Roman"/>
          <w:b/>
          <w:bCs/>
          <w:i/>
          <w:iCs/>
          <w:color w:val="000000"/>
          <w:szCs w:val="24"/>
          <w:lang w:val="lt-LT" w:eastAsia="ar-SA"/>
        </w:rPr>
        <w:t>a</w:t>
      </w:r>
      <w:r w:rsidR="00A228C7" w:rsidRPr="00C47A1A">
        <w:rPr>
          <w:rFonts w:eastAsia="Times New Roman"/>
          <w:b/>
          <w:bCs/>
          <w:i/>
          <w:iCs/>
          <w:color w:val="000000"/>
          <w:szCs w:val="24"/>
          <w:lang w:val="lt-LT" w:eastAsia="ar-SA"/>
        </w:rPr>
        <w:t>s</w:t>
      </w:r>
      <w:r w:rsidR="00C47A1A" w:rsidRPr="00C47A1A">
        <w:rPr>
          <w:rFonts w:eastAsia="Times New Roman"/>
          <w:b/>
          <w:bCs/>
          <w:i/>
          <w:iCs/>
          <w:color w:val="000000"/>
          <w:szCs w:val="24"/>
          <w:lang w:val="lt-LT" w:eastAsia="ar-SA"/>
        </w:rPr>
        <w:t xml:space="preserve"> užpildytas</w:t>
      </w:r>
      <w:r w:rsidR="00A228C7" w:rsidRPr="00C47A1A">
        <w:rPr>
          <w:rFonts w:eastAsia="Times New Roman"/>
          <w:b/>
          <w:bCs/>
          <w:i/>
          <w:iCs/>
          <w:color w:val="000000"/>
          <w:szCs w:val="24"/>
          <w:lang w:val="lt-LT" w:eastAsia="ar-SA"/>
        </w:rPr>
        <w:t xml:space="preserve"> </w:t>
      </w:r>
      <w:r w:rsidR="00FD46B1" w:rsidRPr="00C47A1A">
        <w:rPr>
          <w:rFonts w:eastAsia="Times New Roman"/>
          <w:b/>
          <w:bCs/>
          <w:i/>
          <w:iCs/>
          <w:color w:val="000000"/>
          <w:szCs w:val="24"/>
          <w:lang w:val="lt-LT" w:eastAsia="ar-SA"/>
        </w:rPr>
        <w:t>specialiųjų pirkimo sąlygų 6</w:t>
      </w:r>
      <w:r w:rsidR="00A228C7" w:rsidRPr="00C47A1A">
        <w:rPr>
          <w:rFonts w:eastAsia="Times New Roman"/>
          <w:b/>
          <w:bCs/>
          <w:i/>
          <w:iCs/>
          <w:color w:val="000000"/>
          <w:szCs w:val="24"/>
          <w:lang w:val="lt-LT" w:eastAsia="ar-SA"/>
        </w:rPr>
        <w:t xml:space="preserve"> priede nurodyt</w:t>
      </w:r>
      <w:r w:rsidR="00FD46B1" w:rsidRPr="00C47A1A">
        <w:rPr>
          <w:rFonts w:eastAsia="Times New Roman"/>
          <w:b/>
          <w:bCs/>
          <w:i/>
          <w:iCs/>
          <w:color w:val="000000"/>
          <w:szCs w:val="24"/>
          <w:lang w:val="lt-LT" w:eastAsia="ar-SA"/>
        </w:rPr>
        <w:t>a</w:t>
      </w:r>
      <w:r w:rsidR="00A228C7" w:rsidRPr="00C47A1A">
        <w:rPr>
          <w:rFonts w:eastAsia="Times New Roman"/>
          <w:b/>
          <w:bCs/>
          <w:i/>
          <w:iCs/>
          <w:color w:val="000000"/>
          <w:szCs w:val="24"/>
          <w:lang w:val="lt-LT" w:eastAsia="ar-SA"/>
        </w:rPr>
        <w:t>s</w:t>
      </w:r>
      <w:r w:rsidR="00A228C7" w:rsidRPr="00C47A1A">
        <w:rPr>
          <w:rFonts w:eastAsia="Times New Roman"/>
          <w:b/>
          <w:bCs/>
          <w:color w:val="000000"/>
          <w:szCs w:val="24"/>
          <w:lang w:val="lt-LT" w:eastAsia="ar-SA"/>
        </w:rPr>
        <w:t xml:space="preserve"> </w:t>
      </w:r>
      <w:r w:rsidR="00A228C7" w:rsidRPr="00C47A1A">
        <w:rPr>
          <w:rFonts w:eastAsia="Times New Roman"/>
          <w:b/>
          <w:bCs/>
          <w:i/>
          <w:iCs/>
          <w:color w:val="000000"/>
          <w:szCs w:val="24"/>
          <w:lang w:val="lt-LT" w:eastAsia="ar-SA"/>
        </w:rPr>
        <w:t>„</w:t>
      </w:r>
      <w:r w:rsidRPr="00C47A1A">
        <w:rPr>
          <w:rFonts w:eastAsia="Times New Roman"/>
          <w:b/>
          <w:bCs/>
          <w:i/>
          <w:iCs/>
          <w:color w:val="000000"/>
          <w:szCs w:val="24"/>
          <w:lang w:val="lt-LT" w:eastAsia="ar-SA"/>
        </w:rPr>
        <w:t>Papildomų specialistų sąrašas antrojo kriterijaus KvPSP (parametrų P</w:t>
      </w:r>
      <w:r w:rsidRPr="00C47A1A">
        <w:rPr>
          <w:rFonts w:eastAsia="Times New Roman"/>
          <w:b/>
          <w:bCs/>
          <w:i/>
          <w:iCs/>
          <w:color w:val="000000"/>
          <w:szCs w:val="24"/>
          <w:vertAlign w:val="subscript"/>
          <w:lang w:val="lt-LT" w:eastAsia="ar-SA"/>
        </w:rPr>
        <w:t>1</w:t>
      </w:r>
      <w:r w:rsidRPr="00C47A1A">
        <w:rPr>
          <w:rFonts w:eastAsia="Times New Roman"/>
          <w:b/>
          <w:bCs/>
          <w:i/>
          <w:iCs/>
          <w:color w:val="000000"/>
          <w:szCs w:val="24"/>
          <w:lang w:val="lt-LT" w:eastAsia="ar-SA"/>
        </w:rPr>
        <w:t>, P</w:t>
      </w:r>
      <w:r w:rsidRPr="00C47A1A">
        <w:rPr>
          <w:rFonts w:eastAsia="Times New Roman"/>
          <w:b/>
          <w:bCs/>
          <w:i/>
          <w:iCs/>
          <w:color w:val="000000"/>
          <w:szCs w:val="24"/>
          <w:vertAlign w:val="subscript"/>
          <w:lang w:val="lt-LT" w:eastAsia="ar-SA"/>
        </w:rPr>
        <w:t>2</w:t>
      </w:r>
      <w:r w:rsidRPr="00C47A1A">
        <w:rPr>
          <w:rFonts w:eastAsia="Times New Roman"/>
          <w:b/>
          <w:bCs/>
          <w:i/>
          <w:iCs/>
          <w:color w:val="000000"/>
          <w:szCs w:val="24"/>
          <w:lang w:val="lt-LT" w:eastAsia="ar-SA"/>
        </w:rPr>
        <w:t>, P</w:t>
      </w:r>
      <w:r w:rsidRPr="00C47A1A">
        <w:rPr>
          <w:rFonts w:eastAsia="Times New Roman"/>
          <w:b/>
          <w:bCs/>
          <w:i/>
          <w:iCs/>
          <w:color w:val="000000"/>
          <w:szCs w:val="24"/>
          <w:vertAlign w:val="subscript"/>
          <w:lang w:val="lt-LT" w:eastAsia="ar-SA"/>
        </w:rPr>
        <w:t>3</w:t>
      </w:r>
      <w:r w:rsidRPr="00C47A1A">
        <w:rPr>
          <w:rFonts w:eastAsia="Times New Roman"/>
          <w:b/>
          <w:bCs/>
          <w:i/>
          <w:iCs/>
          <w:color w:val="000000"/>
          <w:szCs w:val="24"/>
          <w:lang w:val="lt-LT" w:eastAsia="ar-SA"/>
        </w:rPr>
        <w:t>) vertinimui</w:t>
      </w:r>
      <w:r w:rsidR="00A228C7" w:rsidRPr="00C47A1A">
        <w:rPr>
          <w:rFonts w:eastAsia="Times New Roman"/>
          <w:b/>
          <w:bCs/>
          <w:i/>
          <w:iCs/>
          <w:color w:val="000000"/>
          <w:szCs w:val="24"/>
          <w:lang w:val="lt-LT" w:eastAsia="ar-SA"/>
        </w:rPr>
        <w:t>“</w:t>
      </w:r>
      <w:r w:rsidR="00231C68" w:rsidRPr="00C47A1A">
        <w:rPr>
          <w:rFonts w:eastAsia="Times New Roman"/>
          <w:b/>
          <w:bCs/>
          <w:i/>
          <w:iCs/>
          <w:color w:val="000000"/>
          <w:szCs w:val="24"/>
          <w:lang w:val="lt-LT" w:eastAsia="ar-SA"/>
        </w:rPr>
        <w:t xml:space="preserve"> ir</w:t>
      </w:r>
      <w:r w:rsidR="00231C68" w:rsidRPr="00C47A1A">
        <w:rPr>
          <w:rFonts w:eastAsia="Times New Roman"/>
          <w:b/>
          <w:bCs/>
          <w:color w:val="000000"/>
          <w:szCs w:val="24"/>
          <w:lang w:val="lt-LT" w:eastAsia="ar-SA"/>
        </w:rPr>
        <w:t xml:space="preserve"> </w:t>
      </w:r>
      <w:r w:rsidR="00EB0709" w:rsidRPr="00C47A1A">
        <w:rPr>
          <w:rFonts w:eastAsia="Times New Roman"/>
          <w:b/>
          <w:bCs/>
          <w:i/>
          <w:iCs/>
          <w:color w:val="000000"/>
          <w:szCs w:val="24"/>
          <w:lang w:val="lt-LT" w:eastAsia="ar-SA"/>
        </w:rPr>
        <w:t xml:space="preserve">kiekvieno </w:t>
      </w:r>
      <w:r w:rsidR="00EB0709" w:rsidRPr="00C47A1A">
        <w:rPr>
          <w:rFonts w:eastAsia="Times New Roman"/>
          <w:b/>
          <w:bCs/>
          <w:i/>
          <w:iCs/>
          <w:color w:val="000000"/>
          <w:szCs w:val="24"/>
          <w:lang w:val="lt-LT" w:eastAsia="ar-SA"/>
        </w:rPr>
        <w:lastRenderedPageBreak/>
        <w:t xml:space="preserve">papildomo specialisto </w:t>
      </w:r>
      <w:r w:rsidR="00231C68" w:rsidRPr="00C47A1A">
        <w:rPr>
          <w:rFonts w:eastAsia="Times New Roman"/>
          <w:b/>
          <w:bCs/>
          <w:i/>
          <w:iCs/>
          <w:color w:val="000000"/>
          <w:szCs w:val="24"/>
          <w:lang w:val="lt-LT" w:eastAsia="ar-SA"/>
        </w:rPr>
        <w:t>specialiųjų pirkimo sąlygų 4 priedo 1 lentelės 1.2, 1.2.3, 1.2.5 ir 1.2.6 papunkčiuose nurodyti dokumentai</w:t>
      </w:r>
      <w:r w:rsidR="00EB0709" w:rsidRPr="00C47A1A">
        <w:rPr>
          <w:rFonts w:eastAsia="Times New Roman"/>
          <w:b/>
          <w:bCs/>
          <w:color w:val="000000"/>
          <w:szCs w:val="24"/>
          <w:lang w:val="lt-LT" w:eastAsia="ar-SA"/>
        </w:rPr>
        <w:t>.</w:t>
      </w:r>
    </w:p>
    <w:p w14:paraId="0021B170" w14:textId="77777777" w:rsidR="00122F70" w:rsidRDefault="00122F70" w:rsidP="00BF2FC7">
      <w:pPr>
        <w:suppressAutoHyphens/>
        <w:spacing w:before="240" w:after="240" w:line="240" w:lineRule="auto"/>
        <w:contextualSpacing/>
        <w:jc w:val="both"/>
        <w:rPr>
          <w:rFonts w:eastAsia="Times New Roman"/>
          <w:color w:val="000000"/>
          <w:szCs w:val="24"/>
          <w:lang w:val="lt-LT" w:eastAsia="ar-SA"/>
        </w:rPr>
      </w:pPr>
    </w:p>
    <w:p w14:paraId="393B3154" w14:textId="77777777" w:rsidR="00264BE2" w:rsidRDefault="00264BE2" w:rsidP="00BF2FC7">
      <w:pPr>
        <w:suppressAutoHyphens/>
        <w:spacing w:before="240" w:after="240" w:line="240" w:lineRule="auto"/>
        <w:contextualSpacing/>
        <w:jc w:val="both"/>
        <w:rPr>
          <w:rFonts w:eastAsia="Times New Roman"/>
          <w:color w:val="000000"/>
          <w:szCs w:val="24"/>
          <w:lang w:val="lt-LT" w:eastAsia="ar-SA"/>
        </w:rPr>
      </w:pPr>
    </w:p>
    <w:p w14:paraId="628A79C3" w14:textId="20739707" w:rsidR="00BF2FC7" w:rsidRPr="00BF2FC7" w:rsidRDefault="00E51CE1" w:rsidP="00BF2FC7">
      <w:pPr>
        <w:suppressAutoHyphens/>
        <w:spacing w:before="240" w:after="240" w:line="240" w:lineRule="auto"/>
        <w:ind w:firstLine="630"/>
        <w:contextualSpacing/>
        <w:jc w:val="both"/>
        <w:rPr>
          <w:rFonts w:eastAsia="Times New Roman"/>
          <w:color w:val="000000"/>
          <w:szCs w:val="24"/>
          <w:lang w:val="lt-LT" w:eastAsia="ar-SA"/>
        </w:rPr>
      </w:pPr>
      <w:r>
        <w:rPr>
          <w:rFonts w:eastAsia="Times New Roman"/>
          <w:b/>
          <w:color w:val="000000"/>
          <w:szCs w:val="24"/>
          <w:lang w:val="lt-LT" w:eastAsia="ar-SA"/>
        </w:rPr>
        <w:t>3</w:t>
      </w:r>
      <w:r w:rsidR="00BF2FC7" w:rsidRPr="00BF2FC7">
        <w:rPr>
          <w:rFonts w:eastAsia="Times New Roman"/>
          <w:b/>
          <w:color w:val="000000"/>
          <w:szCs w:val="24"/>
          <w:lang w:val="lt-LT" w:eastAsia="ar-SA"/>
        </w:rPr>
        <w:t xml:space="preserve"> lentelė</w:t>
      </w:r>
      <w:r w:rsidR="00BF2FC7" w:rsidRPr="00BF2FC7">
        <w:rPr>
          <w:rFonts w:eastAsia="Times New Roman"/>
          <w:color w:val="000000"/>
          <w:szCs w:val="24"/>
          <w:lang w:val="lt-LT" w:eastAsia="ar-SA"/>
        </w:rPr>
        <w:t xml:space="preserve">. Kartu su pasiūlymu pateikiami šie dokumentai </w:t>
      </w:r>
      <w:r w:rsidR="00BF2FC7" w:rsidRPr="00BF2FC7">
        <w:rPr>
          <w:rFonts w:eastAsia="Times New Roman"/>
          <w:bCs/>
          <w:i/>
          <w:iCs/>
          <w:szCs w:val="24"/>
          <w:lang w:val="lt-LT" w:eastAsia="ar-SA"/>
        </w:rPr>
        <w:t>(</w:t>
      </w:r>
      <w:r w:rsidR="00BF2FC7" w:rsidRPr="00BF2FC7">
        <w:rPr>
          <w:rFonts w:eastAsia="Times New Roman"/>
          <w:b/>
          <w:bCs/>
          <w:i/>
          <w:iCs/>
          <w:szCs w:val="24"/>
          <w:lang w:val="lt-LT" w:eastAsia="ar-SA"/>
        </w:rPr>
        <w:t>nurodo tiekėjas</w:t>
      </w:r>
      <w:r w:rsidR="00BF2FC7" w:rsidRPr="00BF2FC7">
        <w:rPr>
          <w:rFonts w:eastAsia="Times New Roman"/>
          <w:bCs/>
          <w:i/>
          <w:iCs/>
          <w:szCs w:val="24"/>
          <w:lang w:val="lt-LT" w:eastAsia="ar-SA"/>
        </w:rPr>
        <w:t>)</w:t>
      </w:r>
      <w:r w:rsidR="00BF2FC7" w:rsidRPr="00BF2FC7">
        <w:rPr>
          <w:rFonts w:eastAsia="Times New Roman"/>
          <w:color w:val="000000"/>
          <w:szCs w:val="24"/>
          <w:lang w:val="lt-LT" w:eastAsia="ar-SA"/>
        </w:rPr>
        <w:t>:</w:t>
      </w:r>
    </w:p>
    <w:tbl>
      <w:tblPr>
        <w:tblW w:w="5000" w:type="pct"/>
        <w:tblLook w:val="04A0" w:firstRow="1" w:lastRow="0" w:firstColumn="1" w:lastColumn="0" w:noHBand="0" w:noVBand="1"/>
      </w:tblPr>
      <w:tblGrid>
        <w:gridCol w:w="608"/>
        <w:gridCol w:w="6856"/>
        <w:gridCol w:w="2498"/>
      </w:tblGrid>
      <w:tr w:rsidR="00BF2FC7" w:rsidRPr="00BF2FC7" w14:paraId="1EBA59A2" w14:textId="77777777" w:rsidTr="00433748">
        <w:tc>
          <w:tcPr>
            <w:tcW w:w="305" w:type="pct"/>
            <w:tcBorders>
              <w:top w:val="single" w:sz="4" w:space="0" w:color="000000"/>
              <w:left w:val="single" w:sz="4" w:space="0" w:color="000000"/>
              <w:bottom w:val="single" w:sz="4" w:space="0" w:color="000000"/>
              <w:right w:val="nil"/>
            </w:tcBorders>
            <w:vAlign w:val="center"/>
            <w:hideMark/>
          </w:tcPr>
          <w:p w14:paraId="756E1C48" w14:textId="77777777" w:rsidR="00BF2FC7" w:rsidRPr="00BF2FC7" w:rsidRDefault="00BF2FC7" w:rsidP="00BF2FC7">
            <w:pPr>
              <w:suppressAutoHyphens/>
              <w:spacing w:after="0" w:line="240" w:lineRule="auto"/>
              <w:contextualSpacing/>
              <w:rPr>
                <w:rFonts w:eastAsia="Times New Roman"/>
                <w:b/>
                <w:color w:val="000000"/>
                <w:szCs w:val="24"/>
                <w:lang w:val="lt-LT" w:eastAsia="ar-SA"/>
              </w:rPr>
            </w:pPr>
            <w:r w:rsidRPr="00BF2FC7">
              <w:rPr>
                <w:rFonts w:eastAsia="Times New Roman"/>
                <w:b/>
                <w:color w:val="000000"/>
                <w:szCs w:val="24"/>
                <w:lang w:val="lt-LT"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1C3FEC52" w14:textId="77777777" w:rsidR="00BF2FC7" w:rsidRPr="00BF2FC7" w:rsidRDefault="00BF2FC7" w:rsidP="00BF2FC7">
            <w:pPr>
              <w:suppressAutoHyphens/>
              <w:spacing w:after="0" w:line="240" w:lineRule="auto"/>
              <w:ind w:left="284"/>
              <w:contextualSpacing/>
              <w:jc w:val="center"/>
              <w:rPr>
                <w:rFonts w:eastAsia="Times New Roman"/>
                <w:b/>
                <w:color w:val="000000"/>
                <w:szCs w:val="24"/>
                <w:lang w:val="lt-LT" w:eastAsia="ar-SA"/>
              </w:rPr>
            </w:pPr>
            <w:r w:rsidRPr="00BF2FC7">
              <w:rPr>
                <w:rFonts w:eastAsia="Times New Roman"/>
                <w:b/>
                <w:color w:val="000000"/>
                <w:szCs w:val="24"/>
                <w:lang w:val="lt-LT"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5B59CA7F" w14:textId="77777777" w:rsidR="00BF2FC7" w:rsidRPr="00BF2FC7" w:rsidRDefault="00BF2FC7" w:rsidP="00BF2FC7">
            <w:pPr>
              <w:suppressAutoHyphens/>
              <w:spacing w:after="0" w:line="240" w:lineRule="auto"/>
              <w:ind w:left="284"/>
              <w:contextualSpacing/>
              <w:jc w:val="center"/>
              <w:rPr>
                <w:rFonts w:eastAsia="Times New Roman"/>
                <w:b/>
                <w:color w:val="000000"/>
                <w:szCs w:val="24"/>
                <w:lang w:val="lt-LT" w:eastAsia="ar-SA"/>
              </w:rPr>
            </w:pPr>
            <w:r w:rsidRPr="00BF2FC7">
              <w:rPr>
                <w:rFonts w:eastAsia="Times New Roman"/>
                <w:b/>
                <w:color w:val="000000"/>
                <w:szCs w:val="24"/>
                <w:lang w:val="lt-LT" w:eastAsia="ar-SA"/>
              </w:rPr>
              <w:t>Dokumento puslapių skaičius</w:t>
            </w:r>
          </w:p>
        </w:tc>
      </w:tr>
      <w:tr w:rsidR="00BF2FC7" w:rsidRPr="00E51CE1" w14:paraId="0F98452F" w14:textId="77777777" w:rsidTr="00433748">
        <w:tc>
          <w:tcPr>
            <w:tcW w:w="305" w:type="pct"/>
            <w:tcBorders>
              <w:top w:val="nil"/>
              <w:left w:val="single" w:sz="4" w:space="0" w:color="000000"/>
              <w:bottom w:val="single" w:sz="4" w:space="0" w:color="auto"/>
              <w:right w:val="nil"/>
            </w:tcBorders>
          </w:tcPr>
          <w:p w14:paraId="6E0D5A1D" w14:textId="77777777" w:rsidR="00BF2FC7" w:rsidRPr="00E51CE1" w:rsidRDefault="00BF2FC7" w:rsidP="00BF2FC7">
            <w:pPr>
              <w:suppressAutoHyphens/>
              <w:spacing w:after="0" w:line="240" w:lineRule="auto"/>
              <w:ind w:left="64"/>
              <w:contextualSpacing/>
              <w:jc w:val="center"/>
              <w:rPr>
                <w:rFonts w:eastAsia="Times New Roman"/>
                <w:iCs/>
                <w:color w:val="000000"/>
                <w:szCs w:val="24"/>
                <w:lang w:val="lt-LT" w:eastAsia="ar-SA"/>
              </w:rPr>
            </w:pPr>
            <w:r w:rsidRPr="00E51CE1">
              <w:rPr>
                <w:rFonts w:eastAsia="Times New Roman"/>
                <w:iCs/>
                <w:color w:val="000000"/>
                <w:szCs w:val="24"/>
                <w:lang w:val="lt-LT" w:eastAsia="ar-SA"/>
              </w:rPr>
              <w:t>1</w:t>
            </w:r>
          </w:p>
        </w:tc>
        <w:tc>
          <w:tcPr>
            <w:tcW w:w="3441" w:type="pct"/>
            <w:tcBorders>
              <w:top w:val="nil"/>
              <w:left w:val="single" w:sz="4" w:space="0" w:color="000000"/>
              <w:bottom w:val="single" w:sz="4" w:space="0" w:color="auto"/>
              <w:right w:val="nil"/>
            </w:tcBorders>
          </w:tcPr>
          <w:p w14:paraId="11470891" w14:textId="77777777" w:rsidR="00BF2FC7" w:rsidRPr="00E51CE1" w:rsidRDefault="00BF2FC7" w:rsidP="00BF2FC7">
            <w:pPr>
              <w:suppressAutoHyphens/>
              <w:spacing w:after="0" w:line="240" w:lineRule="auto"/>
              <w:ind w:left="284"/>
              <w:contextualSpacing/>
              <w:jc w:val="center"/>
              <w:rPr>
                <w:rFonts w:eastAsia="Times New Roman"/>
                <w:bCs/>
                <w:iCs/>
                <w:color w:val="000000"/>
                <w:szCs w:val="24"/>
                <w:lang w:val="lt-LT" w:eastAsia="ar-SA"/>
              </w:rPr>
            </w:pPr>
            <w:r w:rsidRPr="00E51CE1">
              <w:rPr>
                <w:rFonts w:eastAsia="Times New Roman"/>
                <w:bCs/>
                <w:iCs/>
                <w:color w:val="000000"/>
                <w:szCs w:val="24"/>
                <w:lang w:val="lt-LT" w:eastAsia="ar-SA"/>
              </w:rPr>
              <w:t>2</w:t>
            </w:r>
          </w:p>
        </w:tc>
        <w:tc>
          <w:tcPr>
            <w:tcW w:w="1254" w:type="pct"/>
            <w:tcBorders>
              <w:top w:val="nil"/>
              <w:left w:val="single" w:sz="4" w:space="0" w:color="000000"/>
              <w:bottom w:val="single" w:sz="4" w:space="0" w:color="auto"/>
              <w:right w:val="single" w:sz="4" w:space="0" w:color="000000"/>
            </w:tcBorders>
          </w:tcPr>
          <w:p w14:paraId="6D206A3B" w14:textId="77777777" w:rsidR="00BF2FC7" w:rsidRPr="00E51CE1" w:rsidRDefault="00BF2FC7" w:rsidP="00BF2FC7">
            <w:pPr>
              <w:suppressAutoHyphens/>
              <w:spacing w:after="0" w:line="240" w:lineRule="auto"/>
              <w:ind w:left="284"/>
              <w:contextualSpacing/>
              <w:jc w:val="center"/>
              <w:rPr>
                <w:rFonts w:eastAsia="Times New Roman"/>
                <w:iCs/>
                <w:color w:val="000000"/>
                <w:szCs w:val="24"/>
                <w:lang w:val="lt-LT" w:eastAsia="ar-SA"/>
              </w:rPr>
            </w:pPr>
            <w:r w:rsidRPr="00E51CE1">
              <w:rPr>
                <w:rFonts w:eastAsia="Times New Roman"/>
                <w:iCs/>
                <w:color w:val="000000"/>
                <w:szCs w:val="24"/>
                <w:lang w:val="lt-LT" w:eastAsia="ar-SA"/>
              </w:rPr>
              <w:t>3</w:t>
            </w:r>
          </w:p>
        </w:tc>
      </w:tr>
      <w:tr w:rsidR="00BF2FC7" w:rsidRPr="00BF2FC7" w14:paraId="6AB90671" w14:textId="77777777" w:rsidTr="00433748">
        <w:tc>
          <w:tcPr>
            <w:tcW w:w="305" w:type="pct"/>
            <w:tcBorders>
              <w:top w:val="nil"/>
              <w:left w:val="single" w:sz="4" w:space="0" w:color="000000"/>
              <w:bottom w:val="single" w:sz="4" w:space="0" w:color="auto"/>
              <w:right w:val="nil"/>
            </w:tcBorders>
          </w:tcPr>
          <w:p w14:paraId="5FA2D757" w14:textId="77777777" w:rsidR="00BF2FC7" w:rsidRPr="00BF2FC7" w:rsidRDefault="00BF2FC7" w:rsidP="00BF2FC7">
            <w:pPr>
              <w:suppressAutoHyphens/>
              <w:spacing w:after="0" w:line="240" w:lineRule="auto"/>
              <w:ind w:left="64"/>
              <w:contextualSpacing/>
              <w:jc w:val="center"/>
              <w:rPr>
                <w:rFonts w:eastAsia="Times New Roman"/>
                <w:color w:val="000000"/>
                <w:szCs w:val="24"/>
                <w:lang w:val="lt-LT" w:eastAsia="ar-SA"/>
              </w:rPr>
            </w:pPr>
            <w:r w:rsidRPr="00BF2FC7">
              <w:rPr>
                <w:rFonts w:eastAsia="Times New Roman"/>
                <w:color w:val="000000"/>
                <w:szCs w:val="24"/>
                <w:lang w:val="lt-LT" w:eastAsia="ar-SA"/>
              </w:rPr>
              <w:t>1.</w:t>
            </w:r>
          </w:p>
        </w:tc>
        <w:tc>
          <w:tcPr>
            <w:tcW w:w="3441" w:type="pct"/>
            <w:tcBorders>
              <w:top w:val="nil"/>
              <w:left w:val="single" w:sz="4" w:space="0" w:color="000000"/>
              <w:bottom w:val="single" w:sz="4" w:space="0" w:color="auto"/>
              <w:right w:val="nil"/>
            </w:tcBorders>
          </w:tcPr>
          <w:p w14:paraId="052C1873" w14:textId="77777777" w:rsidR="00BF2FC7" w:rsidRPr="00BF2FC7" w:rsidRDefault="00BF2FC7" w:rsidP="00BF2FC7">
            <w:pPr>
              <w:suppressAutoHyphens/>
              <w:spacing w:after="0" w:line="240" w:lineRule="auto"/>
              <w:ind w:left="284"/>
              <w:contextualSpacing/>
              <w:rPr>
                <w:rFonts w:eastAsia="Times New Roman"/>
                <w:bCs/>
                <w:iCs/>
                <w:color w:val="000000"/>
                <w:szCs w:val="24"/>
                <w:lang w:val="lt-LT" w:eastAsia="ar-SA"/>
              </w:rPr>
            </w:pPr>
          </w:p>
        </w:tc>
        <w:tc>
          <w:tcPr>
            <w:tcW w:w="1254" w:type="pct"/>
            <w:tcBorders>
              <w:top w:val="nil"/>
              <w:left w:val="single" w:sz="4" w:space="0" w:color="000000"/>
              <w:bottom w:val="single" w:sz="4" w:space="0" w:color="auto"/>
              <w:right w:val="single" w:sz="4" w:space="0" w:color="000000"/>
            </w:tcBorders>
          </w:tcPr>
          <w:p w14:paraId="07B2A037" w14:textId="77777777" w:rsidR="00BF2FC7" w:rsidRPr="00BF2FC7" w:rsidRDefault="00BF2FC7" w:rsidP="00BF2FC7">
            <w:pPr>
              <w:suppressAutoHyphens/>
              <w:spacing w:after="0" w:line="240" w:lineRule="auto"/>
              <w:ind w:left="284"/>
              <w:contextualSpacing/>
              <w:jc w:val="both"/>
              <w:rPr>
                <w:rFonts w:eastAsia="Times New Roman"/>
                <w:color w:val="000000"/>
                <w:szCs w:val="24"/>
                <w:lang w:val="lt-LT" w:eastAsia="ar-SA"/>
              </w:rPr>
            </w:pPr>
          </w:p>
        </w:tc>
      </w:tr>
      <w:tr w:rsidR="00BF2FC7" w:rsidRPr="00BF2FC7" w14:paraId="4A35F6FA" w14:textId="77777777" w:rsidTr="00433748">
        <w:tc>
          <w:tcPr>
            <w:tcW w:w="305" w:type="pct"/>
            <w:tcBorders>
              <w:top w:val="single" w:sz="4" w:space="0" w:color="auto"/>
              <w:left w:val="single" w:sz="4" w:space="0" w:color="auto"/>
              <w:bottom w:val="single" w:sz="4" w:space="0" w:color="auto"/>
              <w:right w:val="single" w:sz="4" w:space="0" w:color="auto"/>
            </w:tcBorders>
          </w:tcPr>
          <w:p w14:paraId="5738FA30" w14:textId="77777777" w:rsidR="00BF2FC7" w:rsidRPr="00BF2FC7" w:rsidRDefault="00BF2FC7" w:rsidP="00BF2FC7">
            <w:pPr>
              <w:suppressAutoHyphens/>
              <w:spacing w:after="0" w:line="240" w:lineRule="auto"/>
              <w:ind w:left="64"/>
              <w:contextualSpacing/>
              <w:jc w:val="center"/>
              <w:rPr>
                <w:rFonts w:eastAsia="Times New Roman"/>
                <w:color w:val="000000"/>
                <w:szCs w:val="24"/>
                <w:lang w:val="lt-LT" w:eastAsia="ar-SA"/>
              </w:rPr>
            </w:pPr>
            <w:r w:rsidRPr="00BF2FC7">
              <w:rPr>
                <w:rFonts w:eastAsia="Times New Roman"/>
                <w:color w:val="000000"/>
                <w:szCs w:val="24"/>
                <w:lang w:val="lt-LT" w:eastAsia="ar-SA"/>
              </w:rPr>
              <w:t>...</w:t>
            </w:r>
          </w:p>
        </w:tc>
        <w:tc>
          <w:tcPr>
            <w:tcW w:w="3441" w:type="pct"/>
            <w:tcBorders>
              <w:top w:val="single" w:sz="4" w:space="0" w:color="auto"/>
              <w:left w:val="single" w:sz="4" w:space="0" w:color="auto"/>
              <w:bottom w:val="single" w:sz="4" w:space="0" w:color="auto"/>
              <w:right w:val="single" w:sz="4" w:space="0" w:color="auto"/>
            </w:tcBorders>
          </w:tcPr>
          <w:p w14:paraId="3FE2D4CF" w14:textId="77777777" w:rsidR="00BF2FC7" w:rsidRPr="00BF2FC7" w:rsidRDefault="00BF2FC7" w:rsidP="00BF2FC7">
            <w:pPr>
              <w:suppressAutoHyphens/>
              <w:spacing w:after="0" w:line="240" w:lineRule="auto"/>
              <w:ind w:left="284"/>
              <w:contextualSpacing/>
              <w:rPr>
                <w:rFonts w:eastAsia="Times New Roman"/>
                <w:color w:val="000000"/>
                <w:szCs w:val="24"/>
                <w:lang w:val="lt-LT" w:eastAsia="ar-SA"/>
              </w:rPr>
            </w:pPr>
          </w:p>
        </w:tc>
        <w:tc>
          <w:tcPr>
            <w:tcW w:w="1254" w:type="pct"/>
            <w:tcBorders>
              <w:top w:val="single" w:sz="4" w:space="0" w:color="auto"/>
              <w:left w:val="single" w:sz="4" w:space="0" w:color="auto"/>
              <w:bottom w:val="single" w:sz="4" w:space="0" w:color="auto"/>
              <w:right w:val="single" w:sz="4" w:space="0" w:color="auto"/>
            </w:tcBorders>
          </w:tcPr>
          <w:p w14:paraId="7C0AED13" w14:textId="77777777" w:rsidR="00BF2FC7" w:rsidRPr="00BF2FC7" w:rsidRDefault="00BF2FC7" w:rsidP="00BF2FC7">
            <w:pPr>
              <w:suppressAutoHyphens/>
              <w:spacing w:after="0" w:line="240" w:lineRule="auto"/>
              <w:ind w:left="284"/>
              <w:contextualSpacing/>
              <w:jc w:val="both"/>
              <w:rPr>
                <w:rFonts w:eastAsia="Times New Roman"/>
                <w:color w:val="000000"/>
                <w:szCs w:val="24"/>
                <w:lang w:val="lt-LT" w:eastAsia="ar-SA"/>
              </w:rPr>
            </w:pPr>
          </w:p>
        </w:tc>
      </w:tr>
    </w:tbl>
    <w:p w14:paraId="13509F14" w14:textId="77777777" w:rsidR="00BF2FC7" w:rsidRPr="00E51CE1" w:rsidRDefault="00BF2FC7" w:rsidP="00BF2FC7">
      <w:pPr>
        <w:suppressAutoHyphens/>
        <w:spacing w:before="240" w:after="0" w:line="240" w:lineRule="auto"/>
        <w:contextualSpacing/>
        <w:jc w:val="both"/>
        <w:rPr>
          <w:rFonts w:eastAsia="Times New Roman"/>
          <w:bCs/>
          <w:color w:val="000000"/>
          <w:szCs w:val="24"/>
          <w:lang w:val="lt-LT" w:eastAsia="ar-SA"/>
        </w:rPr>
      </w:pPr>
    </w:p>
    <w:p w14:paraId="16F375F8" w14:textId="779A3484" w:rsidR="00BF2FC7" w:rsidRPr="00BF2FC7" w:rsidRDefault="00E51CE1" w:rsidP="00BF2FC7">
      <w:pPr>
        <w:suppressAutoHyphens/>
        <w:spacing w:before="240" w:after="0" w:line="240" w:lineRule="auto"/>
        <w:ind w:firstLine="540"/>
        <w:contextualSpacing/>
        <w:jc w:val="both"/>
        <w:rPr>
          <w:rFonts w:eastAsia="Times New Roman"/>
          <w:color w:val="000000"/>
          <w:szCs w:val="24"/>
          <w:lang w:val="lt-LT" w:eastAsia="ar-SA"/>
        </w:rPr>
      </w:pPr>
      <w:r>
        <w:rPr>
          <w:rFonts w:eastAsia="Times New Roman"/>
          <w:b/>
          <w:color w:val="000000"/>
          <w:szCs w:val="24"/>
          <w:lang w:val="lt-LT" w:eastAsia="ar-SA"/>
        </w:rPr>
        <w:t>4</w:t>
      </w:r>
      <w:r w:rsidR="00BF2FC7" w:rsidRPr="00BF2FC7">
        <w:rPr>
          <w:rFonts w:eastAsia="Times New Roman"/>
          <w:b/>
          <w:color w:val="000000"/>
          <w:szCs w:val="24"/>
          <w:lang w:val="lt-LT" w:eastAsia="ar-SA"/>
        </w:rPr>
        <w:t xml:space="preserve"> lentelė. </w:t>
      </w:r>
      <w:r w:rsidR="00BF2FC7" w:rsidRPr="00BF2FC7">
        <w:rPr>
          <w:rFonts w:eastAsia="Times New Roman"/>
          <w:color w:val="000000"/>
          <w:szCs w:val="24"/>
          <w:lang w:val="lt-LT" w:eastAsia="ar-SA"/>
        </w:rPr>
        <w:t>Konfidencialią informaciją sudaro (jeigu tokia yra)</w:t>
      </w:r>
      <w:r w:rsidR="00BF2FC7" w:rsidRPr="00BF2FC7">
        <w:rPr>
          <w:rFonts w:eastAsia="Times New Roman"/>
          <w:color w:val="000000"/>
          <w:szCs w:val="24"/>
          <w:vertAlign w:val="superscript"/>
          <w:lang w:val="lt-LT" w:eastAsia="ar-SA"/>
        </w:rPr>
        <w:t>1</w:t>
      </w:r>
      <w:r w:rsidR="00BF2FC7" w:rsidRPr="00BF2FC7">
        <w:rPr>
          <w:rFonts w:eastAsia="Times New Roman"/>
          <w:color w:val="000000"/>
          <w:szCs w:val="24"/>
          <w:lang w:val="lt-LT" w:eastAsia="ar-SA"/>
        </w:rPr>
        <w:t xml:space="preserve"> </w:t>
      </w:r>
      <w:r w:rsidR="00BF2FC7" w:rsidRPr="00BF2FC7">
        <w:rPr>
          <w:rFonts w:eastAsia="Times New Roman"/>
          <w:i/>
          <w:color w:val="000000"/>
          <w:szCs w:val="24"/>
          <w:lang w:val="lt-LT" w:eastAsia="ar-SA"/>
        </w:rPr>
        <w:t>(</w:t>
      </w:r>
      <w:r w:rsidR="00BF2FC7" w:rsidRPr="00BF2FC7">
        <w:rPr>
          <w:rFonts w:eastAsia="Times New Roman"/>
          <w:b/>
          <w:i/>
          <w:color w:val="000000"/>
          <w:szCs w:val="24"/>
          <w:lang w:val="lt-LT" w:eastAsia="ar-SA"/>
        </w:rPr>
        <w:t>nurodo tiekėjas</w:t>
      </w:r>
      <w:r w:rsidR="00BF2FC7" w:rsidRPr="00BF2FC7">
        <w:rPr>
          <w:rFonts w:eastAsia="Times New Roman"/>
          <w:i/>
          <w:color w:val="000000"/>
          <w:szCs w:val="24"/>
          <w:lang w:val="lt-LT" w:eastAsia="ar-SA"/>
        </w:rPr>
        <w:t>)</w:t>
      </w:r>
      <w:r w:rsidR="00BF2FC7" w:rsidRPr="00BF2FC7">
        <w:rPr>
          <w:rFonts w:eastAsia="Times New Roman"/>
          <w:color w:val="000000"/>
          <w:szCs w:val="24"/>
          <w:lang w:val="lt-LT" w:eastAsia="ar-SA"/>
        </w:rPr>
        <w:t>:</w:t>
      </w:r>
    </w:p>
    <w:tbl>
      <w:tblPr>
        <w:tblW w:w="5000" w:type="pct"/>
        <w:tblLook w:val="04A0" w:firstRow="1" w:lastRow="0" w:firstColumn="1" w:lastColumn="0" w:noHBand="0" w:noVBand="1"/>
      </w:tblPr>
      <w:tblGrid>
        <w:gridCol w:w="876"/>
        <w:gridCol w:w="6645"/>
        <w:gridCol w:w="2441"/>
      </w:tblGrid>
      <w:tr w:rsidR="00BF2FC7" w:rsidRPr="00BF2FC7" w14:paraId="05912692" w14:textId="77777777" w:rsidTr="00433748">
        <w:tc>
          <w:tcPr>
            <w:tcW w:w="440" w:type="pct"/>
            <w:tcBorders>
              <w:top w:val="single" w:sz="4" w:space="0" w:color="000000"/>
              <w:left w:val="single" w:sz="4" w:space="0" w:color="000000"/>
              <w:bottom w:val="single" w:sz="4" w:space="0" w:color="000000"/>
              <w:right w:val="nil"/>
            </w:tcBorders>
            <w:vAlign w:val="center"/>
            <w:hideMark/>
          </w:tcPr>
          <w:p w14:paraId="15016B4F" w14:textId="77777777" w:rsidR="00BF2FC7" w:rsidRPr="00BF2FC7" w:rsidRDefault="00BF2FC7" w:rsidP="00BF2FC7">
            <w:pPr>
              <w:suppressAutoHyphens/>
              <w:spacing w:after="0" w:line="240" w:lineRule="auto"/>
              <w:ind w:left="284"/>
              <w:contextualSpacing/>
              <w:jc w:val="center"/>
              <w:rPr>
                <w:rFonts w:eastAsia="Times New Roman"/>
                <w:b/>
                <w:bCs/>
                <w:color w:val="000000"/>
                <w:szCs w:val="24"/>
                <w:lang w:val="lt-LT" w:eastAsia="ar-SA"/>
              </w:rPr>
            </w:pPr>
            <w:r w:rsidRPr="00BF2FC7">
              <w:rPr>
                <w:rFonts w:eastAsia="Times New Roman"/>
                <w:b/>
                <w:bCs/>
                <w:color w:val="000000"/>
                <w:szCs w:val="24"/>
                <w:lang w:val="lt-LT" w:eastAsia="ar-SA"/>
              </w:rPr>
              <w:t>Eil.</w:t>
            </w:r>
          </w:p>
          <w:p w14:paraId="727E82B9" w14:textId="77777777" w:rsidR="00BF2FC7" w:rsidRPr="00BF2FC7" w:rsidRDefault="00BF2FC7" w:rsidP="00BF2FC7">
            <w:pPr>
              <w:suppressAutoHyphens/>
              <w:spacing w:after="0" w:line="240" w:lineRule="auto"/>
              <w:ind w:left="284"/>
              <w:contextualSpacing/>
              <w:jc w:val="center"/>
              <w:rPr>
                <w:rFonts w:eastAsia="Times New Roman"/>
                <w:b/>
                <w:bCs/>
                <w:color w:val="000000"/>
                <w:szCs w:val="24"/>
                <w:lang w:val="lt-LT" w:eastAsia="ar-SA"/>
              </w:rPr>
            </w:pPr>
            <w:r w:rsidRPr="00BF2FC7">
              <w:rPr>
                <w:rFonts w:eastAsia="Times New Roman"/>
                <w:b/>
                <w:bCs/>
                <w:color w:val="000000"/>
                <w:szCs w:val="24"/>
                <w:lang w:val="lt-LT" w:eastAsia="ar-SA"/>
              </w:rPr>
              <w:t>Nr.</w:t>
            </w:r>
          </w:p>
        </w:tc>
        <w:tc>
          <w:tcPr>
            <w:tcW w:w="3335" w:type="pct"/>
            <w:tcBorders>
              <w:top w:val="single" w:sz="4" w:space="0" w:color="000000"/>
              <w:left w:val="single" w:sz="4" w:space="0" w:color="000000"/>
              <w:bottom w:val="single" w:sz="4" w:space="0" w:color="000000"/>
              <w:right w:val="nil"/>
            </w:tcBorders>
            <w:vAlign w:val="center"/>
            <w:hideMark/>
          </w:tcPr>
          <w:p w14:paraId="7A69E8EB" w14:textId="77777777" w:rsidR="00BF2FC7" w:rsidRPr="00BF2FC7" w:rsidRDefault="00BF2FC7" w:rsidP="00BF2FC7">
            <w:pPr>
              <w:suppressAutoHyphens/>
              <w:spacing w:after="0" w:line="240" w:lineRule="auto"/>
              <w:ind w:left="284"/>
              <w:contextualSpacing/>
              <w:jc w:val="center"/>
              <w:rPr>
                <w:rFonts w:eastAsia="Times New Roman"/>
                <w:b/>
                <w:bCs/>
                <w:color w:val="000000"/>
                <w:szCs w:val="24"/>
                <w:lang w:val="lt-LT" w:eastAsia="ar-SA"/>
              </w:rPr>
            </w:pPr>
            <w:r w:rsidRPr="00BF2FC7">
              <w:rPr>
                <w:rFonts w:eastAsia="Times New Roman"/>
                <w:b/>
                <w:bCs/>
                <w:color w:val="000000"/>
                <w:szCs w:val="24"/>
                <w:lang w:val="lt-LT" w:eastAsia="ar-SA"/>
              </w:rPr>
              <w:t>Pateikto dokumento pavadinimas</w:t>
            </w:r>
          </w:p>
        </w:tc>
        <w:tc>
          <w:tcPr>
            <w:tcW w:w="1225" w:type="pct"/>
            <w:tcBorders>
              <w:top w:val="single" w:sz="4" w:space="0" w:color="000000"/>
              <w:left w:val="single" w:sz="4" w:space="0" w:color="000000"/>
              <w:bottom w:val="single" w:sz="4" w:space="0" w:color="000000"/>
              <w:right w:val="single" w:sz="4" w:space="0" w:color="000000"/>
            </w:tcBorders>
            <w:vAlign w:val="center"/>
            <w:hideMark/>
          </w:tcPr>
          <w:p w14:paraId="4C1966FF" w14:textId="77777777" w:rsidR="00BF2FC7" w:rsidRPr="00BF2FC7" w:rsidRDefault="00BF2FC7" w:rsidP="00BF2FC7">
            <w:pPr>
              <w:suppressAutoHyphens/>
              <w:spacing w:after="0" w:line="240" w:lineRule="auto"/>
              <w:ind w:left="284"/>
              <w:contextualSpacing/>
              <w:jc w:val="center"/>
              <w:rPr>
                <w:rFonts w:eastAsia="Times New Roman"/>
                <w:b/>
                <w:bCs/>
                <w:color w:val="000000"/>
                <w:szCs w:val="24"/>
                <w:lang w:val="lt-LT" w:eastAsia="ar-SA"/>
              </w:rPr>
            </w:pPr>
            <w:r w:rsidRPr="00BF2FC7">
              <w:rPr>
                <w:rFonts w:eastAsia="Times New Roman"/>
                <w:b/>
                <w:bCs/>
                <w:color w:val="000000"/>
                <w:szCs w:val="24"/>
                <w:lang w:val="lt-LT" w:eastAsia="ar-SA"/>
              </w:rPr>
              <w:t>Dokumento puslapių skaičius</w:t>
            </w:r>
          </w:p>
        </w:tc>
      </w:tr>
      <w:tr w:rsidR="00BF2FC7" w:rsidRPr="00E51CE1" w14:paraId="572C2226" w14:textId="77777777" w:rsidTr="00433748">
        <w:tc>
          <w:tcPr>
            <w:tcW w:w="440" w:type="pct"/>
            <w:tcBorders>
              <w:top w:val="nil"/>
              <w:left w:val="single" w:sz="4" w:space="0" w:color="000000"/>
              <w:bottom w:val="single" w:sz="4" w:space="0" w:color="000000"/>
              <w:right w:val="nil"/>
            </w:tcBorders>
          </w:tcPr>
          <w:p w14:paraId="2C817207" w14:textId="77777777" w:rsidR="00BF2FC7" w:rsidRPr="00E51CE1" w:rsidRDefault="00BF2FC7" w:rsidP="00BF2FC7">
            <w:pPr>
              <w:suppressAutoHyphens/>
              <w:spacing w:after="0" w:line="240" w:lineRule="auto"/>
              <w:ind w:left="284"/>
              <w:contextualSpacing/>
              <w:jc w:val="center"/>
              <w:rPr>
                <w:rFonts w:eastAsia="Times New Roman"/>
                <w:iCs/>
                <w:color w:val="000000"/>
                <w:szCs w:val="24"/>
                <w:lang w:val="lt-LT" w:eastAsia="ar-SA"/>
              </w:rPr>
            </w:pPr>
            <w:r w:rsidRPr="00E51CE1">
              <w:rPr>
                <w:rFonts w:eastAsia="Times New Roman"/>
                <w:iCs/>
                <w:color w:val="000000"/>
                <w:szCs w:val="24"/>
                <w:lang w:val="lt-LT" w:eastAsia="ar-SA"/>
              </w:rPr>
              <w:t>1.</w:t>
            </w:r>
          </w:p>
        </w:tc>
        <w:tc>
          <w:tcPr>
            <w:tcW w:w="3335" w:type="pct"/>
            <w:tcBorders>
              <w:top w:val="nil"/>
              <w:left w:val="single" w:sz="4" w:space="0" w:color="000000"/>
              <w:bottom w:val="single" w:sz="4" w:space="0" w:color="000000"/>
              <w:right w:val="nil"/>
            </w:tcBorders>
          </w:tcPr>
          <w:p w14:paraId="7D0038DA" w14:textId="77777777" w:rsidR="00BF2FC7" w:rsidRPr="00E51CE1" w:rsidRDefault="00BF2FC7" w:rsidP="00BF2FC7">
            <w:pPr>
              <w:suppressAutoHyphens/>
              <w:spacing w:after="0" w:line="240" w:lineRule="auto"/>
              <w:ind w:left="284"/>
              <w:contextualSpacing/>
              <w:jc w:val="center"/>
              <w:rPr>
                <w:rFonts w:eastAsia="Times New Roman"/>
                <w:iCs/>
                <w:color w:val="000000"/>
                <w:szCs w:val="24"/>
                <w:lang w:val="lt-LT" w:eastAsia="ar-SA"/>
              </w:rPr>
            </w:pPr>
            <w:r w:rsidRPr="00E51CE1">
              <w:rPr>
                <w:rFonts w:eastAsia="Times New Roman"/>
                <w:iCs/>
                <w:color w:val="000000"/>
                <w:szCs w:val="24"/>
                <w:lang w:val="lt-LT" w:eastAsia="ar-SA"/>
              </w:rPr>
              <w:t>2.</w:t>
            </w:r>
          </w:p>
        </w:tc>
        <w:tc>
          <w:tcPr>
            <w:tcW w:w="1225" w:type="pct"/>
            <w:tcBorders>
              <w:top w:val="nil"/>
              <w:left w:val="single" w:sz="4" w:space="0" w:color="000000"/>
              <w:bottom w:val="single" w:sz="4" w:space="0" w:color="000000"/>
              <w:right w:val="single" w:sz="4" w:space="0" w:color="000000"/>
            </w:tcBorders>
          </w:tcPr>
          <w:p w14:paraId="0C91F9E3" w14:textId="77777777" w:rsidR="00BF2FC7" w:rsidRPr="00E51CE1" w:rsidRDefault="00BF2FC7" w:rsidP="00BF2FC7">
            <w:pPr>
              <w:suppressAutoHyphens/>
              <w:spacing w:after="0" w:line="240" w:lineRule="auto"/>
              <w:ind w:left="284"/>
              <w:contextualSpacing/>
              <w:jc w:val="center"/>
              <w:rPr>
                <w:rFonts w:eastAsia="Times New Roman"/>
                <w:iCs/>
                <w:color w:val="000000"/>
                <w:szCs w:val="24"/>
                <w:lang w:val="lt-LT" w:eastAsia="ar-SA"/>
              </w:rPr>
            </w:pPr>
            <w:r w:rsidRPr="00E51CE1">
              <w:rPr>
                <w:rFonts w:eastAsia="Times New Roman"/>
                <w:iCs/>
                <w:color w:val="000000"/>
                <w:szCs w:val="24"/>
                <w:lang w:val="lt-LT" w:eastAsia="ar-SA"/>
              </w:rPr>
              <w:t>3.</w:t>
            </w:r>
          </w:p>
        </w:tc>
      </w:tr>
      <w:tr w:rsidR="00BF2FC7" w:rsidRPr="00BF2FC7" w14:paraId="05A0D152" w14:textId="77777777" w:rsidTr="00433748">
        <w:tc>
          <w:tcPr>
            <w:tcW w:w="440" w:type="pct"/>
            <w:tcBorders>
              <w:top w:val="nil"/>
              <w:left w:val="single" w:sz="4" w:space="0" w:color="000000"/>
              <w:bottom w:val="single" w:sz="4" w:space="0" w:color="000000"/>
              <w:right w:val="nil"/>
            </w:tcBorders>
          </w:tcPr>
          <w:p w14:paraId="5326FDD8" w14:textId="77777777" w:rsidR="00BF2FC7" w:rsidRPr="00BF2FC7" w:rsidRDefault="00BF2FC7" w:rsidP="00BF2FC7">
            <w:pPr>
              <w:suppressAutoHyphens/>
              <w:spacing w:after="0" w:line="240" w:lineRule="auto"/>
              <w:ind w:left="284"/>
              <w:contextualSpacing/>
              <w:jc w:val="center"/>
              <w:rPr>
                <w:rFonts w:eastAsia="Times New Roman"/>
                <w:color w:val="000000"/>
                <w:szCs w:val="24"/>
                <w:lang w:val="lt-LT" w:eastAsia="ar-SA"/>
              </w:rPr>
            </w:pPr>
            <w:r w:rsidRPr="00BF2FC7">
              <w:rPr>
                <w:rFonts w:eastAsia="Times New Roman"/>
                <w:color w:val="000000"/>
                <w:szCs w:val="24"/>
                <w:lang w:val="lt-LT" w:eastAsia="ar-SA"/>
              </w:rPr>
              <w:t>1.</w:t>
            </w:r>
          </w:p>
        </w:tc>
        <w:tc>
          <w:tcPr>
            <w:tcW w:w="3335" w:type="pct"/>
            <w:tcBorders>
              <w:top w:val="nil"/>
              <w:left w:val="single" w:sz="4" w:space="0" w:color="000000"/>
              <w:bottom w:val="single" w:sz="4" w:space="0" w:color="000000"/>
              <w:right w:val="nil"/>
            </w:tcBorders>
          </w:tcPr>
          <w:p w14:paraId="19E532D8" w14:textId="77777777" w:rsidR="00BF2FC7" w:rsidRPr="00BF2FC7" w:rsidRDefault="00BF2FC7" w:rsidP="00BF2FC7">
            <w:pPr>
              <w:suppressAutoHyphens/>
              <w:spacing w:after="0" w:line="240" w:lineRule="auto"/>
              <w:ind w:left="284"/>
              <w:contextualSpacing/>
              <w:jc w:val="both"/>
              <w:rPr>
                <w:rFonts w:eastAsia="Times New Roman"/>
                <w:color w:val="000000"/>
                <w:szCs w:val="24"/>
                <w:lang w:val="lt-LT" w:eastAsia="ar-SA"/>
              </w:rPr>
            </w:pPr>
          </w:p>
        </w:tc>
        <w:tc>
          <w:tcPr>
            <w:tcW w:w="1225" w:type="pct"/>
            <w:tcBorders>
              <w:top w:val="nil"/>
              <w:left w:val="single" w:sz="4" w:space="0" w:color="000000"/>
              <w:bottom w:val="single" w:sz="4" w:space="0" w:color="000000"/>
              <w:right w:val="single" w:sz="4" w:space="0" w:color="000000"/>
            </w:tcBorders>
          </w:tcPr>
          <w:p w14:paraId="08DC471D" w14:textId="77777777" w:rsidR="00BF2FC7" w:rsidRPr="00BF2FC7" w:rsidRDefault="00BF2FC7" w:rsidP="00BF2FC7">
            <w:pPr>
              <w:suppressAutoHyphens/>
              <w:spacing w:after="0" w:line="240" w:lineRule="auto"/>
              <w:ind w:left="284"/>
              <w:contextualSpacing/>
              <w:jc w:val="both"/>
              <w:rPr>
                <w:rFonts w:eastAsia="Times New Roman"/>
                <w:color w:val="000000"/>
                <w:szCs w:val="24"/>
                <w:lang w:val="lt-LT" w:eastAsia="ar-SA"/>
              </w:rPr>
            </w:pPr>
          </w:p>
        </w:tc>
      </w:tr>
      <w:tr w:rsidR="00BF2FC7" w:rsidRPr="00BF2FC7" w14:paraId="21461D1B" w14:textId="77777777" w:rsidTr="00433748">
        <w:tc>
          <w:tcPr>
            <w:tcW w:w="440" w:type="pct"/>
            <w:tcBorders>
              <w:top w:val="nil"/>
              <w:left w:val="single" w:sz="4" w:space="0" w:color="000000"/>
              <w:bottom w:val="single" w:sz="4" w:space="0" w:color="000000"/>
              <w:right w:val="nil"/>
            </w:tcBorders>
          </w:tcPr>
          <w:p w14:paraId="058AE998" w14:textId="77777777" w:rsidR="00BF2FC7" w:rsidRPr="00BF2FC7" w:rsidRDefault="00BF2FC7" w:rsidP="00BF2FC7">
            <w:pPr>
              <w:suppressAutoHyphens/>
              <w:spacing w:after="0" w:line="240" w:lineRule="auto"/>
              <w:ind w:left="284"/>
              <w:contextualSpacing/>
              <w:jc w:val="center"/>
              <w:rPr>
                <w:rFonts w:eastAsia="Times New Roman"/>
                <w:color w:val="000000"/>
                <w:szCs w:val="24"/>
                <w:lang w:val="lt-LT" w:eastAsia="ar-SA"/>
              </w:rPr>
            </w:pPr>
            <w:r w:rsidRPr="00BF2FC7">
              <w:rPr>
                <w:rFonts w:eastAsia="Times New Roman"/>
                <w:color w:val="000000"/>
                <w:szCs w:val="24"/>
                <w:lang w:val="lt-LT" w:eastAsia="ar-SA"/>
              </w:rPr>
              <w:t>...</w:t>
            </w:r>
          </w:p>
        </w:tc>
        <w:tc>
          <w:tcPr>
            <w:tcW w:w="3335" w:type="pct"/>
            <w:tcBorders>
              <w:top w:val="nil"/>
              <w:left w:val="single" w:sz="4" w:space="0" w:color="000000"/>
              <w:bottom w:val="single" w:sz="4" w:space="0" w:color="000000"/>
              <w:right w:val="nil"/>
            </w:tcBorders>
          </w:tcPr>
          <w:p w14:paraId="3D30258A" w14:textId="77777777" w:rsidR="00BF2FC7" w:rsidRPr="00BF2FC7" w:rsidRDefault="00BF2FC7" w:rsidP="00BF2FC7">
            <w:pPr>
              <w:suppressAutoHyphens/>
              <w:spacing w:after="0" w:line="240" w:lineRule="auto"/>
              <w:ind w:left="284"/>
              <w:contextualSpacing/>
              <w:jc w:val="both"/>
              <w:rPr>
                <w:rFonts w:eastAsia="Times New Roman"/>
                <w:color w:val="000000"/>
                <w:szCs w:val="24"/>
                <w:lang w:val="lt-LT" w:eastAsia="ar-SA"/>
              </w:rPr>
            </w:pPr>
          </w:p>
        </w:tc>
        <w:tc>
          <w:tcPr>
            <w:tcW w:w="1225" w:type="pct"/>
            <w:tcBorders>
              <w:top w:val="nil"/>
              <w:left w:val="single" w:sz="4" w:space="0" w:color="000000"/>
              <w:bottom w:val="single" w:sz="4" w:space="0" w:color="000000"/>
              <w:right w:val="single" w:sz="4" w:space="0" w:color="000000"/>
            </w:tcBorders>
          </w:tcPr>
          <w:p w14:paraId="7B1CF73F" w14:textId="77777777" w:rsidR="00BF2FC7" w:rsidRPr="00BF2FC7" w:rsidRDefault="00BF2FC7" w:rsidP="00BF2FC7">
            <w:pPr>
              <w:suppressAutoHyphens/>
              <w:spacing w:after="0" w:line="240" w:lineRule="auto"/>
              <w:ind w:left="284"/>
              <w:contextualSpacing/>
              <w:jc w:val="both"/>
              <w:rPr>
                <w:rFonts w:eastAsia="Times New Roman"/>
                <w:color w:val="000000"/>
                <w:szCs w:val="24"/>
                <w:lang w:val="lt-LT" w:eastAsia="ar-SA"/>
              </w:rPr>
            </w:pPr>
          </w:p>
        </w:tc>
      </w:tr>
      <w:tr w:rsidR="00BF2FC7" w:rsidRPr="00975A65" w14:paraId="75A34BAB" w14:textId="77777777" w:rsidTr="00433748">
        <w:tc>
          <w:tcPr>
            <w:tcW w:w="5000" w:type="pct"/>
            <w:gridSpan w:val="3"/>
            <w:tcBorders>
              <w:top w:val="single" w:sz="4" w:space="0" w:color="auto"/>
            </w:tcBorders>
          </w:tcPr>
          <w:p w14:paraId="19D759F8" w14:textId="0EE126C5" w:rsidR="00BF2FC7" w:rsidRPr="00BF2FC7" w:rsidRDefault="00BF2FC7" w:rsidP="00BF2FC7">
            <w:pPr>
              <w:suppressAutoHyphens/>
              <w:spacing w:after="0" w:line="240" w:lineRule="auto"/>
              <w:ind w:left="-108" w:right="-108"/>
              <w:jc w:val="both"/>
              <w:rPr>
                <w:rFonts w:eastAsia="Times New Roman"/>
                <w:color w:val="000000"/>
                <w:szCs w:val="24"/>
                <w:lang w:val="lt-LT" w:eastAsia="ar-SA"/>
              </w:rPr>
            </w:pPr>
            <w:r w:rsidRPr="00BF2FC7">
              <w:rPr>
                <w:rFonts w:eastAsia="Times New Roman"/>
                <w:i/>
                <w:color w:val="000000"/>
                <w:szCs w:val="24"/>
                <w:vertAlign w:val="superscript"/>
                <w:lang w:val="lt-LT" w:eastAsia="ar-SA"/>
              </w:rPr>
              <w:t>1</w:t>
            </w:r>
            <w:r w:rsidRPr="00BF2FC7">
              <w:rPr>
                <w:rFonts w:eastAsia="Times New Roman"/>
                <w:i/>
                <w:color w:val="000000"/>
                <w:szCs w:val="24"/>
                <w:lang w:val="lt-LT" w:eastAsia="ar-SA"/>
              </w:rPr>
              <w:t xml:space="preserve"> </w:t>
            </w:r>
            <w:r w:rsidRPr="00BF2FC7">
              <w:rPr>
                <w:rFonts w:eastAsia="Times New Roman"/>
                <w:bCs/>
                <w:i/>
                <w:color w:val="000000"/>
                <w:szCs w:val="24"/>
                <w:lang w:val="lt-LT" w:eastAsia="ar-SA"/>
              </w:rPr>
              <w:t>Tiekėjui nenurodžius, kokia informacija yra konfidenciali</w:t>
            </w:r>
            <w:r w:rsidRPr="00BF2FC7">
              <w:rPr>
                <w:rFonts w:eastAsia="Times New Roman"/>
                <w:i/>
                <w:color w:val="000000"/>
                <w:szCs w:val="24"/>
                <w:lang w:val="lt-LT" w:eastAsia="ar-SA"/>
              </w:rPr>
              <w:t xml:space="preserve">, laikoma, kad konfidencialios informacijos pasiūlyme nėra. Vadovaujantis </w:t>
            </w:r>
            <w:r w:rsidR="00E51CE1">
              <w:rPr>
                <w:rFonts w:eastAsia="Times New Roman"/>
                <w:i/>
                <w:color w:val="000000"/>
                <w:szCs w:val="24"/>
                <w:lang w:val="lt-LT" w:eastAsia="ar-SA"/>
              </w:rPr>
              <w:t>Lietuvos Respublikos v</w:t>
            </w:r>
            <w:r w:rsidR="009B4570">
              <w:rPr>
                <w:rFonts w:eastAsia="Times New Roman"/>
                <w:i/>
                <w:color w:val="000000"/>
                <w:szCs w:val="24"/>
                <w:lang w:val="lt-LT" w:eastAsia="ar-SA"/>
              </w:rPr>
              <w:t>iešųjų pirkimų įstatymo</w:t>
            </w:r>
            <w:r w:rsidRPr="00BF2FC7">
              <w:rPr>
                <w:rFonts w:eastAsia="Times New Roman"/>
                <w:i/>
                <w:color w:val="000000"/>
                <w:szCs w:val="24"/>
                <w:lang w:val="lt-LT" w:eastAsia="ar-SA"/>
              </w:rPr>
              <w:t xml:space="preserve"> 86 straipsnio 9 dalimi, perkančioji organizacija įpareigota viešinti laimėjusio dalyvio pasiūlymą ir sudarytą pirkimo sutartį (išskyrus nurodytą konfidencialią informaciją).</w:t>
            </w:r>
          </w:p>
        </w:tc>
      </w:tr>
    </w:tbl>
    <w:p w14:paraId="149AD164" w14:textId="7D1EF9D9" w:rsidR="00BF2FC7" w:rsidRPr="009B4570" w:rsidRDefault="00EB0709" w:rsidP="00BF2FC7">
      <w:pPr>
        <w:suppressAutoHyphens/>
        <w:spacing w:before="240" w:after="0" w:line="240" w:lineRule="auto"/>
        <w:ind w:right="-2" w:firstLine="540"/>
        <w:jc w:val="both"/>
        <w:rPr>
          <w:rFonts w:eastAsia="Times New Roman"/>
          <w:bCs/>
          <w:i/>
          <w:iCs/>
          <w:color w:val="000000"/>
          <w:szCs w:val="24"/>
          <w:lang w:val="lt-LT" w:eastAsia="ar-SA"/>
        </w:rPr>
      </w:pPr>
      <w:r>
        <w:rPr>
          <w:rFonts w:eastAsia="Times New Roman"/>
          <w:b/>
          <w:color w:val="000000"/>
          <w:szCs w:val="24"/>
          <w:lang w:val="lt-LT" w:eastAsia="ar-SA"/>
        </w:rPr>
        <w:t>5</w:t>
      </w:r>
      <w:r w:rsidR="00BF2FC7" w:rsidRPr="009B4570">
        <w:rPr>
          <w:rFonts w:eastAsia="Times New Roman"/>
          <w:b/>
          <w:color w:val="000000"/>
          <w:szCs w:val="24"/>
          <w:lang w:val="lt-LT" w:eastAsia="ar-SA"/>
        </w:rPr>
        <w:t xml:space="preserve"> lentelė. </w:t>
      </w:r>
      <w:r w:rsidR="00BF2FC7" w:rsidRPr="009B4570">
        <w:rPr>
          <w:rFonts w:eastAsia="Times New Roman"/>
          <w:color w:val="000000"/>
          <w:szCs w:val="24"/>
          <w:lang w:val="lt-LT" w:eastAsia="ar-SA"/>
        </w:rPr>
        <w:t>Informacija apie ūkio subjektus, kurių pajėgumais tiekėjas remiasi, kad atitiktų perkančiosios organizacijos keliamus kvalifikacijos reikalavimus (</w:t>
      </w:r>
      <w:r w:rsidR="00BF2FC7" w:rsidRPr="009B4570">
        <w:rPr>
          <w:rFonts w:eastAsia="Times New Roman"/>
          <w:b/>
          <w:i/>
          <w:color w:val="000000"/>
          <w:szCs w:val="24"/>
          <w:lang w:val="lt-LT" w:eastAsia="ar-SA"/>
        </w:rPr>
        <w:t xml:space="preserve">nurodomi ir </w:t>
      </w:r>
      <w:r w:rsidR="00BF2FC7" w:rsidRPr="009B4570">
        <w:rPr>
          <w:rFonts w:eastAsia="Times New Roman"/>
          <w:b/>
          <w:i/>
          <w:color w:val="000000"/>
          <w:szCs w:val="24"/>
          <w:u w:val="single"/>
          <w:lang w:val="lt-LT" w:eastAsia="ar-SA"/>
        </w:rPr>
        <w:t xml:space="preserve">kvazisubtiekėjai </w:t>
      </w:r>
      <w:r w:rsidR="00BF2FC7" w:rsidRPr="009B4570">
        <w:rPr>
          <w:rFonts w:eastAsia="Calibri"/>
          <w:b/>
          <w:bCs/>
          <w:i/>
          <w:iCs/>
          <w:szCs w:val="24"/>
          <w:lang w:val="lt-LT" w:eastAsia="lt-LT"/>
        </w:rPr>
        <w:t xml:space="preserve">– </w:t>
      </w:r>
      <w:r w:rsidR="00BF2FC7" w:rsidRPr="009B4570">
        <w:rPr>
          <w:rFonts w:eastAsia="Times New Roman"/>
          <w:b/>
          <w:i/>
          <w:color w:val="000000"/>
          <w:szCs w:val="24"/>
          <w:u w:val="single"/>
          <w:lang w:val="lt-LT" w:eastAsia="ar-SA"/>
        </w:rPr>
        <w:t>fiziniai asmenys</w:t>
      </w:r>
      <w:r w:rsidR="00BF2FC7" w:rsidRPr="009B4570">
        <w:rPr>
          <w:rFonts w:eastAsia="Times New Roman"/>
          <w:b/>
          <w:i/>
          <w:color w:val="000000"/>
          <w:szCs w:val="24"/>
          <w:lang w:val="lt-LT" w:eastAsia="ar-SA"/>
        </w:rPr>
        <w:t xml:space="preserve">, </w:t>
      </w:r>
      <w:r w:rsidR="00BF2FC7" w:rsidRPr="009B4570">
        <w:rPr>
          <w:rFonts w:eastAsia="Times New Roman"/>
          <w:b/>
          <w:bCs/>
          <w:i/>
          <w:iCs/>
          <w:color w:val="000000"/>
          <w:szCs w:val="24"/>
          <w:lang w:val="lt-LT" w:eastAsia="ar-SA"/>
        </w:rPr>
        <w:t>kuriuos ketinama įdarbinti pirkimo laimėjimo atveju</w:t>
      </w:r>
      <w:r w:rsidR="00BF2FC7" w:rsidRPr="009B4570">
        <w:rPr>
          <w:rFonts w:eastAsia="Times New Roman"/>
          <w:bCs/>
          <w:i/>
          <w:iCs/>
          <w:color w:val="000000"/>
          <w:szCs w:val="24"/>
          <w:lang w:val="lt-LT" w:eastAsia="ar-SA"/>
        </w:rPr>
        <w:t>) (</w:t>
      </w:r>
      <w:r w:rsidR="00BF2FC7" w:rsidRPr="009B4570">
        <w:rPr>
          <w:rFonts w:eastAsia="Times New Roman"/>
          <w:i/>
          <w:iCs/>
          <w:szCs w:val="24"/>
          <w:lang w:val="lt-LT" w:eastAsia="ar-SA"/>
        </w:rPr>
        <w:t xml:space="preserve">pildoma, jei tiekėjas pasitelkia kitų ūkio subjektų pajėgumais pagal </w:t>
      </w:r>
      <w:r w:rsidR="009B4570" w:rsidRPr="009B4570">
        <w:rPr>
          <w:rFonts w:eastAsia="Times New Roman"/>
          <w:i/>
          <w:iCs/>
          <w:szCs w:val="24"/>
          <w:lang w:val="lt-LT" w:eastAsia="ar-SA"/>
        </w:rPr>
        <w:t>Viešųjų pirkimų įstatymo</w:t>
      </w:r>
      <w:r w:rsidR="00BF2FC7" w:rsidRPr="009B4570">
        <w:rPr>
          <w:rFonts w:eastAsia="Times New Roman"/>
          <w:i/>
          <w:iCs/>
          <w:szCs w:val="24"/>
          <w:lang w:val="lt-LT" w:eastAsia="ar-SA"/>
        </w:rPr>
        <w:t xml:space="preserve"> 49 straipsnį)</w:t>
      </w:r>
      <w:r w:rsidR="00BF2FC7" w:rsidRPr="009B4570">
        <w:rPr>
          <w:rFonts w:eastAsia="Times New Roman"/>
          <w:bCs/>
          <w:i/>
          <w:iCs/>
          <w:color w:val="000000"/>
          <w:szCs w:val="24"/>
          <w:lang w:val="lt-LT" w:eastAsia="ar-SA"/>
        </w:rPr>
        <w:t>:</w:t>
      </w:r>
    </w:p>
    <w:tbl>
      <w:tblPr>
        <w:tblStyle w:val="TableGrid"/>
        <w:tblW w:w="5000" w:type="pct"/>
        <w:tblLook w:val="04A0" w:firstRow="1" w:lastRow="0" w:firstColumn="1" w:lastColumn="0" w:noHBand="0" w:noVBand="1"/>
      </w:tblPr>
      <w:tblGrid>
        <w:gridCol w:w="878"/>
        <w:gridCol w:w="2274"/>
        <w:gridCol w:w="2601"/>
        <w:gridCol w:w="1713"/>
        <w:gridCol w:w="2496"/>
      </w:tblGrid>
      <w:tr w:rsidR="00BF2FC7" w:rsidRPr="009B4570" w14:paraId="55A14876" w14:textId="77777777" w:rsidTr="00433748">
        <w:trPr>
          <w:trHeight w:val="2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5F9CF5" w14:textId="77777777" w:rsidR="00BF2FC7" w:rsidRPr="009B4570" w:rsidRDefault="00BF2FC7" w:rsidP="00BF2FC7">
            <w:pPr>
              <w:suppressAutoHyphens/>
              <w:ind w:left="284" w:right="-2"/>
              <w:jc w:val="center"/>
              <w:rPr>
                <w:rFonts w:eastAsia="Times New Roman"/>
                <w:b/>
                <w:color w:val="000000"/>
                <w:sz w:val="24"/>
                <w:szCs w:val="24"/>
                <w:lang w:eastAsia="ar-SA"/>
              </w:rPr>
            </w:pPr>
            <w:r w:rsidRPr="009B4570">
              <w:rPr>
                <w:rFonts w:eastAsia="Times New Roman"/>
                <w:b/>
                <w:color w:val="000000"/>
                <w:sz w:val="24"/>
                <w:szCs w:val="24"/>
                <w:lang w:eastAsia="ar-SA"/>
              </w:rPr>
              <w:t>Eil. Nr.</w:t>
            </w:r>
          </w:p>
        </w:tc>
        <w:tc>
          <w:tcPr>
            <w:tcW w:w="11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151C3F" w14:textId="77777777" w:rsidR="00BF2FC7" w:rsidRPr="009B4570" w:rsidRDefault="00BF2FC7" w:rsidP="00BF2FC7">
            <w:pPr>
              <w:suppressAutoHyphens/>
              <w:ind w:left="284" w:right="-2"/>
              <w:jc w:val="center"/>
              <w:rPr>
                <w:rFonts w:eastAsia="Times New Roman"/>
                <w:b/>
                <w:color w:val="000000"/>
                <w:sz w:val="24"/>
                <w:szCs w:val="24"/>
                <w:lang w:eastAsia="ar-SA"/>
              </w:rPr>
            </w:pPr>
            <w:r w:rsidRPr="009B4570">
              <w:rPr>
                <w:rFonts w:eastAsia="Times New Roman"/>
                <w:b/>
                <w:color w:val="000000"/>
                <w:sz w:val="24"/>
                <w:szCs w:val="24"/>
                <w:lang w:eastAsia="ar-SA"/>
              </w:rPr>
              <w:t xml:space="preserve">Ūkio subjekto pavadinimas, juridinio asmens kodas, adresas/ </w:t>
            </w:r>
            <w:r w:rsidRPr="009B4570">
              <w:rPr>
                <w:rFonts w:eastAsia="Times New Roman"/>
                <w:b/>
                <w:i/>
                <w:color w:val="000000"/>
                <w:sz w:val="24"/>
                <w:szCs w:val="24"/>
                <w:lang w:eastAsia="ar-SA"/>
              </w:rPr>
              <w:t>kvazisubtiekėjo</w:t>
            </w:r>
            <w:r w:rsidRPr="009B4570">
              <w:rPr>
                <w:rFonts w:eastAsia="Times New Roman"/>
                <w:b/>
                <w:color w:val="000000"/>
                <w:sz w:val="24"/>
                <w:szCs w:val="24"/>
                <w:lang w:eastAsia="ar-SA"/>
              </w:rPr>
              <w:t xml:space="preserve"> vardas, pavardė</w:t>
            </w:r>
          </w:p>
          <w:p w14:paraId="39E99466" w14:textId="77777777" w:rsidR="00BF2FC7" w:rsidRPr="009B4570" w:rsidRDefault="00BF2FC7" w:rsidP="00BF2FC7">
            <w:pPr>
              <w:suppressAutoHyphens/>
              <w:ind w:left="284" w:right="-2"/>
              <w:jc w:val="center"/>
              <w:rPr>
                <w:rFonts w:eastAsia="Times New Roman"/>
                <w:color w:val="000000"/>
                <w:sz w:val="24"/>
                <w:szCs w:val="24"/>
                <w:lang w:eastAsia="ar-SA"/>
              </w:rPr>
            </w:pP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EEDC1A" w14:textId="77777777" w:rsidR="00BF2FC7" w:rsidRPr="009B4570" w:rsidRDefault="00BF2FC7" w:rsidP="00BF2FC7">
            <w:pPr>
              <w:suppressAutoHyphens/>
              <w:ind w:left="284" w:right="-2"/>
              <w:jc w:val="center"/>
              <w:rPr>
                <w:rFonts w:eastAsia="Times New Roman"/>
                <w:b/>
                <w:iCs/>
                <w:color w:val="000000"/>
                <w:sz w:val="24"/>
                <w:szCs w:val="24"/>
                <w:lang w:eastAsia="ar-SA"/>
              </w:rPr>
            </w:pPr>
            <w:r w:rsidRPr="009B4570">
              <w:rPr>
                <w:rFonts w:eastAsia="Times New Roman"/>
                <w:b/>
                <w:iCs/>
                <w:color w:val="000000"/>
                <w:sz w:val="24"/>
                <w:szCs w:val="24"/>
                <w:lang w:eastAsia="ar-SA"/>
              </w:rPr>
              <w:t xml:space="preserve">Ūkio subjektas / </w:t>
            </w:r>
            <w:r w:rsidRPr="009B4570">
              <w:rPr>
                <w:rFonts w:eastAsia="Times New Roman"/>
                <w:b/>
                <w:i/>
                <w:iCs/>
                <w:color w:val="000000"/>
                <w:sz w:val="24"/>
                <w:szCs w:val="24"/>
                <w:lang w:eastAsia="ar-SA"/>
              </w:rPr>
              <w:t>kvazisubtiekėjas</w:t>
            </w:r>
            <w:r w:rsidRPr="009B4570">
              <w:rPr>
                <w:rFonts w:eastAsia="Times New Roman"/>
                <w:b/>
                <w:iCs/>
                <w:color w:val="000000"/>
                <w:sz w:val="24"/>
                <w:szCs w:val="24"/>
                <w:lang w:eastAsia="ar-SA"/>
              </w:rPr>
              <w:t xml:space="preserve"> pasitelkiamas,  siekiant atitikti kvalifikacijos reikalavimą</w:t>
            </w:r>
          </w:p>
          <w:p w14:paraId="767EC37C" w14:textId="0E37A507" w:rsidR="00BF2FC7" w:rsidRPr="009B4570" w:rsidRDefault="00BF2FC7" w:rsidP="00BF2FC7">
            <w:pPr>
              <w:suppressAutoHyphens/>
              <w:ind w:left="284" w:right="-2"/>
              <w:jc w:val="center"/>
              <w:rPr>
                <w:rFonts w:eastAsia="Times New Roman"/>
                <w:b/>
                <w:i/>
                <w:iCs/>
                <w:color w:val="000000"/>
                <w:sz w:val="24"/>
                <w:szCs w:val="24"/>
                <w:lang w:eastAsia="ar-SA"/>
              </w:rPr>
            </w:pPr>
            <w:r w:rsidRPr="009B4570">
              <w:rPr>
                <w:rFonts w:eastAsia="Times New Roman"/>
                <w:b/>
                <w:i/>
                <w:iCs/>
                <w:color w:val="000000"/>
                <w:sz w:val="24"/>
                <w:szCs w:val="24"/>
                <w:lang w:eastAsia="ar-SA"/>
              </w:rPr>
              <w:t xml:space="preserve">(tiekėjas nurodo kvalifikacijos reikalavimą pagal </w:t>
            </w:r>
            <w:r w:rsidR="00231C68">
              <w:rPr>
                <w:rFonts w:eastAsia="Times New Roman"/>
                <w:b/>
                <w:i/>
                <w:iCs/>
                <w:color w:val="000000"/>
                <w:sz w:val="24"/>
                <w:szCs w:val="24"/>
                <w:lang w:eastAsia="ar-SA"/>
              </w:rPr>
              <w:t xml:space="preserve">specialiųjų pirkimo </w:t>
            </w:r>
            <w:r w:rsidRPr="009B4570">
              <w:rPr>
                <w:rFonts w:eastAsia="Times New Roman"/>
                <w:b/>
                <w:i/>
                <w:iCs/>
                <w:color w:val="000000"/>
                <w:sz w:val="24"/>
                <w:szCs w:val="24"/>
                <w:lang w:eastAsia="ar-SA"/>
              </w:rPr>
              <w:t xml:space="preserve">sąlygų 4 </w:t>
            </w:r>
            <w:r w:rsidR="009B4570" w:rsidRPr="009B4570">
              <w:rPr>
                <w:rFonts w:eastAsia="Times New Roman"/>
                <w:b/>
                <w:i/>
                <w:iCs/>
                <w:color w:val="000000"/>
                <w:sz w:val="24"/>
                <w:szCs w:val="24"/>
                <w:lang w:eastAsia="ar-SA"/>
              </w:rPr>
              <w:t>pried</w:t>
            </w:r>
            <w:r w:rsidR="00231C68">
              <w:rPr>
                <w:rFonts w:eastAsia="Times New Roman"/>
                <w:b/>
                <w:i/>
                <w:iCs/>
                <w:color w:val="000000"/>
                <w:sz w:val="24"/>
                <w:szCs w:val="24"/>
                <w:lang w:eastAsia="ar-SA"/>
              </w:rPr>
              <w:t>ą</w:t>
            </w:r>
            <w:r w:rsidR="006C123D">
              <w:rPr>
                <w:rFonts w:eastAsia="Times New Roman"/>
                <w:b/>
                <w:i/>
                <w:iCs/>
                <w:color w:val="000000"/>
                <w:sz w:val="24"/>
                <w:szCs w:val="24"/>
                <w:lang w:eastAsia="ar-SA"/>
              </w:rPr>
              <w:t xml:space="preserve"> (tiekėjas nurodo konkretų papunktį)</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E576B" w14:textId="77777777" w:rsidR="00BF2FC7" w:rsidRPr="009B4570" w:rsidRDefault="00BF2FC7" w:rsidP="00BF2FC7">
            <w:pPr>
              <w:suppressAutoHyphens/>
              <w:ind w:left="284" w:right="-2"/>
              <w:jc w:val="center"/>
              <w:rPr>
                <w:rFonts w:eastAsia="Times New Roman"/>
                <w:color w:val="000000"/>
                <w:sz w:val="24"/>
                <w:szCs w:val="24"/>
                <w:lang w:eastAsia="ar-SA"/>
              </w:rPr>
            </w:pPr>
            <w:r w:rsidRPr="009B4570">
              <w:rPr>
                <w:rFonts w:eastAsia="Times New Roman"/>
                <w:b/>
                <w:color w:val="000000"/>
                <w:sz w:val="24"/>
                <w:szCs w:val="24"/>
                <w:lang w:eastAsia="ar-SA"/>
              </w:rPr>
              <w:t>Pirkimo sutarties dalis pasiūlymo kainoje, kuriai ketinama pasitelkti ūkio subjektą, procentai</w:t>
            </w:r>
          </w:p>
        </w:tc>
        <w:tc>
          <w:tcPr>
            <w:tcW w:w="1253" w:type="pct"/>
            <w:tcBorders>
              <w:top w:val="single" w:sz="4" w:space="0" w:color="auto"/>
              <w:left w:val="single" w:sz="4" w:space="0" w:color="auto"/>
              <w:bottom w:val="single" w:sz="4" w:space="0" w:color="auto"/>
              <w:right w:val="single" w:sz="4" w:space="0" w:color="auto"/>
            </w:tcBorders>
            <w:shd w:val="clear" w:color="auto" w:fill="auto"/>
            <w:vAlign w:val="center"/>
          </w:tcPr>
          <w:p w14:paraId="3F0C88F3" w14:textId="77777777" w:rsidR="00BF2FC7" w:rsidRPr="009B4570" w:rsidRDefault="00BF2FC7" w:rsidP="00BF2FC7">
            <w:pPr>
              <w:suppressAutoHyphens/>
              <w:ind w:left="284" w:right="-2"/>
              <w:jc w:val="center"/>
              <w:rPr>
                <w:rFonts w:eastAsia="Times New Roman"/>
                <w:b/>
                <w:color w:val="000000"/>
                <w:sz w:val="24"/>
                <w:szCs w:val="24"/>
                <w:lang w:eastAsia="ar-SA"/>
              </w:rPr>
            </w:pPr>
            <w:r w:rsidRPr="009B4570">
              <w:rPr>
                <w:rFonts w:eastAsia="Times New Roman"/>
                <w:b/>
                <w:color w:val="000000"/>
                <w:sz w:val="24"/>
                <w:szCs w:val="24"/>
                <w:lang w:eastAsia="ar-SA"/>
              </w:rPr>
              <w:t>Pateikiamas įrodymas dėl ketinamo pasitelkti ūkio subjekto išteklių prieinamumo</w:t>
            </w:r>
          </w:p>
          <w:p w14:paraId="5EEEAD77" w14:textId="77777777" w:rsidR="00BF2FC7" w:rsidRPr="009B4570" w:rsidRDefault="00BF2FC7" w:rsidP="00BF2FC7">
            <w:pPr>
              <w:suppressAutoHyphens/>
              <w:ind w:left="284" w:right="-2"/>
              <w:jc w:val="center"/>
              <w:rPr>
                <w:rFonts w:eastAsia="Times New Roman"/>
                <w:b/>
                <w:color w:val="000000"/>
                <w:sz w:val="24"/>
                <w:szCs w:val="24"/>
                <w:lang w:eastAsia="ar-SA"/>
              </w:rPr>
            </w:pPr>
            <w:r w:rsidRPr="009B4570">
              <w:rPr>
                <w:rFonts w:eastAsia="Times New Roman"/>
                <w:b/>
                <w:color w:val="000000"/>
                <w:sz w:val="24"/>
                <w:szCs w:val="24"/>
                <w:lang w:eastAsia="ar-SA"/>
              </w:rPr>
              <w:t>(</w:t>
            </w:r>
            <w:r w:rsidRPr="009B4570">
              <w:rPr>
                <w:rFonts w:eastAsia="Times New Roman"/>
                <w:b/>
                <w:i/>
                <w:color w:val="000000"/>
                <w:sz w:val="24"/>
                <w:szCs w:val="24"/>
                <w:lang w:eastAsia="ar-SA"/>
              </w:rPr>
              <w:t>nurodomas dokumento pavadinimas</w:t>
            </w:r>
            <w:r w:rsidRPr="009B4570">
              <w:rPr>
                <w:rFonts w:eastAsia="Times New Roman"/>
                <w:b/>
                <w:color w:val="000000"/>
                <w:sz w:val="24"/>
                <w:szCs w:val="24"/>
                <w:lang w:eastAsia="ar-SA"/>
              </w:rPr>
              <w:t>)</w:t>
            </w:r>
            <w:r w:rsidRPr="009B4570">
              <w:rPr>
                <w:rFonts w:eastAsia="Times New Roman"/>
                <w:b/>
                <w:color w:val="000000"/>
                <w:sz w:val="24"/>
                <w:szCs w:val="24"/>
                <w:vertAlign w:val="superscript"/>
                <w:lang w:eastAsia="ar-SA"/>
              </w:rPr>
              <w:t>2</w:t>
            </w:r>
          </w:p>
          <w:p w14:paraId="05818A3F" w14:textId="77777777" w:rsidR="00BF2FC7" w:rsidRPr="009B4570" w:rsidRDefault="00BF2FC7" w:rsidP="00BF2FC7">
            <w:pPr>
              <w:suppressAutoHyphens/>
              <w:ind w:left="284" w:right="-2"/>
              <w:jc w:val="center"/>
              <w:rPr>
                <w:rFonts w:eastAsia="Times New Roman"/>
                <w:b/>
                <w:color w:val="000000"/>
                <w:sz w:val="24"/>
                <w:szCs w:val="24"/>
                <w:lang w:eastAsia="ar-SA"/>
              </w:rPr>
            </w:pPr>
          </w:p>
        </w:tc>
      </w:tr>
      <w:tr w:rsidR="00BF2FC7" w:rsidRPr="00231C68" w14:paraId="35C6F3F3" w14:textId="77777777" w:rsidTr="00433748">
        <w:trPr>
          <w:trHeight w:val="20"/>
        </w:trPr>
        <w:tc>
          <w:tcPr>
            <w:tcW w:w="440" w:type="pct"/>
            <w:tcBorders>
              <w:top w:val="single" w:sz="4" w:space="0" w:color="auto"/>
              <w:left w:val="single" w:sz="4" w:space="0" w:color="auto"/>
              <w:bottom w:val="single" w:sz="4" w:space="0" w:color="auto"/>
              <w:right w:val="single" w:sz="4" w:space="0" w:color="auto"/>
            </w:tcBorders>
            <w:vAlign w:val="center"/>
          </w:tcPr>
          <w:p w14:paraId="2765ABD6" w14:textId="77777777" w:rsidR="00BF2FC7" w:rsidRPr="00231C68" w:rsidRDefault="00BF2FC7" w:rsidP="00BF2FC7">
            <w:pPr>
              <w:suppressAutoHyphens/>
              <w:ind w:left="284" w:right="-2" w:hanging="326"/>
              <w:jc w:val="center"/>
              <w:rPr>
                <w:rFonts w:eastAsia="Times New Roman"/>
                <w:iCs/>
                <w:color w:val="000000"/>
                <w:sz w:val="24"/>
                <w:szCs w:val="24"/>
                <w:lang w:eastAsia="ar-SA"/>
              </w:rPr>
            </w:pPr>
            <w:r w:rsidRPr="00231C68">
              <w:rPr>
                <w:rFonts w:eastAsia="Times New Roman"/>
                <w:iCs/>
                <w:color w:val="000000"/>
                <w:sz w:val="24"/>
                <w:szCs w:val="24"/>
                <w:lang w:eastAsia="ar-SA"/>
              </w:rPr>
              <w:t>1</w:t>
            </w:r>
          </w:p>
        </w:tc>
        <w:tc>
          <w:tcPr>
            <w:tcW w:w="1141" w:type="pct"/>
            <w:tcBorders>
              <w:top w:val="single" w:sz="4" w:space="0" w:color="auto"/>
              <w:left w:val="single" w:sz="4" w:space="0" w:color="auto"/>
              <w:bottom w:val="single" w:sz="4" w:space="0" w:color="auto"/>
              <w:right w:val="single" w:sz="4" w:space="0" w:color="auto"/>
            </w:tcBorders>
            <w:hideMark/>
          </w:tcPr>
          <w:p w14:paraId="027E09D6" w14:textId="77777777" w:rsidR="00BF2FC7" w:rsidRPr="00231C68" w:rsidRDefault="00BF2FC7" w:rsidP="00BF2FC7">
            <w:pPr>
              <w:suppressAutoHyphens/>
              <w:ind w:left="284" w:right="-2"/>
              <w:jc w:val="center"/>
              <w:rPr>
                <w:rFonts w:eastAsia="Times New Roman"/>
                <w:iCs/>
                <w:color w:val="000000"/>
                <w:sz w:val="24"/>
                <w:szCs w:val="24"/>
                <w:lang w:eastAsia="ar-SA"/>
              </w:rPr>
            </w:pPr>
            <w:r w:rsidRPr="00231C68">
              <w:rPr>
                <w:rFonts w:eastAsia="Times New Roman"/>
                <w:iCs/>
                <w:color w:val="000000"/>
                <w:sz w:val="24"/>
                <w:szCs w:val="24"/>
                <w:lang w:eastAsia="ar-SA"/>
              </w:rPr>
              <w:t>2</w:t>
            </w:r>
          </w:p>
        </w:tc>
        <w:tc>
          <w:tcPr>
            <w:tcW w:w="1305" w:type="pct"/>
            <w:tcBorders>
              <w:top w:val="single" w:sz="4" w:space="0" w:color="auto"/>
              <w:left w:val="single" w:sz="4" w:space="0" w:color="auto"/>
              <w:bottom w:val="single" w:sz="4" w:space="0" w:color="auto"/>
              <w:right w:val="single" w:sz="4" w:space="0" w:color="auto"/>
            </w:tcBorders>
            <w:hideMark/>
          </w:tcPr>
          <w:p w14:paraId="384C0918" w14:textId="77777777" w:rsidR="00BF2FC7" w:rsidRPr="00231C68" w:rsidRDefault="00BF2FC7" w:rsidP="00BF2FC7">
            <w:pPr>
              <w:suppressAutoHyphens/>
              <w:ind w:left="284" w:right="-2"/>
              <w:jc w:val="center"/>
              <w:rPr>
                <w:rFonts w:eastAsia="Times New Roman"/>
                <w:iCs/>
                <w:color w:val="000000"/>
                <w:sz w:val="24"/>
                <w:szCs w:val="24"/>
                <w:lang w:eastAsia="ar-SA"/>
              </w:rPr>
            </w:pPr>
            <w:r w:rsidRPr="00231C68">
              <w:rPr>
                <w:rFonts w:eastAsia="Times New Roman"/>
                <w:iCs/>
                <w:color w:val="000000"/>
                <w:sz w:val="24"/>
                <w:szCs w:val="24"/>
                <w:lang w:eastAsia="ar-SA"/>
              </w:rPr>
              <w:t>3</w:t>
            </w:r>
          </w:p>
        </w:tc>
        <w:tc>
          <w:tcPr>
            <w:tcW w:w="860" w:type="pct"/>
            <w:tcBorders>
              <w:top w:val="single" w:sz="4" w:space="0" w:color="auto"/>
              <w:left w:val="single" w:sz="4" w:space="0" w:color="auto"/>
              <w:bottom w:val="single" w:sz="4" w:space="0" w:color="auto"/>
              <w:right w:val="single" w:sz="4" w:space="0" w:color="auto"/>
            </w:tcBorders>
            <w:hideMark/>
          </w:tcPr>
          <w:p w14:paraId="5805B9F5" w14:textId="77777777" w:rsidR="00BF2FC7" w:rsidRPr="00231C68" w:rsidRDefault="00BF2FC7" w:rsidP="00BF2FC7">
            <w:pPr>
              <w:suppressAutoHyphens/>
              <w:ind w:left="284" w:right="-2"/>
              <w:jc w:val="center"/>
              <w:rPr>
                <w:rFonts w:eastAsia="Times New Roman"/>
                <w:iCs/>
                <w:color w:val="000000"/>
                <w:sz w:val="24"/>
                <w:szCs w:val="24"/>
                <w:lang w:eastAsia="ar-SA"/>
              </w:rPr>
            </w:pPr>
            <w:r w:rsidRPr="00231C68">
              <w:rPr>
                <w:rFonts w:eastAsia="Times New Roman"/>
                <w:iCs/>
                <w:color w:val="000000"/>
                <w:sz w:val="24"/>
                <w:szCs w:val="24"/>
                <w:lang w:eastAsia="ar-SA"/>
              </w:rPr>
              <w:t>4</w:t>
            </w:r>
          </w:p>
        </w:tc>
        <w:tc>
          <w:tcPr>
            <w:tcW w:w="1253" w:type="pct"/>
            <w:tcBorders>
              <w:top w:val="single" w:sz="4" w:space="0" w:color="auto"/>
              <w:left w:val="single" w:sz="4" w:space="0" w:color="auto"/>
              <w:bottom w:val="single" w:sz="4" w:space="0" w:color="auto"/>
              <w:right w:val="single" w:sz="4" w:space="0" w:color="auto"/>
            </w:tcBorders>
          </w:tcPr>
          <w:p w14:paraId="6EBBCD7C" w14:textId="77777777" w:rsidR="00BF2FC7" w:rsidRPr="00231C68" w:rsidRDefault="00BF2FC7" w:rsidP="00BF2FC7">
            <w:pPr>
              <w:suppressAutoHyphens/>
              <w:ind w:left="284" w:right="-2"/>
              <w:jc w:val="center"/>
              <w:rPr>
                <w:rFonts w:eastAsia="Times New Roman"/>
                <w:iCs/>
                <w:color w:val="000000"/>
                <w:sz w:val="24"/>
                <w:szCs w:val="24"/>
                <w:lang w:eastAsia="ar-SA"/>
              </w:rPr>
            </w:pPr>
            <w:r w:rsidRPr="00231C68">
              <w:rPr>
                <w:rFonts w:eastAsia="Times New Roman"/>
                <w:iCs/>
                <w:color w:val="000000"/>
                <w:sz w:val="24"/>
                <w:szCs w:val="24"/>
                <w:lang w:eastAsia="ar-SA"/>
              </w:rPr>
              <w:t>5</w:t>
            </w:r>
          </w:p>
        </w:tc>
      </w:tr>
      <w:tr w:rsidR="00BF2FC7" w:rsidRPr="009B4570" w14:paraId="4DA3F65B" w14:textId="77777777" w:rsidTr="00433748">
        <w:trPr>
          <w:trHeight w:val="20"/>
        </w:trPr>
        <w:tc>
          <w:tcPr>
            <w:tcW w:w="440" w:type="pct"/>
            <w:tcBorders>
              <w:top w:val="single" w:sz="4" w:space="0" w:color="auto"/>
              <w:left w:val="single" w:sz="4" w:space="0" w:color="auto"/>
              <w:bottom w:val="single" w:sz="4" w:space="0" w:color="auto"/>
              <w:right w:val="single" w:sz="4" w:space="0" w:color="auto"/>
            </w:tcBorders>
            <w:vAlign w:val="center"/>
          </w:tcPr>
          <w:p w14:paraId="2C898C51" w14:textId="77777777" w:rsidR="00BF2FC7" w:rsidRPr="009B4570" w:rsidRDefault="00BF2FC7" w:rsidP="00BF2FC7">
            <w:pPr>
              <w:suppressAutoHyphens/>
              <w:ind w:left="284" w:right="-2"/>
              <w:jc w:val="center"/>
              <w:rPr>
                <w:rFonts w:eastAsia="Times New Roman"/>
                <w:color w:val="000000"/>
                <w:sz w:val="24"/>
                <w:szCs w:val="24"/>
                <w:lang w:eastAsia="ar-SA"/>
              </w:rPr>
            </w:pPr>
            <w:r w:rsidRPr="009B4570">
              <w:rPr>
                <w:rFonts w:eastAsia="Times New Roman"/>
                <w:color w:val="000000"/>
                <w:sz w:val="24"/>
                <w:szCs w:val="24"/>
                <w:lang w:eastAsia="ar-SA"/>
              </w:rPr>
              <w:t>1.</w:t>
            </w:r>
          </w:p>
        </w:tc>
        <w:tc>
          <w:tcPr>
            <w:tcW w:w="1141" w:type="pct"/>
            <w:tcBorders>
              <w:top w:val="single" w:sz="4" w:space="0" w:color="auto"/>
              <w:left w:val="single" w:sz="4" w:space="0" w:color="auto"/>
              <w:bottom w:val="single" w:sz="4" w:space="0" w:color="auto"/>
              <w:right w:val="single" w:sz="4" w:space="0" w:color="auto"/>
            </w:tcBorders>
            <w:hideMark/>
          </w:tcPr>
          <w:p w14:paraId="33D8CD81" w14:textId="77777777" w:rsidR="00BF2FC7" w:rsidRPr="009B4570" w:rsidRDefault="00BF2FC7" w:rsidP="00BF2FC7">
            <w:pPr>
              <w:suppressAutoHyphens/>
              <w:ind w:left="284" w:right="-2"/>
              <w:jc w:val="both"/>
              <w:rPr>
                <w:rFonts w:eastAsia="Times New Roman"/>
                <w:color w:val="000000"/>
                <w:sz w:val="24"/>
                <w:szCs w:val="24"/>
                <w:lang w:eastAsia="ar-SA"/>
              </w:rPr>
            </w:pPr>
          </w:p>
        </w:tc>
        <w:tc>
          <w:tcPr>
            <w:tcW w:w="1305" w:type="pct"/>
            <w:tcBorders>
              <w:top w:val="single" w:sz="4" w:space="0" w:color="auto"/>
              <w:left w:val="single" w:sz="4" w:space="0" w:color="auto"/>
              <w:bottom w:val="single" w:sz="4" w:space="0" w:color="auto"/>
              <w:right w:val="single" w:sz="4" w:space="0" w:color="auto"/>
            </w:tcBorders>
            <w:hideMark/>
          </w:tcPr>
          <w:p w14:paraId="1F508BAE" w14:textId="77777777" w:rsidR="00BF2FC7" w:rsidRPr="009B4570" w:rsidRDefault="00BF2FC7" w:rsidP="00BF2FC7">
            <w:pPr>
              <w:suppressAutoHyphens/>
              <w:ind w:left="284" w:right="-2"/>
              <w:jc w:val="both"/>
              <w:rPr>
                <w:rFonts w:eastAsia="Times New Roman"/>
                <w:color w:val="000000"/>
                <w:sz w:val="24"/>
                <w:szCs w:val="24"/>
                <w:lang w:eastAsia="ar-SA"/>
              </w:rPr>
            </w:pPr>
          </w:p>
        </w:tc>
        <w:tc>
          <w:tcPr>
            <w:tcW w:w="860" w:type="pct"/>
            <w:tcBorders>
              <w:top w:val="single" w:sz="4" w:space="0" w:color="auto"/>
              <w:left w:val="single" w:sz="4" w:space="0" w:color="auto"/>
              <w:bottom w:val="single" w:sz="4" w:space="0" w:color="auto"/>
              <w:right w:val="single" w:sz="4" w:space="0" w:color="auto"/>
            </w:tcBorders>
            <w:hideMark/>
          </w:tcPr>
          <w:p w14:paraId="700B666D" w14:textId="77777777" w:rsidR="00BF2FC7" w:rsidRPr="009B4570" w:rsidRDefault="00BF2FC7" w:rsidP="00BF2FC7">
            <w:pPr>
              <w:suppressAutoHyphens/>
              <w:ind w:left="284" w:right="-2"/>
              <w:jc w:val="both"/>
              <w:rPr>
                <w:rFonts w:eastAsia="Times New Roman"/>
                <w:color w:val="000000"/>
                <w:sz w:val="24"/>
                <w:szCs w:val="24"/>
                <w:lang w:eastAsia="ar-SA"/>
              </w:rPr>
            </w:pPr>
          </w:p>
        </w:tc>
        <w:tc>
          <w:tcPr>
            <w:tcW w:w="1253" w:type="pct"/>
            <w:tcBorders>
              <w:top w:val="single" w:sz="4" w:space="0" w:color="auto"/>
              <w:left w:val="single" w:sz="4" w:space="0" w:color="auto"/>
              <w:bottom w:val="single" w:sz="4" w:space="0" w:color="auto"/>
              <w:right w:val="single" w:sz="4" w:space="0" w:color="auto"/>
            </w:tcBorders>
          </w:tcPr>
          <w:p w14:paraId="00656A19" w14:textId="77777777" w:rsidR="00BF2FC7" w:rsidRPr="009B4570" w:rsidRDefault="00BF2FC7" w:rsidP="00BF2FC7">
            <w:pPr>
              <w:suppressAutoHyphens/>
              <w:ind w:left="284" w:right="-2"/>
              <w:jc w:val="both"/>
              <w:rPr>
                <w:rFonts w:eastAsia="Times New Roman"/>
                <w:color w:val="000000"/>
                <w:sz w:val="24"/>
                <w:szCs w:val="24"/>
                <w:lang w:eastAsia="ar-SA"/>
              </w:rPr>
            </w:pPr>
          </w:p>
        </w:tc>
      </w:tr>
      <w:tr w:rsidR="00BF2FC7" w:rsidRPr="009B4570" w14:paraId="7C68A4C3" w14:textId="77777777" w:rsidTr="00433748">
        <w:trPr>
          <w:trHeight w:val="20"/>
        </w:trPr>
        <w:tc>
          <w:tcPr>
            <w:tcW w:w="440" w:type="pct"/>
            <w:tcBorders>
              <w:top w:val="single" w:sz="4" w:space="0" w:color="auto"/>
              <w:left w:val="single" w:sz="4" w:space="0" w:color="auto"/>
              <w:bottom w:val="single" w:sz="4" w:space="0" w:color="auto"/>
              <w:right w:val="single" w:sz="4" w:space="0" w:color="auto"/>
            </w:tcBorders>
            <w:vAlign w:val="center"/>
          </w:tcPr>
          <w:p w14:paraId="262EE085" w14:textId="77777777" w:rsidR="00BF2FC7" w:rsidRPr="009B4570" w:rsidRDefault="00BF2FC7" w:rsidP="00BF2FC7">
            <w:pPr>
              <w:suppressAutoHyphens/>
              <w:ind w:left="284" w:right="-2"/>
              <w:jc w:val="center"/>
              <w:rPr>
                <w:rFonts w:eastAsia="Times New Roman"/>
                <w:color w:val="000000"/>
                <w:sz w:val="24"/>
                <w:szCs w:val="24"/>
                <w:lang w:eastAsia="ar-SA"/>
              </w:rPr>
            </w:pPr>
            <w:r w:rsidRPr="009B4570">
              <w:rPr>
                <w:rFonts w:eastAsia="Times New Roman"/>
                <w:color w:val="000000"/>
                <w:sz w:val="24"/>
                <w:szCs w:val="24"/>
                <w:lang w:eastAsia="ar-SA"/>
              </w:rPr>
              <w:t>...</w:t>
            </w:r>
          </w:p>
        </w:tc>
        <w:tc>
          <w:tcPr>
            <w:tcW w:w="1141" w:type="pct"/>
            <w:tcBorders>
              <w:top w:val="single" w:sz="4" w:space="0" w:color="auto"/>
              <w:left w:val="single" w:sz="4" w:space="0" w:color="auto"/>
              <w:bottom w:val="single" w:sz="4" w:space="0" w:color="auto"/>
              <w:right w:val="single" w:sz="4" w:space="0" w:color="auto"/>
            </w:tcBorders>
          </w:tcPr>
          <w:p w14:paraId="6F681FE9" w14:textId="77777777" w:rsidR="00BF2FC7" w:rsidRPr="009B4570" w:rsidRDefault="00BF2FC7" w:rsidP="00BF2FC7">
            <w:pPr>
              <w:suppressAutoHyphens/>
              <w:ind w:left="284" w:right="-2"/>
              <w:jc w:val="both"/>
              <w:rPr>
                <w:rFonts w:eastAsia="Times New Roman"/>
                <w:color w:val="000000"/>
                <w:sz w:val="24"/>
                <w:szCs w:val="24"/>
                <w:lang w:eastAsia="ar-SA"/>
              </w:rPr>
            </w:pPr>
          </w:p>
        </w:tc>
        <w:tc>
          <w:tcPr>
            <w:tcW w:w="1305" w:type="pct"/>
            <w:tcBorders>
              <w:top w:val="single" w:sz="4" w:space="0" w:color="auto"/>
              <w:left w:val="single" w:sz="4" w:space="0" w:color="auto"/>
              <w:bottom w:val="single" w:sz="4" w:space="0" w:color="auto"/>
              <w:right w:val="single" w:sz="4" w:space="0" w:color="auto"/>
            </w:tcBorders>
          </w:tcPr>
          <w:p w14:paraId="089D266F" w14:textId="77777777" w:rsidR="00BF2FC7" w:rsidRPr="009B4570" w:rsidRDefault="00BF2FC7" w:rsidP="00BF2FC7">
            <w:pPr>
              <w:suppressAutoHyphens/>
              <w:ind w:left="284" w:right="-2"/>
              <w:jc w:val="both"/>
              <w:rPr>
                <w:rFonts w:eastAsia="Times New Roman"/>
                <w:color w:val="000000"/>
                <w:sz w:val="24"/>
                <w:szCs w:val="24"/>
                <w:lang w:eastAsia="ar-SA"/>
              </w:rPr>
            </w:pPr>
          </w:p>
        </w:tc>
        <w:tc>
          <w:tcPr>
            <w:tcW w:w="860" w:type="pct"/>
            <w:tcBorders>
              <w:top w:val="single" w:sz="4" w:space="0" w:color="auto"/>
              <w:left w:val="single" w:sz="4" w:space="0" w:color="auto"/>
              <w:bottom w:val="single" w:sz="4" w:space="0" w:color="auto"/>
              <w:right w:val="single" w:sz="4" w:space="0" w:color="auto"/>
            </w:tcBorders>
          </w:tcPr>
          <w:p w14:paraId="0FD81C4F" w14:textId="77777777" w:rsidR="00BF2FC7" w:rsidRPr="009B4570" w:rsidRDefault="00BF2FC7" w:rsidP="00BF2FC7">
            <w:pPr>
              <w:suppressAutoHyphens/>
              <w:ind w:left="284" w:right="-2"/>
              <w:jc w:val="both"/>
              <w:rPr>
                <w:rFonts w:eastAsia="Times New Roman"/>
                <w:color w:val="000000"/>
                <w:sz w:val="24"/>
                <w:szCs w:val="24"/>
                <w:lang w:eastAsia="ar-SA"/>
              </w:rPr>
            </w:pPr>
          </w:p>
        </w:tc>
        <w:tc>
          <w:tcPr>
            <w:tcW w:w="1253" w:type="pct"/>
            <w:tcBorders>
              <w:top w:val="single" w:sz="4" w:space="0" w:color="auto"/>
              <w:left w:val="single" w:sz="4" w:space="0" w:color="auto"/>
              <w:bottom w:val="single" w:sz="4" w:space="0" w:color="auto"/>
              <w:right w:val="single" w:sz="4" w:space="0" w:color="auto"/>
            </w:tcBorders>
          </w:tcPr>
          <w:p w14:paraId="70C2CE13" w14:textId="77777777" w:rsidR="00BF2FC7" w:rsidRPr="009B4570" w:rsidRDefault="00BF2FC7" w:rsidP="00BF2FC7">
            <w:pPr>
              <w:suppressAutoHyphens/>
              <w:ind w:left="284" w:right="-2"/>
              <w:jc w:val="both"/>
              <w:rPr>
                <w:rFonts w:eastAsia="Times New Roman"/>
                <w:color w:val="000000"/>
                <w:sz w:val="24"/>
                <w:szCs w:val="24"/>
                <w:lang w:eastAsia="ar-SA"/>
              </w:rPr>
            </w:pPr>
          </w:p>
        </w:tc>
      </w:tr>
    </w:tbl>
    <w:p w14:paraId="5585C267" w14:textId="45DC3072" w:rsidR="00BF2FC7" w:rsidRPr="00BF2FC7" w:rsidRDefault="00BF2FC7" w:rsidP="00BF2FC7">
      <w:pPr>
        <w:suppressAutoHyphens/>
        <w:spacing w:after="0" w:line="240" w:lineRule="auto"/>
        <w:ind w:right="-2"/>
        <w:jc w:val="both"/>
        <w:rPr>
          <w:rFonts w:eastAsia="Times New Roman"/>
          <w:bCs/>
          <w:i/>
          <w:iCs/>
          <w:color w:val="000000"/>
          <w:szCs w:val="24"/>
          <w:lang w:val="lt-LT" w:eastAsia="ar-SA"/>
        </w:rPr>
      </w:pPr>
      <w:r w:rsidRPr="00BF2FC7">
        <w:rPr>
          <w:rFonts w:eastAsia="Times New Roman"/>
          <w:i/>
          <w:color w:val="000000"/>
          <w:szCs w:val="24"/>
          <w:vertAlign w:val="superscript"/>
          <w:lang w:val="lt-LT" w:eastAsia="ar-SA"/>
        </w:rPr>
        <w:t>2</w:t>
      </w:r>
      <w:r w:rsidRPr="00BF2FC7">
        <w:rPr>
          <w:rFonts w:eastAsia="Times New Roman"/>
          <w:bCs/>
          <w:i/>
          <w:iCs/>
          <w:color w:val="000000"/>
          <w:szCs w:val="24"/>
          <w:lang w:val="lt-LT" w:eastAsia="ar-SA"/>
        </w:rPr>
        <w:t xml:space="preserve"> </w:t>
      </w:r>
      <w:r w:rsidR="009B4570" w:rsidRPr="009B4570">
        <w:rPr>
          <w:rFonts w:eastAsia="Times New Roman"/>
          <w:bCs/>
          <w:i/>
          <w:iCs/>
          <w:color w:val="000000"/>
          <w:szCs w:val="24"/>
          <w:lang w:val="lt-LT" w:eastAsia="ar-SA"/>
        </w:rPr>
        <w:t>Tokiais įrodymais gali būti dvišaliai ‒ tiekėjų ir kitų ūkio subjektų</w:t>
      </w:r>
      <w:r w:rsidR="009B4570">
        <w:rPr>
          <w:rFonts w:eastAsia="Times New Roman"/>
          <w:bCs/>
          <w:i/>
          <w:iCs/>
          <w:color w:val="000000"/>
          <w:szCs w:val="24"/>
          <w:lang w:val="lt-LT" w:eastAsia="ar-SA"/>
        </w:rPr>
        <w:t>, kurių pajėgumais tiekėjas remiasi</w:t>
      </w:r>
      <w:r w:rsidR="009B4570" w:rsidRPr="009B4570">
        <w:rPr>
          <w:rFonts w:eastAsia="Times New Roman"/>
          <w:bCs/>
          <w:i/>
          <w:iCs/>
          <w:color w:val="000000"/>
          <w:szCs w:val="24"/>
          <w:lang w:val="lt-LT" w:eastAsia="ar-SA"/>
        </w:rPr>
        <w:t xml:space="preserve"> /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r w:rsidR="009B4570">
        <w:rPr>
          <w:rFonts w:eastAsia="Times New Roman"/>
          <w:bCs/>
          <w:i/>
          <w:iCs/>
          <w:color w:val="000000"/>
          <w:szCs w:val="24"/>
          <w:lang w:val="lt-LT" w:eastAsia="ar-SA"/>
        </w:rPr>
        <w:t xml:space="preserve"> </w:t>
      </w:r>
      <w:bookmarkStart w:id="2" w:name="_Hlk166744269"/>
      <w:r w:rsidR="009B4570" w:rsidRPr="009B4570">
        <w:rPr>
          <w:rFonts w:eastAsia="Times New Roman"/>
          <w:b/>
          <w:i/>
          <w:iCs/>
          <w:color w:val="000000"/>
          <w:szCs w:val="24"/>
          <w:lang w:val="lt-LT" w:eastAsia="ar-SA"/>
        </w:rPr>
        <w:t>Įrodymai p</w:t>
      </w:r>
      <w:r w:rsidRPr="009B4570">
        <w:rPr>
          <w:rFonts w:eastAsia="Times New Roman"/>
          <w:b/>
          <w:i/>
          <w:iCs/>
          <w:color w:val="000000"/>
          <w:szCs w:val="24"/>
          <w:lang w:val="lt-LT" w:eastAsia="ar-SA"/>
        </w:rPr>
        <w:t>ateikiam</w:t>
      </w:r>
      <w:r w:rsidR="009B4570" w:rsidRPr="009B4570">
        <w:rPr>
          <w:rFonts w:eastAsia="Times New Roman"/>
          <w:b/>
          <w:i/>
          <w:iCs/>
          <w:color w:val="000000"/>
          <w:szCs w:val="24"/>
          <w:lang w:val="lt-LT" w:eastAsia="ar-SA"/>
        </w:rPr>
        <w:t>i</w:t>
      </w:r>
      <w:r w:rsidRPr="009B4570">
        <w:rPr>
          <w:rFonts w:eastAsia="Times New Roman"/>
          <w:b/>
          <w:i/>
          <w:iCs/>
          <w:color w:val="000000"/>
          <w:szCs w:val="24"/>
          <w:lang w:val="lt-LT" w:eastAsia="ar-SA"/>
        </w:rPr>
        <w:t xml:space="preserve"> kartu su pasiūlymu.</w:t>
      </w:r>
      <w:bookmarkEnd w:id="2"/>
    </w:p>
    <w:p w14:paraId="077FC31C" w14:textId="3F2169ED" w:rsidR="00BF2FC7" w:rsidRPr="00BF2FC7" w:rsidRDefault="00231C68" w:rsidP="00BF2FC7">
      <w:pPr>
        <w:suppressAutoHyphens/>
        <w:spacing w:before="240" w:after="0" w:line="240" w:lineRule="auto"/>
        <w:ind w:right="-2" w:firstLine="540"/>
        <w:jc w:val="both"/>
        <w:rPr>
          <w:rFonts w:eastAsia="Times New Roman"/>
          <w:color w:val="000000"/>
          <w:szCs w:val="24"/>
          <w:lang w:val="lt-LT" w:eastAsia="ar-SA"/>
        </w:rPr>
      </w:pPr>
      <w:r>
        <w:rPr>
          <w:rFonts w:eastAsia="Times New Roman"/>
          <w:b/>
          <w:color w:val="000000"/>
          <w:szCs w:val="24"/>
          <w:lang w:val="lt-LT" w:eastAsia="ar-SA"/>
        </w:rPr>
        <w:lastRenderedPageBreak/>
        <w:t>6</w:t>
      </w:r>
      <w:r w:rsidR="00BF2FC7" w:rsidRPr="00BF2FC7">
        <w:rPr>
          <w:rFonts w:eastAsia="Times New Roman"/>
          <w:b/>
          <w:color w:val="000000"/>
          <w:szCs w:val="24"/>
          <w:lang w:val="lt-LT" w:eastAsia="ar-SA"/>
        </w:rPr>
        <w:t xml:space="preserve"> lentelė. </w:t>
      </w:r>
      <w:r w:rsidR="00BF2FC7" w:rsidRPr="00BF2FC7">
        <w:rPr>
          <w:rFonts w:eastAsia="Times New Roman"/>
          <w:color w:val="000000"/>
          <w:szCs w:val="24"/>
          <w:lang w:val="lt-LT" w:eastAsia="ar-SA"/>
        </w:rPr>
        <w:t>Informacija apie žinomus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BF2FC7" w:rsidRPr="00975A65" w14:paraId="0A17AB4C" w14:textId="77777777" w:rsidTr="00433748">
        <w:trPr>
          <w:trHeight w:val="1114"/>
        </w:trPr>
        <w:tc>
          <w:tcPr>
            <w:tcW w:w="441" w:type="pct"/>
            <w:shd w:val="clear" w:color="auto" w:fill="auto"/>
            <w:vAlign w:val="center"/>
          </w:tcPr>
          <w:p w14:paraId="4B6CCCE8" w14:textId="77777777" w:rsidR="00BF2FC7" w:rsidRPr="00BF2FC7" w:rsidRDefault="00BF2FC7" w:rsidP="00BF2FC7">
            <w:pPr>
              <w:suppressAutoHyphens/>
              <w:spacing w:after="0" w:line="240" w:lineRule="auto"/>
              <w:ind w:left="284"/>
              <w:jc w:val="center"/>
              <w:rPr>
                <w:rFonts w:eastAsia="Times New Roman"/>
                <w:b/>
                <w:color w:val="000000"/>
                <w:szCs w:val="24"/>
                <w:lang w:val="lt-LT" w:eastAsia="ar-SA"/>
              </w:rPr>
            </w:pPr>
            <w:r w:rsidRPr="00BF2FC7">
              <w:rPr>
                <w:rFonts w:eastAsia="Times New Roman"/>
                <w:b/>
                <w:color w:val="000000"/>
                <w:szCs w:val="24"/>
                <w:lang w:val="lt-LT" w:eastAsia="ar-SA"/>
              </w:rPr>
              <w:t>Eil. Nr.</w:t>
            </w:r>
          </w:p>
        </w:tc>
        <w:tc>
          <w:tcPr>
            <w:tcW w:w="1428" w:type="pct"/>
            <w:shd w:val="clear" w:color="auto" w:fill="auto"/>
            <w:vAlign w:val="center"/>
          </w:tcPr>
          <w:p w14:paraId="27FDC1EA" w14:textId="77777777" w:rsidR="00BF2FC7" w:rsidRPr="00BF2FC7" w:rsidRDefault="00BF2FC7" w:rsidP="00BF2FC7">
            <w:pPr>
              <w:suppressAutoHyphens/>
              <w:spacing w:after="0" w:line="240" w:lineRule="auto"/>
              <w:ind w:left="284"/>
              <w:jc w:val="center"/>
              <w:rPr>
                <w:rFonts w:eastAsia="Times New Roman"/>
                <w:b/>
                <w:color w:val="000000"/>
                <w:szCs w:val="24"/>
                <w:lang w:val="lt-LT" w:eastAsia="ar-SA"/>
              </w:rPr>
            </w:pPr>
            <w:r w:rsidRPr="00BF2FC7">
              <w:rPr>
                <w:rFonts w:eastAsia="Times New Roman"/>
                <w:b/>
                <w:color w:val="000000"/>
                <w:szCs w:val="24"/>
                <w:lang w:val="lt-LT" w:eastAsia="ar-SA"/>
              </w:rPr>
              <w:t>Subtiekėjo pavadinimas, juridinio asmens kodas, adresas</w:t>
            </w:r>
          </w:p>
        </w:tc>
        <w:tc>
          <w:tcPr>
            <w:tcW w:w="1968" w:type="pct"/>
            <w:shd w:val="clear" w:color="auto" w:fill="auto"/>
            <w:vAlign w:val="center"/>
          </w:tcPr>
          <w:p w14:paraId="4D04FB7C" w14:textId="77777777" w:rsidR="00BF2FC7" w:rsidRPr="00BF2FC7" w:rsidRDefault="00BF2FC7" w:rsidP="00BF2FC7">
            <w:pPr>
              <w:suppressAutoHyphens/>
              <w:spacing w:after="0" w:line="240" w:lineRule="auto"/>
              <w:ind w:left="284"/>
              <w:jc w:val="center"/>
              <w:rPr>
                <w:rFonts w:eastAsia="Times New Roman"/>
                <w:b/>
                <w:color w:val="000000"/>
                <w:szCs w:val="24"/>
                <w:lang w:val="lt-LT" w:eastAsia="ar-SA"/>
              </w:rPr>
            </w:pPr>
            <w:r w:rsidRPr="00BF2FC7">
              <w:rPr>
                <w:rFonts w:eastAsia="Times New Roman"/>
                <w:b/>
                <w:color w:val="000000"/>
                <w:szCs w:val="24"/>
                <w:lang w:val="lt-LT" w:eastAsia="ar-SA"/>
              </w:rPr>
              <w:t>Subtiekėjo numatomos suteikti paslaugos</w:t>
            </w:r>
          </w:p>
        </w:tc>
        <w:tc>
          <w:tcPr>
            <w:tcW w:w="1163" w:type="pct"/>
            <w:shd w:val="clear" w:color="auto" w:fill="auto"/>
            <w:vAlign w:val="center"/>
          </w:tcPr>
          <w:p w14:paraId="533096D7" w14:textId="77777777" w:rsidR="00BF2FC7" w:rsidRPr="00BF2FC7" w:rsidRDefault="00BF2FC7" w:rsidP="00BF2FC7">
            <w:pPr>
              <w:suppressAutoHyphens/>
              <w:spacing w:after="0" w:line="240" w:lineRule="auto"/>
              <w:ind w:left="284"/>
              <w:jc w:val="center"/>
              <w:rPr>
                <w:rFonts w:eastAsia="Times New Roman"/>
                <w:b/>
                <w:color w:val="000000"/>
                <w:szCs w:val="24"/>
                <w:lang w:val="lt-LT" w:eastAsia="ar-SA"/>
              </w:rPr>
            </w:pPr>
            <w:r w:rsidRPr="00BF2FC7">
              <w:rPr>
                <w:rFonts w:eastAsia="Times New Roman"/>
                <w:b/>
                <w:color w:val="000000"/>
                <w:szCs w:val="24"/>
                <w:lang w:val="lt-LT" w:eastAsia="ar-SA"/>
              </w:rPr>
              <w:t>Pirkimo sutarties dalis pasiūlymo kainoje, kuriai ketinama pasitelkti subtiekėjus, procentai</w:t>
            </w:r>
          </w:p>
        </w:tc>
      </w:tr>
      <w:tr w:rsidR="00BF2FC7" w:rsidRPr="00BF2FC7" w14:paraId="052B6066" w14:textId="77777777" w:rsidTr="00433748">
        <w:tc>
          <w:tcPr>
            <w:tcW w:w="441" w:type="pct"/>
            <w:shd w:val="clear" w:color="auto" w:fill="auto"/>
          </w:tcPr>
          <w:p w14:paraId="49133962" w14:textId="77777777" w:rsidR="00BF2FC7" w:rsidRPr="00BF2FC7" w:rsidRDefault="00BF2FC7" w:rsidP="00BF2FC7">
            <w:pPr>
              <w:suppressAutoHyphens/>
              <w:spacing w:after="0" w:line="240" w:lineRule="auto"/>
              <w:ind w:left="284"/>
              <w:jc w:val="center"/>
              <w:rPr>
                <w:rFonts w:eastAsia="Times New Roman"/>
                <w:i/>
                <w:color w:val="000000"/>
                <w:szCs w:val="24"/>
                <w:lang w:val="lt-LT" w:eastAsia="ar-SA"/>
              </w:rPr>
            </w:pPr>
            <w:r w:rsidRPr="00BF2FC7">
              <w:rPr>
                <w:rFonts w:eastAsia="Times New Roman"/>
                <w:i/>
                <w:color w:val="000000"/>
                <w:szCs w:val="24"/>
                <w:lang w:val="lt-LT" w:eastAsia="ar-SA"/>
              </w:rPr>
              <w:t>1</w:t>
            </w:r>
          </w:p>
        </w:tc>
        <w:tc>
          <w:tcPr>
            <w:tcW w:w="1428" w:type="pct"/>
            <w:shd w:val="clear" w:color="auto" w:fill="auto"/>
          </w:tcPr>
          <w:p w14:paraId="018D35FA" w14:textId="77777777" w:rsidR="00BF2FC7" w:rsidRPr="00BF2FC7" w:rsidRDefault="00BF2FC7" w:rsidP="00BF2FC7">
            <w:pPr>
              <w:suppressAutoHyphens/>
              <w:spacing w:after="0" w:line="240" w:lineRule="auto"/>
              <w:ind w:left="284"/>
              <w:jc w:val="center"/>
              <w:rPr>
                <w:rFonts w:eastAsia="Times New Roman"/>
                <w:i/>
                <w:color w:val="000000"/>
                <w:szCs w:val="24"/>
                <w:lang w:val="lt-LT" w:eastAsia="ar-SA"/>
              </w:rPr>
            </w:pPr>
            <w:r w:rsidRPr="00BF2FC7">
              <w:rPr>
                <w:rFonts w:eastAsia="Times New Roman"/>
                <w:i/>
                <w:color w:val="000000"/>
                <w:szCs w:val="24"/>
                <w:lang w:val="lt-LT" w:eastAsia="ar-SA"/>
              </w:rPr>
              <w:t>2</w:t>
            </w:r>
          </w:p>
        </w:tc>
        <w:tc>
          <w:tcPr>
            <w:tcW w:w="1968" w:type="pct"/>
            <w:shd w:val="clear" w:color="auto" w:fill="auto"/>
          </w:tcPr>
          <w:p w14:paraId="215C7557" w14:textId="77777777" w:rsidR="00BF2FC7" w:rsidRPr="00BF2FC7" w:rsidRDefault="00BF2FC7" w:rsidP="00BF2FC7">
            <w:pPr>
              <w:suppressAutoHyphens/>
              <w:spacing w:after="0" w:line="240" w:lineRule="auto"/>
              <w:ind w:left="284"/>
              <w:jc w:val="center"/>
              <w:rPr>
                <w:rFonts w:eastAsia="Times New Roman"/>
                <w:i/>
                <w:color w:val="000000"/>
                <w:szCs w:val="24"/>
                <w:lang w:val="lt-LT" w:eastAsia="ar-SA"/>
              </w:rPr>
            </w:pPr>
            <w:r w:rsidRPr="00BF2FC7">
              <w:rPr>
                <w:rFonts w:eastAsia="Times New Roman"/>
                <w:i/>
                <w:color w:val="000000"/>
                <w:szCs w:val="24"/>
                <w:lang w:val="lt-LT" w:eastAsia="ar-SA"/>
              </w:rPr>
              <w:t>3</w:t>
            </w:r>
          </w:p>
        </w:tc>
        <w:tc>
          <w:tcPr>
            <w:tcW w:w="1163" w:type="pct"/>
            <w:shd w:val="clear" w:color="auto" w:fill="auto"/>
          </w:tcPr>
          <w:p w14:paraId="730E42F3" w14:textId="77777777" w:rsidR="00BF2FC7" w:rsidRPr="00BF2FC7" w:rsidRDefault="00BF2FC7" w:rsidP="00BF2FC7">
            <w:pPr>
              <w:suppressAutoHyphens/>
              <w:spacing w:after="0" w:line="240" w:lineRule="auto"/>
              <w:ind w:left="284"/>
              <w:jc w:val="center"/>
              <w:rPr>
                <w:rFonts w:eastAsia="Times New Roman"/>
                <w:i/>
                <w:color w:val="000000"/>
                <w:szCs w:val="24"/>
                <w:lang w:val="lt-LT" w:eastAsia="ar-SA"/>
              </w:rPr>
            </w:pPr>
            <w:r w:rsidRPr="00BF2FC7">
              <w:rPr>
                <w:rFonts w:eastAsia="Times New Roman"/>
                <w:i/>
                <w:color w:val="000000"/>
                <w:szCs w:val="24"/>
                <w:lang w:val="lt-LT" w:eastAsia="ar-SA"/>
              </w:rPr>
              <w:t>4</w:t>
            </w:r>
          </w:p>
        </w:tc>
      </w:tr>
      <w:tr w:rsidR="00BF2FC7" w:rsidRPr="00BF2FC7" w14:paraId="07A52750" w14:textId="77777777" w:rsidTr="00433748">
        <w:tc>
          <w:tcPr>
            <w:tcW w:w="441" w:type="pct"/>
            <w:shd w:val="clear" w:color="auto" w:fill="auto"/>
          </w:tcPr>
          <w:p w14:paraId="6C1DEB84" w14:textId="77777777" w:rsidR="00BF2FC7" w:rsidRPr="00BF2FC7" w:rsidRDefault="00BF2FC7" w:rsidP="00BF2FC7">
            <w:pPr>
              <w:suppressAutoHyphens/>
              <w:spacing w:after="0" w:line="240" w:lineRule="auto"/>
              <w:ind w:left="284"/>
              <w:jc w:val="both"/>
              <w:rPr>
                <w:rFonts w:eastAsia="Times New Roman"/>
                <w:color w:val="000000"/>
                <w:szCs w:val="24"/>
                <w:lang w:val="lt-LT" w:eastAsia="ar-SA"/>
              </w:rPr>
            </w:pPr>
            <w:r w:rsidRPr="00BF2FC7">
              <w:rPr>
                <w:rFonts w:eastAsia="Times New Roman"/>
                <w:color w:val="000000"/>
                <w:szCs w:val="24"/>
                <w:lang w:val="lt-LT" w:eastAsia="ar-SA"/>
              </w:rPr>
              <w:t>1.</w:t>
            </w:r>
          </w:p>
        </w:tc>
        <w:tc>
          <w:tcPr>
            <w:tcW w:w="1428" w:type="pct"/>
            <w:shd w:val="clear" w:color="auto" w:fill="auto"/>
          </w:tcPr>
          <w:p w14:paraId="52E10536" w14:textId="77777777" w:rsidR="00BF2FC7" w:rsidRPr="00BF2FC7" w:rsidRDefault="00BF2FC7" w:rsidP="00BF2FC7">
            <w:pPr>
              <w:suppressAutoHyphens/>
              <w:spacing w:after="0" w:line="240" w:lineRule="auto"/>
              <w:ind w:left="284"/>
              <w:jc w:val="both"/>
              <w:rPr>
                <w:rFonts w:eastAsia="Times New Roman"/>
                <w:color w:val="000000"/>
                <w:szCs w:val="24"/>
                <w:lang w:val="lt-LT" w:eastAsia="ar-SA"/>
              </w:rPr>
            </w:pPr>
          </w:p>
        </w:tc>
        <w:tc>
          <w:tcPr>
            <w:tcW w:w="1968" w:type="pct"/>
            <w:shd w:val="clear" w:color="auto" w:fill="auto"/>
          </w:tcPr>
          <w:p w14:paraId="1D91D5F1" w14:textId="77777777" w:rsidR="00BF2FC7" w:rsidRPr="00BF2FC7" w:rsidRDefault="00BF2FC7" w:rsidP="00BF2FC7">
            <w:pPr>
              <w:suppressAutoHyphens/>
              <w:spacing w:after="0" w:line="240" w:lineRule="auto"/>
              <w:ind w:left="284"/>
              <w:jc w:val="both"/>
              <w:rPr>
                <w:rFonts w:eastAsia="Times New Roman"/>
                <w:color w:val="000000"/>
                <w:szCs w:val="24"/>
                <w:lang w:val="lt-LT" w:eastAsia="ar-SA"/>
              </w:rPr>
            </w:pPr>
          </w:p>
        </w:tc>
        <w:tc>
          <w:tcPr>
            <w:tcW w:w="1163" w:type="pct"/>
            <w:shd w:val="clear" w:color="auto" w:fill="auto"/>
          </w:tcPr>
          <w:p w14:paraId="7EC9328C" w14:textId="77777777" w:rsidR="00BF2FC7" w:rsidRPr="00BF2FC7" w:rsidRDefault="00BF2FC7" w:rsidP="00BF2FC7">
            <w:pPr>
              <w:suppressAutoHyphens/>
              <w:spacing w:after="0" w:line="240" w:lineRule="auto"/>
              <w:ind w:left="284"/>
              <w:jc w:val="both"/>
              <w:rPr>
                <w:rFonts w:eastAsia="Times New Roman"/>
                <w:color w:val="000000"/>
                <w:szCs w:val="24"/>
                <w:lang w:val="lt-LT" w:eastAsia="ar-SA"/>
              </w:rPr>
            </w:pPr>
          </w:p>
        </w:tc>
      </w:tr>
      <w:tr w:rsidR="00BF2FC7" w:rsidRPr="00BF2FC7" w14:paraId="7BF3B360" w14:textId="77777777" w:rsidTr="00433748">
        <w:tc>
          <w:tcPr>
            <w:tcW w:w="441" w:type="pct"/>
            <w:shd w:val="clear" w:color="auto" w:fill="auto"/>
          </w:tcPr>
          <w:p w14:paraId="65E1E4AD" w14:textId="77777777" w:rsidR="00BF2FC7" w:rsidRPr="00BF2FC7" w:rsidRDefault="00BF2FC7" w:rsidP="00BF2FC7">
            <w:pPr>
              <w:suppressAutoHyphens/>
              <w:spacing w:after="0" w:line="240" w:lineRule="auto"/>
              <w:ind w:left="284"/>
              <w:jc w:val="both"/>
              <w:rPr>
                <w:rFonts w:eastAsia="Times New Roman"/>
                <w:color w:val="000000"/>
                <w:szCs w:val="24"/>
                <w:lang w:val="lt-LT" w:eastAsia="ar-SA"/>
              </w:rPr>
            </w:pPr>
            <w:r w:rsidRPr="00BF2FC7">
              <w:rPr>
                <w:rFonts w:eastAsia="Times New Roman"/>
                <w:color w:val="000000"/>
                <w:szCs w:val="24"/>
                <w:lang w:val="lt-LT" w:eastAsia="ar-SA"/>
              </w:rPr>
              <w:t>...</w:t>
            </w:r>
          </w:p>
        </w:tc>
        <w:tc>
          <w:tcPr>
            <w:tcW w:w="1428" w:type="pct"/>
            <w:shd w:val="clear" w:color="auto" w:fill="auto"/>
          </w:tcPr>
          <w:p w14:paraId="260EBF07" w14:textId="77777777" w:rsidR="00BF2FC7" w:rsidRPr="00BF2FC7" w:rsidRDefault="00BF2FC7" w:rsidP="00BF2FC7">
            <w:pPr>
              <w:suppressAutoHyphens/>
              <w:spacing w:after="0" w:line="240" w:lineRule="auto"/>
              <w:ind w:left="284"/>
              <w:jc w:val="both"/>
              <w:rPr>
                <w:rFonts w:eastAsia="Times New Roman"/>
                <w:color w:val="000000"/>
                <w:szCs w:val="24"/>
                <w:lang w:val="lt-LT" w:eastAsia="ar-SA"/>
              </w:rPr>
            </w:pPr>
          </w:p>
        </w:tc>
        <w:tc>
          <w:tcPr>
            <w:tcW w:w="1968" w:type="pct"/>
            <w:shd w:val="clear" w:color="auto" w:fill="auto"/>
          </w:tcPr>
          <w:p w14:paraId="1EC344E3" w14:textId="77777777" w:rsidR="00BF2FC7" w:rsidRPr="00BF2FC7" w:rsidRDefault="00BF2FC7" w:rsidP="00BF2FC7">
            <w:pPr>
              <w:suppressAutoHyphens/>
              <w:spacing w:after="0" w:line="240" w:lineRule="auto"/>
              <w:ind w:left="284"/>
              <w:jc w:val="both"/>
              <w:rPr>
                <w:rFonts w:eastAsia="Times New Roman"/>
                <w:color w:val="000000"/>
                <w:szCs w:val="24"/>
                <w:lang w:val="lt-LT" w:eastAsia="ar-SA"/>
              </w:rPr>
            </w:pPr>
          </w:p>
        </w:tc>
        <w:tc>
          <w:tcPr>
            <w:tcW w:w="1163" w:type="pct"/>
            <w:shd w:val="clear" w:color="auto" w:fill="auto"/>
          </w:tcPr>
          <w:p w14:paraId="44368E08" w14:textId="77777777" w:rsidR="00BF2FC7" w:rsidRPr="00BF2FC7" w:rsidRDefault="00BF2FC7" w:rsidP="00BF2FC7">
            <w:pPr>
              <w:suppressAutoHyphens/>
              <w:spacing w:after="0" w:line="240" w:lineRule="auto"/>
              <w:ind w:left="284" w:right="601"/>
              <w:jc w:val="both"/>
              <w:rPr>
                <w:rFonts w:eastAsia="Times New Roman"/>
                <w:color w:val="000000"/>
                <w:szCs w:val="24"/>
                <w:lang w:val="lt-LT" w:eastAsia="ar-SA"/>
              </w:rPr>
            </w:pPr>
          </w:p>
        </w:tc>
      </w:tr>
    </w:tbl>
    <w:p w14:paraId="4BFF94E2" w14:textId="77777777" w:rsidR="00BF2FC7" w:rsidRPr="00BF2FC7" w:rsidRDefault="00BF2FC7" w:rsidP="00BF2FC7">
      <w:pPr>
        <w:suppressAutoHyphens/>
        <w:spacing w:after="0" w:line="240" w:lineRule="auto"/>
        <w:jc w:val="both"/>
        <w:rPr>
          <w:rFonts w:eastAsia="Times New Roman"/>
          <w:i/>
          <w:color w:val="000000"/>
          <w:szCs w:val="24"/>
          <w:lang w:val="lt-LT" w:eastAsia="ar-SA"/>
        </w:rPr>
      </w:pPr>
    </w:p>
    <w:p w14:paraId="26FF8888" w14:textId="3C52E90D" w:rsidR="00BF2FC7" w:rsidRDefault="00BF2FC7" w:rsidP="00BF2FC7">
      <w:pPr>
        <w:suppressAutoHyphens/>
        <w:spacing w:after="0" w:line="240" w:lineRule="auto"/>
        <w:ind w:firstLine="630"/>
        <w:jc w:val="both"/>
        <w:rPr>
          <w:rFonts w:eastAsia="Times New Roman"/>
          <w:color w:val="000000"/>
          <w:szCs w:val="24"/>
          <w:u w:val="single"/>
          <w:lang w:val="lt-LT" w:eastAsia="ar-SA"/>
        </w:rPr>
      </w:pPr>
      <w:r w:rsidRPr="00BF2FC7">
        <w:rPr>
          <w:rFonts w:eastAsia="Times New Roman"/>
          <w:color w:val="000000"/>
          <w:szCs w:val="24"/>
          <w:lang w:val="lt-LT" w:eastAsia="ar-SA"/>
        </w:rPr>
        <w:t xml:space="preserve">Pasiūlymas galioja </w:t>
      </w:r>
      <w:r w:rsidRPr="00BF2FC7">
        <w:rPr>
          <w:rFonts w:eastAsia="Times New Roman"/>
          <w:b/>
          <w:bCs/>
          <w:color w:val="000000"/>
          <w:szCs w:val="24"/>
          <w:lang w:val="lt-LT" w:eastAsia="ar-SA"/>
        </w:rPr>
        <w:t>iki 202</w:t>
      </w:r>
      <w:r w:rsidR="00231C68">
        <w:rPr>
          <w:rFonts w:eastAsia="Times New Roman"/>
          <w:b/>
          <w:bCs/>
          <w:color w:val="000000"/>
          <w:szCs w:val="24"/>
          <w:lang w:val="lt-LT" w:eastAsia="ar-SA"/>
        </w:rPr>
        <w:t>5</w:t>
      </w:r>
      <w:r w:rsidRPr="00BF2FC7">
        <w:rPr>
          <w:rFonts w:eastAsia="Times New Roman"/>
          <w:b/>
          <w:bCs/>
          <w:color w:val="000000"/>
          <w:szCs w:val="24"/>
          <w:lang w:val="lt-LT" w:eastAsia="ar-SA"/>
        </w:rPr>
        <w:t xml:space="preserve"> m. ___________________ d</w:t>
      </w:r>
      <w:r w:rsidRPr="00BF2FC7">
        <w:rPr>
          <w:rFonts w:eastAsia="Times New Roman"/>
          <w:color w:val="000000"/>
          <w:szCs w:val="24"/>
          <w:lang w:val="lt-LT" w:eastAsia="ar-SA"/>
        </w:rPr>
        <w:t xml:space="preserve">. </w:t>
      </w:r>
      <w:r w:rsidRPr="00BF2FC7">
        <w:rPr>
          <w:rFonts w:eastAsia="Times New Roman"/>
          <w:color w:val="000000"/>
          <w:szCs w:val="24"/>
          <w:u w:val="single"/>
          <w:lang w:val="lt-LT" w:eastAsia="ar-SA"/>
        </w:rPr>
        <w:t>(</w:t>
      </w:r>
      <w:r w:rsidRPr="00BF2FC7">
        <w:rPr>
          <w:rFonts w:eastAsia="Times New Roman"/>
          <w:i/>
          <w:color w:val="000000"/>
          <w:szCs w:val="24"/>
          <w:u w:val="single"/>
          <w:lang w:val="lt-LT" w:eastAsia="ar-SA"/>
        </w:rPr>
        <w:t>nurodo tiekėjas</w:t>
      </w:r>
      <w:r w:rsidRPr="00BF2FC7">
        <w:rPr>
          <w:rFonts w:eastAsia="Times New Roman"/>
          <w:color w:val="000000"/>
          <w:szCs w:val="24"/>
          <w:u w:val="single"/>
          <w:lang w:val="lt-LT" w:eastAsia="ar-SA"/>
        </w:rPr>
        <w:t>)</w:t>
      </w:r>
    </w:p>
    <w:p w14:paraId="0A78838B" w14:textId="6C695746" w:rsidR="00231C68" w:rsidRPr="00BF2FC7" w:rsidRDefault="00EB0709" w:rsidP="00BF2FC7">
      <w:pPr>
        <w:suppressAutoHyphens/>
        <w:spacing w:after="0" w:line="240" w:lineRule="auto"/>
        <w:ind w:firstLine="630"/>
        <w:jc w:val="both"/>
        <w:rPr>
          <w:rFonts w:eastAsia="Times New Roman"/>
          <w:color w:val="000000"/>
          <w:szCs w:val="24"/>
          <w:lang w:val="lt-LT" w:eastAsia="ar-SA"/>
        </w:rPr>
      </w:pPr>
      <w:r>
        <w:rPr>
          <w:rFonts w:eastAsia="Times New Roman"/>
          <w:color w:val="000000"/>
          <w:szCs w:val="24"/>
          <w:lang w:val="lt-LT" w:eastAsia="ar-SA"/>
        </w:rPr>
        <w:t>Jei teikėjas nenurodo pasiūlymo galiojimo laiko, laikoma, kad pasiūlymas galioja tiek, kiek nurodyta specialiųjų pirkimo sąlygų</w:t>
      </w:r>
      <w:r w:rsidR="00B6636B">
        <w:rPr>
          <w:rFonts w:eastAsia="Times New Roman"/>
          <w:color w:val="000000"/>
          <w:szCs w:val="24"/>
          <w:lang w:val="lt-LT" w:eastAsia="ar-SA"/>
        </w:rPr>
        <w:t xml:space="preserve"> 1</w:t>
      </w:r>
      <w:r w:rsidR="00EE0A04">
        <w:rPr>
          <w:rFonts w:eastAsia="Times New Roman"/>
          <w:color w:val="000000"/>
          <w:szCs w:val="24"/>
          <w:lang w:val="lt-LT" w:eastAsia="ar-SA"/>
        </w:rPr>
        <w:t>1</w:t>
      </w:r>
      <w:r w:rsidR="00B6636B">
        <w:rPr>
          <w:rFonts w:eastAsia="Times New Roman"/>
          <w:color w:val="000000"/>
          <w:szCs w:val="24"/>
          <w:lang w:val="lt-LT" w:eastAsia="ar-SA"/>
        </w:rPr>
        <w:t xml:space="preserve"> pried</w:t>
      </w:r>
      <w:r w:rsidR="00316A3A">
        <w:rPr>
          <w:rFonts w:eastAsia="Times New Roman"/>
          <w:color w:val="000000"/>
          <w:szCs w:val="24"/>
          <w:lang w:val="lt-LT" w:eastAsia="ar-SA"/>
        </w:rPr>
        <w:t>o</w:t>
      </w:r>
      <w:r w:rsidR="00B6636B">
        <w:rPr>
          <w:rFonts w:eastAsia="Times New Roman"/>
          <w:color w:val="000000"/>
          <w:szCs w:val="24"/>
          <w:lang w:val="lt-LT" w:eastAsia="ar-SA"/>
        </w:rPr>
        <w:t xml:space="preserve"> „Terminai“</w:t>
      </w:r>
      <w:r w:rsidR="00316A3A">
        <w:rPr>
          <w:rFonts w:eastAsia="Times New Roman"/>
          <w:color w:val="000000"/>
          <w:szCs w:val="24"/>
          <w:lang w:val="lt-LT" w:eastAsia="ar-SA"/>
        </w:rPr>
        <w:t xml:space="preserve"> 7 punkte, t. y. 90 dienų</w:t>
      </w:r>
      <w:r w:rsidR="00B6636B">
        <w:rPr>
          <w:rFonts w:eastAsia="Times New Roman"/>
          <w:color w:val="000000"/>
          <w:szCs w:val="24"/>
          <w:lang w:val="lt-LT" w:eastAsia="ar-SA"/>
        </w:rPr>
        <w:t>.</w:t>
      </w:r>
    </w:p>
    <w:p w14:paraId="3425887F" w14:textId="77777777" w:rsidR="00BF2FC7" w:rsidRPr="00BF2FC7" w:rsidRDefault="00BF2FC7" w:rsidP="00BF2FC7">
      <w:pPr>
        <w:suppressAutoHyphens/>
        <w:spacing w:after="0" w:line="240" w:lineRule="auto"/>
        <w:jc w:val="both"/>
        <w:rPr>
          <w:rFonts w:eastAsia="Times New Roman"/>
          <w:color w:val="000000"/>
          <w:szCs w:val="24"/>
          <w:lang w:val="lt-LT" w:eastAsia="ar-SA"/>
        </w:rPr>
      </w:pPr>
    </w:p>
    <w:p w14:paraId="4FB6915F" w14:textId="77777777" w:rsidR="00BF2FC7" w:rsidRPr="00BF2FC7" w:rsidRDefault="00BF2FC7" w:rsidP="00BF2FC7">
      <w:pPr>
        <w:suppressAutoHyphens/>
        <w:spacing w:after="0" w:line="240" w:lineRule="auto"/>
        <w:ind w:firstLine="630"/>
        <w:jc w:val="both"/>
        <w:rPr>
          <w:rFonts w:eastAsia="Times New Roman"/>
          <w:color w:val="000000"/>
          <w:szCs w:val="24"/>
          <w:lang w:val="lt-LT" w:eastAsia="ar-SA"/>
        </w:rPr>
      </w:pPr>
      <w:r w:rsidRPr="00BF2FC7">
        <w:rPr>
          <w:rFonts w:eastAsia="Times New Roman"/>
          <w:color w:val="000000"/>
          <w:szCs w:val="24"/>
          <w:lang w:val="lt-LT" w:eastAsia="ar-SA"/>
        </w:rPr>
        <w:t>Pasirašydamas pasiūlymą patvirtinu, kad:</w:t>
      </w:r>
    </w:p>
    <w:p w14:paraId="29F3CB72" w14:textId="051E0110" w:rsidR="00BF2FC7" w:rsidRPr="00BF2FC7" w:rsidRDefault="00BF2FC7" w:rsidP="00BF2FC7">
      <w:pPr>
        <w:suppressAutoHyphens/>
        <w:spacing w:after="0" w:line="240" w:lineRule="auto"/>
        <w:ind w:firstLine="630"/>
        <w:jc w:val="both"/>
        <w:rPr>
          <w:rFonts w:eastAsia="Times New Roman"/>
          <w:color w:val="000000"/>
          <w:szCs w:val="24"/>
          <w:lang w:val="lt-LT" w:eastAsia="ar-SA"/>
        </w:rPr>
      </w:pPr>
      <w:r w:rsidRPr="00BF2FC7">
        <w:rPr>
          <w:rFonts w:eastAsia="Times New Roman"/>
          <w:color w:val="000000"/>
          <w:szCs w:val="24"/>
          <w:lang w:val="lt-LT" w:eastAsia="ar-SA"/>
        </w:rPr>
        <w:t xml:space="preserve">- esu susipažinęs su </w:t>
      </w:r>
      <w:r w:rsidR="00231C68">
        <w:rPr>
          <w:rFonts w:eastAsia="Times New Roman"/>
          <w:color w:val="000000"/>
          <w:szCs w:val="24"/>
          <w:lang w:val="lt-LT" w:eastAsia="ar-SA"/>
        </w:rPr>
        <w:t xml:space="preserve">visais </w:t>
      </w:r>
      <w:r w:rsidRPr="00BF2FC7">
        <w:rPr>
          <w:rFonts w:eastAsia="Times New Roman"/>
          <w:color w:val="000000"/>
          <w:szCs w:val="24"/>
          <w:lang w:val="lt-LT" w:eastAsia="ar-SA"/>
        </w:rPr>
        <w:t>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08D09767" w14:textId="77777777" w:rsidR="00BF2FC7" w:rsidRPr="00BF2FC7" w:rsidRDefault="00BF2FC7" w:rsidP="00BF2FC7">
      <w:pPr>
        <w:suppressAutoHyphens/>
        <w:spacing w:after="0" w:line="240" w:lineRule="auto"/>
        <w:ind w:firstLine="630"/>
        <w:jc w:val="both"/>
        <w:rPr>
          <w:rFonts w:eastAsia="Times New Roman"/>
          <w:color w:val="000000"/>
          <w:szCs w:val="24"/>
          <w:lang w:val="lt-LT" w:eastAsia="ar-SA"/>
        </w:rPr>
      </w:pPr>
      <w:r w:rsidRPr="00BF2FC7">
        <w:rPr>
          <w:rFonts w:eastAsia="Times New Roman"/>
          <w:color w:val="000000"/>
          <w:szCs w:val="24"/>
          <w:lang w:val="lt-LT" w:eastAsia="ar-SA"/>
        </w:rPr>
        <w:t>- pasiūlymo dokumentuose pateikti duomenys ir informacija yra teisinga ir apima viską, ko reikia tinkamam pirkimo sutarties įvykdymui;</w:t>
      </w:r>
    </w:p>
    <w:p w14:paraId="454D0CBB" w14:textId="77777777" w:rsidR="00BF2FC7" w:rsidRPr="00BF2FC7" w:rsidRDefault="00BF2FC7" w:rsidP="00BF2FC7">
      <w:pPr>
        <w:suppressAutoHyphens/>
        <w:spacing w:after="0" w:line="240" w:lineRule="auto"/>
        <w:ind w:firstLine="630"/>
        <w:jc w:val="both"/>
        <w:rPr>
          <w:rFonts w:eastAsia="Times New Roman"/>
          <w:color w:val="000000"/>
          <w:szCs w:val="24"/>
          <w:lang w:val="lt-LT" w:eastAsia="ar-SA"/>
        </w:rPr>
      </w:pPr>
      <w:r w:rsidRPr="00BF2FC7">
        <w:rPr>
          <w:rFonts w:eastAsia="Times New Roman"/>
          <w:color w:val="000000"/>
          <w:szCs w:val="24"/>
          <w:lang w:val="lt-LT" w:eastAsia="ar-SA"/>
        </w:rPr>
        <w:t>- kartu su pasiūlymu pateikiamos dokumentų skaitmeninės kopijos yra tikros.</w:t>
      </w:r>
    </w:p>
    <w:p w14:paraId="37EE3242" w14:textId="77777777" w:rsidR="00BF2FC7" w:rsidRPr="00BF2FC7" w:rsidRDefault="00BF2FC7" w:rsidP="00C702D3">
      <w:pPr>
        <w:pBdr>
          <w:bottom w:val="single" w:sz="4" w:space="1" w:color="auto"/>
        </w:pBdr>
        <w:suppressAutoHyphens/>
        <w:spacing w:after="0" w:line="240" w:lineRule="auto"/>
        <w:jc w:val="both"/>
        <w:rPr>
          <w:rFonts w:eastAsia="Times New Roman"/>
          <w:color w:val="000000"/>
          <w:szCs w:val="24"/>
          <w:lang w:val="lt-LT" w:eastAsia="ar-SA"/>
        </w:rPr>
      </w:pPr>
    </w:p>
    <w:p w14:paraId="0B7D3D0A" w14:textId="77777777" w:rsidR="008D66DC" w:rsidRDefault="00BF2FC7" w:rsidP="00C702D3">
      <w:pPr>
        <w:suppressAutoHyphens/>
        <w:spacing w:after="0" w:line="240" w:lineRule="auto"/>
        <w:jc w:val="both"/>
        <w:rPr>
          <w:rFonts w:eastAsia="Times New Roman"/>
          <w:szCs w:val="24"/>
          <w:lang w:val="lt-LT" w:eastAsia="ar-SA"/>
        </w:rPr>
      </w:pPr>
      <w:r w:rsidRPr="00BF2FC7">
        <w:rPr>
          <w:rFonts w:eastAsia="Times New Roman"/>
          <w:szCs w:val="24"/>
          <w:lang w:val="lt-LT" w:eastAsia="ar-SA"/>
        </w:rPr>
        <w:t>(Tiekėjo arba jo įgalioto asmens pareigos, vardas, pavardė)</w:t>
      </w:r>
      <w:r w:rsidRPr="00BF2FC7">
        <w:rPr>
          <w:rFonts w:eastAsia="Times New Roman"/>
          <w:szCs w:val="24"/>
          <w:vertAlign w:val="superscript"/>
          <w:lang w:val="lt-LT" w:eastAsia="ar-SA"/>
        </w:rPr>
        <w:t>4</w:t>
      </w:r>
    </w:p>
    <w:p w14:paraId="75DD4CB7" w14:textId="1FD4D4C2" w:rsidR="00BF2FC7" w:rsidRPr="008D66DC" w:rsidRDefault="008D66DC" w:rsidP="00C702D3">
      <w:pPr>
        <w:suppressAutoHyphens/>
        <w:spacing w:after="0" w:line="240" w:lineRule="auto"/>
        <w:jc w:val="both"/>
        <w:rPr>
          <w:rFonts w:eastAsia="Times New Roman"/>
          <w:szCs w:val="24"/>
          <w:lang w:val="lt-LT" w:eastAsia="ar-SA"/>
        </w:rPr>
      </w:pPr>
      <w:r w:rsidRPr="008D66DC">
        <w:rPr>
          <w:rFonts w:eastAsia="Times New Roman"/>
          <w:i/>
          <w:szCs w:val="24"/>
          <w:vertAlign w:val="superscript"/>
          <w:lang w:val="lt-LT" w:eastAsia="ar-SA"/>
        </w:rPr>
        <w:t>4</w:t>
      </w:r>
      <w:r>
        <w:rPr>
          <w:rFonts w:eastAsia="Times New Roman"/>
          <w:i/>
          <w:szCs w:val="24"/>
          <w:lang w:val="lt-LT" w:eastAsia="ar-SA"/>
        </w:rPr>
        <w:t xml:space="preserve"> P</w:t>
      </w:r>
      <w:r w:rsidR="00BF2FC7" w:rsidRPr="00BF2FC7">
        <w:rPr>
          <w:rFonts w:eastAsia="Times New Roman"/>
          <w:i/>
          <w:szCs w:val="24"/>
          <w:lang w:val="lt-LT" w:eastAsia="ar-SA"/>
        </w:rPr>
        <w:t xml:space="preserve">asiūlymas teikiamas pasirašytas elektroniniu parašu, </w:t>
      </w:r>
      <w:r w:rsidR="00BF2FC7" w:rsidRPr="00BF2FC7">
        <w:rPr>
          <w:rFonts w:eastAsia="Times New Roman"/>
          <w:i/>
          <w:iCs/>
          <w:szCs w:val="24"/>
          <w:lang w:val="lt-LT" w:eastAsia="ar-SA"/>
        </w:rPr>
        <w:t xml:space="preserve">atitinkančiu </w:t>
      </w:r>
      <w:r w:rsidR="00231C68">
        <w:rPr>
          <w:rFonts w:eastAsia="Times New Roman"/>
          <w:i/>
          <w:iCs/>
          <w:szCs w:val="24"/>
          <w:lang w:val="lt-LT" w:eastAsia="ar-SA"/>
        </w:rPr>
        <w:t xml:space="preserve">Lietuvos Respublikos viešųjų pirkimų įstatymo </w:t>
      </w:r>
      <w:r w:rsidR="00EB0709">
        <w:rPr>
          <w:rFonts w:eastAsia="Times New Roman"/>
          <w:i/>
          <w:iCs/>
          <w:szCs w:val="24"/>
          <w:lang w:val="lt-LT" w:eastAsia="ar-SA"/>
        </w:rPr>
        <w:t xml:space="preserve">22 straipsnio 11 dalies 2 ir 3 punktuose </w:t>
      </w:r>
      <w:r w:rsidR="00BF2FC7" w:rsidRPr="00BF2FC7">
        <w:rPr>
          <w:rFonts w:eastAsia="Times New Roman"/>
          <w:i/>
          <w:iCs/>
          <w:szCs w:val="24"/>
          <w:lang w:val="lt-LT" w:eastAsia="ar-SA"/>
        </w:rPr>
        <w:t xml:space="preserve">nustatytus reikalavimus, </w:t>
      </w:r>
      <w:r w:rsidR="00EB0709">
        <w:rPr>
          <w:rFonts w:eastAsia="Times New Roman"/>
          <w:i/>
          <w:iCs/>
          <w:szCs w:val="24"/>
          <w:lang w:val="lt-LT" w:eastAsia="ar-SA"/>
        </w:rPr>
        <w:t>arba fiziniu parašu</w:t>
      </w:r>
      <w:r w:rsidR="00BF2FC7" w:rsidRPr="00BF2FC7">
        <w:rPr>
          <w:rFonts w:eastAsia="Times New Roman"/>
          <w:i/>
          <w:iCs/>
          <w:szCs w:val="24"/>
          <w:lang w:val="lt-LT" w:eastAsia="ar-SA"/>
        </w:rPr>
        <w:t>.</w:t>
      </w:r>
    </w:p>
    <w:p w14:paraId="45D4ED7C" w14:textId="6E00A8B6" w:rsidR="00D26099" w:rsidRDefault="00DA5A45" w:rsidP="00DA5A45">
      <w:pPr>
        <w:jc w:val="center"/>
      </w:pPr>
      <w:r>
        <w:t>___________________</w:t>
      </w:r>
    </w:p>
    <w:sectPr w:rsidR="00D26099" w:rsidSect="003933EA">
      <w:headerReference w:type="default" r:id="rId8"/>
      <w:foot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AD4B" w14:textId="77777777" w:rsidR="00C64A88" w:rsidRDefault="00C64A88" w:rsidP="003933EA">
      <w:pPr>
        <w:spacing w:after="0" w:line="240" w:lineRule="auto"/>
      </w:pPr>
      <w:r>
        <w:separator/>
      </w:r>
    </w:p>
  </w:endnote>
  <w:endnote w:type="continuationSeparator" w:id="0">
    <w:p w14:paraId="464BDBB0" w14:textId="77777777" w:rsidR="00C64A88" w:rsidRDefault="00C64A88" w:rsidP="003933EA">
      <w:pPr>
        <w:spacing w:after="0" w:line="240" w:lineRule="auto"/>
      </w:pPr>
      <w:r>
        <w:continuationSeparator/>
      </w:r>
    </w:p>
  </w:endnote>
  <w:endnote w:type="continuationNotice" w:id="1">
    <w:p w14:paraId="6271A836" w14:textId="77777777" w:rsidR="00C64A88" w:rsidRDefault="00C64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13A0" w14:textId="77777777" w:rsidR="001764C1" w:rsidRDefault="00176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5A8A" w14:textId="77777777" w:rsidR="00C64A88" w:rsidRDefault="00C64A88" w:rsidP="003933EA">
      <w:pPr>
        <w:spacing w:after="0" w:line="240" w:lineRule="auto"/>
      </w:pPr>
      <w:r>
        <w:separator/>
      </w:r>
    </w:p>
  </w:footnote>
  <w:footnote w:type="continuationSeparator" w:id="0">
    <w:p w14:paraId="59C14C78" w14:textId="77777777" w:rsidR="00C64A88" w:rsidRDefault="00C64A88" w:rsidP="003933EA">
      <w:pPr>
        <w:spacing w:after="0" w:line="240" w:lineRule="auto"/>
      </w:pPr>
      <w:r>
        <w:continuationSeparator/>
      </w:r>
    </w:p>
  </w:footnote>
  <w:footnote w:type="continuationNotice" w:id="1">
    <w:p w14:paraId="6F616C5C" w14:textId="77777777" w:rsidR="00C64A88" w:rsidRDefault="00C64A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547683"/>
      <w:docPartObj>
        <w:docPartGallery w:val="Page Numbers (Top of Page)"/>
        <w:docPartUnique/>
      </w:docPartObj>
    </w:sdtPr>
    <w:sdtContent>
      <w:p w14:paraId="343B6B1A" w14:textId="21EDEB0A" w:rsidR="003933EA" w:rsidRDefault="003933EA">
        <w:pPr>
          <w:pStyle w:val="Header"/>
          <w:jc w:val="center"/>
        </w:pPr>
        <w:r>
          <w:fldChar w:fldCharType="begin"/>
        </w:r>
        <w:r>
          <w:instrText>PAGE   \* MERGEFORMAT</w:instrText>
        </w:r>
        <w:r>
          <w:fldChar w:fldCharType="separate"/>
        </w:r>
        <w:r>
          <w:rPr>
            <w:lang w:val="lt-LT"/>
          </w:rPr>
          <w:t>2</w:t>
        </w:r>
        <w:r>
          <w:fldChar w:fldCharType="end"/>
        </w:r>
      </w:p>
    </w:sdtContent>
  </w:sdt>
  <w:p w14:paraId="4BFFBD89" w14:textId="77777777" w:rsidR="003933EA" w:rsidRDefault="003933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C7"/>
    <w:rsid w:val="00035255"/>
    <w:rsid w:val="00053733"/>
    <w:rsid w:val="00085105"/>
    <w:rsid w:val="00090F84"/>
    <w:rsid w:val="000925D4"/>
    <w:rsid w:val="000A0B87"/>
    <w:rsid w:val="000A2408"/>
    <w:rsid w:val="000C292C"/>
    <w:rsid w:val="000D63E1"/>
    <w:rsid w:val="000F7233"/>
    <w:rsid w:val="00122F70"/>
    <w:rsid w:val="00124180"/>
    <w:rsid w:val="001269CE"/>
    <w:rsid w:val="001764C1"/>
    <w:rsid w:val="001C70C1"/>
    <w:rsid w:val="001E265E"/>
    <w:rsid w:val="001F7DC3"/>
    <w:rsid w:val="00231A9C"/>
    <w:rsid w:val="00231C68"/>
    <w:rsid w:val="00264BE2"/>
    <w:rsid w:val="002839FD"/>
    <w:rsid w:val="0029608E"/>
    <w:rsid w:val="002B0E50"/>
    <w:rsid w:val="00316A3A"/>
    <w:rsid w:val="0033332C"/>
    <w:rsid w:val="003770F5"/>
    <w:rsid w:val="0037765C"/>
    <w:rsid w:val="003863AD"/>
    <w:rsid w:val="003933EA"/>
    <w:rsid w:val="003E5EF3"/>
    <w:rsid w:val="00407383"/>
    <w:rsid w:val="0045044D"/>
    <w:rsid w:val="00465F6C"/>
    <w:rsid w:val="004C0359"/>
    <w:rsid w:val="004F2E57"/>
    <w:rsid w:val="004F6292"/>
    <w:rsid w:val="00516718"/>
    <w:rsid w:val="00524BB2"/>
    <w:rsid w:val="00536F22"/>
    <w:rsid w:val="0054684A"/>
    <w:rsid w:val="0056209E"/>
    <w:rsid w:val="0059189C"/>
    <w:rsid w:val="0060349B"/>
    <w:rsid w:val="00640C06"/>
    <w:rsid w:val="00651274"/>
    <w:rsid w:val="00682B67"/>
    <w:rsid w:val="006B0E79"/>
    <w:rsid w:val="006C123D"/>
    <w:rsid w:val="006F6C7B"/>
    <w:rsid w:val="00727DE2"/>
    <w:rsid w:val="007554D6"/>
    <w:rsid w:val="0077749C"/>
    <w:rsid w:val="00777CB0"/>
    <w:rsid w:val="00786F37"/>
    <w:rsid w:val="007A013B"/>
    <w:rsid w:val="00822BE1"/>
    <w:rsid w:val="00861DD5"/>
    <w:rsid w:val="00882B6C"/>
    <w:rsid w:val="00897E12"/>
    <w:rsid w:val="008B1297"/>
    <w:rsid w:val="008B2358"/>
    <w:rsid w:val="008C068F"/>
    <w:rsid w:val="008D66DC"/>
    <w:rsid w:val="00922660"/>
    <w:rsid w:val="00932AA6"/>
    <w:rsid w:val="00941A44"/>
    <w:rsid w:val="00945FE1"/>
    <w:rsid w:val="0096225F"/>
    <w:rsid w:val="00975A65"/>
    <w:rsid w:val="009B426F"/>
    <w:rsid w:val="009B4570"/>
    <w:rsid w:val="009C26F2"/>
    <w:rsid w:val="009C76B4"/>
    <w:rsid w:val="009D2D31"/>
    <w:rsid w:val="00A228C7"/>
    <w:rsid w:val="00A33650"/>
    <w:rsid w:val="00A71BC5"/>
    <w:rsid w:val="00A87928"/>
    <w:rsid w:val="00A93EE5"/>
    <w:rsid w:val="00AB1418"/>
    <w:rsid w:val="00AC18E8"/>
    <w:rsid w:val="00B021F5"/>
    <w:rsid w:val="00B06FF4"/>
    <w:rsid w:val="00B14274"/>
    <w:rsid w:val="00B16088"/>
    <w:rsid w:val="00B303B5"/>
    <w:rsid w:val="00B308C0"/>
    <w:rsid w:val="00B6636B"/>
    <w:rsid w:val="00B702B3"/>
    <w:rsid w:val="00B74A3B"/>
    <w:rsid w:val="00B92742"/>
    <w:rsid w:val="00BE6910"/>
    <w:rsid w:val="00BF0CD5"/>
    <w:rsid w:val="00BF23E5"/>
    <w:rsid w:val="00BF2FC7"/>
    <w:rsid w:val="00C47A1A"/>
    <w:rsid w:val="00C5738B"/>
    <w:rsid w:val="00C64A88"/>
    <w:rsid w:val="00C65018"/>
    <w:rsid w:val="00C702D3"/>
    <w:rsid w:val="00CD67DF"/>
    <w:rsid w:val="00D0314F"/>
    <w:rsid w:val="00D15990"/>
    <w:rsid w:val="00D1650B"/>
    <w:rsid w:val="00D26099"/>
    <w:rsid w:val="00D32C07"/>
    <w:rsid w:val="00D95769"/>
    <w:rsid w:val="00DA5A45"/>
    <w:rsid w:val="00DE6745"/>
    <w:rsid w:val="00DF2562"/>
    <w:rsid w:val="00E036E0"/>
    <w:rsid w:val="00E27F78"/>
    <w:rsid w:val="00E51CE1"/>
    <w:rsid w:val="00EA7309"/>
    <w:rsid w:val="00EB0709"/>
    <w:rsid w:val="00EC3667"/>
    <w:rsid w:val="00ED29D8"/>
    <w:rsid w:val="00EE0295"/>
    <w:rsid w:val="00EE0A04"/>
    <w:rsid w:val="00F77545"/>
    <w:rsid w:val="00F87CAE"/>
    <w:rsid w:val="00F926C2"/>
    <w:rsid w:val="00FC7AD1"/>
    <w:rsid w:val="00FD4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656A"/>
  <w15:chartTrackingRefBased/>
  <w15:docId w15:val="{A49DF32E-CCD0-4CD2-B3C0-4348E127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mart Text Table"/>
    <w:basedOn w:val="TableNormal"/>
    <w:uiPriority w:val="39"/>
    <w:rsid w:val="00BF2FC7"/>
    <w:pPr>
      <w:spacing w:after="0" w:line="240" w:lineRule="auto"/>
    </w:pPr>
    <w:rPr>
      <w:rFonts w:eastAsia="Calibri"/>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33EA"/>
    <w:pPr>
      <w:tabs>
        <w:tab w:val="center" w:pos="4819"/>
        <w:tab w:val="right" w:pos="9638"/>
      </w:tabs>
      <w:spacing w:after="0" w:line="240" w:lineRule="auto"/>
    </w:pPr>
  </w:style>
  <w:style w:type="character" w:customStyle="1" w:styleId="HeaderChar">
    <w:name w:val="Header Char"/>
    <w:basedOn w:val="DefaultParagraphFont"/>
    <w:link w:val="Header"/>
    <w:uiPriority w:val="99"/>
    <w:rsid w:val="003933EA"/>
  </w:style>
  <w:style w:type="paragraph" w:styleId="Footer">
    <w:name w:val="footer"/>
    <w:basedOn w:val="Normal"/>
    <w:link w:val="FooterChar"/>
    <w:uiPriority w:val="99"/>
    <w:unhideWhenUsed/>
    <w:rsid w:val="003933EA"/>
    <w:pPr>
      <w:tabs>
        <w:tab w:val="center" w:pos="4819"/>
        <w:tab w:val="right" w:pos="9638"/>
      </w:tabs>
      <w:spacing w:after="0" w:line="240" w:lineRule="auto"/>
    </w:pPr>
  </w:style>
  <w:style w:type="character" w:customStyle="1" w:styleId="FooterChar">
    <w:name w:val="Footer Char"/>
    <w:basedOn w:val="DefaultParagraphFont"/>
    <w:link w:val="Footer"/>
    <w:uiPriority w:val="99"/>
    <w:rsid w:val="003933EA"/>
  </w:style>
  <w:style w:type="character" w:styleId="Hyperlink">
    <w:name w:val="Hyperlink"/>
    <w:basedOn w:val="DefaultParagraphFont"/>
    <w:uiPriority w:val="99"/>
    <w:unhideWhenUsed/>
    <w:rsid w:val="00777CB0"/>
    <w:rPr>
      <w:color w:val="0563C1" w:themeColor="hyperlink"/>
      <w:u w:val="single"/>
    </w:rPr>
  </w:style>
  <w:style w:type="character" w:styleId="UnresolvedMention">
    <w:name w:val="Unresolved Mention"/>
    <w:basedOn w:val="DefaultParagraphFont"/>
    <w:uiPriority w:val="99"/>
    <w:semiHidden/>
    <w:unhideWhenUsed/>
    <w:rsid w:val="00777CB0"/>
    <w:rPr>
      <w:color w:val="605E5C"/>
      <w:shd w:val="clear" w:color="auto" w:fill="E1DFDD"/>
    </w:rPr>
  </w:style>
  <w:style w:type="paragraph" w:styleId="Revision">
    <w:name w:val="Revision"/>
    <w:hidden/>
    <w:uiPriority w:val="99"/>
    <w:semiHidden/>
    <w:rsid w:val="00945FE1"/>
    <w:pPr>
      <w:spacing w:after="0" w:line="240" w:lineRule="auto"/>
    </w:pPr>
  </w:style>
  <w:style w:type="character" w:styleId="CommentReference">
    <w:name w:val="annotation reference"/>
    <w:basedOn w:val="DefaultParagraphFont"/>
    <w:uiPriority w:val="99"/>
    <w:semiHidden/>
    <w:unhideWhenUsed/>
    <w:rsid w:val="00F926C2"/>
    <w:rPr>
      <w:sz w:val="16"/>
      <w:szCs w:val="16"/>
    </w:rPr>
  </w:style>
  <w:style w:type="paragraph" w:styleId="CommentText">
    <w:name w:val="annotation text"/>
    <w:basedOn w:val="Normal"/>
    <w:link w:val="CommentTextChar"/>
    <w:uiPriority w:val="99"/>
    <w:unhideWhenUsed/>
    <w:rsid w:val="00B021F5"/>
    <w:pPr>
      <w:spacing w:line="240" w:lineRule="auto"/>
    </w:pPr>
    <w:rPr>
      <w:sz w:val="20"/>
      <w:szCs w:val="20"/>
    </w:rPr>
  </w:style>
  <w:style w:type="character" w:customStyle="1" w:styleId="CommentTextChar">
    <w:name w:val="Comment Text Char"/>
    <w:basedOn w:val="DefaultParagraphFont"/>
    <w:link w:val="CommentText"/>
    <w:uiPriority w:val="99"/>
    <w:rsid w:val="00F926C2"/>
    <w:rPr>
      <w:sz w:val="20"/>
      <w:szCs w:val="20"/>
    </w:rPr>
  </w:style>
  <w:style w:type="paragraph" w:styleId="CommentSubject">
    <w:name w:val="annotation subject"/>
    <w:basedOn w:val="CommentText"/>
    <w:next w:val="CommentText"/>
    <w:link w:val="CommentSubjectChar"/>
    <w:uiPriority w:val="99"/>
    <w:semiHidden/>
    <w:unhideWhenUsed/>
    <w:rsid w:val="00F926C2"/>
    <w:rPr>
      <w:b/>
      <w:bCs/>
    </w:rPr>
  </w:style>
  <w:style w:type="character" w:customStyle="1" w:styleId="CommentSubjectChar">
    <w:name w:val="Comment Subject Char"/>
    <w:basedOn w:val="CommentTextChar"/>
    <w:link w:val="CommentSubject"/>
    <w:uiPriority w:val="99"/>
    <w:semiHidden/>
    <w:rsid w:val="00F926C2"/>
    <w:rPr>
      <w:b/>
      <w:bCs/>
      <w:sz w:val="20"/>
      <w:szCs w:val="20"/>
    </w:rPr>
  </w:style>
  <w:style w:type="character" w:customStyle="1" w:styleId="UnresolvedMention1">
    <w:name w:val="Unresolved Mention1"/>
    <w:basedOn w:val="DefaultParagraphFont"/>
    <w:uiPriority w:val="99"/>
    <w:semiHidden/>
    <w:unhideWhenUsed/>
    <w:rsid w:val="001764C1"/>
    <w:rPr>
      <w:color w:val="605E5C"/>
      <w:shd w:val="clear" w:color="auto" w:fill="E1DFDD"/>
    </w:rPr>
  </w:style>
  <w:style w:type="paragraph" w:styleId="BalloonText">
    <w:name w:val="Balloon Text"/>
    <w:basedOn w:val="Normal"/>
    <w:link w:val="BalloonTextChar"/>
    <w:uiPriority w:val="99"/>
    <w:semiHidden/>
    <w:unhideWhenUsed/>
    <w:rsid w:val="00176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C9002-7AE5-4DCB-980A-C0F9F069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1263</Words>
  <Characters>7202</Characters>
  <Application>Microsoft Office Word</Application>
  <DocSecurity>0</DocSecurity>
  <Lines>60</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Marina Sedleckienė</cp:lastModifiedBy>
  <cp:revision>8</cp:revision>
  <dcterms:created xsi:type="dcterms:W3CDTF">2025-05-05T12:59:00Z</dcterms:created>
  <dcterms:modified xsi:type="dcterms:W3CDTF">2025-05-06T14:31:00Z</dcterms:modified>
</cp:coreProperties>
</file>