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F5E5" w14:textId="7CD5AC59" w:rsidR="009516EE" w:rsidRDefault="009516EE" w:rsidP="009516EE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TECHNINĖ SPECIFIKACIJA</w:t>
      </w:r>
      <w:r w:rsidR="0002497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Nr. 1</w:t>
      </w:r>
      <w:r w:rsidR="00EE209A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5</w:t>
      </w:r>
    </w:p>
    <w:tbl>
      <w:tblPr>
        <w:tblW w:w="94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8770"/>
      </w:tblGrid>
      <w:tr w:rsidR="009516EE" w:rsidRPr="006B1B34" w14:paraId="7E1FF143" w14:textId="77777777" w:rsidTr="00111825">
        <w:trPr>
          <w:trHeight w:val="630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74788" w14:textId="673579F7" w:rsidR="009516EE" w:rsidRPr="006B1B34" w:rsidRDefault="006A6F86" w:rsidP="00111825">
            <w:pPr>
              <w:pStyle w:val="ListParagraph"/>
              <w:ind w:left="162"/>
              <w:jc w:val="center"/>
              <w:rPr>
                <w:b/>
                <w:i/>
                <w:color w:val="000000"/>
                <w:sz w:val="24"/>
                <w:szCs w:val="24"/>
                <w:lang w:val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SARS-CoV-2 greitieji antigenų nustatymo testai ėminiuose </w:t>
            </w:r>
            <w:r w:rsidR="00EB38A6" w:rsidRPr="003C443F">
              <w:rPr>
                <w:b/>
                <w:bCs/>
                <w:color w:val="000000"/>
                <w:sz w:val="24"/>
                <w:szCs w:val="24"/>
                <w:lang w:val="lt-LT"/>
              </w:rPr>
              <w:t>iš burnos skysčių arba seilių</w:t>
            </w:r>
            <w:r w:rsidRPr="003C443F">
              <w:rPr>
                <w:b/>
                <w:bCs/>
                <w:color w:val="000000"/>
                <w:sz w:val="24"/>
                <w:szCs w:val="24"/>
                <w:lang w:val="lt-LT"/>
              </w:rPr>
              <w:t xml:space="preserve"> </w:t>
            </w:r>
            <w:r w:rsidRPr="00915424">
              <w:rPr>
                <w:b/>
                <w:bCs/>
                <w:sz w:val="24"/>
                <w:szCs w:val="24"/>
                <w:lang w:val="lt-LT"/>
              </w:rPr>
              <w:t>savikontrol</w:t>
            </w:r>
            <w:r w:rsidR="007505DC" w:rsidRPr="00915424">
              <w:rPr>
                <w:b/>
                <w:bCs/>
                <w:sz w:val="24"/>
                <w:szCs w:val="24"/>
                <w:lang w:val="lt-LT"/>
              </w:rPr>
              <w:t>ei</w:t>
            </w:r>
          </w:p>
        </w:tc>
      </w:tr>
      <w:tr w:rsidR="009516EE" w:rsidRPr="006B1B34" w14:paraId="502999CC" w14:textId="77777777" w:rsidTr="00111825">
        <w:trPr>
          <w:trHeight w:val="6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94C5" w14:textId="77777777" w:rsidR="009516EE" w:rsidRPr="006B1B34" w:rsidRDefault="009516EE" w:rsidP="00111825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lt-LT" w:eastAsia="lt-LT" w:bidi="bn-IN"/>
              </w:rPr>
              <w:t>Eil. Nr.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261A" w14:textId="77777777" w:rsidR="009516EE" w:rsidRPr="006B1B34" w:rsidRDefault="009516EE" w:rsidP="001118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lt-LT"/>
              </w:rPr>
              <w:t>Reikalaujamos parametrų reikšmės</w:t>
            </w:r>
          </w:p>
        </w:tc>
      </w:tr>
      <w:tr w:rsidR="009516EE" w:rsidRPr="006B1B34" w14:paraId="42A584EB" w14:textId="77777777" w:rsidTr="00617717">
        <w:trPr>
          <w:trHeight w:val="20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0598" w14:textId="09D8A06C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7B55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73EF" w14:textId="77777777" w:rsidR="009516EE" w:rsidRPr="006B1B34" w:rsidRDefault="009516EE" w:rsidP="0011182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Rinkiniuose turi būti visos reikalingos priemonės testui atlikti (įskaitant ėminio paėmimo priemones).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63A2F600" w14:textId="77777777" w:rsidR="00545E5B" w:rsidRDefault="009516EE" w:rsidP="0011182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>Kartu su testais tiekėjas turi pateikti visų tyrimui atlikti reikiamų testo gamintojo numatytų priemonių rinkinį</w:t>
            </w:r>
            <w:r w:rsidR="00EB38A6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EB38A6" w:rsidRPr="00885046">
              <w:rPr>
                <w:color w:val="000000" w:themeColor="text1"/>
                <w:sz w:val="24"/>
                <w:szCs w:val="24"/>
                <w:lang w:val="lt-LT"/>
              </w:rPr>
              <w:t>tinkamai ženklintoje pakuotėje</w:t>
            </w:r>
            <w:r w:rsidRPr="00885046">
              <w:rPr>
                <w:color w:val="000000" w:themeColor="text1"/>
                <w:sz w:val="24"/>
                <w:szCs w:val="24"/>
                <w:lang w:val="lt-LT"/>
              </w:rPr>
              <w:t>.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  <w:p w14:paraId="635157E3" w14:textId="1DB34CC5" w:rsidR="00BC3783" w:rsidRPr="00BC3783" w:rsidRDefault="009516EE" w:rsidP="00111825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>Turi būti pateikta priemonių visuma</w:t>
            </w:r>
            <w:r w:rsidR="00EB38A6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EB38A6" w:rsidRPr="00885046">
              <w:rPr>
                <w:color w:val="000000" w:themeColor="text1"/>
                <w:sz w:val="24"/>
                <w:szCs w:val="24"/>
                <w:lang w:val="lt-LT"/>
              </w:rPr>
              <w:t>(testai, ėminio paėmimo priemonės ir kitos priemonės, jei numatytos gamintojo)</w:t>
            </w:r>
            <w:r w:rsidRPr="006B1B34">
              <w:rPr>
                <w:color w:val="000000" w:themeColor="text1"/>
                <w:sz w:val="24"/>
                <w:szCs w:val="24"/>
                <w:lang w:val="lt-LT"/>
              </w:rPr>
              <w:t xml:space="preserve">, kokią numato testų gamintojas, be kurios nebūtų pasiektos testų gamintojo patvirtintos testo savybės. </w:t>
            </w:r>
          </w:p>
        </w:tc>
      </w:tr>
      <w:tr w:rsidR="007B559C" w:rsidRPr="006B1B34" w14:paraId="1688F787" w14:textId="77777777" w:rsidTr="00111825">
        <w:trPr>
          <w:trHeight w:val="5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CD91" w14:textId="111319E1" w:rsidR="007B559C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2</w:t>
            </w:r>
            <w:r w:rsidR="007B55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5364" w14:textId="6139CEA7" w:rsidR="007B559C" w:rsidRDefault="007B559C" w:rsidP="007B559C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885046">
              <w:rPr>
                <w:color w:val="000000"/>
                <w:sz w:val="24"/>
                <w:szCs w:val="24"/>
                <w:lang w:val="lt-LT"/>
              </w:rPr>
              <w:t>Testui atlikti siūlomomis priemonėmis naudojamas burnos skysčių arba seilių ėminys.</w:t>
            </w:r>
            <w:r w:rsidRPr="001A01FB">
              <w:rPr>
                <w:color w:val="000000"/>
                <w:sz w:val="24"/>
                <w:szCs w:val="24"/>
                <w:highlight w:val="yellow"/>
                <w:lang w:val="lt-LT"/>
              </w:rPr>
              <w:t xml:space="preserve"> </w:t>
            </w:r>
          </w:p>
          <w:p w14:paraId="58642FC2" w14:textId="738B05C8" w:rsidR="007B559C" w:rsidRPr="006B1B34" w:rsidRDefault="007B559C" w:rsidP="007B559C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Rinkinio pakuotėje turi būti šiam tikslui skirtas individualiai supakuotas atskiras </w:t>
            </w:r>
            <w:proofErr w:type="spellStart"/>
            <w:r>
              <w:rPr>
                <w:color w:val="000000"/>
                <w:sz w:val="24"/>
                <w:szCs w:val="24"/>
                <w:lang w:val="lt-LT"/>
              </w:rPr>
              <w:t>paėmėjas</w:t>
            </w:r>
            <w:proofErr w:type="spellEnd"/>
            <w:r>
              <w:rPr>
                <w:color w:val="000000"/>
                <w:sz w:val="24"/>
                <w:szCs w:val="24"/>
                <w:lang w:val="lt-LT"/>
              </w:rPr>
              <w:t xml:space="preserve"> paimti </w:t>
            </w:r>
            <w:r w:rsidRPr="00885046">
              <w:rPr>
                <w:color w:val="000000"/>
                <w:sz w:val="24"/>
                <w:szCs w:val="24"/>
                <w:lang w:val="lt-LT"/>
              </w:rPr>
              <w:t>burnos skystį arba seiles</w:t>
            </w:r>
            <w:r w:rsidRPr="008C49DA">
              <w:rPr>
                <w:color w:val="000000"/>
                <w:sz w:val="24"/>
                <w:szCs w:val="24"/>
                <w:lang w:val="lt-LT"/>
              </w:rPr>
              <w:t xml:space="preserve"> t</w:t>
            </w:r>
            <w:r>
              <w:rPr>
                <w:color w:val="000000"/>
                <w:sz w:val="24"/>
                <w:szCs w:val="24"/>
                <w:lang w:val="lt-LT"/>
              </w:rPr>
              <w:t>iesiogiai iš burnos ertmės. Konteineriai (</w:t>
            </w:r>
            <w:proofErr w:type="spellStart"/>
            <w:r>
              <w:rPr>
                <w:color w:val="000000"/>
                <w:sz w:val="24"/>
                <w:szCs w:val="24"/>
                <w:lang w:val="lt-LT"/>
              </w:rPr>
              <w:t>paėmėjai</w:t>
            </w:r>
            <w:proofErr w:type="spellEnd"/>
            <w:r>
              <w:rPr>
                <w:color w:val="000000"/>
                <w:sz w:val="24"/>
                <w:szCs w:val="24"/>
                <w:lang w:val="lt-LT"/>
              </w:rPr>
              <w:t>) skirti išoriniam burnos skysčių arba seilių paėmimui spjaudant yra netinkami.</w:t>
            </w:r>
          </w:p>
        </w:tc>
      </w:tr>
      <w:tr w:rsidR="009516EE" w:rsidRPr="006B1B34" w14:paraId="0CAC198E" w14:textId="77777777" w:rsidTr="00111825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902F6" w14:textId="60FEFD37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3</w:t>
            </w:r>
            <w:r w:rsidR="007B55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7E2C" w14:textId="7C75BE37" w:rsidR="009516EE" w:rsidRPr="006B1B34" w:rsidRDefault="009516EE" w:rsidP="00297E40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Testui atlikti nereikalinga papildoma įranga.</w:t>
            </w:r>
          </w:p>
        </w:tc>
      </w:tr>
      <w:tr w:rsidR="009516EE" w:rsidRPr="006B1B34" w14:paraId="53A198CD" w14:textId="77777777" w:rsidTr="00111825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1F92" w14:textId="00BE8087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4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0CB7" w14:textId="75E53DA3" w:rsidR="009516EE" w:rsidRPr="006B1B34" w:rsidRDefault="001A01FB" w:rsidP="00111825">
            <w:pPr>
              <w:contextualSpacing/>
              <w:rPr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Testo rezultato vertinimui nereikalinga jokia speciali aparatūra, t. y. atliekamas vizualiai.</w:t>
            </w:r>
          </w:p>
        </w:tc>
      </w:tr>
      <w:tr w:rsidR="009516EE" w:rsidRPr="006B1B34" w14:paraId="4E65CF0B" w14:textId="77777777" w:rsidTr="00111825">
        <w:trPr>
          <w:trHeight w:val="4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B986" w14:textId="5D6ECEE5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5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1596" w14:textId="035E1ACF" w:rsidR="009516EE" w:rsidRPr="006B1B34" w:rsidRDefault="007B559C" w:rsidP="001A01FB">
            <w:pPr>
              <w:pStyle w:val="ListParagraph"/>
              <w:tabs>
                <w:tab w:val="left" w:pos="851"/>
              </w:tabs>
              <w:overflowPunct/>
              <w:autoSpaceDE/>
              <w:autoSpaceDN/>
              <w:spacing w:after="160" w:line="259" w:lineRule="auto"/>
              <w:ind w:left="0"/>
              <w:contextualSpacing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color w:val="000000"/>
                <w:sz w:val="24"/>
                <w:szCs w:val="24"/>
                <w:lang w:val="lt-LT"/>
              </w:rPr>
              <w:t>Testo rezultatas gaunamas ne vėliau kaip po 30 min.</w:t>
            </w:r>
          </w:p>
        </w:tc>
      </w:tr>
      <w:tr w:rsidR="009516EE" w:rsidRPr="006B1B34" w14:paraId="219056A6" w14:textId="77777777" w:rsidTr="00111825">
        <w:trPr>
          <w:trHeight w:val="4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B1A3" w14:textId="740F7BCE" w:rsidR="009516EE" w:rsidRPr="006B1B34" w:rsidRDefault="00885046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6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8F7C" w14:textId="77777777" w:rsidR="009516EE" w:rsidRPr="006B1B34" w:rsidRDefault="009516EE" w:rsidP="00111825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  taikinys turi būti SARS CoV-2 </w:t>
            </w:r>
            <w:proofErr w:type="spellStart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nukleokapsidės</w:t>
            </w:r>
            <w:proofErr w:type="spellEnd"/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antigenas.</w:t>
            </w:r>
          </w:p>
        </w:tc>
      </w:tr>
      <w:tr w:rsidR="009516EE" w:rsidRPr="006B1B34" w14:paraId="5FE10A57" w14:textId="77777777" w:rsidTr="007B559C">
        <w:trPr>
          <w:trHeight w:val="41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A2E5" w14:textId="48655585" w:rsidR="009516EE" w:rsidRPr="006B1B34" w:rsidRDefault="00A20C0D" w:rsidP="0011182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7</w:t>
            </w:r>
            <w:r w:rsidR="009516EE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E677" w14:textId="1CA25F24" w:rsidR="009516EE" w:rsidRPr="006B1B34" w:rsidRDefault="007B559C" w:rsidP="00111825">
            <w:pPr>
              <w:spacing w:after="12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Kiekvieno testo kasetėje testo atlikimo kokybės vertinimui turi būti kontrolinė reakcijos juostelė.</w:t>
            </w:r>
          </w:p>
        </w:tc>
      </w:tr>
      <w:tr w:rsidR="00C64621" w:rsidRPr="006B1B34" w14:paraId="565E189C" w14:textId="77777777" w:rsidTr="00BB0FA3">
        <w:trPr>
          <w:trHeight w:val="4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70F2" w14:textId="6369F2D1" w:rsidR="00C64621" w:rsidRPr="006B1B34" w:rsidRDefault="00A20C0D" w:rsidP="00C6462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8</w:t>
            </w:r>
            <w:r w:rsidR="00C64621"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4841" w14:textId="77777777" w:rsidR="007B559C" w:rsidRDefault="00C64621" w:rsidP="00C6462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Testo galiojimo terminas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prekių pristatymo dieną turi būti </w:t>
            </w:r>
            <w:r w:rsidRPr="006B1B34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ne trumpesnis nei 6 mėn.</w:t>
            </w:r>
          </w:p>
          <w:p w14:paraId="41CFA79D" w14:textId="6377A9D7" w:rsidR="00A23E15" w:rsidRPr="007B559C" w:rsidRDefault="00A23E15" w:rsidP="0055477D">
            <w:pPr>
              <w:pStyle w:val="CommentTex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Sutarties vykdymo metu tiekėjas kartu su kiekvienu rinkiniu turi pateikti </w:t>
            </w:r>
            <w:r w:rsidR="007169E4"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neprofesionaliam naudotojui skirtą naudojimo/testų atlikimo instrukciją</w:t>
            </w:r>
            <w:r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lietuvių kalba</w:t>
            </w:r>
            <w:r w:rsidR="007169E4" w:rsidRPr="0091542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7B559C" w:rsidRPr="006B1B34" w14:paraId="0EDE83EF" w14:textId="77777777" w:rsidTr="00BB0FA3">
        <w:trPr>
          <w:trHeight w:val="4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F048" w14:textId="5FD4EAD1" w:rsidR="007B559C" w:rsidRPr="006B1B34" w:rsidRDefault="00A20C0D" w:rsidP="00C6462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9</w:t>
            </w:r>
            <w:r w:rsidR="007B559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3ED2C" w14:textId="78FF62F3" w:rsidR="007B559C" w:rsidRPr="006B1B34" w:rsidRDefault="007B559C" w:rsidP="00C6462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  <w:t>Testų ir priemonių rinkinys laikomas kambario temperatūros aplinkoje.</w:t>
            </w:r>
          </w:p>
        </w:tc>
      </w:tr>
      <w:tr w:rsidR="00C64621" w:rsidRPr="006B1B34" w14:paraId="7997B984" w14:textId="77777777" w:rsidTr="00111825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30C0F" w14:textId="064142C0" w:rsidR="00C64621" w:rsidRPr="006B1B34" w:rsidRDefault="00C64621" w:rsidP="00C6462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1</w:t>
            </w:r>
            <w:r w:rsidR="00A20C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0</w:t>
            </w:r>
            <w:r w:rsidRPr="006B1B3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t-LT" w:eastAsia="lt-LT" w:bidi="bn-IN"/>
              </w:rPr>
              <w:t>.</w:t>
            </w:r>
          </w:p>
        </w:tc>
        <w:tc>
          <w:tcPr>
            <w:tcW w:w="8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912A" w14:textId="03D61F52" w:rsidR="00C64621" w:rsidRPr="007B559C" w:rsidRDefault="00C64621" w:rsidP="007B559C">
            <w:pPr>
              <w:pStyle w:val="Comment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Testas turi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atitikti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Europos Parlamento ir Tarybos Direktyvos 98/79/EB dėl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in</w:t>
            </w:r>
            <w:proofErr w:type="spellEnd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1B3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vitro</w:t>
            </w:r>
            <w:proofErr w:type="spellEnd"/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 medicinos prietaisų nuostatas arba 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Reglamento (ES) </w:t>
            </w:r>
            <w:r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nuostatas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dėl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diagnostikos medicinos priemonių reikalavimus ir būti atitinkamai paženklintas.</w:t>
            </w:r>
          </w:p>
        </w:tc>
      </w:tr>
      <w:tr w:rsidR="00C64621" w14:paraId="224F5C8A" w14:textId="77777777" w:rsidTr="00111825">
        <w:trPr>
          <w:trHeight w:val="202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7DC0" w14:textId="68D13D2B" w:rsidR="007E1C87" w:rsidRPr="00543C19" w:rsidRDefault="00C64621" w:rsidP="00622514">
            <w:pPr>
              <w:pStyle w:val="Comment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Pateikti</w:t>
            </w:r>
            <w:r w:rsid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</w:t>
            </w:r>
            <w:r w:rsidR="00545E5B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askelbtosios (notifikuotos) įstaigos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siūlomai priemonei/produktui</w:t>
            </w:r>
            <w:r w:rsidR="00545E5B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išduotą sertifikatą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(jo skaitmeninę kopiją)</w:t>
            </w:r>
            <w:r w:rsid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pagal </w:t>
            </w:r>
            <w:r w:rsidR="00622514" w:rsidRPr="006B1B34">
              <w:rPr>
                <w:rFonts w:ascii="Times New Roman" w:hAnsi="Times New Roman"/>
                <w:color w:val="000000"/>
                <w:sz w:val="24"/>
                <w:szCs w:val="24"/>
              </w:rPr>
              <w:t>Europos Parlamento ir Tarybos Direktyvą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98/79/EB arba </w:t>
            </w:r>
            <w:r w:rsidR="00622514"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Europos  Parlamento ir Tarybos Reglament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ą</w:t>
            </w:r>
            <w:r w:rsidR="00622514" w:rsidRPr="006B1B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(ES) </w:t>
            </w:r>
            <w:r w:rsidR="00622514" w:rsidRPr="006B1B34">
              <w:rPr>
                <w:rFonts w:ascii="Times New Roman" w:hAnsi="Times New Roman"/>
                <w:sz w:val="24"/>
                <w:szCs w:val="24"/>
              </w:rPr>
              <w:t>2017/746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F1E19">
              <w:rPr>
                <w:rFonts w:ascii="Times New Roman" w:hAnsi="Times New Roman"/>
                <w:color w:val="000000"/>
                <w:sz w:val="24"/>
                <w:szCs w:val="24"/>
              </w:rPr>
              <w:t>anglų kalba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patvirtinantį, kad siūlomas IVD</w:t>
            </w:r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622514" w:rsidRPr="00A20C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in</w:t>
            </w:r>
            <w:proofErr w:type="spellEnd"/>
            <w:r w:rsidR="00622514" w:rsidRPr="00A20C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22514" w:rsidRPr="00A20C0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vitro</w:t>
            </w:r>
            <w:proofErr w:type="spellEnd"/>
            <w:r w:rsidR="006225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diagnostikos)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produktas yra tinkamas naudoti savikontrolės tikslais </w:t>
            </w:r>
            <w:r w:rsidR="00AF1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dėl SARS CoV-2 antigeno nustatymo </w:t>
            </w:r>
            <w:r w:rsidR="00AF1E19" w:rsidRPr="00AF1E19">
              <w:rPr>
                <w:rFonts w:ascii="Times New Roman" w:hAnsi="Times New Roman"/>
                <w:color w:val="000000"/>
                <w:sz w:val="24"/>
                <w:szCs w:val="24"/>
              </w:rPr>
              <w:t>naudojant burnos skysčių arba seilių ėminį.</w:t>
            </w:r>
            <w:r w:rsidR="00591E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08EA51C" w14:textId="4733AC63" w:rsidR="007E1C87" w:rsidRPr="0080513D" w:rsidRDefault="007E1C87" w:rsidP="007E1C87">
            <w:pPr>
              <w:pStyle w:val="Comment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13D">
              <w:rPr>
                <w:rFonts w:ascii="Times New Roman" w:hAnsi="Times New Roman"/>
                <w:sz w:val="24"/>
                <w:szCs w:val="24"/>
              </w:rPr>
              <w:t>Techninėje specifikacijoje tiekėjo nurodyti siūlomos priemonės iden</w:t>
            </w:r>
            <w:r w:rsidR="007B559C" w:rsidRPr="0080513D">
              <w:rPr>
                <w:rFonts w:ascii="Times New Roman" w:hAnsi="Times New Roman"/>
                <w:sz w:val="24"/>
                <w:szCs w:val="24"/>
              </w:rPr>
              <w:t>ti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fikaciniai duomenys turi tiksliai sutapti su paskelbtosios (notifikuotos) įstaigos išduotame </w:t>
            </w:r>
            <w:r w:rsidRPr="0080513D">
              <w:rPr>
                <w:rFonts w:ascii="Times New Roman" w:hAnsi="Times New Roman"/>
                <w:sz w:val="24"/>
                <w:szCs w:val="24"/>
              </w:rPr>
              <w:lastRenderedPageBreak/>
              <w:t>sertifikate</w:t>
            </w:r>
            <w:r w:rsidRPr="00805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80513D">
              <w:rPr>
                <w:rFonts w:ascii="Times New Roman" w:hAnsi="Times New Roman"/>
                <w:sz w:val="24"/>
                <w:szCs w:val="24"/>
              </w:rPr>
              <w:t xml:space="preserve"> testo atlikimo instrukcijoje vartotojui - priemonės apraše, nurodytais identifikaciniais duomenimis. </w:t>
            </w:r>
          </w:p>
          <w:p w14:paraId="29857963" w14:textId="26783208" w:rsidR="007E1C87" w:rsidRPr="00D25970" w:rsidRDefault="007E1C87" w:rsidP="0055037E">
            <w:pPr>
              <w:pStyle w:val="CommentText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D3E">
              <w:rPr>
                <w:rFonts w:ascii="Times New Roman" w:hAnsi="Times New Roman"/>
                <w:sz w:val="24"/>
                <w:szCs w:val="24"/>
              </w:rPr>
              <w:t xml:space="preserve">Visi teikiami pasiūlymo atitikimą </w:t>
            </w:r>
            <w:r w:rsidR="0080513D">
              <w:rPr>
                <w:rFonts w:ascii="Times New Roman" w:hAnsi="Times New Roman"/>
                <w:sz w:val="24"/>
                <w:szCs w:val="24"/>
              </w:rPr>
              <w:t>techninės specifikacijos</w:t>
            </w:r>
            <w:r w:rsidRPr="00B32D3E">
              <w:rPr>
                <w:rFonts w:ascii="Times New Roman" w:hAnsi="Times New Roman"/>
                <w:sz w:val="24"/>
                <w:szCs w:val="24"/>
              </w:rPr>
              <w:t xml:space="preserve"> reikalavimams grindžiantys dokumentai turi būti anglų kalba. </w:t>
            </w:r>
            <w:r w:rsidR="00B32D3E" w:rsidRPr="00D25970">
              <w:rPr>
                <w:rFonts w:ascii="Times New Roman" w:hAnsi="Times New Roman"/>
                <w:sz w:val="24"/>
                <w:szCs w:val="24"/>
              </w:rPr>
              <w:t>Neprofesionaliam naudotojui skirta naudojimo/testų atlikimo instrukciją pateikiama</w:t>
            </w:r>
            <w:r w:rsidR="00915424" w:rsidRPr="00D25970">
              <w:rPr>
                <w:rFonts w:ascii="Times New Roman" w:hAnsi="Times New Roman"/>
                <w:sz w:val="24"/>
                <w:szCs w:val="24"/>
              </w:rPr>
              <w:t xml:space="preserve"> anglų ir</w:t>
            </w:r>
            <w:r w:rsidR="00B32D3E" w:rsidRPr="00D25970">
              <w:rPr>
                <w:rFonts w:ascii="Times New Roman" w:hAnsi="Times New Roman"/>
                <w:sz w:val="24"/>
                <w:szCs w:val="24"/>
              </w:rPr>
              <w:t xml:space="preserve"> lietuvių kalb</w:t>
            </w:r>
            <w:r w:rsidR="00915424" w:rsidRPr="00D25970">
              <w:rPr>
                <w:rFonts w:ascii="Times New Roman" w:hAnsi="Times New Roman"/>
                <w:sz w:val="24"/>
                <w:szCs w:val="24"/>
              </w:rPr>
              <w:t>omis</w:t>
            </w:r>
            <w:r w:rsidR="00B32D3E" w:rsidRPr="00D259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E9E75BE" w14:textId="7017A388" w:rsidR="00C64621" w:rsidRDefault="00C64621" w:rsidP="00C646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2E20259A" w14:textId="77777777" w:rsidR="00C64621" w:rsidRDefault="00C64621" w:rsidP="00545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 w:eastAsia="lt-LT" w:bidi="bn-IN"/>
              </w:rPr>
            </w:pPr>
          </w:p>
        </w:tc>
      </w:tr>
    </w:tbl>
    <w:p w14:paraId="267E1EEE" w14:textId="77777777" w:rsidR="007238E1" w:rsidRDefault="007238E1"/>
    <w:sectPr w:rsidR="007238E1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780D" w14:textId="77777777" w:rsidR="006D48ED" w:rsidRDefault="006D48ED" w:rsidP="0038741F">
      <w:pPr>
        <w:spacing w:after="0" w:line="240" w:lineRule="auto"/>
      </w:pPr>
      <w:r>
        <w:separator/>
      </w:r>
    </w:p>
  </w:endnote>
  <w:endnote w:type="continuationSeparator" w:id="0">
    <w:p w14:paraId="3D4B693B" w14:textId="77777777" w:rsidR="006D48ED" w:rsidRDefault="006D48ED" w:rsidP="0038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267A" w14:textId="77777777" w:rsidR="006D48ED" w:rsidRDefault="006D48ED" w:rsidP="0038741F">
      <w:pPr>
        <w:spacing w:after="0" w:line="240" w:lineRule="auto"/>
      </w:pPr>
      <w:r>
        <w:separator/>
      </w:r>
    </w:p>
  </w:footnote>
  <w:footnote w:type="continuationSeparator" w:id="0">
    <w:p w14:paraId="5C229DFA" w14:textId="77777777" w:rsidR="006D48ED" w:rsidRDefault="006D48ED" w:rsidP="0038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75E3E" w14:textId="74E8ED19" w:rsidR="0038741F" w:rsidRPr="0038741F" w:rsidRDefault="0038741F" w:rsidP="0038741F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lt-LT"/>
      </w:rPr>
    </w:pPr>
    <w:bookmarkStart w:id="0" w:name="_Hlk64462598"/>
    <w:r w:rsidRPr="0038741F">
      <w:rPr>
        <w:rFonts w:ascii="Times New Roman" w:hAnsi="Times New Roman" w:cs="Times New Roman"/>
        <w:sz w:val="24"/>
        <w:szCs w:val="24"/>
        <w:lang w:val="lt-LT"/>
      </w:rPr>
      <w:t xml:space="preserve">B dalis Techninė specifikacija Nr. </w:t>
    </w:r>
    <w:r>
      <w:rPr>
        <w:rFonts w:ascii="Times New Roman" w:hAnsi="Times New Roman" w:cs="Times New Roman"/>
        <w:sz w:val="24"/>
        <w:szCs w:val="24"/>
        <w:lang w:val="lt-LT"/>
      </w:rPr>
      <w:t>15</w:t>
    </w:r>
    <w:r w:rsidRPr="0038741F">
      <w:rPr>
        <w:rFonts w:ascii="Times New Roman" w:hAnsi="Times New Roman" w:cs="Times New Roman"/>
        <w:sz w:val="24"/>
        <w:szCs w:val="24"/>
        <w:lang w:val="lt-LT"/>
      </w:rPr>
      <w:t xml:space="preserve"> </w:t>
    </w:r>
  </w:p>
  <w:p w14:paraId="08375A2D" w14:textId="1E1F0702" w:rsidR="0038741F" w:rsidRPr="0038741F" w:rsidRDefault="0038741F" w:rsidP="0038741F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  <w:lang w:val="lt-LT"/>
      </w:rPr>
    </w:pPr>
    <w:r w:rsidRPr="0038741F">
      <w:rPr>
        <w:rFonts w:ascii="Times New Roman" w:hAnsi="Times New Roman" w:cs="Times New Roman"/>
        <w:sz w:val="24"/>
        <w:szCs w:val="24"/>
        <w:lang w:val="lt-LT"/>
      </w:rPr>
      <w:t>aktuali redakcija nuo 202</w:t>
    </w:r>
    <w:r>
      <w:rPr>
        <w:rFonts w:ascii="Times New Roman" w:hAnsi="Times New Roman" w:cs="Times New Roman"/>
        <w:sz w:val="24"/>
        <w:szCs w:val="24"/>
        <w:lang w:val="lt-LT"/>
      </w:rPr>
      <w:t>2</w:t>
    </w:r>
    <w:r w:rsidRPr="0038741F">
      <w:rPr>
        <w:rFonts w:ascii="Times New Roman" w:hAnsi="Times New Roman" w:cs="Times New Roman"/>
        <w:sz w:val="24"/>
        <w:szCs w:val="24"/>
        <w:lang w:val="lt-LT"/>
      </w:rPr>
      <w:t>-0</w:t>
    </w:r>
    <w:r w:rsidR="00A20C0D">
      <w:rPr>
        <w:rFonts w:ascii="Times New Roman" w:hAnsi="Times New Roman" w:cs="Times New Roman"/>
        <w:sz w:val="24"/>
        <w:szCs w:val="24"/>
        <w:lang w:val="lt-LT"/>
      </w:rPr>
      <w:t>6</w:t>
    </w:r>
    <w:r w:rsidRPr="0038741F">
      <w:rPr>
        <w:rFonts w:ascii="Times New Roman" w:hAnsi="Times New Roman" w:cs="Times New Roman"/>
        <w:sz w:val="24"/>
        <w:szCs w:val="24"/>
        <w:lang w:val="lt-LT"/>
      </w:rPr>
      <w:t>-</w:t>
    </w:r>
    <w:r w:rsidR="00A20C0D">
      <w:rPr>
        <w:rFonts w:ascii="Times New Roman" w:hAnsi="Times New Roman" w:cs="Times New Roman"/>
        <w:sz w:val="24"/>
        <w:szCs w:val="24"/>
        <w:lang w:val="lt-LT"/>
      </w:rPr>
      <w:t>0</w:t>
    </w:r>
    <w:r w:rsidR="00232570">
      <w:rPr>
        <w:rFonts w:ascii="Times New Roman" w:hAnsi="Times New Roman" w:cs="Times New Roman"/>
        <w:sz w:val="24"/>
        <w:szCs w:val="24"/>
        <w:lang w:val="lt-LT"/>
      </w:rPr>
      <w:t>7</w:t>
    </w:r>
    <w:r w:rsidRPr="0038741F">
      <w:rPr>
        <w:rFonts w:ascii="Times New Roman" w:hAnsi="Times New Roman" w:cs="Times New Roman"/>
        <w:sz w:val="24"/>
        <w:szCs w:val="24"/>
        <w:lang w:val="lt-LT"/>
      </w:rPr>
      <w:t xml:space="preserve"> </w:t>
    </w:r>
  </w:p>
  <w:bookmarkEnd w:id="0"/>
  <w:p w14:paraId="6FB467E0" w14:textId="77777777" w:rsidR="0038741F" w:rsidRDefault="00387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710F"/>
    <w:multiLevelType w:val="hybridMultilevel"/>
    <w:tmpl w:val="2E5497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05235"/>
    <w:multiLevelType w:val="hybridMultilevel"/>
    <w:tmpl w:val="9DF08212"/>
    <w:lvl w:ilvl="0" w:tplc="58B8F04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04545">
    <w:abstractNumId w:val="0"/>
  </w:num>
  <w:num w:numId="2" w16cid:durableId="167957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EE"/>
    <w:rsid w:val="0002497D"/>
    <w:rsid w:val="00033825"/>
    <w:rsid w:val="00061A00"/>
    <w:rsid w:val="000C6EA7"/>
    <w:rsid w:val="00111825"/>
    <w:rsid w:val="00113A03"/>
    <w:rsid w:val="0011744F"/>
    <w:rsid w:val="00134766"/>
    <w:rsid w:val="00146885"/>
    <w:rsid w:val="001A01FB"/>
    <w:rsid w:val="001C2F09"/>
    <w:rsid w:val="00201A61"/>
    <w:rsid w:val="00232570"/>
    <w:rsid w:val="00257FF7"/>
    <w:rsid w:val="00297E40"/>
    <w:rsid w:val="002D07CE"/>
    <w:rsid w:val="002E5C31"/>
    <w:rsid w:val="002F159A"/>
    <w:rsid w:val="003060AE"/>
    <w:rsid w:val="00310694"/>
    <w:rsid w:val="00341627"/>
    <w:rsid w:val="0037128E"/>
    <w:rsid w:val="003814CC"/>
    <w:rsid w:val="0038741F"/>
    <w:rsid w:val="003C443F"/>
    <w:rsid w:val="00463CEC"/>
    <w:rsid w:val="00467F65"/>
    <w:rsid w:val="00481451"/>
    <w:rsid w:val="00485351"/>
    <w:rsid w:val="00495FBF"/>
    <w:rsid w:val="004B5D74"/>
    <w:rsid w:val="004D624A"/>
    <w:rsid w:val="004E1356"/>
    <w:rsid w:val="004F6E79"/>
    <w:rsid w:val="00515FEA"/>
    <w:rsid w:val="00534632"/>
    <w:rsid w:val="00543C19"/>
    <w:rsid w:val="00545E5B"/>
    <w:rsid w:val="0055477D"/>
    <w:rsid w:val="00591E25"/>
    <w:rsid w:val="005C76ED"/>
    <w:rsid w:val="005F0F71"/>
    <w:rsid w:val="00617717"/>
    <w:rsid w:val="00622514"/>
    <w:rsid w:val="00645217"/>
    <w:rsid w:val="0067376D"/>
    <w:rsid w:val="006A6F86"/>
    <w:rsid w:val="006B1D91"/>
    <w:rsid w:val="006B63F5"/>
    <w:rsid w:val="006D48ED"/>
    <w:rsid w:val="007169E4"/>
    <w:rsid w:val="007238E1"/>
    <w:rsid w:val="007505DC"/>
    <w:rsid w:val="00790F1F"/>
    <w:rsid w:val="007B559C"/>
    <w:rsid w:val="007E1C87"/>
    <w:rsid w:val="0080513D"/>
    <w:rsid w:val="00833F84"/>
    <w:rsid w:val="008531EC"/>
    <w:rsid w:val="00885046"/>
    <w:rsid w:val="008C14F7"/>
    <w:rsid w:val="008C49DA"/>
    <w:rsid w:val="008D5140"/>
    <w:rsid w:val="00915424"/>
    <w:rsid w:val="0092585F"/>
    <w:rsid w:val="009516EE"/>
    <w:rsid w:val="00951753"/>
    <w:rsid w:val="00983019"/>
    <w:rsid w:val="009842C2"/>
    <w:rsid w:val="00A17495"/>
    <w:rsid w:val="00A20C0D"/>
    <w:rsid w:val="00A23E15"/>
    <w:rsid w:val="00A54C10"/>
    <w:rsid w:val="00A8249F"/>
    <w:rsid w:val="00AA0C1B"/>
    <w:rsid w:val="00AC24C7"/>
    <w:rsid w:val="00AC352A"/>
    <w:rsid w:val="00AF1E19"/>
    <w:rsid w:val="00B32D3E"/>
    <w:rsid w:val="00B63FCD"/>
    <w:rsid w:val="00B66826"/>
    <w:rsid w:val="00BB0FA3"/>
    <w:rsid w:val="00BC3783"/>
    <w:rsid w:val="00C64621"/>
    <w:rsid w:val="00C8789D"/>
    <w:rsid w:val="00D107BB"/>
    <w:rsid w:val="00D15C98"/>
    <w:rsid w:val="00D25970"/>
    <w:rsid w:val="00D31EB6"/>
    <w:rsid w:val="00DF5E56"/>
    <w:rsid w:val="00E04B53"/>
    <w:rsid w:val="00E26CD5"/>
    <w:rsid w:val="00EB34FE"/>
    <w:rsid w:val="00EB38A6"/>
    <w:rsid w:val="00EC4011"/>
    <w:rsid w:val="00ED0045"/>
    <w:rsid w:val="00ED0A0C"/>
    <w:rsid w:val="00EE209A"/>
    <w:rsid w:val="00F15C0B"/>
    <w:rsid w:val="00F2319D"/>
    <w:rsid w:val="00F945CA"/>
    <w:rsid w:val="00FB35E8"/>
    <w:rsid w:val="00FC1F92"/>
    <w:rsid w:val="00FD2DCD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E4E2"/>
  <w15:chartTrackingRefBased/>
  <w15:docId w15:val="{FB5266CB-BC23-4968-930C-FDFD250D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1"/>
    <w:uiPriority w:val="99"/>
    <w:unhideWhenUsed/>
    <w:rsid w:val="009516E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uiPriority w:val="99"/>
    <w:semiHidden/>
    <w:rsid w:val="009516EE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16EE"/>
    <w:pPr>
      <w:overflowPunct w:val="0"/>
      <w:autoSpaceDE w:val="0"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516EE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16EE"/>
    <w:rPr>
      <w:color w:val="0563C1"/>
      <w:u w:val="single"/>
    </w:rPr>
  </w:style>
  <w:style w:type="paragraph" w:styleId="Revision">
    <w:name w:val="Revision"/>
    <w:hidden/>
    <w:uiPriority w:val="99"/>
    <w:semiHidden/>
    <w:rsid w:val="00DF5E56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14C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4CC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814C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F84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07C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C14F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8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41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7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41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NVSPL19NVS</dc:creator>
  <cp:keywords/>
  <dc:description/>
  <cp:lastModifiedBy>Margarita Skėrienė</cp:lastModifiedBy>
  <cp:revision>7</cp:revision>
  <cp:lastPrinted>2021-12-09T09:55:00Z</cp:lastPrinted>
  <dcterms:created xsi:type="dcterms:W3CDTF">2022-05-30T10:57:00Z</dcterms:created>
  <dcterms:modified xsi:type="dcterms:W3CDTF">2022-06-07T08:22:00Z</dcterms:modified>
</cp:coreProperties>
</file>