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F13F9" w14:textId="77777777" w:rsidR="000E0447" w:rsidRPr="0088004B" w:rsidRDefault="000E0447" w:rsidP="00AA612D">
      <w:pPr>
        <w:tabs>
          <w:tab w:val="left" w:pos="567"/>
        </w:tabs>
        <w:spacing w:after="0" w:line="240" w:lineRule="auto"/>
        <w:contextualSpacing/>
        <w:jc w:val="right"/>
        <w:rPr>
          <w:rFonts w:eastAsia="Times New Roman"/>
          <w:szCs w:val="24"/>
          <w:lang w:eastAsia="en-US"/>
        </w:rPr>
      </w:pPr>
      <w:bookmarkStart w:id="0" w:name="_GoBack"/>
      <w:bookmarkEnd w:id="0"/>
      <w:r w:rsidRPr="0088004B">
        <w:rPr>
          <w:rFonts w:eastAsia="Times New Roman"/>
          <w:szCs w:val="24"/>
          <w:lang w:eastAsia="en-US"/>
        </w:rPr>
        <w:t>Pirkimo sąlygų 1 priedas</w:t>
      </w:r>
    </w:p>
    <w:p w14:paraId="0EBE1FD6" w14:textId="77777777" w:rsidR="000E0447" w:rsidRPr="0088004B" w:rsidRDefault="000E0447" w:rsidP="00AA612D">
      <w:pPr>
        <w:spacing w:after="0" w:line="240" w:lineRule="auto"/>
        <w:ind w:right="120"/>
        <w:jc w:val="center"/>
        <w:rPr>
          <w:szCs w:val="24"/>
          <w:lang w:eastAsia="en-US"/>
        </w:rPr>
      </w:pPr>
      <w:r w:rsidRPr="0088004B">
        <w:rPr>
          <w:szCs w:val="24"/>
          <w:lang w:eastAsia="en-US"/>
        </w:rPr>
        <w:t>(</w:t>
      </w:r>
      <w:r w:rsidRPr="0088004B">
        <w:rPr>
          <w:i/>
          <w:szCs w:val="24"/>
          <w:lang w:eastAsia="en-US"/>
        </w:rPr>
        <w:t>herbas arba prekių ženklas</w:t>
      </w:r>
      <w:r w:rsidRPr="0088004B">
        <w:rPr>
          <w:szCs w:val="24"/>
          <w:lang w:eastAsia="en-US"/>
        </w:rPr>
        <w:t>)</w:t>
      </w:r>
    </w:p>
    <w:p w14:paraId="2ED80932" w14:textId="77777777" w:rsidR="000E0447" w:rsidRPr="0088004B" w:rsidRDefault="000E0447" w:rsidP="00AA612D">
      <w:pPr>
        <w:pBdr>
          <w:bottom w:val="single" w:sz="4" w:space="1" w:color="auto"/>
        </w:pBdr>
        <w:spacing w:after="0" w:line="240" w:lineRule="auto"/>
        <w:ind w:right="120"/>
        <w:jc w:val="center"/>
        <w:rPr>
          <w:szCs w:val="24"/>
          <w:lang w:eastAsia="en-US"/>
        </w:rPr>
      </w:pPr>
    </w:p>
    <w:p w14:paraId="30E57C56" w14:textId="77777777" w:rsidR="000E0447" w:rsidRPr="0088004B" w:rsidRDefault="000E0447" w:rsidP="00AA612D">
      <w:pPr>
        <w:spacing w:after="0" w:line="240" w:lineRule="auto"/>
        <w:ind w:right="120"/>
        <w:jc w:val="center"/>
        <w:rPr>
          <w:szCs w:val="24"/>
          <w:lang w:eastAsia="en-US"/>
        </w:rPr>
      </w:pPr>
      <w:r w:rsidRPr="0088004B">
        <w:rPr>
          <w:szCs w:val="24"/>
          <w:lang w:eastAsia="en-US"/>
        </w:rPr>
        <w:t>(tiekėjo pavadinimas)</w:t>
      </w:r>
    </w:p>
    <w:p w14:paraId="6EDFB96B" w14:textId="77777777" w:rsidR="000E0447" w:rsidRPr="0088004B" w:rsidRDefault="000E0447" w:rsidP="00AA612D">
      <w:pPr>
        <w:spacing w:after="0" w:line="240" w:lineRule="auto"/>
        <w:ind w:right="120"/>
        <w:jc w:val="center"/>
        <w:rPr>
          <w:szCs w:val="24"/>
          <w:lang w:eastAsia="en-US"/>
        </w:rPr>
      </w:pPr>
      <w:r w:rsidRPr="0088004B">
        <w:rPr>
          <w:szCs w:val="24"/>
          <w:lang w:eastAsia="en-US"/>
        </w:rPr>
        <w:t>______________________________________________________________________________</w:t>
      </w:r>
    </w:p>
    <w:p w14:paraId="17D93755" w14:textId="77777777" w:rsidR="000E0447" w:rsidRPr="0088004B" w:rsidRDefault="000E0447" w:rsidP="00AA612D">
      <w:pPr>
        <w:spacing w:after="0" w:line="240" w:lineRule="auto"/>
        <w:ind w:right="120"/>
        <w:jc w:val="center"/>
        <w:rPr>
          <w:szCs w:val="24"/>
          <w:lang w:eastAsia="en-US"/>
        </w:rPr>
      </w:pPr>
      <w:r w:rsidRPr="0088004B">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2C7C4B" w14:textId="77777777" w:rsidR="000E0447" w:rsidRPr="0088004B" w:rsidRDefault="000E0447" w:rsidP="00AA612D">
      <w:pPr>
        <w:pBdr>
          <w:bottom w:val="single" w:sz="4" w:space="1" w:color="auto"/>
        </w:pBdr>
        <w:spacing w:after="0" w:line="240" w:lineRule="auto"/>
        <w:ind w:right="120"/>
        <w:jc w:val="center"/>
        <w:rPr>
          <w:szCs w:val="24"/>
          <w:lang w:eastAsia="en-US"/>
        </w:rPr>
      </w:pPr>
      <w:r w:rsidRPr="0088004B">
        <w:rPr>
          <w:szCs w:val="24"/>
          <w:lang w:eastAsia="en-US"/>
        </w:rPr>
        <w:t>Lietuvos Respublikos specialiųjų tyrimų tarnybai</w:t>
      </w:r>
    </w:p>
    <w:p w14:paraId="5CA8F680" w14:textId="77777777" w:rsidR="000E0447" w:rsidRPr="0088004B" w:rsidRDefault="000E0447" w:rsidP="00AA612D">
      <w:pPr>
        <w:spacing w:after="0" w:line="240" w:lineRule="auto"/>
        <w:ind w:right="120"/>
        <w:jc w:val="center"/>
        <w:rPr>
          <w:szCs w:val="24"/>
          <w:lang w:eastAsia="en-US"/>
        </w:rPr>
      </w:pPr>
    </w:p>
    <w:p w14:paraId="5905819D" w14:textId="77777777" w:rsidR="000E0447" w:rsidRPr="0088004B" w:rsidRDefault="000E0447" w:rsidP="00AA612D">
      <w:pPr>
        <w:spacing w:after="0" w:line="240" w:lineRule="auto"/>
        <w:ind w:right="120"/>
        <w:jc w:val="center"/>
        <w:rPr>
          <w:b/>
          <w:szCs w:val="24"/>
          <w:lang w:eastAsia="en-US"/>
        </w:rPr>
      </w:pPr>
      <w:r w:rsidRPr="0088004B">
        <w:rPr>
          <w:b/>
          <w:szCs w:val="24"/>
          <w:lang w:eastAsia="en-US"/>
        </w:rPr>
        <w:t>PASIŪLYMAS</w:t>
      </w:r>
    </w:p>
    <w:p w14:paraId="434A5135" w14:textId="3746570F" w:rsidR="000E0447" w:rsidRPr="0088004B" w:rsidRDefault="000E0447" w:rsidP="00AA612D">
      <w:pPr>
        <w:spacing w:after="0" w:line="240" w:lineRule="auto"/>
        <w:jc w:val="center"/>
        <w:rPr>
          <w:b/>
          <w:szCs w:val="24"/>
          <w:lang w:eastAsia="en-US"/>
        </w:rPr>
      </w:pPr>
      <w:r w:rsidRPr="0088004B">
        <w:rPr>
          <w:b/>
          <w:bCs/>
          <w:caps/>
          <w:color w:val="000000"/>
          <w:szCs w:val="24"/>
          <w:lang w:eastAsia="en-US"/>
        </w:rPr>
        <w:t xml:space="preserve">DĖL </w:t>
      </w:r>
      <w:r w:rsidR="00D67273" w:rsidRPr="0088004B">
        <w:rPr>
          <w:b/>
          <w:bCs/>
          <w:caps/>
          <w:color w:val="000000"/>
          <w:szCs w:val="24"/>
          <w:lang w:eastAsia="en-US"/>
        </w:rPr>
        <w:t>SAVANORIŠKO SVEIKATOS DRAUDIMO VIEŠOJO PIRKIMO</w:t>
      </w:r>
    </w:p>
    <w:p w14:paraId="151A2AAF" w14:textId="77777777" w:rsidR="000E0447" w:rsidRPr="0088004B" w:rsidRDefault="000E0447" w:rsidP="00AA612D">
      <w:pPr>
        <w:spacing w:after="0" w:line="240" w:lineRule="auto"/>
        <w:jc w:val="center"/>
        <w:rPr>
          <w:i/>
          <w:szCs w:val="24"/>
          <w:lang w:eastAsia="en-US"/>
        </w:rPr>
      </w:pPr>
    </w:p>
    <w:p w14:paraId="27E4398B" w14:textId="77777777" w:rsidR="000E0447" w:rsidRPr="0088004B" w:rsidRDefault="000E0447" w:rsidP="00AA612D">
      <w:pPr>
        <w:shd w:val="clear" w:color="auto" w:fill="FFFFFF"/>
        <w:spacing w:after="0" w:line="240" w:lineRule="auto"/>
        <w:ind w:right="120"/>
        <w:jc w:val="center"/>
        <w:rPr>
          <w:color w:val="000000"/>
          <w:szCs w:val="24"/>
          <w:lang w:eastAsia="en-US"/>
        </w:rPr>
      </w:pPr>
      <w:r w:rsidRPr="0088004B">
        <w:rPr>
          <w:szCs w:val="24"/>
          <w:lang w:eastAsia="en-US"/>
        </w:rPr>
        <w:t>____________</w:t>
      </w:r>
      <w:r w:rsidRPr="0088004B">
        <w:rPr>
          <w:color w:val="000000"/>
          <w:szCs w:val="24"/>
          <w:lang w:eastAsia="en-US"/>
        </w:rPr>
        <w:t xml:space="preserve"> </w:t>
      </w:r>
      <w:r w:rsidRPr="0088004B">
        <w:rPr>
          <w:szCs w:val="24"/>
          <w:lang w:eastAsia="en-US"/>
        </w:rPr>
        <w:t>Nr.______</w:t>
      </w:r>
    </w:p>
    <w:p w14:paraId="79804549" w14:textId="77777777" w:rsidR="000E0447" w:rsidRPr="0088004B" w:rsidRDefault="000E0447" w:rsidP="00AA612D">
      <w:pPr>
        <w:shd w:val="clear" w:color="auto" w:fill="FFFFFF"/>
        <w:tabs>
          <w:tab w:val="left" w:pos="709"/>
        </w:tabs>
        <w:spacing w:after="0" w:line="240" w:lineRule="auto"/>
        <w:ind w:right="120" w:firstLine="3969"/>
        <w:rPr>
          <w:color w:val="000000"/>
          <w:szCs w:val="24"/>
          <w:lang w:eastAsia="en-US"/>
        </w:rPr>
      </w:pPr>
      <w:r w:rsidRPr="0088004B">
        <w:rPr>
          <w:color w:val="000000"/>
          <w:szCs w:val="24"/>
          <w:lang w:eastAsia="en-US"/>
        </w:rPr>
        <w:t>(data)</w:t>
      </w:r>
    </w:p>
    <w:p w14:paraId="48EEFFC6" w14:textId="77777777" w:rsidR="000E0447" w:rsidRPr="0088004B" w:rsidRDefault="000E0447" w:rsidP="00AA612D">
      <w:pPr>
        <w:shd w:val="clear" w:color="auto" w:fill="FFFFFF"/>
        <w:spacing w:after="0" w:line="240" w:lineRule="auto"/>
        <w:ind w:right="120"/>
        <w:jc w:val="center"/>
        <w:rPr>
          <w:color w:val="000000"/>
          <w:szCs w:val="24"/>
          <w:lang w:eastAsia="en-US"/>
        </w:rPr>
      </w:pPr>
      <w:r w:rsidRPr="0088004B">
        <w:rPr>
          <w:color w:val="000000"/>
          <w:szCs w:val="24"/>
          <w:lang w:eastAsia="en-US"/>
        </w:rPr>
        <w:t>_____________</w:t>
      </w:r>
    </w:p>
    <w:p w14:paraId="13D72B52" w14:textId="77777777" w:rsidR="000E0447" w:rsidRPr="0088004B" w:rsidRDefault="000E0447" w:rsidP="00AA612D">
      <w:pPr>
        <w:shd w:val="clear" w:color="auto" w:fill="FFFFFF"/>
        <w:spacing w:after="0" w:line="240" w:lineRule="auto"/>
        <w:ind w:right="120"/>
        <w:jc w:val="center"/>
        <w:rPr>
          <w:color w:val="000000"/>
          <w:szCs w:val="24"/>
          <w:lang w:eastAsia="en-US"/>
        </w:rPr>
      </w:pPr>
      <w:r w:rsidRPr="0088004B">
        <w:rPr>
          <w:color w:val="000000"/>
          <w:szCs w:val="24"/>
          <w:lang w:eastAsia="en-US"/>
        </w:rPr>
        <w:t>(sudarymo vieta)</w:t>
      </w:r>
    </w:p>
    <w:p w14:paraId="40A59AD7" w14:textId="77777777" w:rsidR="000E0447" w:rsidRPr="0088004B" w:rsidRDefault="000E0447" w:rsidP="00AA612D">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0E0447" w:rsidRPr="0088004B" w14:paraId="15F84235" w14:textId="77777777" w:rsidTr="00895202">
        <w:tc>
          <w:tcPr>
            <w:tcW w:w="5353" w:type="dxa"/>
            <w:tcBorders>
              <w:top w:val="single" w:sz="4" w:space="0" w:color="auto"/>
              <w:left w:val="single" w:sz="4" w:space="0" w:color="auto"/>
              <w:bottom w:val="single" w:sz="4" w:space="0" w:color="auto"/>
              <w:right w:val="single" w:sz="4" w:space="0" w:color="auto"/>
            </w:tcBorders>
          </w:tcPr>
          <w:p w14:paraId="2C3210D5" w14:textId="77777777" w:rsidR="000E0447" w:rsidRPr="0088004B" w:rsidRDefault="000E0447" w:rsidP="00AA612D">
            <w:pPr>
              <w:tabs>
                <w:tab w:val="center" w:pos="1134"/>
                <w:tab w:val="left" w:pos="1276"/>
                <w:tab w:val="left" w:pos="2127"/>
              </w:tabs>
              <w:spacing w:after="0" w:line="240" w:lineRule="auto"/>
              <w:ind w:right="120"/>
              <w:jc w:val="both"/>
              <w:rPr>
                <w:i/>
                <w:szCs w:val="24"/>
                <w:lang w:eastAsia="en-US"/>
              </w:rPr>
            </w:pPr>
            <w:r w:rsidRPr="0088004B">
              <w:rPr>
                <w:szCs w:val="24"/>
                <w:lang w:eastAsia="en-US"/>
              </w:rPr>
              <w:t xml:space="preserve">Tiekėjo pavadinimas </w:t>
            </w:r>
            <w:r w:rsidRPr="0088004B">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17BC9658" w14:textId="77777777" w:rsidR="000E0447" w:rsidRPr="0088004B" w:rsidRDefault="000E0447" w:rsidP="00AA612D">
            <w:pPr>
              <w:tabs>
                <w:tab w:val="center" w:pos="1134"/>
                <w:tab w:val="left" w:pos="1276"/>
                <w:tab w:val="left" w:pos="2127"/>
              </w:tabs>
              <w:spacing w:after="0" w:line="240" w:lineRule="auto"/>
              <w:ind w:right="120" w:firstLine="851"/>
              <w:jc w:val="both"/>
              <w:rPr>
                <w:szCs w:val="24"/>
                <w:lang w:eastAsia="en-US"/>
              </w:rPr>
            </w:pPr>
          </w:p>
          <w:p w14:paraId="38E07514" w14:textId="77777777" w:rsidR="000E0447" w:rsidRPr="0088004B" w:rsidRDefault="000E0447" w:rsidP="00AA612D">
            <w:pPr>
              <w:tabs>
                <w:tab w:val="center" w:pos="1134"/>
                <w:tab w:val="left" w:pos="1276"/>
                <w:tab w:val="left" w:pos="2127"/>
              </w:tabs>
              <w:spacing w:after="0" w:line="240" w:lineRule="auto"/>
              <w:ind w:right="120" w:firstLine="851"/>
              <w:jc w:val="both"/>
              <w:rPr>
                <w:szCs w:val="24"/>
                <w:lang w:eastAsia="en-US"/>
              </w:rPr>
            </w:pPr>
          </w:p>
        </w:tc>
      </w:tr>
      <w:tr w:rsidR="000E0447" w:rsidRPr="0088004B" w14:paraId="12D01CC7" w14:textId="77777777" w:rsidTr="00895202">
        <w:tc>
          <w:tcPr>
            <w:tcW w:w="5353" w:type="dxa"/>
            <w:tcBorders>
              <w:top w:val="single" w:sz="4" w:space="0" w:color="auto"/>
              <w:left w:val="single" w:sz="4" w:space="0" w:color="auto"/>
              <w:bottom w:val="single" w:sz="4" w:space="0" w:color="auto"/>
              <w:right w:val="single" w:sz="4" w:space="0" w:color="auto"/>
            </w:tcBorders>
          </w:tcPr>
          <w:p w14:paraId="701098BC" w14:textId="31C9656B" w:rsidR="000E0447" w:rsidRPr="0088004B" w:rsidRDefault="000E0447" w:rsidP="00AA612D">
            <w:pPr>
              <w:tabs>
                <w:tab w:val="center" w:pos="1134"/>
                <w:tab w:val="left" w:pos="1276"/>
                <w:tab w:val="left" w:pos="2127"/>
              </w:tabs>
              <w:spacing w:after="0" w:line="240" w:lineRule="auto"/>
              <w:ind w:right="120"/>
              <w:jc w:val="both"/>
              <w:rPr>
                <w:szCs w:val="24"/>
                <w:lang w:eastAsia="en-US"/>
              </w:rPr>
            </w:pPr>
            <w:r w:rsidRPr="0088004B">
              <w:rPr>
                <w:szCs w:val="24"/>
                <w:lang w:eastAsia="en-US"/>
              </w:rPr>
              <w:t xml:space="preserve">Tiekėjo adresas ir </w:t>
            </w:r>
            <w:r w:rsidR="009800A1" w:rsidRPr="0088004B">
              <w:rPr>
                <w:szCs w:val="24"/>
                <w:lang w:eastAsia="en-US"/>
              </w:rPr>
              <w:t xml:space="preserve">įmonės </w:t>
            </w:r>
            <w:r w:rsidRPr="0088004B">
              <w:rPr>
                <w:szCs w:val="24"/>
                <w:lang w:eastAsia="en-US"/>
              </w:rPr>
              <w:t>kodas</w:t>
            </w:r>
            <w:r w:rsidRPr="0088004B">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47C047F4" w14:textId="77777777" w:rsidR="000E0447" w:rsidRPr="0088004B" w:rsidRDefault="000E0447" w:rsidP="00AA612D">
            <w:pPr>
              <w:tabs>
                <w:tab w:val="center" w:pos="1134"/>
                <w:tab w:val="left" w:pos="1276"/>
                <w:tab w:val="left" w:pos="2127"/>
              </w:tabs>
              <w:spacing w:after="0" w:line="240" w:lineRule="auto"/>
              <w:ind w:right="120" w:firstLine="851"/>
              <w:jc w:val="both"/>
              <w:rPr>
                <w:szCs w:val="24"/>
                <w:lang w:eastAsia="en-US"/>
              </w:rPr>
            </w:pPr>
          </w:p>
          <w:p w14:paraId="36952599" w14:textId="77777777" w:rsidR="000E0447" w:rsidRPr="0088004B" w:rsidRDefault="000E0447" w:rsidP="00AA612D">
            <w:pPr>
              <w:tabs>
                <w:tab w:val="center" w:pos="1134"/>
                <w:tab w:val="left" w:pos="1276"/>
                <w:tab w:val="left" w:pos="2127"/>
              </w:tabs>
              <w:spacing w:after="0" w:line="240" w:lineRule="auto"/>
              <w:ind w:right="120" w:firstLine="851"/>
              <w:jc w:val="both"/>
              <w:rPr>
                <w:szCs w:val="24"/>
                <w:lang w:eastAsia="en-US"/>
              </w:rPr>
            </w:pPr>
          </w:p>
        </w:tc>
      </w:tr>
      <w:tr w:rsidR="000E0447" w:rsidRPr="0088004B" w14:paraId="30571AE4" w14:textId="77777777" w:rsidTr="00895202">
        <w:tc>
          <w:tcPr>
            <w:tcW w:w="5353" w:type="dxa"/>
            <w:tcBorders>
              <w:top w:val="single" w:sz="4" w:space="0" w:color="auto"/>
              <w:left w:val="single" w:sz="4" w:space="0" w:color="auto"/>
              <w:bottom w:val="single" w:sz="4" w:space="0" w:color="auto"/>
              <w:right w:val="single" w:sz="4" w:space="0" w:color="auto"/>
            </w:tcBorders>
          </w:tcPr>
          <w:p w14:paraId="54ECA8A0" w14:textId="524173FB" w:rsidR="000E0447" w:rsidRPr="0088004B" w:rsidRDefault="000E0447" w:rsidP="00AA612D">
            <w:pPr>
              <w:tabs>
                <w:tab w:val="center" w:pos="1134"/>
                <w:tab w:val="left" w:pos="1276"/>
                <w:tab w:val="left" w:pos="2127"/>
              </w:tabs>
              <w:spacing w:after="0" w:line="240" w:lineRule="auto"/>
              <w:ind w:right="120"/>
              <w:jc w:val="both"/>
              <w:rPr>
                <w:szCs w:val="24"/>
                <w:lang w:eastAsia="en-US"/>
              </w:rPr>
            </w:pPr>
            <w:r w:rsidRPr="0088004B">
              <w:rPr>
                <w:szCs w:val="24"/>
                <w:lang w:eastAsia="en-US"/>
              </w:rPr>
              <w:t>Už pasiūlymą atsakingo asmens vardas, pavardė</w:t>
            </w:r>
            <w:r w:rsidR="005A65F4" w:rsidRPr="0088004B">
              <w:rPr>
                <w:szCs w:val="24"/>
                <w:lang w:eastAsia="en-US"/>
              </w:rPr>
              <w:t>, telefono numeris, el. pašto adresas</w:t>
            </w:r>
          </w:p>
        </w:tc>
        <w:tc>
          <w:tcPr>
            <w:tcW w:w="4394" w:type="dxa"/>
            <w:tcBorders>
              <w:top w:val="single" w:sz="4" w:space="0" w:color="auto"/>
              <w:left w:val="single" w:sz="4" w:space="0" w:color="auto"/>
              <w:bottom w:val="single" w:sz="4" w:space="0" w:color="auto"/>
              <w:right w:val="single" w:sz="4" w:space="0" w:color="auto"/>
            </w:tcBorders>
          </w:tcPr>
          <w:p w14:paraId="160DF405" w14:textId="77777777" w:rsidR="000E0447" w:rsidRPr="0088004B" w:rsidRDefault="000E0447" w:rsidP="00AA612D">
            <w:pPr>
              <w:tabs>
                <w:tab w:val="center" w:pos="1134"/>
                <w:tab w:val="left" w:pos="1276"/>
                <w:tab w:val="left" w:pos="2127"/>
              </w:tabs>
              <w:spacing w:after="0" w:line="240" w:lineRule="auto"/>
              <w:ind w:right="120" w:firstLine="851"/>
              <w:jc w:val="both"/>
              <w:rPr>
                <w:szCs w:val="24"/>
                <w:lang w:eastAsia="en-US"/>
              </w:rPr>
            </w:pPr>
          </w:p>
        </w:tc>
      </w:tr>
    </w:tbl>
    <w:p w14:paraId="6CBB679B" w14:textId="77777777" w:rsidR="000E0447" w:rsidRPr="0088004B" w:rsidRDefault="000E0447" w:rsidP="00AA612D">
      <w:pPr>
        <w:widowControl w:val="0"/>
        <w:autoSpaceDE w:val="0"/>
        <w:autoSpaceDN w:val="0"/>
        <w:adjustRightInd w:val="0"/>
        <w:spacing w:after="0" w:line="240" w:lineRule="auto"/>
        <w:ind w:firstLine="142"/>
        <w:jc w:val="both"/>
        <w:rPr>
          <w:rFonts w:eastAsia="Times New Roman"/>
          <w:szCs w:val="24"/>
          <w:lang w:eastAsia="en-US"/>
        </w:rPr>
      </w:pPr>
    </w:p>
    <w:p w14:paraId="6C829CAB" w14:textId="77777777" w:rsidR="000E0447" w:rsidRPr="0088004B" w:rsidRDefault="000E0447" w:rsidP="00AA612D">
      <w:pPr>
        <w:widowControl w:val="0"/>
        <w:autoSpaceDE w:val="0"/>
        <w:autoSpaceDN w:val="0"/>
        <w:adjustRightInd w:val="0"/>
        <w:spacing w:after="0" w:line="240" w:lineRule="auto"/>
        <w:ind w:firstLine="142"/>
        <w:jc w:val="both"/>
        <w:rPr>
          <w:rFonts w:eastAsia="Times New Roman"/>
          <w:szCs w:val="24"/>
          <w:lang w:eastAsia="en-US"/>
        </w:rPr>
      </w:pPr>
      <w:r w:rsidRPr="0088004B">
        <w:rPr>
          <w:rFonts w:eastAsia="Times New Roman"/>
          <w:szCs w:val="24"/>
          <w:lang w:eastAsia="en-US"/>
        </w:rPr>
        <w:t>Šiuo pasiūlymu pažymime, kad sutinkame su visomis pirkimo sąlygomis, nustatytomis:</w:t>
      </w:r>
    </w:p>
    <w:p w14:paraId="69C13398" w14:textId="77777777" w:rsidR="000E0447" w:rsidRPr="0088004B" w:rsidRDefault="000E0447" w:rsidP="00AA612D">
      <w:pPr>
        <w:widowControl w:val="0"/>
        <w:numPr>
          <w:ilvl w:val="0"/>
          <w:numId w:val="1"/>
        </w:numPr>
        <w:autoSpaceDE w:val="0"/>
        <w:autoSpaceDN w:val="0"/>
        <w:adjustRightInd w:val="0"/>
        <w:spacing w:after="0" w:line="240" w:lineRule="auto"/>
        <w:jc w:val="both"/>
        <w:rPr>
          <w:rFonts w:eastAsia="Times New Roman"/>
          <w:szCs w:val="24"/>
          <w:lang w:eastAsia="en-US"/>
        </w:rPr>
      </w:pPr>
      <w:r w:rsidRPr="0088004B">
        <w:rPr>
          <w:rFonts w:eastAsia="Times New Roman"/>
          <w:szCs w:val="24"/>
          <w:lang w:eastAsia="en-US"/>
        </w:rPr>
        <w:t xml:space="preserve">pirkimo skelbime; </w:t>
      </w:r>
    </w:p>
    <w:p w14:paraId="33E54894" w14:textId="60D0DE7C" w:rsidR="000E0447" w:rsidRPr="0088004B" w:rsidRDefault="00087B7A" w:rsidP="00AA612D">
      <w:pPr>
        <w:widowControl w:val="0"/>
        <w:numPr>
          <w:ilvl w:val="0"/>
          <w:numId w:val="1"/>
        </w:numPr>
        <w:autoSpaceDE w:val="0"/>
        <w:autoSpaceDN w:val="0"/>
        <w:adjustRightInd w:val="0"/>
        <w:spacing w:after="0" w:line="240" w:lineRule="auto"/>
        <w:jc w:val="both"/>
        <w:rPr>
          <w:rFonts w:eastAsia="Times New Roman"/>
          <w:szCs w:val="24"/>
          <w:lang w:eastAsia="en-US"/>
        </w:rPr>
      </w:pPr>
      <w:r w:rsidRPr="0088004B">
        <w:rPr>
          <w:rFonts w:eastAsia="Times New Roman"/>
          <w:szCs w:val="24"/>
          <w:lang w:eastAsia="en-US"/>
        </w:rPr>
        <w:t>P</w:t>
      </w:r>
      <w:r w:rsidR="000E0447" w:rsidRPr="0088004B">
        <w:rPr>
          <w:rFonts w:eastAsia="Times New Roman"/>
          <w:szCs w:val="24"/>
          <w:lang w:eastAsia="en-US"/>
        </w:rPr>
        <w:t>irkimo sąlygose, kituose pirkimo dokumentuose (jų paaiškinimuose, papildymuose);</w:t>
      </w:r>
    </w:p>
    <w:p w14:paraId="7E1E20FD" w14:textId="77777777" w:rsidR="000E0447" w:rsidRPr="0088004B" w:rsidRDefault="000E0447" w:rsidP="00AA612D">
      <w:pPr>
        <w:spacing w:after="0" w:line="240" w:lineRule="auto"/>
        <w:jc w:val="both"/>
        <w:rPr>
          <w:szCs w:val="24"/>
          <w:lang w:eastAsia="en-US"/>
        </w:rPr>
      </w:pPr>
    </w:p>
    <w:p w14:paraId="0AB9BB44" w14:textId="761787AE" w:rsidR="00D67273" w:rsidRPr="0088004B" w:rsidRDefault="00D67273" w:rsidP="00AA612D">
      <w:pPr>
        <w:pStyle w:val="Sraopastraipa"/>
        <w:numPr>
          <w:ilvl w:val="0"/>
          <w:numId w:val="3"/>
        </w:numPr>
        <w:spacing w:after="0" w:line="240" w:lineRule="auto"/>
        <w:jc w:val="center"/>
        <w:rPr>
          <w:rFonts w:eastAsia="Times New Roman"/>
          <w:b/>
          <w:szCs w:val="24"/>
        </w:rPr>
      </w:pPr>
      <w:r w:rsidRPr="0088004B">
        <w:rPr>
          <w:rFonts w:eastAsia="Times New Roman"/>
          <w:b/>
          <w:szCs w:val="24"/>
        </w:rPr>
        <w:t>DUOMENYS SKIRTI PASIŪLYMAMS ĮVERTINTI</w:t>
      </w:r>
    </w:p>
    <w:p w14:paraId="69500FAC" w14:textId="366A9E9D" w:rsidR="00D67273" w:rsidRPr="0088004B" w:rsidRDefault="00D67273" w:rsidP="00AA612D">
      <w:pPr>
        <w:spacing w:after="0" w:line="240" w:lineRule="auto"/>
        <w:ind w:firstLine="567"/>
        <w:jc w:val="both"/>
        <w:rPr>
          <w:rFonts w:eastAsia="Times New Roman"/>
          <w:szCs w:val="24"/>
        </w:rPr>
      </w:pPr>
      <w:r w:rsidRPr="0088004B">
        <w:rPr>
          <w:b/>
          <w:bCs/>
          <w:szCs w:val="24"/>
          <w:lang w:eastAsia="zh-CN"/>
        </w:rPr>
        <w:t>1.1.</w:t>
      </w:r>
      <w:r w:rsidRPr="0088004B">
        <w:rPr>
          <w:bCs/>
          <w:szCs w:val="24"/>
          <w:lang w:eastAsia="zh-CN"/>
        </w:rPr>
        <w:t xml:space="preserve"> Laimėjęs paslaugų teikėjas pirkimo sutartį turės vykdyti už </w:t>
      </w:r>
      <w:r w:rsidR="00BE2E08" w:rsidRPr="0088004B">
        <w:rPr>
          <w:bCs/>
          <w:szCs w:val="24"/>
          <w:lang w:eastAsia="zh-CN"/>
        </w:rPr>
        <w:t>P</w:t>
      </w:r>
      <w:r w:rsidRPr="0088004B">
        <w:rPr>
          <w:bCs/>
          <w:szCs w:val="24"/>
          <w:lang w:eastAsia="zh-CN"/>
        </w:rPr>
        <w:t xml:space="preserve">erkančiosios organizacijos nustatytą </w:t>
      </w:r>
      <w:r w:rsidRPr="0088004B">
        <w:rPr>
          <w:bCs/>
          <w:szCs w:val="24"/>
          <w:u w:val="single"/>
          <w:lang w:eastAsia="zh-CN"/>
        </w:rPr>
        <w:t>fiksuotą įkainį</w:t>
      </w:r>
      <w:r w:rsidRPr="0088004B">
        <w:rPr>
          <w:bCs/>
          <w:szCs w:val="24"/>
          <w:lang w:eastAsia="zh-CN"/>
        </w:rPr>
        <w:t xml:space="preserve"> (draudimo įmoką vienam darbuotojui</w:t>
      </w:r>
      <w:r w:rsidR="005A65F4" w:rsidRPr="0088004B">
        <w:rPr>
          <w:bCs/>
          <w:szCs w:val="24"/>
          <w:lang w:eastAsia="zh-CN"/>
        </w:rPr>
        <w:t xml:space="preserve"> 12 mėn. laikotarpiui</w:t>
      </w:r>
      <w:r w:rsidRPr="0088004B">
        <w:rPr>
          <w:bCs/>
          <w:szCs w:val="24"/>
          <w:lang w:eastAsia="zh-CN"/>
        </w:rPr>
        <w:t>) –</w:t>
      </w:r>
      <w:r w:rsidR="009800A1" w:rsidRPr="0088004B">
        <w:rPr>
          <w:bCs/>
          <w:szCs w:val="24"/>
          <w:lang w:eastAsia="zh-CN"/>
        </w:rPr>
        <w:t xml:space="preserve"> </w:t>
      </w:r>
      <w:r w:rsidR="005509D5" w:rsidRPr="0088004B">
        <w:rPr>
          <w:b/>
          <w:bCs/>
          <w:szCs w:val="24"/>
          <w:u w:val="single"/>
          <w:lang w:eastAsia="zh-CN"/>
        </w:rPr>
        <w:t>500,00</w:t>
      </w:r>
      <w:r w:rsidRPr="0088004B">
        <w:rPr>
          <w:b/>
          <w:bCs/>
          <w:szCs w:val="24"/>
          <w:u w:val="single"/>
          <w:lang w:eastAsia="zh-CN"/>
        </w:rPr>
        <w:t xml:space="preserve"> Eur</w:t>
      </w:r>
      <w:r w:rsidRPr="0088004B">
        <w:rPr>
          <w:bCs/>
          <w:szCs w:val="24"/>
          <w:lang w:eastAsia="zh-CN"/>
        </w:rPr>
        <w:t xml:space="preserve"> (</w:t>
      </w:r>
      <w:r w:rsidR="005509D5" w:rsidRPr="0088004B">
        <w:rPr>
          <w:bCs/>
          <w:szCs w:val="24"/>
          <w:lang w:eastAsia="zh-CN"/>
        </w:rPr>
        <w:t>penki šimtai eurų)</w:t>
      </w:r>
      <w:r w:rsidRPr="0088004B">
        <w:rPr>
          <w:bCs/>
          <w:szCs w:val="24"/>
          <w:lang w:eastAsia="zh-CN"/>
        </w:rPr>
        <w:t>.</w:t>
      </w:r>
    </w:p>
    <w:p w14:paraId="64E49832" w14:textId="46E97938" w:rsidR="000E0447" w:rsidRPr="0088004B" w:rsidRDefault="000E0447" w:rsidP="00AA612D">
      <w:pPr>
        <w:spacing w:after="0" w:line="240" w:lineRule="auto"/>
        <w:ind w:left="7776"/>
        <w:jc w:val="both"/>
        <w:rPr>
          <w:szCs w:val="24"/>
          <w:lang w:eastAsia="en-US"/>
        </w:rPr>
      </w:pPr>
    </w:p>
    <w:p w14:paraId="4BC6E6CC" w14:textId="6A0B4988" w:rsidR="00D67273" w:rsidRPr="0088004B" w:rsidRDefault="00D67273" w:rsidP="00AA612D">
      <w:pPr>
        <w:spacing w:after="0" w:line="240" w:lineRule="auto"/>
        <w:jc w:val="both"/>
        <w:rPr>
          <w:rFonts w:eastAsiaTheme="minorHAnsi"/>
          <w:szCs w:val="24"/>
          <w:lang w:eastAsia="en-US"/>
        </w:rPr>
      </w:pPr>
      <w:r w:rsidRPr="0088004B">
        <w:rPr>
          <w:rFonts w:eastAsiaTheme="minorHAnsi"/>
          <w:szCs w:val="24"/>
          <w:lang w:eastAsia="en-US"/>
        </w:rPr>
        <w:t xml:space="preserve">Į pasiūlymo kainą turi būti įskaityti visi paslaugų teikėjo mokami mokesčiai ir visos paslaugų teikėjo patiriamos su pasiūlymo rengimu ir su pirkimo sutarties vykdymu susijusios, įskaitant atsiskaitymo dokumentų pateikimą per </w:t>
      </w:r>
      <w:r w:rsidR="005509D5" w:rsidRPr="0088004B">
        <w:rPr>
          <w:rFonts w:eastAsiaTheme="minorHAnsi"/>
          <w:szCs w:val="24"/>
          <w:lang w:eastAsia="en-US"/>
        </w:rPr>
        <w:t>informacinę sistemą „SABIS</w:t>
      </w:r>
      <w:r w:rsidRPr="0088004B">
        <w:rPr>
          <w:rFonts w:eastAsiaTheme="minorHAnsi"/>
          <w:szCs w:val="24"/>
          <w:lang w:eastAsia="en-US"/>
        </w:rPr>
        <w:t>“, išlaidos.</w:t>
      </w:r>
    </w:p>
    <w:p w14:paraId="342C6B03" w14:textId="0E231C62" w:rsidR="00D67273" w:rsidRPr="0088004B" w:rsidRDefault="00D67273" w:rsidP="00AA612D">
      <w:pPr>
        <w:spacing w:after="0" w:line="240" w:lineRule="auto"/>
        <w:ind w:firstLine="567"/>
        <w:jc w:val="both"/>
        <w:rPr>
          <w:rFonts w:eastAsia="Times New Roman"/>
          <w:b/>
          <w:iCs/>
          <w:szCs w:val="24"/>
        </w:rPr>
      </w:pPr>
      <w:r w:rsidRPr="0088004B">
        <w:rPr>
          <w:rFonts w:eastAsia="Times New Roman"/>
          <w:b/>
          <w:iCs/>
          <w:szCs w:val="24"/>
        </w:rPr>
        <w:t>1.2. Paslaugų teikėjo siūlomi draudimo limitai (sumos) draudimo paslaugoms:</w:t>
      </w:r>
    </w:p>
    <w:p w14:paraId="27122689" w14:textId="7B7AF734" w:rsidR="00D67273" w:rsidRPr="0088004B" w:rsidRDefault="00D67273" w:rsidP="00AA612D">
      <w:pPr>
        <w:spacing w:after="0" w:line="240" w:lineRule="auto"/>
        <w:jc w:val="right"/>
        <w:rPr>
          <w:rFonts w:eastAsia="Times New Roman"/>
          <w:b/>
          <w:iCs/>
          <w:szCs w:val="24"/>
        </w:rPr>
      </w:pPr>
    </w:p>
    <w:tbl>
      <w:tblPr>
        <w:tblStyle w:val="Lentelstinklelis10"/>
        <w:tblW w:w="9548" w:type="dxa"/>
        <w:tblLook w:val="04A0" w:firstRow="1" w:lastRow="0" w:firstColumn="1" w:lastColumn="0" w:noHBand="0" w:noVBand="1"/>
      </w:tblPr>
      <w:tblGrid>
        <w:gridCol w:w="6048"/>
        <w:gridCol w:w="1417"/>
        <w:gridCol w:w="2083"/>
      </w:tblGrid>
      <w:tr w:rsidR="00573773" w:rsidRPr="0088004B" w14:paraId="2066F792" w14:textId="77777777" w:rsidTr="00811411">
        <w:trPr>
          <w:trHeight w:val="486"/>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D2471" w14:textId="7CA60722" w:rsidR="00087B7A" w:rsidRPr="0088004B" w:rsidRDefault="00087B7A" w:rsidP="00AA612D">
            <w:pPr>
              <w:spacing w:after="0" w:line="240" w:lineRule="auto"/>
              <w:jc w:val="center"/>
              <w:rPr>
                <w:b/>
                <w:iCs/>
                <w:szCs w:val="24"/>
                <w:lang w:eastAsia="en-US"/>
              </w:rPr>
            </w:pPr>
            <w:r w:rsidRPr="0088004B">
              <w:rPr>
                <w:b/>
                <w:iCs/>
                <w:szCs w:val="24"/>
                <w:lang w:eastAsia="en-US"/>
              </w:rPr>
              <w:t>Draudimo programa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5D3B4E" w14:textId="77777777" w:rsidR="00087B7A" w:rsidRPr="0088004B" w:rsidRDefault="00087B7A" w:rsidP="00AA612D">
            <w:pPr>
              <w:spacing w:after="0" w:line="240" w:lineRule="auto"/>
              <w:jc w:val="center"/>
              <w:rPr>
                <w:b/>
                <w:bCs/>
                <w:iCs/>
                <w:szCs w:val="24"/>
                <w:lang w:eastAsia="en-US"/>
              </w:rPr>
            </w:pPr>
            <w:r w:rsidRPr="0088004B">
              <w:rPr>
                <w:b/>
                <w:bCs/>
                <w:szCs w:val="24"/>
                <w:lang w:eastAsia="en-US"/>
              </w:rPr>
              <w:t xml:space="preserve">Draudimo suma turi būti </w:t>
            </w:r>
            <w:r w:rsidRPr="0088004B">
              <w:rPr>
                <w:b/>
                <w:bCs/>
                <w:szCs w:val="24"/>
                <w:u w:val="single"/>
                <w:lang w:eastAsia="en-US"/>
              </w:rPr>
              <w:t>ne mažesnė kaip</w:t>
            </w:r>
            <w:r w:rsidRPr="0088004B">
              <w:rPr>
                <w:b/>
                <w:bCs/>
                <w:szCs w:val="24"/>
                <w:lang w:eastAsia="en-US"/>
              </w:rPr>
              <w:t>:</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900F8" w14:textId="4E10C3C4" w:rsidR="00087B7A" w:rsidRPr="0088004B" w:rsidRDefault="00087B7A" w:rsidP="00AA612D">
            <w:pPr>
              <w:spacing w:after="0" w:line="240" w:lineRule="auto"/>
              <w:jc w:val="center"/>
              <w:rPr>
                <w:b/>
                <w:iCs/>
                <w:szCs w:val="24"/>
                <w:lang w:eastAsia="en-US"/>
              </w:rPr>
            </w:pPr>
            <w:r w:rsidRPr="0088004B">
              <w:rPr>
                <w:b/>
                <w:iCs/>
                <w:szCs w:val="24"/>
                <w:lang w:eastAsia="en-US"/>
              </w:rPr>
              <w:t>Paslaugų teikėjo siūloma draudimo suma vienam darbuotojui</w:t>
            </w:r>
            <w:r w:rsidR="00FD194B" w:rsidRPr="0088004B">
              <w:rPr>
                <w:b/>
                <w:iCs/>
                <w:szCs w:val="24"/>
                <w:lang w:eastAsia="en-US"/>
              </w:rPr>
              <w:t xml:space="preserve"> 12 mėn</w:t>
            </w:r>
            <w:r w:rsidR="005509D5" w:rsidRPr="0088004B">
              <w:rPr>
                <w:b/>
                <w:iCs/>
                <w:szCs w:val="24"/>
                <w:lang w:eastAsia="en-US"/>
              </w:rPr>
              <w:t>.</w:t>
            </w:r>
            <w:r w:rsidRPr="0088004B">
              <w:rPr>
                <w:b/>
                <w:iCs/>
                <w:szCs w:val="24"/>
                <w:lang w:eastAsia="en-US"/>
              </w:rPr>
              <w:t>, Eur</w:t>
            </w:r>
          </w:p>
        </w:tc>
      </w:tr>
      <w:tr w:rsidR="00573773" w:rsidRPr="0088004B" w14:paraId="33DFC11A" w14:textId="77777777" w:rsidTr="00811411">
        <w:trPr>
          <w:trHeight w:val="1244"/>
        </w:trPr>
        <w:tc>
          <w:tcPr>
            <w:tcW w:w="6048" w:type="dxa"/>
            <w:tcBorders>
              <w:top w:val="single" w:sz="4" w:space="0" w:color="auto"/>
              <w:left w:val="single" w:sz="4" w:space="0" w:color="auto"/>
              <w:bottom w:val="single" w:sz="4" w:space="0" w:color="auto"/>
              <w:right w:val="single" w:sz="4" w:space="0" w:color="auto"/>
            </w:tcBorders>
          </w:tcPr>
          <w:p w14:paraId="53397065" w14:textId="29AD0856" w:rsidR="00087B7A" w:rsidRPr="0088004B" w:rsidRDefault="00087B7A" w:rsidP="00AA612D">
            <w:pPr>
              <w:spacing w:after="0" w:line="240" w:lineRule="auto"/>
              <w:rPr>
                <w:b/>
                <w:iCs/>
                <w:szCs w:val="24"/>
                <w:lang w:eastAsia="en-US"/>
              </w:rPr>
            </w:pPr>
            <w:r w:rsidRPr="0088004B">
              <w:rPr>
                <w:b/>
                <w:iCs/>
                <w:szCs w:val="24"/>
                <w:lang w:eastAsia="en-US"/>
              </w:rPr>
              <w:lastRenderedPageBreak/>
              <w:t>1.</w:t>
            </w:r>
            <w:r w:rsidR="00CC67CB" w:rsidRPr="0088004B">
              <w:rPr>
                <w:b/>
                <w:iCs/>
                <w:szCs w:val="24"/>
                <w:lang w:eastAsia="en-US"/>
              </w:rPr>
              <w:t xml:space="preserve"> A</w:t>
            </w:r>
            <w:r w:rsidRPr="0088004B">
              <w:rPr>
                <w:b/>
                <w:iCs/>
                <w:szCs w:val="24"/>
                <w:lang w:eastAsia="en-US"/>
              </w:rPr>
              <w:t xml:space="preserve">mbulatorinis gydymas </w:t>
            </w:r>
          </w:p>
          <w:p w14:paraId="5D99B299" w14:textId="7992DCFB" w:rsidR="00087B7A" w:rsidRPr="0088004B" w:rsidRDefault="00087B7A" w:rsidP="00AA612D">
            <w:pPr>
              <w:spacing w:after="0" w:line="240" w:lineRule="auto"/>
              <w:rPr>
                <w:bCs/>
                <w:iCs/>
                <w:szCs w:val="24"/>
                <w:lang w:eastAsia="en-US"/>
              </w:rPr>
            </w:pPr>
            <w:r w:rsidRPr="0088004B">
              <w:rPr>
                <w:bCs/>
                <w:iCs/>
                <w:szCs w:val="24"/>
                <w:lang w:eastAsia="en-US"/>
              </w:rPr>
              <w:t>1.1. greitosios medicinos pagalbos paslaugos;</w:t>
            </w:r>
          </w:p>
          <w:p w14:paraId="6C65849A" w14:textId="1E7CE93F" w:rsidR="00087B7A" w:rsidRPr="0088004B" w:rsidRDefault="00087B7A" w:rsidP="00AA612D">
            <w:pPr>
              <w:spacing w:after="0" w:line="240" w:lineRule="auto"/>
              <w:rPr>
                <w:bCs/>
                <w:iCs/>
                <w:szCs w:val="24"/>
                <w:lang w:eastAsia="en-US"/>
              </w:rPr>
            </w:pPr>
            <w:r w:rsidRPr="0088004B">
              <w:rPr>
                <w:bCs/>
                <w:iCs/>
                <w:szCs w:val="24"/>
                <w:lang w:eastAsia="en-US"/>
              </w:rPr>
              <w:t>1.2. gydytojo konsultacijos</w:t>
            </w:r>
            <w:r w:rsidR="00427F8C" w:rsidRPr="0088004B">
              <w:rPr>
                <w:rFonts w:eastAsia="Times New Roman"/>
                <w:color w:val="000000"/>
                <w:szCs w:val="24"/>
              </w:rPr>
              <w:t xml:space="preserve"> </w:t>
            </w:r>
            <w:bookmarkStart w:id="1" w:name="_Hlk168318725"/>
            <w:r w:rsidR="00427F8C" w:rsidRPr="0088004B">
              <w:rPr>
                <w:rFonts w:eastAsia="Times New Roman"/>
                <w:color w:val="000000"/>
                <w:szCs w:val="24"/>
              </w:rPr>
              <w:t>ar gydytojo specialisto konsultacijos, įskaitant nuotolines konsultacijas</w:t>
            </w:r>
            <w:r w:rsidRPr="0088004B">
              <w:rPr>
                <w:bCs/>
                <w:iCs/>
                <w:szCs w:val="24"/>
                <w:lang w:eastAsia="en-US"/>
              </w:rPr>
              <w:t>;</w:t>
            </w:r>
            <w:bookmarkEnd w:id="1"/>
          </w:p>
          <w:p w14:paraId="0D9CECCD" w14:textId="00CD17A7" w:rsidR="00087B7A" w:rsidRPr="0088004B" w:rsidRDefault="00087B7A" w:rsidP="00AA612D">
            <w:pPr>
              <w:spacing w:after="0" w:line="240" w:lineRule="auto"/>
              <w:rPr>
                <w:bCs/>
                <w:iCs/>
                <w:szCs w:val="24"/>
                <w:lang w:eastAsia="en-US"/>
              </w:rPr>
            </w:pPr>
            <w:r w:rsidRPr="0088004B">
              <w:rPr>
                <w:bCs/>
                <w:iCs/>
                <w:szCs w:val="24"/>
                <w:lang w:eastAsia="en-US"/>
              </w:rPr>
              <w:t>1.3. gydytojo vizitai į namus;</w:t>
            </w:r>
          </w:p>
          <w:p w14:paraId="58353AD4" w14:textId="72467F02" w:rsidR="00087B7A" w:rsidRPr="0088004B" w:rsidRDefault="00087B7A" w:rsidP="00AA612D">
            <w:pPr>
              <w:spacing w:after="0" w:line="240" w:lineRule="auto"/>
              <w:rPr>
                <w:bCs/>
                <w:iCs/>
                <w:szCs w:val="24"/>
                <w:lang w:eastAsia="en-US"/>
              </w:rPr>
            </w:pPr>
            <w:r w:rsidRPr="0088004B">
              <w:rPr>
                <w:bCs/>
                <w:iCs/>
                <w:szCs w:val="24"/>
                <w:lang w:eastAsia="en-US"/>
              </w:rPr>
              <w:t>1.4. gydytojo paskirti diagnostiniai (laboratoriniai, instrumentiniai</w:t>
            </w:r>
            <w:bookmarkStart w:id="2" w:name="_Hlk168318747"/>
            <w:r w:rsidR="00427F8C" w:rsidRPr="0088004B">
              <w:rPr>
                <w:bCs/>
                <w:iCs/>
                <w:szCs w:val="24"/>
                <w:lang w:eastAsia="en-US"/>
              </w:rPr>
              <w:t xml:space="preserve">, </w:t>
            </w:r>
            <w:r w:rsidR="00427F8C" w:rsidRPr="0088004B">
              <w:rPr>
                <w:rFonts w:eastAsia="Times New Roman"/>
                <w:color w:val="000000"/>
                <w:szCs w:val="24"/>
              </w:rPr>
              <w:t>funkciniai, radiologiniai</w:t>
            </w:r>
            <w:bookmarkEnd w:id="2"/>
            <w:r w:rsidRPr="0088004B">
              <w:rPr>
                <w:bCs/>
                <w:iCs/>
                <w:szCs w:val="24"/>
                <w:lang w:eastAsia="en-US"/>
              </w:rPr>
              <w:t>) tyrimai;</w:t>
            </w:r>
          </w:p>
          <w:p w14:paraId="0D1EC65D" w14:textId="4470A91B" w:rsidR="00087B7A" w:rsidRPr="0088004B" w:rsidRDefault="00087B7A" w:rsidP="00AA612D">
            <w:pPr>
              <w:spacing w:after="0" w:line="240" w:lineRule="auto"/>
              <w:rPr>
                <w:bCs/>
                <w:iCs/>
                <w:szCs w:val="24"/>
                <w:lang w:eastAsia="en-US"/>
              </w:rPr>
            </w:pPr>
            <w:r w:rsidRPr="0088004B">
              <w:rPr>
                <w:bCs/>
                <w:iCs/>
                <w:szCs w:val="24"/>
                <w:lang w:eastAsia="en-US"/>
              </w:rPr>
              <w:t>1.5. gydytojo paskirtos slaugytojų paslaugos (pvz. vaistų suleidimas, kraujo paėmimas, žaizdos perrišimas);</w:t>
            </w:r>
          </w:p>
          <w:p w14:paraId="5B8CD691" w14:textId="515E059A" w:rsidR="00087B7A" w:rsidRPr="0088004B" w:rsidRDefault="00087B7A" w:rsidP="00AA612D">
            <w:pPr>
              <w:spacing w:after="0" w:line="240" w:lineRule="auto"/>
              <w:rPr>
                <w:bCs/>
                <w:iCs/>
                <w:szCs w:val="24"/>
                <w:lang w:eastAsia="en-US"/>
              </w:rPr>
            </w:pPr>
            <w:r w:rsidRPr="0088004B">
              <w:rPr>
                <w:bCs/>
                <w:iCs/>
                <w:szCs w:val="24"/>
                <w:lang w:eastAsia="en-US"/>
              </w:rPr>
              <w:t>1.6. gydytojo psichoterapeuto suteiktas psichoterapinis gydymas (iki 12 vienkartinių apsilankymų per draudimo laikotarpį);</w:t>
            </w:r>
          </w:p>
        </w:tc>
        <w:tc>
          <w:tcPr>
            <w:tcW w:w="1417" w:type="dxa"/>
            <w:tcBorders>
              <w:top w:val="single" w:sz="4" w:space="0" w:color="auto"/>
              <w:left w:val="single" w:sz="4" w:space="0" w:color="auto"/>
              <w:bottom w:val="single" w:sz="4" w:space="0" w:color="auto"/>
              <w:right w:val="single" w:sz="4" w:space="0" w:color="auto"/>
            </w:tcBorders>
            <w:vAlign w:val="center"/>
          </w:tcPr>
          <w:p w14:paraId="1EB8DDF0" w14:textId="19459F3A" w:rsidR="00087B7A" w:rsidRPr="0088004B" w:rsidRDefault="00811411" w:rsidP="00AA612D">
            <w:pPr>
              <w:spacing w:after="0" w:line="240" w:lineRule="auto"/>
              <w:jc w:val="center"/>
              <w:rPr>
                <w:b/>
                <w:bCs/>
                <w:iCs/>
                <w:szCs w:val="24"/>
                <w:lang w:eastAsia="en-US"/>
              </w:rPr>
            </w:pPr>
            <w:r w:rsidRPr="0088004B">
              <w:rPr>
                <w:b/>
                <w:bCs/>
                <w:iCs/>
                <w:szCs w:val="24"/>
                <w:lang w:eastAsia="en-US"/>
              </w:rPr>
              <w:t>2000,00</w:t>
            </w:r>
          </w:p>
        </w:tc>
        <w:tc>
          <w:tcPr>
            <w:tcW w:w="2083" w:type="dxa"/>
            <w:tcBorders>
              <w:top w:val="single" w:sz="4" w:space="0" w:color="auto"/>
              <w:left w:val="single" w:sz="4" w:space="0" w:color="auto"/>
              <w:bottom w:val="single" w:sz="4" w:space="0" w:color="auto"/>
              <w:right w:val="single" w:sz="4" w:space="0" w:color="auto"/>
            </w:tcBorders>
            <w:vAlign w:val="center"/>
          </w:tcPr>
          <w:p w14:paraId="3526FDB4" w14:textId="28846FF8" w:rsidR="00087B7A" w:rsidRPr="0088004B" w:rsidRDefault="00811411" w:rsidP="00AA612D">
            <w:pPr>
              <w:spacing w:after="0" w:line="240" w:lineRule="auto"/>
              <w:jc w:val="center"/>
              <w:rPr>
                <w:bCs/>
                <w:iCs/>
                <w:szCs w:val="24"/>
                <w:lang w:eastAsia="en-US"/>
              </w:rPr>
            </w:pPr>
            <w:r w:rsidRPr="0088004B">
              <w:rPr>
                <w:bCs/>
                <w:i/>
                <w:szCs w:val="24"/>
                <w:lang w:eastAsia="en-US"/>
              </w:rPr>
              <w:t>(pildo paslaugų teikėjas)</w:t>
            </w:r>
          </w:p>
        </w:tc>
      </w:tr>
      <w:tr w:rsidR="00811411" w:rsidRPr="0088004B" w14:paraId="391BB474" w14:textId="77777777" w:rsidTr="00811411">
        <w:trPr>
          <w:trHeight w:val="1244"/>
        </w:trPr>
        <w:tc>
          <w:tcPr>
            <w:tcW w:w="6048" w:type="dxa"/>
            <w:tcBorders>
              <w:top w:val="single" w:sz="4" w:space="0" w:color="auto"/>
              <w:left w:val="single" w:sz="4" w:space="0" w:color="auto"/>
              <w:bottom w:val="single" w:sz="4" w:space="0" w:color="auto"/>
              <w:right w:val="single" w:sz="4" w:space="0" w:color="auto"/>
            </w:tcBorders>
          </w:tcPr>
          <w:p w14:paraId="6CEA3164" w14:textId="6AF71814" w:rsidR="00811411" w:rsidRPr="0088004B" w:rsidRDefault="00811411" w:rsidP="00AA612D">
            <w:pPr>
              <w:widowControl w:val="0"/>
              <w:tabs>
                <w:tab w:val="left" w:pos="1276"/>
              </w:tabs>
              <w:spacing w:after="0" w:line="240" w:lineRule="auto"/>
              <w:jc w:val="both"/>
              <w:rPr>
                <w:rFonts w:eastAsia="Times New Roman"/>
                <w:szCs w:val="24"/>
                <w:lang w:eastAsia="en-US"/>
              </w:rPr>
            </w:pPr>
            <w:r w:rsidRPr="0088004B">
              <w:rPr>
                <w:rFonts w:eastAsia="Times New Roman"/>
                <w:b/>
                <w:bCs/>
                <w:szCs w:val="24"/>
                <w:lang w:eastAsia="en-US"/>
              </w:rPr>
              <w:t>2.</w:t>
            </w:r>
            <w:r w:rsidR="00BE2E08" w:rsidRPr="0088004B">
              <w:rPr>
                <w:rFonts w:eastAsia="Times New Roman"/>
                <w:szCs w:val="24"/>
                <w:lang w:eastAsia="en-US"/>
              </w:rPr>
              <w:t xml:space="preserve"> </w:t>
            </w:r>
            <w:r w:rsidRPr="0088004B">
              <w:rPr>
                <w:rFonts w:eastAsia="Times New Roman"/>
                <w:b/>
                <w:bCs/>
                <w:szCs w:val="24"/>
                <w:lang w:eastAsia="en-US"/>
              </w:rPr>
              <w:t>Stacionarinis gydymas</w:t>
            </w:r>
            <w:r w:rsidR="00BE2E08" w:rsidRPr="0088004B">
              <w:rPr>
                <w:rFonts w:eastAsia="Times New Roman"/>
                <w:b/>
                <w:bCs/>
                <w:szCs w:val="24"/>
                <w:lang w:eastAsia="en-US"/>
              </w:rPr>
              <w:t xml:space="preserve">, </w:t>
            </w:r>
            <w:r w:rsidRPr="0088004B">
              <w:rPr>
                <w:rFonts w:eastAsia="Times New Roman"/>
                <w:b/>
                <w:bCs/>
                <w:szCs w:val="24"/>
                <w:lang w:eastAsia="en-US"/>
              </w:rPr>
              <w:t>įskaitant dienos chirurgiją</w:t>
            </w:r>
            <w:r w:rsidR="00BE2E08" w:rsidRPr="0088004B">
              <w:rPr>
                <w:szCs w:val="24"/>
              </w:rPr>
              <w:t xml:space="preserve"> </w:t>
            </w:r>
            <w:r w:rsidR="00BE2E08" w:rsidRPr="0088004B">
              <w:rPr>
                <w:b/>
                <w:bCs/>
                <w:szCs w:val="24"/>
              </w:rPr>
              <w:t>(</w:t>
            </w:r>
            <w:r w:rsidR="00713055" w:rsidRPr="0088004B">
              <w:rPr>
                <w:b/>
                <w:bCs/>
                <w:szCs w:val="24"/>
              </w:rPr>
              <w:t>išskyrus organų persodinimo operacijos bei kaulų čiulpų transplantacijos</w:t>
            </w:r>
            <w:r w:rsidR="00BE2E08" w:rsidRPr="0088004B">
              <w:rPr>
                <w:b/>
                <w:bCs/>
                <w:szCs w:val="24"/>
              </w:rPr>
              <w:t>)</w:t>
            </w:r>
            <w:r w:rsidRPr="0088004B">
              <w:rPr>
                <w:rFonts w:eastAsia="Times New Roman"/>
                <w:b/>
                <w:bCs/>
                <w:szCs w:val="24"/>
                <w:lang w:eastAsia="en-US"/>
              </w:rPr>
              <w:t>:</w:t>
            </w:r>
          </w:p>
          <w:p w14:paraId="1129618A" w14:textId="686E5E6D" w:rsidR="00811411" w:rsidRPr="0088004B" w:rsidRDefault="005509D5" w:rsidP="00AA612D">
            <w:pPr>
              <w:widowControl w:val="0"/>
              <w:tabs>
                <w:tab w:val="left" w:pos="1276"/>
              </w:tabs>
              <w:spacing w:after="0" w:line="240" w:lineRule="auto"/>
              <w:jc w:val="both"/>
              <w:rPr>
                <w:rFonts w:eastAsia="Times New Roman"/>
                <w:szCs w:val="24"/>
                <w:lang w:eastAsia="en-US"/>
              </w:rPr>
            </w:pPr>
            <w:r w:rsidRPr="0088004B">
              <w:rPr>
                <w:rFonts w:eastAsia="Times New Roman"/>
                <w:szCs w:val="24"/>
                <w:lang w:eastAsia="en-US"/>
              </w:rPr>
              <w:t>2.1</w:t>
            </w:r>
            <w:r w:rsidR="00811411" w:rsidRPr="0088004B">
              <w:rPr>
                <w:rFonts w:eastAsia="Times New Roman"/>
                <w:szCs w:val="24"/>
                <w:lang w:eastAsia="en-US"/>
              </w:rPr>
              <w:t>. gydytojo paskirtos chirurgijos paslaugos (įskaitant nejautrą, slaugą ir medicinos prietaisus);</w:t>
            </w:r>
          </w:p>
          <w:p w14:paraId="7B8FB396" w14:textId="5F3C45CF" w:rsidR="00811411" w:rsidRPr="0088004B" w:rsidRDefault="005509D5" w:rsidP="00AA612D">
            <w:pPr>
              <w:widowControl w:val="0"/>
              <w:tabs>
                <w:tab w:val="left" w:pos="1276"/>
              </w:tabs>
              <w:spacing w:after="0" w:line="240" w:lineRule="auto"/>
              <w:jc w:val="both"/>
              <w:rPr>
                <w:rFonts w:eastAsia="Times New Roman"/>
                <w:szCs w:val="24"/>
                <w:lang w:eastAsia="en-US"/>
              </w:rPr>
            </w:pPr>
            <w:r w:rsidRPr="0088004B">
              <w:rPr>
                <w:rFonts w:eastAsia="Times New Roman"/>
                <w:szCs w:val="24"/>
                <w:lang w:eastAsia="en-US"/>
              </w:rPr>
              <w:t>2.2.</w:t>
            </w:r>
            <w:r w:rsidR="00811411" w:rsidRPr="0088004B">
              <w:rPr>
                <w:rFonts w:eastAsia="Times New Roman"/>
                <w:szCs w:val="24"/>
                <w:lang w:eastAsia="en-US"/>
              </w:rPr>
              <w:t xml:space="preserve"> ambulatorinės chirurgijos paslaugos pagal Lietuvos Respublikos sveikatos apsaugos ministerijos (toliau – SAM) patvirtintą galiojantį ambulatorinės chirurgijos paslaugų sąrašą;</w:t>
            </w:r>
          </w:p>
          <w:p w14:paraId="52E97422" w14:textId="0E1CE0E7" w:rsidR="00811411" w:rsidRPr="0088004B" w:rsidRDefault="005509D5" w:rsidP="00AA612D">
            <w:pPr>
              <w:widowControl w:val="0"/>
              <w:tabs>
                <w:tab w:val="left" w:pos="1276"/>
              </w:tabs>
              <w:spacing w:after="0" w:line="240" w:lineRule="auto"/>
              <w:jc w:val="both"/>
              <w:rPr>
                <w:rFonts w:eastAsia="Times New Roman"/>
                <w:szCs w:val="24"/>
                <w:lang w:eastAsia="en-US"/>
              </w:rPr>
            </w:pPr>
            <w:r w:rsidRPr="0088004B">
              <w:rPr>
                <w:rFonts w:eastAsia="Times New Roman"/>
                <w:szCs w:val="24"/>
                <w:lang w:eastAsia="en-US"/>
              </w:rPr>
              <w:t>2.3</w:t>
            </w:r>
            <w:r w:rsidR="00811411" w:rsidRPr="0088004B">
              <w:rPr>
                <w:rFonts w:eastAsia="Times New Roman"/>
                <w:szCs w:val="24"/>
                <w:lang w:eastAsia="en-US"/>
              </w:rPr>
              <w:t>. dienos chirurgijos paslaugos pagal SAM patvirtintą galiojantį dienos chirurgijos paslaugų sąrašą.</w:t>
            </w:r>
          </w:p>
          <w:p w14:paraId="15C36D99" w14:textId="637EABFC" w:rsidR="00811411" w:rsidRPr="0088004B" w:rsidRDefault="005509D5" w:rsidP="00AA612D">
            <w:pPr>
              <w:widowControl w:val="0"/>
              <w:tabs>
                <w:tab w:val="left" w:pos="1276"/>
              </w:tabs>
              <w:spacing w:after="0" w:line="240" w:lineRule="auto"/>
              <w:jc w:val="both"/>
              <w:rPr>
                <w:bCs/>
                <w:iCs/>
                <w:szCs w:val="24"/>
                <w:lang w:eastAsia="en-US"/>
              </w:rPr>
            </w:pPr>
            <w:r w:rsidRPr="0088004B">
              <w:rPr>
                <w:rFonts w:eastAsia="Times New Roman"/>
                <w:szCs w:val="24"/>
                <w:lang w:eastAsia="en-US"/>
              </w:rPr>
              <w:t>2.4</w:t>
            </w:r>
            <w:r w:rsidR="00811411" w:rsidRPr="0088004B">
              <w:rPr>
                <w:rFonts w:eastAsia="Times New Roman"/>
                <w:szCs w:val="24"/>
                <w:lang w:eastAsia="en-US"/>
              </w:rPr>
              <w:t>. gydytojo paskirtos dienos stacionaro paslaugos pagal SAM patvirtintą galiojantį dienos stacionaro paslaugų sąrašą;</w:t>
            </w:r>
          </w:p>
        </w:tc>
        <w:tc>
          <w:tcPr>
            <w:tcW w:w="1417" w:type="dxa"/>
            <w:tcBorders>
              <w:top w:val="single" w:sz="4" w:space="0" w:color="auto"/>
              <w:left w:val="single" w:sz="4" w:space="0" w:color="auto"/>
              <w:bottom w:val="single" w:sz="4" w:space="0" w:color="auto"/>
              <w:right w:val="single" w:sz="4" w:space="0" w:color="auto"/>
            </w:tcBorders>
            <w:vAlign w:val="center"/>
          </w:tcPr>
          <w:p w14:paraId="0550447A" w14:textId="77429BA9" w:rsidR="00811411" w:rsidRPr="0088004B" w:rsidDel="00811411" w:rsidRDefault="00811411" w:rsidP="00AA612D">
            <w:pPr>
              <w:spacing w:after="0" w:line="240" w:lineRule="auto"/>
              <w:jc w:val="center"/>
              <w:rPr>
                <w:b/>
                <w:bCs/>
                <w:iCs/>
                <w:szCs w:val="24"/>
                <w:lang w:eastAsia="en-US"/>
              </w:rPr>
            </w:pPr>
            <w:r w:rsidRPr="0088004B">
              <w:rPr>
                <w:b/>
                <w:bCs/>
                <w:iCs/>
                <w:szCs w:val="24"/>
                <w:lang w:eastAsia="en-US"/>
              </w:rPr>
              <w:t>1000,00</w:t>
            </w:r>
          </w:p>
        </w:tc>
        <w:tc>
          <w:tcPr>
            <w:tcW w:w="2083" w:type="dxa"/>
            <w:tcBorders>
              <w:top w:val="single" w:sz="4" w:space="0" w:color="auto"/>
              <w:left w:val="single" w:sz="4" w:space="0" w:color="auto"/>
              <w:bottom w:val="single" w:sz="4" w:space="0" w:color="auto"/>
              <w:right w:val="single" w:sz="4" w:space="0" w:color="auto"/>
            </w:tcBorders>
            <w:vAlign w:val="center"/>
          </w:tcPr>
          <w:p w14:paraId="6C3DC574" w14:textId="77777777" w:rsidR="00693E6C" w:rsidRPr="0088004B" w:rsidRDefault="00693E6C" w:rsidP="00AA612D">
            <w:pPr>
              <w:spacing w:after="0" w:line="240" w:lineRule="auto"/>
              <w:jc w:val="center"/>
              <w:rPr>
                <w:bCs/>
                <w:iCs/>
                <w:szCs w:val="24"/>
                <w:lang w:eastAsia="en-US"/>
              </w:rPr>
            </w:pPr>
            <w:r w:rsidRPr="0088004B">
              <w:rPr>
                <w:bCs/>
                <w:i/>
                <w:szCs w:val="24"/>
                <w:lang w:eastAsia="en-US"/>
              </w:rPr>
              <w:t>(pildo paslaugų teikėjas)</w:t>
            </w:r>
          </w:p>
          <w:p w14:paraId="735FB124" w14:textId="77777777" w:rsidR="00811411" w:rsidRPr="0088004B" w:rsidRDefault="00811411" w:rsidP="00AA612D">
            <w:pPr>
              <w:spacing w:after="0" w:line="240" w:lineRule="auto"/>
              <w:jc w:val="center"/>
              <w:rPr>
                <w:bCs/>
                <w:i/>
                <w:szCs w:val="24"/>
                <w:lang w:eastAsia="en-US"/>
              </w:rPr>
            </w:pPr>
          </w:p>
        </w:tc>
      </w:tr>
      <w:tr w:rsidR="00573773" w:rsidRPr="0088004B" w14:paraId="6E92F8CC" w14:textId="77777777" w:rsidTr="00811411">
        <w:trPr>
          <w:trHeight w:val="243"/>
        </w:trPr>
        <w:tc>
          <w:tcPr>
            <w:tcW w:w="6048" w:type="dxa"/>
            <w:tcBorders>
              <w:top w:val="single" w:sz="4" w:space="0" w:color="auto"/>
              <w:left w:val="single" w:sz="4" w:space="0" w:color="auto"/>
              <w:bottom w:val="single" w:sz="4" w:space="0" w:color="auto"/>
              <w:right w:val="single" w:sz="4" w:space="0" w:color="auto"/>
            </w:tcBorders>
          </w:tcPr>
          <w:p w14:paraId="06BDB6B2" w14:textId="77777777" w:rsidR="00087B7A" w:rsidRPr="0088004B" w:rsidRDefault="00087B7A" w:rsidP="00AA612D">
            <w:pPr>
              <w:spacing w:after="0" w:line="240" w:lineRule="auto"/>
              <w:jc w:val="both"/>
              <w:rPr>
                <w:b/>
                <w:iCs/>
                <w:szCs w:val="24"/>
                <w:lang w:eastAsia="en-US"/>
              </w:rPr>
            </w:pPr>
            <w:r w:rsidRPr="0088004B">
              <w:rPr>
                <w:b/>
                <w:iCs/>
                <w:szCs w:val="24"/>
                <w:lang w:eastAsia="en-US"/>
              </w:rPr>
              <w:t>3.</w:t>
            </w:r>
            <w:r w:rsidR="00BE2E08" w:rsidRPr="0088004B">
              <w:rPr>
                <w:b/>
                <w:iCs/>
                <w:szCs w:val="24"/>
                <w:lang w:eastAsia="en-US"/>
              </w:rPr>
              <w:t xml:space="preserve"> </w:t>
            </w:r>
            <w:r w:rsidRPr="0088004B">
              <w:rPr>
                <w:b/>
                <w:iCs/>
                <w:szCs w:val="24"/>
                <w:lang w:eastAsia="en-US"/>
              </w:rPr>
              <w:t>Slaugos personalo paslaugos</w:t>
            </w:r>
          </w:p>
          <w:p w14:paraId="19B10622" w14:textId="638DB981" w:rsidR="00693E6C" w:rsidRPr="0088004B" w:rsidRDefault="00693E6C" w:rsidP="00AA612D">
            <w:pPr>
              <w:spacing w:after="0" w:line="240" w:lineRule="auto"/>
              <w:jc w:val="both"/>
              <w:rPr>
                <w:b/>
                <w:iCs/>
                <w:szCs w:val="24"/>
                <w:lang w:eastAsia="en-US"/>
              </w:rPr>
            </w:pPr>
          </w:p>
        </w:tc>
        <w:tc>
          <w:tcPr>
            <w:tcW w:w="1417" w:type="dxa"/>
            <w:vMerge w:val="restart"/>
            <w:tcBorders>
              <w:top w:val="single" w:sz="4" w:space="0" w:color="auto"/>
              <w:left w:val="single" w:sz="4" w:space="0" w:color="auto"/>
              <w:right w:val="single" w:sz="4" w:space="0" w:color="auto"/>
            </w:tcBorders>
            <w:vAlign w:val="center"/>
          </w:tcPr>
          <w:p w14:paraId="3A5E6D0A" w14:textId="4812B572" w:rsidR="00087B7A" w:rsidRPr="0088004B" w:rsidRDefault="005509D5" w:rsidP="00AA612D">
            <w:pPr>
              <w:spacing w:after="0" w:line="240" w:lineRule="auto"/>
              <w:jc w:val="center"/>
              <w:rPr>
                <w:b/>
                <w:bCs/>
                <w:iCs/>
                <w:szCs w:val="24"/>
                <w:lang w:eastAsia="en-US"/>
              </w:rPr>
            </w:pPr>
            <w:r w:rsidRPr="0088004B">
              <w:rPr>
                <w:b/>
                <w:bCs/>
                <w:iCs/>
                <w:szCs w:val="24"/>
                <w:lang w:eastAsia="en-US"/>
              </w:rPr>
              <w:t>12</w:t>
            </w:r>
            <w:r w:rsidR="00087B7A" w:rsidRPr="0088004B">
              <w:rPr>
                <w:b/>
                <w:bCs/>
                <w:iCs/>
                <w:szCs w:val="24"/>
                <w:lang w:eastAsia="en-US"/>
              </w:rPr>
              <w:t>0</w:t>
            </w:r>
            <w:r w:rsidRPr="0088004B">
              <w:rPr>
                <w:b/>
                <w:bCs/>
                <w:iCs/>
                <w:szCs w:val="24"/>
                <w:lang w:eastAsia="en-US"/>
              </w:rPr>
              <w:t>,00</w:t>
            </w:r>
            <w:r w:rsidR="00087B7A" w:rsidRPr="0088004B">
              <w:rPr>
                <w:b/>
                <w:bCs/>
                <w:iCs/>
                <w:szCs w:val="24"/>
                <w:lang w:eastAsia="en-US"/>
              </w:rPr>
              <w:t xml:space="preserve"> Eur</w:t>
            </w:r>
          </w:p>
          <w:p w14:paraId="5389FA57" w14:textId="252EF9D6" w:rsidR="00087B7A" w:rsidRPr="0088004B" w:rsidRDefault="00087B7A" w:rsidP="00AA612D">
            <w:pPr>
              <w:spacing w:after="0" w:line="240" w:lineRule="auto"/>
              <w:jc w:val="center"/>
              <w:rPr>
                <w:b/>
                <w:bCs/>
                <w:iCs/>
                <w:szCs w:val="24"/>
                <w:lang w:eastAsia="en-US"/>
              </w:rPr>
            </w:pPr>
          </w:p>
          <w:p w14:paraId="6F55B00C" w14:textId="16334888" w:rsidR="00087B7A" w:rsidRPr="0088004B" w:rsidRDefault="00087B7A" w:rsidP="00AA612D">
            <w:pPr>
              <w:spacing w:after="0" w:line="240" w:lineRule="auto"/>
              <w:jc w:val="center"/>
              <w:rPr>
                <w:b/>
                <w:bCs/>
                <w:iCs/>
                <w:szCs w:val="24"/>
                <w:lang w:eastAsia="en-US"/>
              </w:rPr>
            </w:pPr>
          </w:p>
          <w:p w14:paraId="454FB166" w14:textId="48724F50" w:rsidR="00087B7A" w:rsidRPr="0088004B" w:rsidRDefault="00087B7A" w:rsidP="00AA612D">
            <w:pPr>
              <w:spacing w:after="0" w:line="240" w:lineRule="auto"/>
              <w:jc w:val="center"/>
              <w:rPr>
                <w:b/>
                <w:bCs/>
                <w:iCs/>
                <w:szCs w:val="24"/>
                <w:lang w:eastAsia="en-US"/>
              </w:rPr>
            </w:pPr>
          </w:p>
          <w:p w14:paraId="1D556568" w14:textId="64599BF5" w:rsidR="00087B7A" w:rsidRPr="0088004B" w:rsidRDefault="00087B7A" w:rsidP="00AA612D">
            <w:pPr>
              <w:spacing w:after="0" w:line="240" w:lineRule="auto"/>
              <w:jc w:val="center"/>
              <w:rPr>
                <w:b/>
                <w:bCs/>
                <w:iCs/>
                <w:szCs w:val="24"/>
                <w:lang w:eastAsia="en-US"/>
              </w:rPr>
            </w:pPr>
          </w:p>
          <w:p w14:paraId="6DBDB9D7" w14:textId="5CC0F56C" w:rsidR="00087B7A" w:rsidRPr="0088004B" w:rsidRDefault="00087B7A" w:rsidP="00AA612D">
            <w:pPr>
              <w:spacing w:after="0" w:line="240" w:lineRule="auto"/>
              <w:jc w:val="center"/>
              <w:rPr>
                <w:b/>
                <w:bCs/>
                <w:iCs/>
                <w:szCs w:val="24"/>
                <w:lang w:eastAsia="en-US"/>
              </w:rPr>
            </w:pPr>
          </w:p>
        </w:tc>
        <w:tc>
          <w:tcPr>
            <w:tcW w:w="2083" w:type="dxa"/>
            <w:vMerge w:val="restart"/>
            <w:tcBorders>
              <w:top w:val="single" w:sz="4" w:space="0" w:color="auto"/>
              <w:left w:val="single" w:sz="4" w:space="0" w:color="auto"/>
              <w:right w:val="single" w:sz="4" w:space="0" w:color="auto"/>
            </w:tcBorders>
            <w:vAlign w:val="center"/>
          </w:tcPr>
          <w:p w14:paraId="5050E302" w14:textId="77777777" w:rsidR="00087B7A" w:rsidRPr="0088004B" w:rsidRDefault="00087B7A" w:rsidP="00AA612D">
            <w:pPr>
              <w:spacing w:after="0" w:line="240" w:lineRule="auto"/>
              <w:jc w:val="center"/>
              <w:rPr>
                <w:bCs/>
                <w:iCs/>
                <w:szCs w:val="24"/>
                <w:lang w:eastAsia="en-US"/>
              </w:rPr>
            </w:pPr>
            <w:r w:rsidRPr="0088004B">
              <w:rPr>
                <w:bCs/>
                <w:i/>
                <w:szCs w:val="24"/>
                <w:lang w:eastAsia="en-US"/>
              </w:rPr>
              <w:t>(pildo paslaugų teikėjas)</w:t>
            </w:r>
          </w:p>
          <w:p w14:paraId="4A21A655" w14:textId="71940DE4" w:rsidR="00087B7A" w:rsidRPr="0088004B" w:rsidRDefault="00087B7A" w:rsidP="00AA612D">
            <w:pPr>
              <w:spacing w:after="0" w:line="240" w:lineRule="auto"/>
              <w:jc w:val="center"/>
              <w:rPr>
                <w:bCs/>
                <w:iCs/>
                <w:szCs w:val="24"/>
                <w:lang w:eastAsia="en-US"/>
              </w:rPr>
            </w:pPr>
          </w:p>
          <w:p w14:paraId="07F6E638" w14:textId="57E5E5FA" w:rsidR="00087B7A" w:rsidRPr="0088004B" w:rsidRDefault="00087B7A" w:rsidP="00AA612D">
            <w:pPr>
              <w:spacing w:after="0" w:line="240" w:lineRule="auto"/>
              <w:jc w:val="center"/>
              <w:rPr>
                <w:bCs/>
                <w:i/>
                <w:szCs w:val="24"/>
                <w:lang w:eastAsia="en-US"/>
              </w:rPr>
            </w:pPr>
          </w:p>
          <w:p w14:paraId="25EAB5EE" w14:textId="29B4954B" w:rsidR="00087B7A" w:rsidRPr="0088004B" w:rsidRDefault="00087B7A" w:rsidP="00AA612D">
            <w:pPr>
              <w:spacing w:after="0" w:line="240" w:lineRule="auto"/>
              <w:jc w:val="center"/>
              <w:rPr>
                <w:bCs/>
                <w:iCs/>
                <w:szCs w:val="24"/>
                <w:lang w:eastAsia="en-US"/>
              </w:rPr>
            </w:pPr>
          </w:p>
          <w:p w14:paraId="38523F28" w14:textId="0FD02030" w:rsidR="00087B7A" w:rsidRPr="0088004B" w:rsidRDefault="00087B7A" w:rsidP="00AA612D">
            <w:pPr>
              <w:spacing w:after="0" w:line="240" w:lineRule="auto"/>
              <w:jc w:val="center"/>
              <w:rPr>
                <w:bCs/>
                <w:i/>
                <w:szCs w:val="24"/>
                <w:lang w:eastAsia="en-US"/>
              </w:rPr>
            </w:pPr>
          </w:p>
          <w:p w14:paraId="228F4D3E" w14:textId="3E6F7EEB" w:rsidR="00087B7A" w:rsidRPr="0088004B" w:rsidRDefault="00087B7A" w:rsidP="00AA612D">
            <w:pPr>
              <w:spacing w:after="0" w:line="240" w:lineRule="auto"/>
              <w:jc w:val="center"/>
              <w:rPr>
                <w:bCs/>
                <w:iCs/>
                <w:szCs w:val="24"/>
                <w:lang w:eastAsia="en-US"/>
              </w:rPr>
            </w:pPr>
          </w:p>
        </w:tc>
      </w:tr>
      <w:tr w:rsidR="00573773" w:rsidRPr="0088004B" w14:paraId="4B10D9B1" w14:textId="77777777" w:rsidTr="00AA612D">
        <w:trPr>
          <w:trHeight w:val="2298"/>
        </w:trPr>
        <w:tc>
          <w:tcPr>
            <w:tcW w:w="6048" w:type="dxa"/>
            <w:tcBorders>
              <w:top w:val="single" w:sz="4" w:space="0" w:color="auto"/>
              <w:left w:val="single" w:sz="4" w:space="0" w:color="auto"/>
              <w:bottom w:val="single" w:sz="4" w:space="0" w:color="auto"/>
              <w:right w:val="single" w:sz="4" w:space="0" w:color="auto"/>
            </w:tcBorders>
          </w:tcPr>
          <w:p w14:paraId="23883A8C" w14:textId="5664E106" w:rsidR="00087B7A" w:rsidRPr="0088004B" w:rsidRDefault="00087B7A" w:rsidP="00AA612D">
            <w:pPr>
              <w:spacing w:after="0" w:line="240" w:lineRule="auto"/>
              <w:jc w:val="both"/>
              <w:rPr>
                <w:b/>
                <w:iCs/>
                <w:szCs w:val="24"/>
                <w:lang w:eastAsia="en-US"/>
              </w:rPr>
            </w:pPr>
            <w:r w:rsidRPr="0088004B">
              <w:rPr>
                <w:b/>
                <w:iCs/>
                <w:szCs w:val="24"/>
                <w:lang w:eastAsia="en-US"/>
              </w:rPr>
              <w:t>4. Vaistai, tvarsliava, vitaminai, maisto papildai:</w:t>
            </w:r>
          </w:p>
          <w:p w14:paraId="3C3ACB93" w14:textId="77199358" w:rsidR="00087B7A" w:rsidRPr="0088004B" w:rsidRDefault="00087B7A" w:rsidP="00AA612D">
            <w:pPr>
              <w:spacing w:after="0" w:line="240" w:lineRule="auto"/>
              <w:jc w:val="both"/>
              <w:rPr>
                <w:bCs/>
                <w:iCs/>
                <w:szCs w:val="24"/>
                <w:lang w:eastAsia="en-US"/>
              </w:rPr>
            </w:pPr>
            <w:r w:rsidRPr="0088004B">
              <w:rPr>
                <w:bCs/>
                <w:iCs/>
                <w:szCs w:val="24"/>
                <w:lang w:eastAsia="en-US"/>
              </w:rPr>
              <w:t>4.1. gydytojo recepte paskirti vaistiniai preparatai ir medicinos pagalbos priemonės;</w:t>
            </w:r>
          </w:p>
          <w:p w14:paraId="36A0A184" w14:textId="2B3693F3" w:rsidR="00087B7A" w:rsidRPr="0088004B" w:rsidRDefault="00087B7A" w:rsidP="00AA612D">
            <w:pPr>
              <w:spacing w:after="0" w:line="240" w:lineRule="auto"/>
              <w:jc w:val="both"/>
              <w:rPr>
                <w:bCs/>
                <w:iCs/>
                <w:szCs w:val="24"/>
                <w:lang w:eastAsia="en-US"/>
              </w:rPr>
            </w:pPr>
            <w:r w:rsidRPr="0088004B">
              <w:rPr>
                <w:bCs/>
                <w:iCs/>
                <w:szCs w:val="24"/>
                <w:lang w:eastAsia="en-US"/>
              </w:rPr>
              <w:t>4.2. jeigu vaistiniai preparatai ir (arba) medicinos pagalbos priemonės yra kompensuojami iš PSDF biudžeto lėšų, priemoka kompensuojama 100%;</w:t>
            </w:r>
          </w:p>
          <w:p w14:paraId="4B6119FF" w14:textId="67D6AA37" w:rsidR="00087B7A" w:rsidRPr="0088004B" w:rsidRDefault="00087B7A" w:rsidP="00AA612D">
            <w:pPr>
              <w:spacing w:after="0" w:line="240" w:lineRule="auto"/>
              <w:jc w:val="both"/>
              <w:rPr>
                <w:bCs/>
                <w:iCs/>
                <w:szCs w:val="24"/>
                <w:lang w:eastAsia="en-US"/>
              </w:rPr>
            </w:pPr>
            <w:r w:rsidRPr="0088004B">
              <w:rPr>
                <w:bCs/>
                <w:iCs/>
                <w:szCs w:val="24"/>
                <w:lang w:eastAsia="en-US"/>
              </w:rPr>
              <w:t>4.3. vitaminai ir maisto papildai;</w:t>
            </w:r>
          </w:p>
          <w:p w14:paraId="472D6966" w14:textId="576CAE36" w:rsidR="00087B7A" w:rsidRPr="0088004B" w:rsidRDefault="00087B7A" w:rsidP="00AA612D">
            <w:pPr>
              <w:spacing w:after="0" w:line="240" w:lineRule="auto"/>
              <w:jc w:val="both"/>
              <w:rPr>
                <w:bCs/>
                <w:iCs/>
                <w:szCs w:val="24"/>
                <w:lang w:eastAsia="en-US"/>
              </w:rPr>
            </w:pPr>
            <w:r w:rsidRPr="0088004B">
              <w:rPr>
                <w:bCs/>
                <w:iCs/>
                <w:szCs w:val="24"/>
                <w:lang w:eastAsia="en-US"/>
              </w:rPr>
              <w:t>4.4. nereceptiniai vaistai</w:t>
            </w:r>
            <w:r w:rsidR="00961479" w:rsidRPr="0088004B">
              <w:rPr>
                <w:bCs/>
                <w:iCs/>
                <w:szCs w:val="24"/>
                <w:lang w:eastAsia="en-US"/>
              </w:rPr>
              <w:t>.</w:t>
            </w:r>
          </w:p>
        </w:tc>
        <w:tc>
          <w:tcPr>
            <w:tcW w:w="1417" w:type="dxa"/>
            <w:vMerge/>
            <w:tcBorders>
              <w:left w:val="single" w:sz="4" w:space="0" w:color="auto"/>
              <w:right w:val="single" w:sz="4" w:space="0" w:color="auto"/>
            </w:tcBorders>
            <w:vAlign w:val="center"/>
          </w:tcPr>
          <w:p w14:paraId="6351FA55" w14:textId="33074E95" w:rsidR="00087B7A" w:rsidRPr="0088004B" w:rsidRDefault="00087B7A" w:rsidP="00AA612D">
            <w:pPr>
              <w:spacing w:after="0" w:line="240" w:lineRule="auto"/>
              <w:jc w:val="center"/>
              <w:rPr>
                <w:b/>
                <w:bCs/>
                <w:iCs/>
                <w:szCs w:val="24"/>
                <w:lang w:eastAsia="en-US"/>
              </w:rPr>
            </w:pPr>
          </w:p>
        </w:tc>
        <w:tc>
          <w:tcPr>
            <w:tcW w:w="2083" w:type="dxa"/>
            <w:vMerge/>
            <w:tcBorders>
              <w:left w:val="single" w:sz="4" w:space="0" w:color="auto"/>
              <w:right w:val="single" w:sz="4" w:space="0" w:color="auto"/>
            </w:tcBorders>
            <w:vAlign w:val="center"/>
          </w:tcPr>
          <w:p w14:paraId="5AFD862A" w14:textId="40D89820" w:rsidR="00087B7A" w:rsidRPr="0088004B" w:rsidRDefault="00087B7A" w:rsidP="00AA612D">
            <w:pPr>
              <w:spacing w:after="0" w:line="240" w:lineRule="auto"/>
              <w:jc w:val="center"/>
              <w:rPr>
                <w:bCs/>
                <w:iCs/>
                <w:szCs w:val="24"/>
                <w:lang w:eastAsia="en-US"/>
              </w:rPr>
            </w:pPr>
          </w:p>
        </w:tc>
      </w:tr>
      <w:tr w:rsidR="00573773" w:rsidRPr="0088004B" w14:paraId="131B0348" w14:textId="77777777" w:rsidTr="00811411">
        <w:trPr>
          <w:trHeight w:val="1487"/>
        </w:trPr>
        <w:tc>
          <w:tcPr>
            <w:tcW w:w="6048" w:type="dxa"/>
            <w:tcBorders>
              <w:top w:val="single" w:sz="4" w:space="0" w:color="auto"/>
              <w:left w:val="single" w:sz="4" w:space="0" w:color="auto"/>
              <w:bottom w:val="single" w:sz="4" w:space="0" w:color="auto"/>
              <w:right w:val="single" w:sz="4" w:space="0" w:color="auto"/>
            </w:tcBorders>
          </w:tcPr>
          <w:p w14:paraId="6190F97C" w14:textId="68C9EE29" w:rsidR="00087B7A" w:rsidRPr="0088004B" w:rsidRDefault="00087B7A" w:rsidP="00AA612D">
            <w:pPr>
              <w:spacing w:after="0" w:line="240" w:lineRule="auto"/>
              <w:jc w:val="both"/>
              <w:rPr>
                <w:b/>
                <w:iCs/>
                <w:szCs w:val="24"/>
                <w:lang w:eastAsia="en-US"/>
              </w:rPr>
            </w:pPr>
            <w:r w:rsidRPr="0088004B">
              <w:rPr>
                <w:b/>
                <w:iCs/>
                <w:szCs w:val="24"/>
                <w:lang w:eastAsia="en-US"/>
              </w:rPr>
              <w:t xml:space="preserve">5. </w:t>
            </w:r>
            <w:r w:rsidR="00CC67CB" w:rsidRPr="0088004B">
              <w:rPr>
                <w:b/>
                <w:iCs/>
                <w:szCs w:val="24"/>
                <w:lang w:eastAsia="en-US"/>
              </w:rPr>
              <w:t>O</w:t>
            </w:r>
            <w:r w:rsidRPr="0088004B">
              <w:rPr>
                <w:b/>
                <w:iCs/>
                <w:szCs w:val="24"/>
                <w:lang w:eastAsia="en-US"/>
              </w:rPr>
              <w:t xml:space="preserve">dontologinis gydymas: </w:t>
            </w:r>
          </w:p>
          <w:p w14:paraId="509FF323" w14:textId="5D3440C0" w:rsidR="00087B7A" w:rsidRPr="0088004B" w:rsidRDefault="00087B7A" w:rsidP="00AA612D">
            <w:pPr>
              <w:spacing w:after="0" w:line="240" w:lineRule="auto"/>
              <w:jc w:val="both"/>
              <w:rPr>
                <w:bCs/>
                <w:iCs/>
                <w:szCs w:val="24"/>
                <w:lang w:eastAsia="en-US"/>
              </w:rPr>
            </w:pPr>
            <w:r w:rsidRPr="0088004B">
              <w:rPr>
                <w:bCs/>
                <w:iCs/>
                <w:szCs w:val="24"/>
                <w:lang w:eastAsia="en-US"/>
              </w:rPr>
              <w:t>5.1. burnos higienos procedūros;</w:t>
            </w:r>
          </w:p>
          <w:p w14:paraId="233F5B0F" w14:textId="38A4FBC3" w:rsidR="00087B7A" w:rsidRPr="0088004B" w:rsidRDefault="00087B7A" w:rsidP="00AA612D">
            <w:pPr>
              <w:spacing w:after="0" w:line="240" w:lineRule="auto"/>
              <w:jc w:val="both"/>
              <w:rPr>
                <w:bCs/>
                <w:iCs/>
                <w:szCs w:val="24"/>
                <w:lang w:eastAsia="en-US"/>
              </w:rPr>
            </w:pPr>
            <w:r w:rsidRPr="0088004B">
              <w:rPr>
                <w:bCs/>
                <w:iCs/>
                <w:szCs w:val="24"/>
                <w:lang w:eastAsia="en-US"/>
              </w:rPr>
              <w:t>5.2. rentgenologinio ištyrimo, dantų plombavimo paslaugos; endodontinio, periodontinio ir chirurginio danties ligų gydymo paslaugos;</w:t>
            </w:r>
          </w:p>
          <w:p w14:paraId="50952404" w14:textId="2C5B44E7" w:rsidR="00087B7A" w:rsidRPr="0088004B" w:rsidRDefault="00087B7A" w:rsidP="00AA612D">
            <w:pPr>
              <w:spacing w:after="0" w:line="240" w:lineRule="auto"/>
              <w:jc w:val="both"/>
              <w:rPr>
                <w:bCs/>
                <w:iCs/>
                <w:szCs w:val="24"/>
                <w:lang w:eastAsia="en-US"/>
              </w:rPr>
            </w:pPr>
            <w:r w:rsidRPr="0088004B">
              <w:rPr>
                <w:bCs/>
                <w:iCs/>
                <w:szCs w:val="24"/>
                <w:lang w:eastAsia="en-US"/>
              </w:rPr>
              <w:t>5.3. dantų protezavimo, dantų implantacijos bei ortodontinio</w:t>
            </w:r>
          </w:p>
          <w:p w14:paraId="16BF26E2" w14:textId="049397EE" w:rsidR="00087B7A" w:rsidRPr="0088004B" w:rsidRDefault="00087B7A" w:rsidP="00AA612D">
            <w:pPr>
              <w:spacing w:after="0" w:line="240" w:lineRule="auto"/>
              <w:jc w:val="both"/>
              <w:rPr>
                <w:szCs w:val="24"/>
                <w:lang w:eastAsia="en-US"/>
              </w:rPr>
            </w:pPr>
            <w:r w:rsidRPr="0088004B">
              <w:rPr>
                <w:bCs/>
                <w:iCs/>
                <w:szCs w:val="24"/>
                <w:lang w:eastAsia="en-US"/>
              </w:rPr>
              <w:t>gydymo paslaugos.</w:t>
            </w:r>
          </w:p>
        </w:tc>
        <w:tc>
          <w:tcPr>
            <w:tcW w:w="1417" w:type="dxa"/>
            <w:vMerge/>
            <w:tcBorders>
              <w:left w:val="single" w:sz="4" w:space="0" w:color="auto"/>
              <w:right w:val="single" w:sz="4" w:space="0" w:color="auto"/>
            </w:tcBorders>
            <w:vAlign w:val="center"/>
          </w:tcPr>
          <w:p w14:paraId="3CE9BD95" w14:textId="4E0582A1" w:rsidR="00087B7A" w:rsidRPr="0088004B" w:rsidRDefault="00087B7A" w:rsidP="00AA612D">
            <w:pPr>
              <w:spacing w:after="0" w:line="240" w:lineRule="auto"/>
              <w:jc w:val="center"/>
              <w:rPr>
                <w:b/>
                <w:bCs/>
                <w:iCs/>
                <w:szCs w:val="24"/>
                <w:lang w:eastAsia="en-US"/>
              </w:rPr>
            </w:pPr>
          </w:p>
        </w:tc>
        <w:tc>
          <w:tcPr>
            <w:tcW w:w="2083" w:type="dxa"/>
            <w:vMerge/>
            <w:tcBorders>
              <w:left w:val="single" w:sz="4" w:space="0" w:color="auto"/>
              <w:right w:val="single" w:sz="4" w:space="0" w:color="auto"/>
            </w:tcBorders>
            <w:vAlign w:val="center"/>
          </w:tcPr>
          <w:p w14:paraId="6E1ABEEA" w14:textId="5B893264" w:rsidR="00087B7A" w:rsidRPr="0088004B" w:rsidRDefault="00087B7A" w:rsidP="00AA612D">
            <w:pPr>
              <w:spacing w:after="0" w:line="240" w:lineRule="auto"/>
              <w:jc w:val="center"/>
              <w:rPr>
                <w:bCs/>
                <w:i/>
                <w:szCs w:val="24"/>
                <w:lang w:eastAsia="en-US"/>
              </w:rPr>
            </w:pPr>
          </w:p>
        </w:tc>
      </w:tr>
      <w:tr w:rsidR="00573773" w:rsidRPr="0088004B" w14:paraId="0838C658" w14:textId="77777777" w:rsidTr="00811411">
        <w:trPr>
          <w:trHeight w:val="3251"/>
        </w:trPr>
        <w:tc>
          <w:tcPr>
            <w:tcW w:w="6048" w:type="dxa"/>
            <w:tcBorders>
              <w:top w:val="single" w:sz="4" w:space="0" w:color="auto"/>
              <w:left w:val="single" w:sz="4" w:space="0" w:color="auto"/>
              <w:bottom w:val="single" w:sz="4" w:space="0" w:color="auto"/>
              <w:right w:val="single" w:sz="4" w:space="0" w:color="auto"/>
            </w:tcBorders>
          </w:tcPr>
          <w:p w14:paraId="14E14340" w14:textId="446F1C52" w:rsidR="00087B7A" w:rsidRPr="0088004B" w:rsidRDefault="00087B7A" w:rsidP="00AA612D">
            <w:pPr>
              <w:spacing w:after="0" w:line="240" w:lineRule="auto"/>
              <w:jc w:val="both"/>
              <w:rPr>
                <w:b/>
                <w:iCs/>
                <w:szCs w:val="24"/>
                <w:lang w:eastAsia="en-US"/>
              </w:rPr>
            </w:pPr>
            <w:r w:rsidRPr="0088004B">
              <w:rPr>
                <w:b/>
                <w:iCs/>
                <w:szCs w:val="24"/>
                <w:lang w:eastAsia="en-US"/>
              </w:rPr>
              <w:lastRenderedPageBreak/>
              <w:t>6. Profilaktika:</w:t>
            </w:r>
          </w:p>
          <w:p w14:paraId="20DDA300" w14:textId="759E5DC9" w:rsidR="00087B7A" w:rsidRPr="0088004B" w:rsidRDefault="00087B7A" w:rsidP="00AA612D">
            <w:pPr>
              <w:spacing w:after="0" w:line="240" w:lineRule="auto"/>
              <w:jc w:val="both"/>
              <w:rPr>
                <w:bCs/>
                <w:iCs/>
                <w:szCs w:val="24"/>
                <w:lang w:eastAsia="en-US"/>
              </w:rPr>
            </w:pPr>
            <w:r w:rsidRPr="0088004B">
              <w:rPr>
                <w:bCs/>
                <w:iCs/>
                <w:szCs w:val="24"/>
                <w:lang w:eastAsia="en-US"/>
              </w:rPr>
              <w:t xml:space="preserve">6.1. asmens sveikatos priežiūros paslaugos pagal SAM patvirtintas galiojančias prevencines programas (širdies ir kraujagyslių ligų prevencijos programa, priešinės liaukos vėžio ankstyvosios diagnostikos programa ir kt.); </w:t>
            </w:r>
          </w:p>
          <w:p w14:paraId="71C30C0A" w14:textId="5780ECB7" w:rsidR="00087B7A" w:rsidRPr="0088004B" w:rsidRDefault="00087B7A" w:rsidP="00AA612D">
            <w:pPr>
              <w:spacing w:after="0" w:line="240" w:lineRule="auto"/>
              <w:jc w:val="both"/>
              <w:rPr>
                <w:bCs/>
                <w:iCs/>
                <w:szCs w:val="24"/>
                <w:lang w:eastAsia="en-US"/>
              </w:rPr>
            </w:pPr>
            <w:r w:rsidRPr="0088004B">
              <w:rPr>
                <w:bCs/>
                <w:iCs/>
                <w:szCs w:val="24"/>
                <w:lang w:eastAsia="en-US"/>
              </w:rPr>
              <w:t>6.2. asmens sveikatos priežiūros paslaugos pagal asmens sveikatos priežiūros įstaigų sudarytas sveikatos tikrinimo programas;</w:t>
            </w:r>
          </w:p>
          <w:p w14:paraId="205F7D3B" w14:textId="08061CB3" w:rsidR="00087B7A" w:rsidRPr="0088004B" w:rsidRDefault="00087B7A" w:rsidP="00AA612D">
            <w:pPr>
              <w:spacing w:after="0" w:line="240" w:lineRule="auto"/>
              <w:jc w:val="both"/>
              <w:rPr>
                <w:bCs/>
                <w:iCs/>
                <w:szCs w:val="24"/>
                <w:lang w:eastAsia="en-US"/>
              </w:rPr>
            </w:pPr>
            <w:r w:rsidRPr="0088004B">
              <w:rPr>
                <w:bCs/>
                <w:iCs/>
                <w:szCs w:val="24"/>
                <w:lang w:eastAsia="en-US"/>
              </w:rPr>
              <w:t>6.3. asmens sveikatos priežiūros paslaugos (konsultacijos ir diagnostiniai tyrimai), kai apdraustasis neturėjo nusiskundimų dėl sveikatos būklės, atliko diagnostinius tyrimus be gydytojo paskyrimo arba savo pageidavimu.</w:t>
            </w:r>
          </w:p>
        </w:tc>
        <w:tc>
          <w:tcPr>
            <w:tcW w:w="1417" w:type="dxa"/>
            <w:vMerge/>
            <w:tcBorders>
              <w:left w:val="single" w:sz="4" w:space="0" w:color="auto"/>
              <w:right w:val="single" w:sz="4" w:space="0" w:color="auto"/>
            </w:tcBorders>
            <w:vAlign w:val="center"/>
          </w:tcPr>
          <w:p w14:paraId="51B583D5" w14:textId="5DB00831" w:rsidR="00087B7A" w:rsidRPr="0088004B" w:rsidRDefault="00087B7A" w:rsidP="00AA612D">
            <w:pPr>
              <w:spacing w:after="0" w:line="240" w:lineRule="auto"/>
              <w:jc w:val="center"/>
              <w:rPr>
                <w:b/>
                <w:bCs/>
                <w:iCs/>
                <w:szCs w:val="24"/>
                <w:lang w:eastAsia="en-US"/>
              </w:rPr>
            </w:pPr>
          </w:p>
        </w:tc>
        <w:tc>
          <w:tcPr>
            <w:tcW w:w="2083" w:type="dxa"/>
            <w:vMerge/>
            <w:tcBorders>
              <w:left w:val="single" w:sz="4" w:space="0" w:color="auto"/>
              <w:right w:val="single" w:sz="4" w:space="0" w:color="auto"/>
            </w:tcBorders>
            <w:vAlign w:val="center"/>
          </w:tcPr>
          <w:p w14:paraId="3B8F6C41" w14:textId="346E9711" w:rsidR="00087B7A" w:rsidRPr="0088004B" w:rsidRDefault="00087B7A" w:rsidP="00AA612D">
            <w:pPr>
              <w:spacing w:after="0" w:line="240" w:lineRule="auto"/>
              <w:jc w:val="center"/>
              <w:rPr>
                <w:bCs/>
                <w:iCs/>
                <w:szCs w:val="24"/>
                <w:lang w:eastAsia="en-US"/>
              </w:rPr>
            </w:pPr>
          </w:p>
        </w:tc>
      </w:tr>
      <w:tr w:rsidR="00573773" w:rsidRPr="0088004B" w14:paraId="02374C60" w14:textId="77777777" w:rsidTr="00811411">
        <w:trPr>
          <w:trHeight w:val="2732"/>
        </w:trPr>
        <w:tc>
          <w:tcPr>
            <w:tcW w:w="6048" w:type="dxa"/>
            <w:tcBorders>
              <w:top w:val="single" w:sz="4" w:space="0" w:color="auto"/>
              <w:left w:val="single" w:sz="4" w:space="0" w:color="auto"/>
              <w:bottom w:val="single" w:sz="4" w:space="0" w:color="auto"/>
              <w:right w:val="single" w:sz="4" w:space="0" w:color="auto"/>
            </w:tcBorders>
          </w:tcPr>
          <w:p w14:paraId="17FA8C42" w14:textId="6D87A7F0" w:rsidR="00087B7A" w:rsidRPr="0088004B" w:rsidRDefault="00087B7A" w:rsidP="00AA612D">
            <w:pPr>
              <w:spacing w:after="0" w:line="240" w:lineRule="auto"/>
              <w:jc w:val="both"/>
              <w:rPr>
                <w:b/>
                <w:iCs/>
                <w:szCs w:val="24"/>
                <w:lang w:eastAsia="en-US"/>
              </w:rPr>
            </w:pPr>
            <w:r w:rsidRPr="0088004B">
              <w:rPr>
                <w:b/>
                <w:iCs/>
                <w:szCs w:val="24"/>
                <w:lang w:eastAsia="en-US"/>
              </w:rPr>
              <w:t>7. Medicininė reabilitacija:</w:t>
            </w:r>
          </w:p>
          <w:p w14:paraId="01E39074" w14:textId="084282C6" w:rsidR="00087B7A" w:rsidRPr="0088004B" w:rsidRDefault="00087B7A" w:rsidP="00AA612D">
            <w:pPr>
              <w:spacing w:after="0" w:line="240" w:lineRule="auto"/>
              <w:jc w:val="both"/>
              <w:rPr>
                <w:bCs/>
                <w:iCs/>
                <w:szCs w:val="24"/>
                <w:lang w:eastAsia="en-US"/>
              </w:rPr>
            </w:pPr>
            <w:r w:rsidRPr="0088004B">
              <w:rPr>
                <w:bCs/>
                <w:iCs/>
                <w:szCs w:val="24"/>
                <w:lang w:eastAsia="en-US"/>
              </w:rPr>
              <w:t>7.1. fizioterapijos procedūros;</w:t>
            </w:r>
          </w:p>
          <w:p w14:paraId="122968C4" w14:textId="7A9F9EA6" w:rsidR="00087B7A" w:rsidRPr="0088004B" w:rsidRDefault="00087B7A" w:rsidP="00AA612D">
            <w:pPr>
              <w:spacing w:after="0" w:line="240" w:lineRule="auto"/>
              <w:jc w:val="both"/>
              <w:rPr>
                <w:bCs/>
                <w:iCs/>
                <w:szCs w:val="24"/>
                <w:lang w:eastAsia="en-US"/>
              </w:rPr>
            </w:pPr>
            <w:r w:rsidRPr="0088004B">
              <w:rPr>
                <w:bCs/>
                <w:iCs/>
                <w:szCs w:val="24"/>
                <w:lang w:eastAsia="en-US"/>
              </w:rPr>
              <w:t>7.2. kineziterapeuto paslaugos ir kineziterapijos procedūros;</w:t>
            </w:r>
          </w:p>
          <w:p w14:paraId="59A4EAA4" w14:textId="58963366" w:rsidR="00087B7A" w:rsidRPr="0088004B" w:rsidRDefault="00087B7A" w:rsidP="00AA612D">
            <w:pPr>
              <w:spacing w:after="0" w:line="240" w:lineRule="auto"/>
              <w:jc w:val="both"/>
              <w:rPr>
                <w:bCs/>
                <w:iCs/>
                <w:szCs w:val="24"/>
                <w:lang w:eastAsia="en-US"/>
              </w:rPr>
            </w:pPr>
            <w:r w:rsidRPr="0088004B">
              <w:rPr>
                <w:bCs/>
                <w:iCs/>
                <w:szCs w:val="24"/>
                <w:lang w:eastAsia="en-US"/>
              </w:rPr>
              <w:t>7.3. elektroimpulso terapijos procedūros;</w:t>
            </w:r>
          </w:p>
          <w:p w14:paraId="26CA7257" w14:textId="153EBBE1" w:rsidR="00087B7A" w:rsidRPr="0088004B" w:rsidRDefault="00087B7A" w:rsidP="00AA612D">
            <w:pPr>
              <w:spacing w:after="0" w:line="240" w:lineRule="auto"/>
              <w:jc w:val="both"/>
              <w:rPr>
                <w:bCs/>
                <w:iCs/>
                <w:szCs w:val="24"/>
                <w:lang w:eastAsia="en-US"/>
              </w:rPr>
            </w:pPr>
            <w:r w:rsidRPr="0088004B">
              <w:rPr>
                <w:bCs/>
                <w:iCs/>
                <w:szCs w:val="24"/>
                <w:lang w:eastAsia="en-US"/>
              </w:rPr>
              <w:t>7.4. ergoterapija;</w:t>
            </w:r>
          </w:p>
          <w:p w14:paraId="3F914880" w14:textId="22BA68D4" w:rsidR="00087B7A" w:rsidRPr="0088004B" w:rsidRDefault="00087B7A" w:rsidP="00AA612D">
            <w:pPr>
              <w:spacing w:after="0" w:line="240" w:lineRule="auto"/>
              <w:jc w:val="both"/>
              <w:rPr>
                <w:bCs/>
                <w:iCs/>
                <w:szCs w:val="24"/>
                <w:lang w:eastAsia="en-US"/>
              </w:rPr>
            </w:pPr>
            <w:r w:rsidRPr="0088004B">
              <w:rPr>
                <w:bCs/>
                <w:iCs/>
                <w:szCs w:val="24"/>
                <w:lang w:eastAsia="en-US"/>
              </w:rPr>
              <w:t>7.5. purvo ir vandens procedūros;</w:t>
            </w:r>
          </w:p>
          <w:p w14:paraId="4397289F" w14:textId="6454486F" w:rsidR="00087B7A" w:rsidRPr="0088004B" w:rsidRDefault="00087B7A" w:rsidP="00AA612D">
            <w:pPr>
              <w:spacing w:after="0" w:line="240" w:lineRule="auto"/>
              <w:jc w:val="both"/>
              <w:rPr>
                <w:bCs/>
                <w:iCs/>
                <w:szCs w:val="24"/>
                <w:lang w:eastAsia="en-US"/>
              </w:rPr>
            </w:pPr>
            <w:r w:rsidRPr="0088004B">
              <w:rPr>
                <w:bCs/>
                <w:iCs/>
                <w:szCs w:val="24"/>
                <w:lang w:eastAsia="en-US"/>
              </w:rPr>
              <w:t>7.6. gydomieji masažai;</w:t>
            </w:r>
          </w:p>
          <w:p w14:paraId="18FE389A" w14:textId="106BA5BD" w:rsidR="00087B7A" w:rsidRPr="0088004B" w:rsidRDefault="00087B7A" w:rsidP="00AA612D">
            <w:pPr>
              <w:spacing w:after="0" w:line="240" w:lineRule="auto"/>
              <w:jc w:val="both"/>
              <w:rPr>
                <w:bCs/>
                <w:iCs/>
                <w:szCs w:val="24"/>
                <w:lang w:eastAsia="en-US"/>
              </w:rPr>
            </w:pPr>
            <w:r w:rsidRPr="0088004B">
              <w:rPr>
                <w:bCs/>
                <w:iCs/>
                <w:szCs w:val="24"/>
                <w:lang w:eastAsia="en-US"/>
              </w:rPr>
              <w:t>7.7. haloterapija;</w:t>
            </w:r>
          </w:p>
          <w:p w14:paraId="0FA06F7E" w14:textId="0CC20E38" w:rsidR="00087B7A" w:rsidRPr="0088004B" w:rsidRDefault="00087B7A" w:rsidP="00AA612D">
            <w:pPr>
              <w:spacing w:after="0" w:line="240" w:lineRule="auto"/>
              <w:jc w:val="both"/>
              <w:rPr>
                <w:bCs/>
                <w:iCs/>
                <w:szCs w:val="24"/>
                <w:lang w:eastAsia="en-US"/>
              </w:rPr>
            </w:pPr>
            <w:r w:rsidRPr="0088004B">
              <w:rPr>
                <w:bCs/>
                <w:iCs/>
                <w:szCs w:val="24"/>
                <w:lang w:eastAsia="en-US"/>
              </w:rPr>
              <w:t>7.8. manualinė terapija.</w:t>
            </w:r>
          </w:p>
        </w:tc>
        <w:tc>
          <w:tcPr>
            <w:tcW w:w="1417" w:type="dxa"/>
            <w:vMerge/>
            <w:tcBorders>
              <w:left w:val="single" w:sz="4" w:space="0" w:color="auto"/>
              <w:right w:val="single" w:sz="4" w:space="0" w:color="auto"/>
            </w:tcBorders>
            <w:vAlign w:val="center"/>
          </w:tcPr>
          <w:p w14:paraId="18E1E4A8" w14:textId="3144656A" w:rsidR="00087B7A" w:rsidRPr="0088004B" w:rsidRDefault="00087B7A" w:rsidP="00AA612D">
            <w:pPr>
              <w:spacing w:after="0" w:line="240" w:lineRule="auto"/>
              <w:jc w:val="center"/>
              <w:rPr>
                <w:b/>
                <w:bCs/>
                <w:iCs/>
                <w:szCs w:val="24"/>
                <w:lang w:eastAsia="en-US"/>
              </w:rPr>
            </w:pPr>
          </w:p>
        </w:tc>
        <w:tc>
          <w:tcPr>
            <w:tcW w:w="2083" w:type="dxa"/>
            <w:vMerge/>
            <w:tcBorders>
              <w:left w:val="single" w:sz="4" w:space="0" w:color="auto"/>
              <w:right w:val="single" w:sz="4" w:space="0" w:color="auto"/>
            </w:tcBorders>
            <w:vAlign w:val="center"/>
          </w:tcPr>
          <w:p w14:paraId="2D0DB722" w14:textId="227B220C" w:rsidR="00087B7A" w:rsidRPr="0088004B" w:rsidRDefault="00087B7A" w:rsidP="00AA612D">
            <w:pPr>
              <w:spacing w:after="0" w:line="240" w:lineRule="auto"/>
              <w:jc w:val="center"/>
              <w:rPr>
                <w:bCs/>
                <w:i/>
                <w:szCs w:val="24"/>
                <w:lang w:eastAsia="en-US"/>
              </w:rPr>
            </w:pPr>
          </w:p>
        </w:tc>
      </w:tr>
      <w:tr w:rsidR="00573773" w:rsidRPr="0088004B" w14:paraId="26CD81FE" w14:textId="77777777" w:rsidTr="00AA612D">
        <w:trPr>
          <w:trHeight w:val="2146"/>
        </w:trPr>
        <w:tc>
          <w:tcPr>
            <w:tcW w:w="6048" w:type="dxa"/>
            <w:tcBorders>
              <w:top w:val="single" w:sz="4" w:space="0" w:color="auto"/>
              <w:left w:val="single" w:sz="4" w:space="0" w:color="auto"/>
              <w:bottom w:val="single" w:sz="4" w:space="0" w:color="auto"/>
              <w:right w:val="single" w:sz="4" w:space="0" w:color="auto"/>
            </w:tcBorders>
          </w:tcPr>
          <w:p w14:paraId="722CDDB7" w14:textId="0BA8238F" w:rsidR="00087B7A" w:rsidRPr="0088004B" w:rsidRDefault="00087B7A" w:rsidP="00AA612D">
            <w:pPr>
              <w:spacing w:after="0" w:line="240" w:lineRule="auto"/>
              <w:jc w:val="both"/>
              <w:rPr>
                <w:b/>
                <w:iCs/>
                <w:szCs w:val="24"/>
                <w:lang w:eastAsia="en-US"/>
              </w:rPr>
            </w:pPr>
            <w:r w:rsidRPr="0088004B">
              <w:rPr>
                <w:b/>
                <w:iCs/>
                <w:szCs w:val="24"/>
                <w:lang w:eastAsia="en-US"/>
              </w:rPr>
              <w:t>8. Optikos paslaugos ir priemonės:</w:t>
            </w:r>
          </w:p>
          <w:p w14:paraId="3E42B5E8" w14:textId="4C68D4AE" w:rsidR="00087B7A" w:rsidRPr="0088004B" w:rsidRDefault="00087B7A" w:rsidP="00AA612D">
            <w:pPr>
              <w:spacing w:after="0" w:line="240" w:lineRule="auto"/>
              <w:jc w:val="both"/>
              <w:rPr>
                <w:bCs/>
                <w:iCs/>
                <w:szCs w:val="24"/>
                <w:lang w:eastAsia="en-US"/>
              </w:rPr>
            </w:pPr>
            <w:r w:rsidRPr="0088004B">
              <w:rPr>
                <w:bCs/>
                <w:iCs/>
                <w:szCs w:val="24"/>
                <w:lang w:eastAsia="en-US"/>
              </w:rPr>
              <w:t>8.1. optometrininko paslaugos;</w:t>
            </w:r>
          </w:p>
          <w:p w14:paraId="20496C03" w14:textId="6CB3E5BC" w:rsidR="00087B7A" w:rsidRPr="0088004B" w:rsidRDefault="00087B7A" w:rsidP="00AA612D">
            <w:pPr>
              <w:spacing w:after="0" w:line="240" w:lineRule="auto"/>
              <w:jc w:val="both"/>
              <w:rPr>
                <w:bCs/>
                <w:iCs/>
                <w:szCs w:val="24"/>
                <w:lang w:eastAsia="en-US"/>
              </w:rPr>
            </w:pPr>
            <w:r w:rsidRPr="0088004B">
              <w:rPr>
                <w:bCs/>
                <w:iCs/>
                <w:szCs w:val="24"/>
                <w:lang w:eastAsia="en-US"/>
              </w:rPr>
              <w:t>8.2. gydytojo oftalmologo arba optometrininko recepte paskirti korekciniai akiniai arba akinių lęšiai;</w:t>
            </w:r>
          </w:p>
          <w:p w14:paraId="3BC163B1" w14:textId="4C8144EC" w:rsidR="00087B7A" w:rsidRPr="0088004B" w:rsidRDefault="00087B7A" w:rsidP="00AA612D">
            <w:pPr>
              <w:spacing w:after="0" w:line="240" w:lineRule="auto"/>
              <w:jc w:val="both"/>
              <w:rPr>
                <w:bCs/>
                <w:iCs/>
                <w:szCs w:val="24"/>
                <w:lang w:eastAsia="en-US"/>
              </w:rPr>
            </w:pPr>
            <w:r w:rsidRPr="0088004B">
              <w:rPr>
                <w:bCs/>
                <w:iCs/>
                <w:szCs w:val="24"/>
                <w:lang w:eastAsia="en-US"/>
              </w:rPr>
              <w:t>8.3. gydytojo oftalmologo arba optometrininko recepte paskirti kontaktiniai lęšiai;</w:t>
            </w:r>
          </w:p>
          <w:p w14:paraId="69D5977A" w14:textId="163DF3AB" w:rsidR="00087B7A" w:rsidRPr="0088004B" w:rsidRDefault="00087B7A" w:rsidP="00AA612D">
            <w:pPr>
              <w:spacing w:after="0" w:line="240" w:lineRule="auto"/>
              <w:jc w:val="both"/>
              <w:rPr>
                <w:bCs/>
                <w:iCs/>
                <w:szCs w:val="24"/>
                <w:lang w:eastAsia="en-US"/>
              </w:rPr>
            </w:pPr>
            <w:r w:rsidRPr="0088004B">
              <w:rPr>
                <w:bCs/>
                <w:iCs/>
                <w:szCs w:val="24"/>
                <w:lang w:eastAsia="en-US"/>
              </w:rPr>
              <w:t>8.4. gydytojo paskirta regos korekcijos operacija.</w:t>
            </w:r>
          </w:p>
        </w:tc>
        <w:tc>
          <w:tcPr>
            <w:tcW w:w="1417" w:type="dxa"/>
            <w:vMerge/>
            <w:tcBorders>
              <w:left w:val="single" w:sz="4" w:space="0" w:color="auto"/>
              <w:bottom w:val="single" w:sz="4" w:space="0" w:color="auto"/>
              <w:right w:val="single" w:sz="4" w:space="0" w:color="auto"/>
            </w:tcBorders>
            <w:vAlign w:val="center"/>
          </w:tcPr>
          <w:p w14:paraId="42212446" w14:textId="1D323228" w:rsidR="00087B7A" w:rsidRPr="0088004B" w:rsidRDefault="00087B7A" w:rsidP="00AA612D">
            <w:pPr>
              <w:spacing w:after="0" w:line="240" w:lineRule="auto"/>
              <w:jc w:val="center"/>
              <w:rPr>
                <w:b/>
                <w:bCs/>
                <w:iCs/>
                <w:szCs w:val="24"/>
                <w:lang w:eastAsia="en-US"/>
              </w:rPr>
            </w:pPr>
          </w:p>
        </w:tc>
        <w:tc>
          <w:tcPr>
            <w:tcW w:w="2083" w:type="dxa"/>
            <w:vMerge/>
            <w:tcBorders>
              <w:left w:val="single" w:sz="4" w:space="0" w:color="auto"/>
              <w:bottom w:val="single" w:sz="4" w:space="0" w:color="auto"/>
              <w:right w:val="single" w:sz="4" w:space="0" w:color="auto"/>
            </w:tcBorders>
            <w:vAlign w:val="center"/>
          </w:tcPr>
          <w:p w14:paraId="0C795C10" w14:textId="0E64F2A8" w:rsidR="00087B7A" w:rsidRPr="0088004B" w:rsidRDefault="00087B7A" w:rsidP="00AA612D">
            <w:pPr>
              <w:spacing w:after="0" w:line="240" w:lineRule="auto"/>
              <w:jc w:val="center"/>
              <w:rPr>
                <w:bCs/>
                <w:i/>
                <w:szCs w:val="24"/>
                <w:lang w:eastAsia="en-US"/>
              </w:rPr>
            </w:pPr>
          </w:p>
        </w:tc>
      </w:tr>
    </w:tbl>
    <w:p w14:paraId="535EB24E" w14:textId="77777777" w:rsidR="00752115" w:rsidRPr="0088004B" w:rsidRDefault="00752115" w:rsidP="00AA612D">
      <w:pPr>
        <w:spacing w:after="0" w:line="240" w:lineRule="auto"/>
        <w:ind w:right="-1" w:firstLine="567"/>
        <w:contextualSpacing/>
        <w:jc w:val="both"/>
        <w:rPr>
          <w:rFonts w:eastAsia="Times New Roman"/>
          <w:bCs/>
          <w:i/>
          <w:iCs/>
          <w:szCs w:val="24"/>
        </w:rPr>
      </w:pPr>
      <w:r w:rsidRPr="0088004B">
        <w:rPr>
          <w:rFonts w:eastAsia="Times New Roman"/>
          <w:b/>
          <w:bCs/>
          <w:szCs w:val="24"/>
        </w:rPr>
        <w:t>Pastabos:</w:t>
      </w:r>
      <w:r w:rsidRPr="0088004B">
        <w:rPr>
          <w:rFonts w:eastAsia="Times New Roman"/>
          <w:bCs/>
          <w:i/>
          <w:iCs/>
          <w:szCs w:val="24"/>
        </w:rPr>
        <w:t xml:space="preserve"> </w:t>
      </w:r>
    </w:p>
    <w:p w14:paraId="72EB4BD9" w14:textId="77777777" w:rsidR="00752115" w:rsidRPr="0088004B" w:rsidRDefault="00752115" w:rsidP="00AA612D">
      <w:pPr>
        <w:spacing w:after="0" w:line="240" w:lineRule="auto"/>
        <w:ind w:right="-1" w:firstLine="709"/>
        <w:contextualSpacing/>
        <w:jc w:val="both"/>
        <w:rPr>
          <w:rFonts w:eastAsia="SimSun"/>
          <w:b/>
          <w:bCs/>
          <w:kern w:val="1"/>
          <w:szCs w:val="24"/>
          <w:highlight w:val="lightGray"/>
          <w:lang w:eastAsia="zh-CN" w:bidi="hi-IN"/>
        </w:rPr>
      </w:pPr>
      <w:r w:rsidRPr="0088004B">
        <w:rPr>
          <w:rFonts w:eastAsia="Times New Roman"/>
          <w:bCs/>
          <w:szCs w:val="24"/>
        </w:rPr>
        <w:t>1. Siūlomi draudimo limitai vienodi visiems Apdraustiesiems.</w:t>
      </w:r>
    </w:p>
    <w:p w14:paraId="47C9CB27" w14:textId="7F643577" w:rsidR="00752115" w:rsidRPr="0088004B" w:rsidRDefault="00752115" w:rsidP="00AA612D">
      <w:pPr>
        <w:spacing w:after="0" w:line="240" w:lineRule="auto"/>
        <w:ind w:firstLine="720"/>
        <w:jc w:val="both"/>
        <w:rPr>
          <w:rFonts w:eastAsia="Times New Roman"/>
          <w:bCs/>
          <w:szCs w:val="24"/>
        </w:rPr>
      </w:pPr>
      <w:r w:rsidRPr="0088004B">
        <w:rPr>
          <w:rFonts w:eastAsia="Times New Roman"/>
          <w:bCs/>
          <w:szCs w:val="24"/>
        </w:rPr>
        <w:t xml:space="preserve">2. Siūlomos draudimo sumos turi būti nurodytos dviejų skaičių po kablelio tikslumu. </w:t>
      </w:r>
    </w:p>
    <w:p w14:paraId="238372CF" w14:textId="61B9AA1B" w:rsidR="00752115" w:rsidRPr="0088004B" w:rsidRDefault="00752115" w:rsidP="00AA612D">
      <w:pPr>
        <w:spacing w:after="0" w:line="240" w:lineRule="auto"/>
        <w:ind w:firstLine="709"/>
        <w:jc w:val="both"/>
        <w:rPr>
          <w:rFonts w:eastAsia="Times New Roman"/>
          <w:szCs w:val="24"/>
        </w:rPr>
      </w:pPr>
      <w:r w:rsidRPr="0088004B">
        <w:rPr>
          <w:rFonts w:eastAsia="Times New Roman"/>
          <w:bCs/>
          <w:szCs w:val="24"/>
        </w:rPr>
        <w:t xml:space="preserve">3. Teikdamas pasiūlymą, paslaugų teikėjas turi atsižvelgti į visus </w:t>
      </w:r>
      <w:r w:rsidR="00A32FA2" w:rsidRPr="0088004B">
        <w:rPr>
          <w:rFonts w:eastAsia="Times New Roman"/>
          <w:bCs/>
          <w:szCs w:val="24"/>
        </w:rPr>
        <w:t>Pirkimo s</w:t>
      </w:r>
      <w:r w:rsidRPr="0088004B">
        <w:rPr>
          <w:rFonts w:eastAsia="Times New Roman"/>
          <w:bCs/>
          <w:szCs w:val="24"/>
        </w:rPr>
        <w:t>ąlygų reikalavimus, įsivertinti visas išlaidas ir mokesčius, reikalingus pirkimo sutarčiai vykdyti.</w:t>
      </w:r>
    </w:p>
    <w:p w14:paraId="04D8284C" w14:textId="7C91A037" w:rsidR="00752115" w:rsidRPr="0088004B" w:rsidRDefault="00752115" w:rsidP="00AA612D">
      <w:pPr>
        <w:spacing w:after="0" w:line="240" w:lineRule="auto"/>
        <w:ind w:firstLine="720"/>
        <w:jc w:val="both"/>
        <w:textAlignment w:val="baseline"/>
        <w:rPr>
          <w:rFonts w:eastAsia="Helvetica Neue UltraLight"/>
          <w:szCs w:val="24"/>
          <w:lang w:eastAsia="zh-CN"/>
        </w:rPr>
      </w:pPr>
      <w:r w:rsidRPr="0088004B">
        <w:rPr>
          <w:rFonts w:eastAsia="Arial Unicode MS"/>
          <w:szCs w:val="24"/>
          <w:lang w:eastAsia="zh-CN"/>
        </w:rPr>
        <w:t>4. Vadovaujantis Lietuvos Respublikos pridėtinės vertės mokesčio įstatymo 27 str.</w:t>
      </w:r>
      <w:r w:rsidR="002366F3" w:rsidRPr="0088004B">
        <w:rPr>
          <w:rFonts w:eastAsia="Arial Unicode MS"/>
          <w:szCs w:val="24"/>
          <w:lang w:eastAsia="zh-CN"/>
        </w:rPr>
        <w:t>,</w:t>
      </w:r>
      <w:r w:rsidRPr="0088004B">
        <w:rPr>
          <w:rFonts w:eastAsia="Arial Unicode MS"/>
          <w:szCs w:val="24"/>
          <w:lang w:eastAsia="zh-CN"/>
        </w:rPr>
        <w:t xml:space="preserve"> draudimo paslaugos PVM neapmokestinamos. </w:t>
      </w:r>
    </w:p>
    <w:p w14:paraId="3CEE1DD2" w14:textId="77777777" w:rsidR="004F1CA1" w:rsidRPr="0088004B" w:rsidRDefault="004F1CA1" w:rsidP="004F1CA1">
      <w:pPr>
        <w:spacing w:after="0" w:line="240" w:lineRule="auto"/>
        <w:ind w:right="-1" w:firstLine="709"/>
        <w:jc w:val="both"/>
        <w:rPr>
          <w:rFonts w:eastAsia="Times New Roman"/>
          <w:szCs w:val="24"/>
          <w:lang w:eastAsia="en-US"/>
        </w:rPr>
      </w:pPr>
    </w:p>
    <w:p w14:paraId="618E094A" w14:textId="28396540" w:rsidR="004F1CA1" w:rsidRPr="0088004B" w:rsidRDefault="004F1CA1" w:rsidP="004F1CA1">
      <w:pPr>
        <w:spacing w:after="0" w:line="240" w:lineRule="auto"/>
        <w:ind w:right="-1" w:firstLine="709"/>
        <w:jc w:val="both"/>
        <w:rPr>
          <w:rFonts w:eastAsia="Times New Roman"/>
          <w:szCs w:val="24"/>
          <w:lang w:eastAsia="en-US"/>
        </w:rPr>
      </w:pPr>
      <w:r w:rsidRPr="0088004B">
        <w:rPr>
          <w:rFonts w:eastAsia="Times New Roman"/>
          <w:szCs w:val="24"/>
          <w:lang w:eastAsia="en-US"/>
        </w:rPr>
        <w:t>Ši pasiūlyme nurodyta informacija yra konfidenciali (perkančioji organizacija šios informacijos negali atskleisti tretiesiems asmenims)</w:t>
      </w:r>
      <w:r w:rsidRPr="0088004B">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4F1CA1" w:rsidRPr="0088004B" w14:paraId="61018C3B" w14:textId="77777777" w:rsidTr="00673C5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74BE7" w14:textId="77777777" w:rsidR="004F1CA1" w:rsidRPr="0088004B" w:rsidRDefault="004F1CA1" w:rsidP="00673C53">
            <w:pPr>
              <w:spacing w:line="240" w:lineRule="auto"/>
              <w:jc w:val="center"/>
              <w:rPr>
                <w:b/>
                <w:bCs/>
                <w:szCs w:val="24"/>
              </w:rPr>
            </w:pPr>
            <w:r w:rsidRPr="0088004B">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F7A59A" w14:textId="77777777" w:rsidR="004F1CA1" w:rsidRPr="0088004B" w:rsidRDefault="004F1CA1" w:rsidP="00673C53">
            <w:pPr>
              <w:spacing w:line="240" w:lineRule="auto"/>
              <w:jc w:val="center"/>
              <w:rPr>
                <w:b/>
                <w:bCs/>
                <w:szCs w:val="24"/>
              </w:rPr>
            </w:pPr>
            <w:r w:rsidRPr="0088004B">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4A98BFC4" w14:textId="77777777" w:rsidR="004F1CA1" w:rsidRPr="0088004B" w:rsidRDefault="004F1CA1" w:rsidP="00673C53">
            <w:pPr>
              <w:spacing w:line="240" w:lineRule="auto"/>
              <w:jc w:val="center"/>
              <w:rPr>
                <w:b/>
                <w:bCs/>
                <w:szCs w:val="24"/>
              </w:rPr>
            </w:pPr>
            <w:r w:rsidRPr="0088004B">
              <w:rPr>
                <w:b/>
                <w:bCs/>
                <w:szCs w:val="24"/>
              </w:rPr>
              <w:t>Paaiškinimai, įrodantys, kad šios lentelės 2 stulpelyje nurodyta informacija yra konfidenciali</w:t>
            </w:r>
          </w:p>
        </w:tc>
      </w:tr>
      <w:tr w:rsidR="004F1CA1" w:rsidRPr="0088004B" w14:paraId="10BB9DE6" w14:textId="77777777" w:rsidTr="00673C5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D9EF5" w14:textId="77777777" w:rsidR="004F1CA1" w:rsidRPr="0088004B" w:rsidRDefault="004F1CA1" w:rsidP="00673C53">
            <w:pPr>
              <w:spacing w:after="0" w:line="240" w:lineRule="auto"/>
              <w:jc w:val="center"/>
              <w:rPr>
                <w:bCs/>
                <w:i/>
                <w:iCs/>
                <w:szCs w:val="24"/>
              </w:rPr>
            </w:pPr>
            <w:r w:rsidRPr="0088004B">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7E994" w14:textId="77777777" w:rsidR="004F1CA1" w:rsidRPr="0088004B" w:rsidRDefault="004F1CA1" w:rsidP="00673C53">
            <w:pPr>
              <w:spacing w:after="0" w:line="240" w:lineRule="auto"/>
              <w:jc w:val="center"/>
              <w:rPr>
                <w:bCs/>
                <w:i/>
                <w:iCs/>
                <w:szCs w:val="24"/>
              </w:rPr>
            </w:pPr>
            <w:r w:rsidRPr="0088004B">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6648C507" w14:textId="77777777" w:rsidR="004F1CA1" w:rsidRPr="0088004B" w:rsidRDefault="004F1CA1" w:rsidP="00673C53">
            <w:pPr>
              <w:spacing w:after="0" w:line="240" w:lineRule="auto"/>
              <w:jc w:val="center"/>
              <w:rPr>
                <w:bCs/>
                <w:i/>
                <w:iCs/>
                <w:szCs w:val="24"/>
              </w:rPr>
            </w:pPr>
            <w:r w:rsidRPr="0088004B">
              <w:rPr>
                <w:bCs/>
                <w:i/>
                <w:iCs/>
                <w:szCs w:val="24"/>
              </w:rPr>
              <w:t>3</w:t>
            </w:r>
          </w:p>
        </w:tc>
      </w:tr>
      <w:tr w:rsidR="004F1CA1" w:rsidRPr="0088004B" w14:paraId="52999F5E" w14:textId="77777777" w:rsidTr="00673C53">
        <w:tc>
          <w:tcPr>
            <w:tcW w:w="280" w:type="pct"/>
            <w:tcBorders>
              <w:top w:val="single" w:sz="4" w:space="0" w:color="auto"/>
              <w:left w:val="single" w:sz="4" w:space="0" w:color="auto"/>
              <w:bottom w:val="single" w:sz="4" w:space="0" w:color="auto"/>
              <w:right w:val="single" w:sz="4" w:space="0" w:color="auto"/>
            </w:tcBorders>
          </w:tcPr>
          <w:p w14:paraId="08A539CE" w14:textId="77777777" w:rsidR="004F1CA1" w:rsidRPr="0088004B" w:rsidRDefault="004F1CA1" w:rsidP="00673C5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45A73E9F" w14:textId="77777777" w:rsidR="004F1CA1" w:rsidRPr="0088004B" w:rsidRDefault="004F1CA1" w:rsidP="00673C53">
            <w:pPr>
              <w:spacing w:after="0" w:line="240" w:lineRule="auto"/>
              <w:jc w:val="both"/>
              <w:rPr>
                <w:szCs w:val="24"/>
              </w:rPr>
            </w:pPr>
          </w:p>
        </w:tc>
        <w:tc>
          <w:tcPr>
            <w:tcW w:w="2720" w:type="pct"/>
            <w:tcBorders>
              <w:left w:val="single" w:sz="4" w:space="0" w:color="auto"/>
              <w:right w:val="single" w:sz="4" w:space="0" w:color="auto"/>
            </w:tcBorders>
          </w:tcPr>
          <w:p w14:paraId="3C1A28BD" w14:textId="77777777" w:rsidR="004F1CA1" w:rsidRPr="0088004B" w:rsidRDefault="004F1CA1" w:rsidP="00673C53">
            <w:pPr>
              <w:spacing w:after="0" w:line="240" w:lineRule="auto"/>
              <w:jc w:val="both"/>
              <w:rPr>
                <w:szCs w:val="24"/>
              </w:rPr>
            </w:pPr>
          </w:p>
        </w:tc>
      </w:tr>
      <w:tr w:rsidR="004F1CA1" w:rsidRPr="0088004B" w14:paraId="6A42ED24" w14:textId="77777777" w:rsidTr="00673C53">
        <w:tc>
          <w:tcPr>
            <w:tcW w:w="280" w:type="pct"/>
            <w:tcBorders>
              <w:top w:val="single" w:sz="4" w:space="0" w:color="auto"/>
              <w:left w:val="single" w:sz="4" w:space="0" w:color="auto"/>
              <w:bottom w:val="single" w:sz="4" w:space="0" w:color="auto"/>
              <w:right w:val="single" w:sz="4" w:space="0" w:color="auto"/>
            </w:tcBorders>
          </w:tcPr>
          <w:p w14:paraId="6A83C8A4" w14:textId="77777777" w:rsidR="004F1CA1" w:rsidRPr="0088004B" w:rsidRDefault="004F1CA1" w:rsidP="00673C5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5CB52035" w14:textId="77777777" w:rsidR="004F1CA1" w:rsidRPr="0088004B" w:rsidRDefault="004F1CA1" w:rsidP="00673C53">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2BA168EC" w14:textId="77777777" w:rsidR="004F1CA1" w:rsidRPr="0088004B" w:rsidRDefault="004F1CA1" w:rsidP="00673C53">
            <w:pPr>
              <w:spacing w:after="0" w:line="240" w:lineRule="auto"/>
              <w:jc w:val="both"/>
              <w:rPr>
                <w:szCs w:val="24"/>
              </w:rPr>
            </w:pPr>
          </w:p>
        </w:tc>
      </w:tr>
    </w:tbl>
    <w:p w14:paraId="24905BE4" w14:textId="77777777" w:rsidR="004F1CA1" w:rsidRPr="0088004B" w:rsidRDefault="004F1CA1" w:rsidP="004F1CA1">
      <w:pPr>
        <w:spacing w:after="0" w:line="240" w:lineRule="auto"/>
        <w:ind w:right="-1"/>
        <w:jc w:val="both"/>
        <w:rPr>
          <w:rFonts w:eastAsia="Times New Roman"/>
          <w:i/>
          <w:szCs w:val="24"/>
          <w:lang w:eastAsia="en-US"/>
        </w:rPr>
      </w:pPr>
      <w:r w:rsidRPr="0088004B">
        <w:rPr>
          <w:rFonts w:eastAsia="Times New Roman"/>
          <w:i/>
          <w:szCs w:val="24"/>
          <w:lang w:eastAsia="en-US"/>
        </w:rPr>
        <w:t>***Tiekėjui</w:t>
      </w:r>
      <w:r w:rsidRPr="0088004B">
        <w:rPr>
          <w:rFonts w:eastAsia="Times New Roman"/>
          <w:szCs w:val="24"/>
          <w:lang w:eastAsia="en-US"/>
        </w:rPr>
        <w:t xml:space="preserve"> nenurodžius, kokia informacija yra konfidenciali, laikoma, kad konfidencialios informacijos pasiūlyme nėra. </w:t>
      </w:r>
      <w:r w:rsidRPr="0088004B">
        <w:rPr>
          <w:b/>
          <w:szCs w:val="24"/>
          <w:lang w:eastAsia="en-US"/>
        </w:rPr>
        <w:t xml:space="preserve">Vadovaujantis VPĮ, perkančioji organizacija įpareigota </w:t>
      </w:r>
      <w:r w:rsidRPr="0088004B">
        <w:rPr>
          <w:b/>
          <w:szCs w:val="24"/>
          <w:lang w:eastAsia="en-US"/>
        </w:rPr>
        <w:lastRenderedPageBreak/>
        <w:t>viešinti laimėjusį pasiūlymą ir sudarytą sutartį. Perkančioji organizacija nebus atsakinga už paviešintą informaciją, kuri Tiekėjo nebuvo nurodyta kaip konfidenciali.</w:t>
      </w:r>
    </w:p>
    <w:p w14:paraId="5121FD30" w14:textId="77777777" w:rsidR="004F1CA1" w:rsidRPr="0088004B" w:rsidRDefault="004F1CA1" w:rsidP="004F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1FFAFF98" w14:textId="77777777" w:rsidR="004F1CA1" w:rsidRPr="0088004B" w:rsidRDefault="004F1CA1" w:rsidP="004F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88004B">
        <w:rPr>
          <w:b/>
          <w:bCs/>
          <w:szCs w:val="24"/>
        </w:rPr>
        <w:t>Vykdant sutartį pasitelksime šiuos 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43"/>
        <w:gridCol w:w="1951"/>
        <w:gridCol w:w="1556"/>
        <w:gridCol w:w="3396"/>
      </w:tblGrid>
      <w:tr w:rsidR="004F1CA1" w:rsidRPr="0088004B" w14:paraId="79F0AF55" w14:textId="77777777" w:rsidTr="00673C5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2C25EF" w14:textId="77777777" w:rsidR="004F1CA1" w:rsidRPr="0088004B" w:rsidRDefault="004F1CA1" w:rsidP="00673C53">
            <w:pPr>
              <w:spacing w:after="0" w:line="240" w:lineRule="auto"/>
              <w:jc w:val="center"/>
              <w:rPr>
                <w:rFonts w:eastAsia="Times New Roman"/>
                <w:b/>
                <w:szCs w:val="24"/>
              </w:rPr>
            </w:pPr>
            <w:r w:rsidRPr="0088004B">
              <w:rPr>
                <w:rFonts w:eastAsia="Times New Roman"/>
                <w:b/>
                <w:szCs w:val="24"/>
              </w:rPr>
              <w:t>Eil.</w:t>
            </w:r>
          </w:p>
          <w:p w14:paraId="67B8391C" w14:textId="77777777" w:rsidR="004F1CA1" w:rsidRPr="0088004B" w:rsidRDefault="004F1CA1" w:rsidP="00673C53">
            <w:pPr>
              <w:spacing w:after="0" w:line="240" w:lineRule="auto"/>
              <w:jc w:val="center"/>
              <w:rPr>
                <w:rFonts w:eastAsia="Times New Roman"/>
                <w:b/>
                <w:szCs w:val="24"/>
              </w:rPr>
            </w:pPr>
            <w:r w:rsidRPr="0088004B">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73C79B" w14:textId="77777777" w:rsidR="004F1CA1" w:rsidRPr="0088004B" w:rsidRDefault="004F1CA1" w:rsidP="00673C53">
            <w:pPr>
              <w:spacing w:after="0" w:line="240" w:lineRule="auto"/>
              <w:jc w:val="center"/>
              <w:rPr>
                <w:rFonts w:eastAsia="Times New Roman"/>
                <w:b/>
                <w:szCs w:val="24"/>
              </w:rPr>
            </w:pPr>
          </w:p>
          <w:p w14:paraId="71BD5661" w14:textId="77777777" w:rsidR="004F1CA1" w:rsidRPr="0088004B" w:rsidRDefault="004F1CA1" w:rsidP="00673C53">
            <w:pPr>
              <w:spacing w:after="0" w:line="240" w:lineRule="auto"/>
              <w:jc w:val="center"/>
              <w:rPr>
                <w:rFonts w:eastAsia="Times New Roman"/>
                <w:b/>
                <w:szCs w:val="24"/>
              </w:rPr>
            </w:pPr>
            <w:r w:rsidRPr="0088004B">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7B59D" w14:textId="77777777" w:rsidR="004F1CA1" w:rsidRPr="0088004B" w:rsidRDefault="004F1CA1" w:rsidP="00673C53">
            <w:pPr>
              <w:spacing w:after="0" w:line="240" w:lineRule="auto"/>
              <w:jc w:val="center"/>
              <w:rPr>
                <w:rFonts w:eastAsia="Times New Roman"/>
                <w:b/>
                <w:szCs w:val="24"/>
              </w:rPr>
            </w:pPr>
          </w:p>
          <w:p w14:paraId="47EEEA94" w14:textId="77777777" w:rsidR="004F1CA1" w:rsidRPr="0088004B" w:rsidRDefault="004F1CA1" w:rsidP="00673C53">
            <w:pPr>
              <w:spacing w:after="0" w:line="240" w:lineRule="auto"/>
              <w:jc w:val="center"/>
              <w:rPr>
                <w:rFonts w:eastAsia="Times New Roman"/>
                <w:b/>
                <w:szCs w:val="24"/>
              </w:rPr>
            </w:pPr>
            <w:r w:rsidRPr="0088004B">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A9FF7E" w14:textId="77777777" w:rsidR="004F1CA1" w:rsidRPr="0088004B" w:rsidRDefault="004F1CA1" w:rsidP="00673C53">
            <w:pPr>
              <w:spacing w:after="0" w:line="240" w:lineRule="auto"/>
              <w:jc w:val="center"/>
              <w:rPr>
                <w:rFonts w:eastAsia="Times New Roman"/>
                <w:b/>
                <w:szCs w:val="24"/>
              </w:rPr>
            </w:pPr>
            <w:r w:rsidRPr="0088004B">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B4271" w14:textId="77777777" w:rsidR="004F1CA1" w:rsidRPr="0088004B" w:rsidRDefault="004F1CA1" w:rsidP="00673C53">
            <w:pPr>
              <w:spacing w:after="0" w:line="240" w:lineRule="auto"/>
              <w:jc w:val="center"/>
              <w:rPr>
                <w:rFonts w:eastAsia="Times New Roman"/>
                <w:b/>
                <w:szCs w:val="24"/>
              </w:rPr>
            </w:pPr>
            <w:r w:rsidRPr="0088004B">
              <w:rPr>
                <w:rFonts w:eastAsia="Times New Roman"/>
                <w:b/>
                <w:szCs w:val="24"/>
              </w:rPr>
              <w:t>Perduodamų įsipareigojimų (veiklos) dalis nuo visos pirkimo sutarties (Eur arba %)</w:t>
            </w:r>
          </w:p>
        </w:tc>
      </w:tr>
      <w:tr w:rsidR="004F1CA1" w:rsidRPr="0088004B" w14:paraId="2D9C3F91" w14:textId="77777777" w:rsidTr="00673C53">
        <w:tc>
          <w:tcPr>
            <w:tcW w:w="280" w:type="pct"/>
            <w:tcBorders>
              <w:top w:val="single" w:sz="4" w:space="0" w:color="auto"/>
              <w:left w:val="single" w:sz="4" w:space="0" w:color="auto"/>
              <w:bottom w:val="single" w:sz="4" w:space="0" w:color="auto"/>
              <w:right w:val="single" w:sz="4" w:space="0" w:color="auto"/>
            </w:tcBorders>
            <w:hideMark/>
          </w:tcPr>
          <w:p w14:paraId="21833842" w14:textId="77777777" w:rsidR="004F1CA1" w:rsidRPr="0088004B" w:rsidRDefault="004F1CA1" w:rsidP="00673C53">
            <w:pPr>
              <w:spacing w:after="0" w:line="240" w:lineRule="auto"/>
              <w:jc w:val="both"/>
              <w:rPr>
                <w:rFonts w:eastAsia="Times New Roman"/>
                <w:szCs w:val="24"/>
              </w:rPr>
            </w:pPr>
            <w:r w:rsidRPr="0088004B">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4211F080" w14:textId="77777777" w:rsidR="004F1CA1" w:rsidRPr="0088004B" w:rsidRDefault="004F1CA1" w:rsidP="00673C53">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45444500" w14:textId="77777777" w:rsidR="004F1CA1" w:rsidRPr="0088004B" w:rsidRDefault="004F1CA1" w:rsidP="00673C53">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6717FD6B" w14:textId="77777777" w:rsidR="004F1CA1" w:rsidRPr="0088004B" w:rsidRDefault="004F1CA1" w:rsidP="00673C53">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1E61EBB5" w14:textId="77777777" w:rsidR="004F1CA1" w:rsidRPr="0088004B" w:rsidRDefault="004F1CA1" w:rsidP="00673C53">
            <w:pPr>
              <w:spacing w:after="0" w:line="240" w:lineRule="auto"/>
              <w:jc w:val="both"/>
              <w:rPr>
                <w:rFonts w:eastAsia="Times New Roman"/>
                <w:szCs w:val="24"/>
              </w:rPr>
            </w:pPr>
          </w:p>
        </w:tc>
      </w:tr>
      <w:tr w:rsidR="004F1CA1" w:rsidRPr="0088004B" w14:paraId="39F87B80" w14:textId="77777777" w:rsidTr="00673C53">
        <w:tc>
          <w:tcPr>
            <w:tcW w:w="280" w:type="pct"/>
            <w:tcBorders>
              <w:top w:val="single" w:sz="4" w:space="0" w:color="auto"/>
              <w:left w:val="single" w:sz="4" w:space="0" w:color="auto"/>
              <w:bottom w:val="single" w:sz="4" w:space="0" w:color="auto"/>
              <w:right w:val="single" w:sz="4" w:space="0" w:color="auto"/>
            </w:tcBorders>
            <w:hideMark/>
          </w:tcPr>
          <w:p w14:paraId="5E3F7C15" w14:textId="77777777" w:rsidR="004F1CA1" w:rsidRPr="0088004B" w:rsidRDefault="004F1CA1" w:rsidP="00673C53">
            <w:pPr>
              <w:spacing w:after="0" w:line="240" w:lineRule="auto"/>
              <w:jc w:val="both"/>
              <w:rPr>
                <w:rFonts w:eastAsia="Times New Roman"/>
                <w:szCs w:val="24"/>
              </w:rPr>
            </w:pPr>
            <w:r w:rsidRPr="0088004B">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44882CBC" w14:textId="77777777" w:rsidR="004F1CA1" w:rsidRPr="0088004B" w:rsidRDefault="004F1CA1" w:rsidP="00673C53">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372912D9" w14:textId="77777777" w:rsidR="004F1CA1" w:rsidRPr="0088004B" w:rsidRDefault="004F1CA1" w:rsidP="00673C53">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3DC4CD8C" w14:textId="77777777" w:rsidR="004F1CA1" w:rsidRPr="0088004B" w:rsidRDefault="004F1CA1" w:rsidP="00673C53">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420E4EF9" w14:textId="77777777" w:rsidR="004F1CA1" w:rsidRPr="0088004B" w:rsidRDefault="004F1CA1" w:rsidP="00673C53">
            <w:pPr>
              <w:spacing w:after="0" w:line="240" w:lineRule="auto"/>
              <w:jc w:val="both"/>
              <w:rPr>
                <w:rFonts w:eastAsia="Times New Roman"/>
                <w:szCs w:val="24"/>
              </w:rPr>
            </w:pPr>
          </w:p>
        </w:tc>
      </w:tr>
    </w:tbl>
    <w:p w14:paraId="0CA6BD90" w14:textId="77777777" w:rsidR="004F1CA1" w:rsidRPr="0088004B" w:rsidRDefault="004F1CA1" w:rsidP="004F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88004B">
        <w:rPr>
          <w:szCs w:val="24"/>
        </w:rPr>
        <w:t>*Pildyti tuomet, jei sutarties vykdymui bus pasitelkti subtiekėjai.</w:t>
      </w:r>
    </w:p>
    <w:p w14:paraId="73C2EB8A" w14:textId="77777777" w:rsidR="004F1CA1" w:rsidRPr="0088004B" w:rsidRDefault="004F1CA1" w:rsidP="004F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szCs w:val="24"/>
        </w:rPr>
      </w:pPr>
    </w:p>
    <w:p w14:paraId="74ACE61A" w14:textId="77777777" w:rsidR="000E0447" w:rsidRPr="0088004B" w:rsidRDefault="000E0447" w:rsidP="00AA612D">
      <w:pPr>
        <w:spacing w:after="0" w:line="240" w:lineRule="auto"/>
        <w:jc w:val="both"/>
        <w:rPr>
          <w:i/>
          <w:color w:val="00B0F0"/>
          <w:szCs w:val="24"/>
        </w:rPr>
      </w:pPr>
    </w:p>
    <w:p w14:paraId="28047333" w14:textId="77777777" w:rsidR="000E0447" w:rsidRPr="0088004B" w:rsidRDefault="000E0447" w:rsidP="00AA612D">
      <w:pPr>
        <w:spacing w:after="0" w:line="240" w:lineRule="auto"/>
        <w:ind w:right="282" w:firstLine="709"/>
        <w:jc w:val="both"/>
        <w:rPr>
          <w:rFonts w:eastAsia="Times New Roman"/>
          <w:szCs w:val="24"/>
          <w:lang w:eastAsia="en-US"/>
        </w:rPr>
      </w:pPr>
      <w:r w:rsidRPr="0088004B">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0E0447" w:rsidRPr="0088004B" w14:paraId="49C5C749" w14:textId="77777777" w:rsidTr="00895202">
        <w:tc>
          <w:tcPr>
            <w:tcW w:w="959" w:type="dxa"/>
            <w:tcBorders>
              <w:top w:val="single" w:sz="4" w:space="0" w:color="auto"/>
              <w:left w:val="single" w:sz="4" w:space="0" w:color="auto"/>
              <w:bottom w:val="single" w:sz="4" w:space="0" w:color="auto"/>
              <w:right w:val="single" w:sz="4" w:space="0" w:color="auto"/>
            </w:tcBorders>
            <w:vAlign w:val="center"/>
          </w:tcPr>
          <w:p w14:paraId="4DC439D4" w14:textId="77777777" w:rsidR="000E0447" w:rsidRPr="0088004B" w:rsidRDefault="000E0447" w:rsidP="00AA612D">
            <w:pPr>
              <w:spacing w:after="0" w:line="240" w:lineRule="auto"/>
              <w:ind w:right="-108"/>
              <w:jc w:val="center"/>
              <w:rPr>
                <w:b/>
                <w:szCs w:val="24"/>
                <w:lang w:eastAsia="en-US"/>
              </w:rPr>
            </w:pPr>
            <w:r w:rsidRPr="0088004B">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7BEB4CBC" w14:textId="77777777" w:rsidR="000E0447" w:rsidRPr="0088004B" w:rsidRDefault="000E0447" w:rsidP="00AA612D">
            <w:pPr>
              <w:spacing w:after="0" w:line="240" w:lineRule="auto"/>
              <w:ind w:right="120"/>
              <w:jc w:val="center"/>
              <w:rPr>
                <w:b/>
                <w:szCs w:val="24"/>
                <w:lang w:eastAsia="en-US"/>
              </w:rPr>
            </w:pPr>
            <w:r w:rsidRPr="0088004B">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vAlign w:val="center"/>
          </w:tcPr>
          <w:p w14:paraId="0CEBB685" w14:textId="77777777" w:rsidR="000E0447" w:rsidRPr="0088004B" w:rsidRDefault="000E0447" w:rsidP="00AA612D">
            <w:pPr>
              <w:spacing w:after="0" w:line="240" w:lineRule="auto"/>
              <w:ind w:right="120"/>
              <w:jc w:val="center"/>
              <w:rPr>
                <w:b/>
                <w:szCs w:val="24"/>
                <w:lang w:eastAsia="en-US"/>
              </w:rPr>
            </w:pPr>
            <w:r w:rsidRPr="0088004B">
              <w:rPr>
                <w:b/>
                <w:szCs w:val="24"/>
                <w:lang w:eastAsia="en-US"/>
              </w:rPr>
              <w:t>Dokumento puslapių skaičius</w:t>
            </w:r>
          </w:p>
        </w:tc>
      </w:tr>
      <w:tr w:rsidR="000E0447" w:rsidRPr="0088004B" w14:paraId="68A4B153" w14:textId="77777777" w:rsidTr="00895202">
        <w:tc>
          <w:tcPr>
            <w:tcW w:w="959" w:type="dxa"/>
            <w:tcBorders>
              <w:top w:val="single" w:sz="4" w:space="0" w:color="auto"/>
              <w:left w:val="single" w:sz="4" w:space="0" w:color="auto"/>
              <w:bottom w:val="single" w:sz="4" w:space="0" w:color="auto"/>
              <w:right w:val="single" w:sz="4" w:space="0" w:color="auto"/>
            </w:tcBorders>
          </w:tcPr>
          <w:p w14:paraId="437B137C" w14:textId="77777777" w:rsidR="000E0447" w:rsidRPr="0088004B" w:rsidRDefault="000E0447" w:rsidP="00AA612D">
            <w:pPr>
              <w:spacing w:after="0" w:line="240" w:lineRule="auto"/>
              <w:ind w:right="120"/>
              <w:jc w:val="both"/>
              <w:rPr>
                <w:szCs w:val="24"/>
                <w:lang w:eastAsia="en-US"/>
              </w:rPr>
            </w:pPr>
            <w:r w:rsidRPr="0088004B">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63A75F53" w14:textId="77777777" w:rsidR="000E0447" w:rsidRPr="0088004B" w:rsidRDefault="000E0447" w:rsidP="00AA612D">
            <w:pPr>
              <w:spacing w:after="0" w:line="240" w:lineRule="auto"/>
              <w:ind w:right="120"/>
              <w:jc w:val="both"/>
              <w:rPr>
                <w:szCs w:val="24"/>
                <w:lang w:eastAsia="en-US"/>
              </w:rPr>
            </w:pPr>
            <w:r w:rsidRPr="0088004B">
              <w:rPr>
                <w:szCs w:val="24"/>
                <w:lang w:eastAsia="en-US"/>
              </w:rPr>
              <w:t>EBVPD</w:t>
            </w:r>
          </w:p>
        </w:tc>
        <w:tc>
          <w:tcPr>
            <w:tcW w:w="2554" w:type="dxa"/>
            <w:tcBorders>
              <w:top w:val="single" w:sz="4" w:space="0" w:color="auto"/>
              <w:left w:val="single" w:sz="4" w:space="0" w:color="auto"/>
              <w:bottom w:val="single" w:sz="4" w:space="0" w:color="auto"/>
              <w:right w:val="single" w:sz="4" w:space="0" w:color="auto"/>
            </w:tcBorders>
          </w:tcPr>
          <w:p w14:paraId="2700E6D8" w14:textId="77777777" w:rsidR="000E0447" w:rsidRPr="0088004B" w:rsidRDefault="000E0447" w:rsidP="00AA612D">
            <w:pPr>
              <w:spacing w:after="0" w:line="240" w:lineRule="auto"/>
              <w:ind w:right="120"/>
              <w:jc w:val="both"/>
              <w:rPr>
                <w:szCs w:val="24"/>
                <w:lang w:eastAsia="en-US"/>
              </w:rPr>
            </w:pPr>
          </w:p>
        </w:tc>
      </w:tr>
      <w:tr w:rsidR="000E0447" w:rsidRPr="0088004B" w14:paraId="74186EDF" w14:textId="77777777" w:rsidTr="00895202">
        <w:tc>
          <w:tcPr>
            <w:tcW w:w="959" w:type="dxa"/>
            <w:tcBorders>
              <w:top w:val="single" w:sz="4" w:space="0" w:color="auto"/>
              <w:left w:val="single" w:sz="4" w:space="0" w:color="auto"/>
              <w:bottom w:val="single" w:sz="4" w:space="0" w:color="auto"/>
              <w:right w:val="single" w:sz="4" w:space="0" w:color="auto"/>
            </w:tcBorders>
          </w:tcPr>
          <w:p w14:paraId="1133BA96" w14:textId="77777777" w:rsidR="000E0447" w:rsidRPr="0088004B" w:rsidRDefault="000E0447" w:rsidP="00AA612D">
            <w:pPr>
              <w:spacing w:after="0" w:line="240" w:lineRule="auto"/>
              <w:ind w:right="120"/>
              <w:jc w:val="both"/>
              <w:rPr>
                <w:szCs w:val="24"/>
                <w:lang w:eastAsia="en-US"/>
              </w:rPr>
            </w:pPr>
            <w:r w:rsidRPr="0088004B">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0889C285" w14:textId="20D35B5E" w:rsidR="000E0447" w:rsidRPr="0088004B" w:rsidRDefault="00BF5E69" w:rsidP="00BF5E69">
            <w:pPr>
              <w:pStyle w:val="Pagrindinistekstas"/>
              <w:tabs>
                <w:tab w:val="left" w:pos="426"/>
                <w:tab w:val="left" w:pos="567"/>
              </w:tabs>
              <w:jc w:val="both"/>
              <w:rPr>
                <w:bCs/>
                <w:lang w:val="lt-LT"/>
              </w:rPr>
            </w:pPr>
            <w:r w:rsidRPr="0088004B">
              <w:rPr>
                <w:rFonts w:eastAsia="Calibri"/>
                <w:bCs/>
                <w:lang w:val="lt-LT"/>
              </w:rPr>
              <w:t>Pirkimo sąlygų 3</w:t>
            </w:r>
            <w:r w:rsidRPr="0088004B">
              <w:rPr>
                <w:bCs/>
                <w:lang w:val="lt-LT"/>
              </w:rPr>
              <w:t>.11.13 ir 3.11.14 papunkčiuose nurodyti dokumentai</w:t>
            </w:r>
          </w:p>
        </w:tc>
        <w:tc>
          <w:tcPr>
            <w:tcW w:w="2554" w:type="dxa"/>
            <w:tcBorders>
              <w:top w:val="single" w:sz="4" w:space="0" w:color="auto"/>
              <w:left w:val="single" w:sz="4" w:space="0" w:color="auto"/>
              <w:bottom w:val="single" w:sz="4" w:space="0" w:color="auto"/>
              <w:right w:val="single" w:sz="4" w:space="0" w:color="auto"/>
            </w:tcBorders>
          </w:tcPr>
          <w:p w14:paraId="27F81A5F" w14:textId="77777777" w:rsidR="000E0447" w:rsidRPr="0088004B" w:rsidRDefault="000E0447" w:rsidP="00AA612D">
            <w:pPr>
              <w:spacing w:after="0" w:line="240" w:lineRule="auto"/>
              <w:ind w:right="120"/>
              <w:jc w:val="both"/>
              <w:rPr>
                <w:szCs w:val="24"/>
                <w:lang w:eastAsia="en-US"/>
              </w:rPr>
            </w:pPr>
          </w:p>
        </w:tc>
      </w:tr>
      <w:tr w:rsidR="000E0447" w:rsidRPr="0088004B" w14:paraId="7E66A07E" w14:textId="77777777" w:rsidTr="00895202">
        <w:tc>
          <w:tcPr>
            <w:tcW w:w="959" w:type="dxa"/>
            <w:tcBorders>
              <w:top w:val="single" w:sz="4" w:space="0" w:color="auto"/>
              <w:left w:val="single" w:sz="4" w:space="0" w:color="auto"/>
              <w:bottom w:val="single" w:sz="4" w:space="0" w:color="auto"/>
              <w:right w:val="single" w:sz="4" w:space="0" w:color="auto"/>
            </w:tcBorders>
          </w:tcPr>
          <w:p w14:paraId="68626256" w14:textId="77777777" w:rsidR="000E0447" w:rsidRPr="0088004B" w:rsidRDefault="000E0447" w:rsidP="00AA612D">
            <w:pPr>
              <w:spacing w:after="0" w:line="240" w:lineRule="auto"/>
              <w:ind w:right="120"/>
              <w:jc w:val="both"/>
              <w:rPr>
                <w:szCs w:val="24"/>
                <w:lang w:eastAsia="en-US"/>
              </w:rPr>
            </w:pPr>
            <w:r w:rsidRPr="0088004B">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21636ADD" w14:textId="77777777" w:rsidR="000E0447" w:rsidRPr="0088004B" w:rsidRDefault="000E0447" w:rsidP="00AA612D">
            <w:pPr>
              <w:tabs>
                <w:tab w:val="left" w:pos="1296"/>
                <w:tab w:val="center" w:pos="4153"/>
                <w:tab w:val="right" w:pos="8306"/>
              </w:tabs>
              <w:spacing w:after="0" w:line="240" w:lineRule="auto"/>
              <w:ind w:right="120"/>
              <w:jc w:val="both"/>
              <w:rPr>
                <w:szCs w:val="24"/>
              </w:rPr>
            </w:pPr>
          </w:p>
        </w:tc>
        <w:tc>
          <w:tcPr>
            <w:tcW w:w="2554" w:type="dxa"/>
            <w:tcBorders>
              <w:top w:val="single" w:sz="4" w:space="0" w:color="auto"/>
              <w:left w:val="single" w:sz="4" w:space="0" w:color="auto"/>
              <w:bottom w:val="single" w:sz="4" w:space="0" w:color="auto"/>
              <w:right w:val="single" w:sz="4" w:space="0" w:color="auto"/>
            </w:tcBorders>
          </w:tcPr>
          <w:p w14:paraId="7E077028" w14:textId="77777777" w:rsidR="000E0447" w:rsidRPr="0088004B" w:rsidRDefault="000E0447" w:rsidP="00AA612D">
            <w:pPr>
              <w:spacing w:after="0" w:line="240" w:lineRule="auto"/>
              <w:ind w:right="120"/>
              <w:jc w:val="both"/>
              <w:rPr>
                <w:szCs w:val="24"/>
                <w:lang w:eastAsia="en-US"/>
              </w:rPr>
            </w:pPr>
          </w:p>
        </w:tc>
      </w:tr>
    </w:tbl>
    <w:p w14:paraId="0A9A97EB" w14:textId="77777777" w:rsidR="002B1305" w:rsidRPr="0088004B" w:rsidRDefault="002B1305" w:rsidP="00A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7BAC9156" w14:textId="77777777" w:rsidR="00DE2E93" w:rsidRPr="0088004B" w:rsidRDefault="00DE2E93" w:rsidP="00A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r w:rsidRPr="0088004B">
        <w:rPr>
          <w:szCs w:val="24"/>
        </w:rPr>
        <w:t>Vykdant sutartį pasitelksime šiuos subtiekėjus:</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55"/>
      </w:tblGrid>
      <w:tr w:rsidR="00DE2E93" w:rsidRPr="0088004B" w14:paraId="7AEDF005" w14:textId="77777777" w:rsidTr="00E52424">
        <w:tc>
          <w:tcPr>
            <w:tcW w:w="709" w:type="dxa"/>
            <w:tcBorders>
              <w:top w:val="single" w:sz="4" w:space="0" w:color="auto"/>
              <w:left w:val="single" w:sz="4" w:space="0" w:color="auto"/>
              <w:bottom w:val="single" w:sz="4" w:space="0" w:color="auto"/>
              <w:right w:val="single" w:sz="4" w:space="0" w:color="auto"/>
            </w:tcBorders>
            <w:vAlign w:val="center"/>
            <w:hideMark/>
          </w:tcPr>
          <w:p w14:paraId="26507D6A" w14:textId="77777777" w:rsidR="00DE2E93" w:rsidRPr="0088004B" w:rsidRDefault="00DE2E93" w:rsidP="00A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88004B">
              <w:rPr>
                <w:b/>
                <w:szCs w:val="24"/>
              </w:rPr>
              <w:t>Eil. Nr.</w:t>
            </w:r>
          </w:p>
        </w:tc>
        <w:tc>
          <w:tcPr>
            <w:tcW w:w="8955" w:type="dxa"/>
            <w:tcBorders>
              <w:top w:val="single" w:sz="4" w:space="0" w:color="auto"/>
              <w:left w:val="single" w:sz="4" w:space="0" w:color="auto"/>
              <w:bottom w:val="single" w:sz="4" w:space="0" w:color="auto"/>
              <w:right w:val="single" w:sz="4" w:space="0" w:color="auto"/>
            </w:tcBorders>
            <w:vAlign w:val="center"/>
            <w:hideMark/>
          </w:tcPr>
          <w:p w14:paraId="78E81802" w14:textId="77777777" w:rsidR="00DE2E93" w:rsidRPr="0088004B" w:rsidRDefault="00DE2E93" w:rsidP="00A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88004B">
              <w:rPr>
                <w:b/>
                <w:szCs w:val="24"/>
              </w:rPr>
              <w:t>Subtiekėjo pavadinimas*</w:t>
            </w:r>
          </w:p>
        </w:tc>
      </w:tr>
      <w:tr w:rsidR="00DE2E93" w:rsidRPr="0088004B" w14:paraId="50AEBB8C" w14:textId="77777777" w:rsidTr="00E52424">
        <w:tc>
          <w:tcPr>
            <w:tcW w:w="709" w:type="dxa"/>
            <w:tcBorders>
              <w:top w:val="single" w:sz="4" w:space="0" w:color="auto"/>
              <w:left w:val="single" w:sz="4" w:space="0" w:color="auto"/>
              <w:bottom w:val="single" w:sz="4" w:space="0" w:color="auto"/>
              <w:right w:val="single" w:sz="4" w:space="0" w:color="auto"/>
            </w:tcBorders>
          </w:tcPr>
          <w:p w14:paraId="151DF438" w14:textId="77777777" w:rsidR="00DE2E93" w:rsidRPr="0088004B" w:rsidRDefault="00DE2E93" w:rsidP="00A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c>
          <w:tcPr>
            <w:tcW w:w="8955" w:type="dxa"/>
            <w:tcBorders>
              <w:top w:val="single" w:sz="4" w:space="0" w:color="auto"/>
              <w:left w:val="single" w:sz="4" w:space="0" w:color="auto"/>
              <w:bottom w:val="single" w:sz="4" w:space="0" w:color="auto"/>
              <w:right w:val="single" w:sz="4" w:space="0" w:color="auto"/>
            </w:tcBorders>
          </w:tcPr>
          <w:p w14:paraId="392EBA52" w14:textId="77777777" w:rsidR="00DE2E93" w:rsidRPr="0088004B" w:rsidRDefault="00DE2E93" w:rsidP="00A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bl>
    <w:p w14:paraId="5A5DC8F1" w14:textId="77777777" w:rsidR="00DE2E93" w:rsidRPr="0088004B" w:rsidRDefault="00DE2E93" w:rsidP="00A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r w:rsidRPr="0088004B">
        <w:rPr>
          <w:szCs w:val="24"/>
        </w:rPr>
        <w:t>*Pildyti tuomet, jei sutarties vykdymui bus pasitelkti subtiekėjai.</w:t>
      </w:r>
    </w:p>
    <w:p w14:paraId="17C8835F" w14:textId="77777777" w:rsidR="00573773" w:rsidRPr="0088004B" w:rsidRDefault="00573773" w:rsidP="00AA612D">
      <w:pPr>
        <w:shd w:val="clear" w:color="auto" w:fill="FFFFFF"/>
        <w:spacing w:after="0" w:line="240" w:lineRule="auto"/>
        <w:jc w:val="both"/>
        <w:rPr>
          <w:szCs w:val="24"/>
          <w:lang w:eastAsia="en-US"/>
        </w:rPr>
      </w:pPr>
    </w:p>
    <w:p w14:paraId="7F581C8B" w14:textId="2ABFB67C" w:rsidR="000E0447" w:rsidRPr="0088004B" w:rsidRDefault="000E0447" w:rsidP="00AA612D">
      <w:pPr>
        <w:shd w:val="clear" w:color="auto" w:fill="FFFFFF"/>
        <w:spacing w:after="0" w:line="240" w:lineRule="auto"/>
        <w:jc w:val="both"/>
        <w:rPr>
          <w:szCs w:val="24"/>
          <w:lang w:eastAsia="en-US"/>
        </w:rPr>
      </w:pPr>
      <w:r w:rsidRPr="0088004B">
        <w:rPr>
          <w:szCs w:val="24"/>
          <w:lang w:eastAsia="en-US"/>
        </w:rPr>
        <w:t>Pasiūlymas galioja iki ................................</w:t>
      </w:r>
    </w:p>
    <w:p w14:paraId="724BFCF3" w14:textId="77777777" w:rsidR="000E0447" w:rsidRPr="0088004B" w:rsidRDefault="000E0447" w:rsidP="00AA612D">
      <w:pPr>
        <w:spacing w:after="0" w:line="240" w:lineRule="auto"/>
        <w:ind w:right="-108" w:firstLine="720"/>
        <w:jc w:val="both"/>
        <w:rPr>
          <w:i/>
          <w:szCs w:val="24"/>
        </w:rPr>
      </w:pPr>
      <w:r w:rsidRPr="0088004B">
        <w:rPr>
          <w:i/>
          <w:szCs w:val="24"/>
        </w:rPr>
        <w:t>(Jei nenurodoma data, laikoma, kad pasiūlymas galioja iki termino, nustatyto Pirkimo sąlygose).</w:t>
      </w:r>
    </w:p>
    <w:p w14:paraId="6833EB3D" w14:textId="77777777" w:rsidR="000E0447" w:rsidRPr="0088004B" w:rsidRDefault="000E0447" w:rsidP="00AA612D">
      <w:pPr>
        <w:shd w:val="clear" w:color="auto" w:fill="FFFFFF"/>
        <w:spacing w:after="0" w:line="240" w:lineRule="auto"/>
        <w:ind w:firstLine="709"/>
        <w:jc w:val="both"/>
        <w:rPr>
          <w:rFonts w:eastAsia="Times New Roman"/>
          <w:szCs w:val="24"/>
          <w:lang w:eastAsia="en-US"/>
        </w:rPr>
      </w:pPr>
      <w:r w:rsidRPr="0088004B">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1154" w:type="dxa"/>
        <w:tblLayout w:type="fixed"/>
        <w:tblLook w:val="01E0" w:firstRow="1" w:lastRow="1" w:firstColumn="1" w:lastColumn="1" w:noHBand="0" w:noVBand="0"/>
      </w:tblPr>
      <w:tblGrid>
        <w:gridCol w:w="3237"/>
        <w:gridCol w:w="2530"/>
        <w:gridCol w:w="2530"/>
        <w:gridCol w:w="1754"/>
        <w:gridCol w:w="776"/>
      </w:tblGrid>
      <w:tr w:rsidR="000E0447" w:rsidRPr="0088004B" w14:paraId="50DA24F8" w14:textId="77777777" w:rsidTr="00895202">
        <w:trPr>
          <w:gridAfter w:val="1"/>
          <w:wAfter w:w="776" w:type="dxa"/>
          <w:trHeight w:val="324"/>
        </w:trPr>
        <w:tc>
          <w:tcPr>
            <w:tcW w:w="10051" w:type="dxa"/>
            <w:gridSpan w:val="4"/>
          </w:tcPr>
          <w:p w14:paraId="2AD471D5" w14:textId="77777777" w:rsidR="000E0447" w:rsidRPr="0088004B" w:rsidRDefault="000E0447" w:rsidP="00AA612D">
            <w:pPr>
              <w:spacing w:after="0" w:line="240" w:lineRule="auto"/>
              <w:ind w:right="-108" w:firstLine="720"/>
              <w:jc w:val="both"/>
              <w:rPr>
                <w:szCs w:val="24"/>
              </w:rPr>
            </w:pPr>
          </w:p>
          <w:p w14:paraId="331FB6B8" w14:textId="77777777" w:rsidR="000E0447" w:rsidRPr="0088004B" w:rsidRDefault="000E0447" w:rsidP="00AA612D">
            <w:pPr>
              <w:spacing w:after="0" w:line="240" w:lineRule="auto"/>
              <w:ind w:right="-108" w:firstLine="720"/>
              <w:jc w:val="both"/>
              <w:rPr>
                <w:szCs w:val="24"/>
              </w:rPr>
            </w:pPr>
          </w:p>
          <w:p w14:paraId="62B18F7A" w14:textId="77777777" w:rsidR="000E0447" w:rsidRPr="0088004B" w:rsidRDefault="000E0447" w:rsidP="00AA612D">
            <w:pPr>
              <w:spacing w:after="0" w:line="240" w:lineRule="auto"/>
              <w:ind w:right="-108" w:firstLine="720"/>
              <w:jc w:val="both"/>
              <w:rPr>
                <w:szCs w:val="24"/>
              </w:rPr>
            </w:pPr>
          </w:p>
        </w:tc>
      </w:tr>
      <w:tr w:rsidR="000E0447" w:rsidRPr="0088004B" w14:paraId="55F2CD38" w14:textId="77777777" w:rsidTr="00895202">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5BC91C47" w14:textId="77777777" w:rsidR="000E0447" w:rsidRPr="0088004B" w:rsidRDefault="000E0447" w:rsidP="00AA612D">
            <w:pPr>
              <w:pStyle w:val="Pagrindinistekstas1"/>
              <w:spacing w:line="240" w:lineRule="auto"/>
              <w:ind w:firstLine="0"/>
              <w:jc w:val="center"/>
              <w:rPr>
                <w:rFonts w:ascii="Times New Roman" w:hAnsi="Times New Roman" w:cs="Times New Roman"/>
                <w:i/>
                <w:position w:val="6"/>
                <w:sz w:val="24"/>
                <w:szCs w:val="24"/>
                <w:lang w:val="lt-LT"/>
              </w:rPr>
            </w:pPr>
            <w:r w:rsidRPr="0088004B">
              <w:rPr>
                <w:rFonts w:ascii="Times New Roman" w:hAnsi="Times New Roman" w:cs="Times New Roman"/>
                <w:i/>
                <w:position w:val="6"/>
                <w:sz w:val="24"/>
                <w:szCs w:val="24"/>
                <w:lang w:val="lt-LT"/>
              </w:rPr>
              <w:t>(Tiekėjo arba jo įgalioto asmens pareigų pavadinimas)</w:t>
            </w:r>
          </w:p>
        </w:tc>
        <w:tc>
          <w:tcPr>
            <w:tcW w:w="2530" w:type="dxa"/>
          </w:tcPr>
          <w:p w14:paraId="4D4EB5FF" w14:textId="77777777" w:rsidR="000E0447" w:rsidRPr="0088004B" w:rsidRDefault="000E0447" w:rsidP="00AA612D">
            <w:pPr>
              <w:spacing w:after="0" w:line="240" w:lineRule="auto"/>
              <w:rPr>
                <w:i/>
                <w:position w:val="6"/>
                <w:szCs w:val="24"/>
              </w:rPr>
            </w:pPr>
            <w:r w:rsidRPr="0088004B">
              <w:rPr>
                <w:i/>
                <w:position w:val="6"/>
                <w:szCs w:val="24"/>
              </w:rPr>
              <w:t xml:space="preserve">     (Parašas)</w:t>
            </w:r>
          </w:p>
        </w:tc>
        <w:tc>
          <w:tcPr>
            <w:tcW w:w="2530" w:type="dxa"/>
          </w:tcPr>
          <w:p w14:paraId="5FA8C82F" w14:textId="77777777" w:rsidR="000E0447" w:rsidRPr="0088004B" w:rsidRDefault="000E0447" w:rsidP="00AA612D">
            <w:pPr>
              <w:spacing w:after="0" w:line="240" w:lineRule="auto"/>
              <w:rPr>
                <w:i/>
                <w:position w:val="6"/>
                <w:szCs w:val="24"/>
              </w:rPr>
            </w:pPr>
          </w:p>
        </w:tc>
        <w:tc>
          <w:tcPr>
            <w:tcW w:w="2530" w:type="dxa"/>
            <w:gridSpan w:val="2"/>
          </w:tcPr>
          <w:p w14:paraId="69149707" w14:textId="77777777" w:rsidR="000E0447" w:rsidRPr="0088004B" w:rsidRDefault="000E0447" w:rsidP="00AA612D">
            <w:pPr>
              <w:spacing w:after="0" w:line="240" w:lineRule="auto"/>
              <w:rPr>
                <w:i/>
                <w:position w:val="6"/>
                <w:szCs w:val="24"/>
              </w:rPr>
            </w:pPr>
            <w:r w:rsidRPr="0088004B">
              <w:rPr>
                <w:i/>
                <w:position w:val="6"/>
                <w:szCs w:val="24"/>
              </w:rPr>
              <w:t>(Vardas ir pavardė)</w:t>
            </w:r>
          </w:p>
        </w:tc>
      </w:tr>
    </w:tbl>
    <w:p w14:paraId="5EB7C9D7" w14:textId="77777777" w:rsidR="000E0447" w:rsidRPr="0088004B" w:rsidRDefault="000E0447" w:rsidP="00AA612D">
      <w:pPr>
        <w:shd w:val="clear" w:color="auto" w:fill="FFFFFF"/>
        <w:spacing w:after="0" w:line="240" w:lineRule="auto"/>
        <w:ind w:firstLine="709"/>
        <w:jc w:val="both"/>
        <w:rPr>
          <w:rFonts w:eastAsia="Times New Roman"/>
          <w:szCs w:val="24"/>
          <w:lang w:eastAsia="en-US"/>
        </w:rPr>
      </w:pPr>
    </w:p>
    <w:p w14:paraId="4BC7178B" w14:textId="77777777" w:rsidR="000E0447" w:rsidRPr="0088004B" w:rsidRDefault="000E0447" w:rsidP="00AA612D">
      <w:pPr>
        <w:shd w:val="clear" w:color="auto" w:fill="FFFFFF"/>
        <w:spacing w:after="0" w:line="240" w:lineRule="auto"/>
        <w:ind w:firstLine="709"/>
        <w:jc w:val="both"/>
        <w:rPr>
          <w:rFonts w:eastAsia="Times New Roman"/>
          <w:szCs w:val="24"/>
          <w:lang w:eastAsia="en-US"/>
        </w:rPr>
      </w:pPr>
    </w:p>
    <w:p w14:paraId="2FDF128D" w14:textId="77777777" w:rsidR="000E0447" w:rsidRPr="0088004B" w:rsidRDefault="000E0447" w:rsidP="00AA612D">
      <w:pPr>
        <w:shd w:val="clear" w:color="auto" w:fill="FFFFFF"/>
        <w:spacing w:after="0" w:line="240" w:lineRule="auto"/>
        <w:ind w:firstLine="709"/>
        <w:jc w:val="both"/>
        <w:rPr>
          <w:rFonts w:eastAsia="Times New Roman"/>
          <w:szCs w:val="24"/>
          <w:lang w:eastAsia="en-US"/>
        </w:rPr>
      </w:pPr>
    </w:p>
    <w:p w14:paraId="1BD78A02" w14:textId="77777777" w:rsidR="00260EEE" w:rsidRPr="0088004B" w:rsidRDefault="00260EEE" w:rsidP="00AA612D">
      <w:pPr>
        <w:spacing w:after="0" w:line="240" w:lineRule="auto"/>
        <w:rPr>
          <w:rFonts w:eastAsia="Times New Roman"/>
          <w:szCs w:val="24"/>
          <w:lang w:eastAsia="en-US"/>
        </w:rPr>
      </w:pPr>
    </w:p>
    <w:sectPr w:rsidR="00260EEE" w:rsidRPr="0088004B">
      <w:pgSz w:w="11906" w:h="16838"/>
      <w:pgMar w:top="1440"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502F6" w16cex:dateUtc="2025-04-24T15:35:00Z"/>
  <w16cex:commentExtensible w16cex:durableId="2BB50465" w16cex:dateUtc="2025-04-24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4315D6" w16cid:durableId="2BB502F6"/>
  <w16cid:commentId w16cid:paraId="612DA439" w16cid:durableId="2BB504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D917F" w14:textId="77777777" w:rsidR="00C13B56" w:rsidRDefault="00C13B56" w:rsidP="00D67273">
      <w:pPr>
        <w:spacing w:after="0" w:line="240" w:lineRule="auto"/>
      </w:pPr>
      <w:r>
        <w:separator/>
      </w:r>
    </w:p>
  </w:endnote>
  <w:endnote w:type="continuationSeparator" w:id="0">
    <w:p w14:paraId="4CFF43FF" w14:textId="77777777" w:rsidR="00C13B56" w:rsidRDefault="00C13B56" w:rsidP="00D6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726E6" w14:textId="77777777" w:rsidR="00C13B56" w:rsidRDefault="00C13B56" w:rsidP="00D67273">
      <w:pPr>
        <w:spacing w:after="0" w:line="240" w:lineRule="auto"/>
      </w:pPr>
      <w:r>
        <w:separator/>
      </w:r>
    </w:p>
  </w:footnote>
  <w:footnote w:type="continuationSeparator" w:id="0">
    <w:p w14:paraId="3D3C29CD" w14:textId="77777777" w:rsidR="00C13B56" w:rsidRDefault="00C13B56" w:rsidP="00D67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6740"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7FBC14E8"/>
    <w:multiLevelType w:val="hybridMultilevel"/>
    <w:tmpl w:val="FF0282B6"/>
    <w:lvl w:ilvl="0" w:tplc="215C29E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47"/>
    <w:rsid w:val="00005C2C"/>
    <w:rsid w:val="000110F9"/>
    <w:rsid w:val="00087B7A"/>
    <w:rsid w:val="000A33CC"/>
    <w:rsid w:val="000B4707"/>
    <w:rsid w:val="000E0447"/>
    <w:rsid w:val="000E574A"/>
    <w:rsid w:val="000E7B53"/>
    <w:rsid w:val="0014430F"/>
    <w:rsid w:val="001945DB"/>
    <w:rsid w:val="001A3A83"/>
    <w:rsid w:val="002366F3"/>
    <w:rsid w:val="00260EEE"/>
    <w:rsid w:val="0027241E"/>
    <w:rsid w:val="002B1305"/>
    <w:rsid w:val="002D728C"/>
    <w:rsid w:val="0030171C"/>
    <w:rsid w:val="00353B18"/>
    <w:rsid w:val="003A0E4E"/>
    <w:rsid w:val="003A496F"/>
    <w:rsid w:val="003D7DC4"/>
    <w:rsid w:val="003F10DD"/>
    <w:rsid w:val="004217C1"/>
    <w:rsid w:val="00427F8C"/>
    <w:rsid w:val="004560C8"/>
    <w:rsid w:val="00462868"/>
    <w:rsid w:val="00462D51"/>
    <w:rsid w:val="004A2758"/>
    <w:rsid w:val="004F0701"/>
    <w:rsid w:val="004F1CA1"/>
    <w:rsid w:val="0053776B"/>
    <w:rsid w:val="005509D5"/>
    <w:rsid w:val="00573773"/>
    <w:rsid w:val="00576415"/>
    <w:rsid w:val="005A09B3"/>
    <w:rsid w:val="005A612C"/>
    <w:rsid w:val="005A65F4"/>
    <w:rsid w:val="005E527B"/>
    <w:rsid w:val="00661049"/>
    <w:rsid w:val="00693E6C"/>
    <w:rsid w:val="006D3FA3"/>
    <w:rsid w:val="00713055"/>
    <w:rsid w:val="00752115"/>
    <w:rsid w:val="007B3C48"/>
    <w:rsid w:val="007E5BD9"/>
    <w:rsid w:val="008030E6"/>
    <w:rsid w:val="008102DE"/>
    <w:rsid w:val="00811411"/>
    <w:rsid w:val="00822A8B"/>
    <w:rsid w:val="00840124"/>
    <w:rsid w:val="00842AA6"/>
    <w:rsid w:val="00843015"/>
    <w:rsid w:val="0088004B"/>
    <w:rsid w:val="008E5498"/>
    <w:rsid w:val="00961479"/>
    <w:rsid w:val="00965E5D"/>
    <w:rsid w:val="009800A1"/>
    <w:rsid w:val="009F41BA"/>
    <w:rsid w:val="00A32FA2"/>
    <w:rsid w:val="00A50BFD"/>
    <w:rsid w:val="00A5728F"/>
    <w:rsid w:val="00A63938"/>
    <w:rsid w:val="00A8431D"/>
    <w:rsid w:val="00AA612D"/>
    <w:rsid w:val="00B60770"/>
    <w:rsid w:val="00B73D1A"/>
    <w:rsid w:val="00BB1B49"/>
    <w:rsid w:val="00BB68B7"/>
    <w:rsid w:val="00BC2F93"/>
    <w:rsid w:val="00BD7C81"/>
    <w:rsid w:val="00BE2E08"/>
    <w:rsid w:val="00BF2CDF"/>
    <w:rsid w:val="00BF5E69"/>
    <w:rsid w:val="00C13B56"/>
    <w:rsid w:val="00C2657C"/>
    <w:rsid w:val="00C3236B"/>
    <w:rsid w:val="00C76E29"/>
    <w:rsid w:val="00C814FC"/>
    <w:rsid w:val="00C93E66"/>
    <w:rsid w:val="00CC67CB"/>
    <w:rsid w:val="00CF1EDC"/>
    <w:rsid w:val="00D20AF2"/>
    <w:rsid w:val="00D3543B"/>
    <w:rsid w:val="00D51223"/>
    <w:rsid w:val="00D67273"/>
    <w:rsid w:val="00DB2005"/>
    <w:rsid w:val="00DB25DB"/>
    <w:rsid w:val="00DC0845"/>
    <w:rsid w:val="00DC2EC2"/>
    <w:rsid w:val="00DD7554"/>
    <w:rsid w:val="00DE2E93"/>
    <w:rsid w:val="00E22D6B"/>
    <w:rsid w:val="00E85081"/>
    <w:rsid w:val="00EB16D2"/>
    <w:rsid w:val="00F15CAF"/>
    <w:rsid w:val="00FD1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6923"/>
  <w15:chartTrackingRefBased/>
  <w15:docId w15:val="{E7DADA95-D64F-43E6-8761-0DFBB21F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0447"/>
    <w:pPr>
      <w:spacing w:after="200" w:line="276"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0E0447"/>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0E0447"/>
    <w:rPr>
      <w:rFonts w:ascii="TimesLT" w:eastAsiaTheme="minorEastAsia" w:hAnsi="TimesLT"/>
      <w:lang w:val="en-US"/>
    </w:rPr>
  </w:style>
  <w:style w:type="table" w:customStyle="1" w:styleId="TableGrid1">
    <w:name w:val="Table Grid1"/>
    <w:basedOn w:val="prastojilentel"/>
    <w:next w:val="Lentelstinklelis"/>
    <w:uiPriority w:val="39"/>
    <w:rsid w:val="000E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E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65E5D"/>
    <w:rPr>
      <w:sz w:val="16"/>
      <w:szCs w:val="16"/>
    </w:rPr>
  </w:style>
  <w:style w:type="paragraph" w:styleId="Komentarotekstas">
    <w:name w:val="annotation text"/>
    <w:basedOn w:val="prastasis"/>
    <w:link w:val="KomentarotekstasDiagrama"/>
    <w:uiPriority w:val="99"/>
    <w:semiHidden/>
    <w:unhideWhenUsed/>
    <w:rsid w:val="00965E5D"/>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965E5D"/>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65E5D"/>
    <w:rPr>
      <w:b/>
      <w:bCs/>
    </w:rPr>
  </w:style>
  <w:style w:type="character" w:customStyle="1" w:styleId="KomentarotemaDiagrama">
    <w:name w:val="Komentaro tema Diagrama"/>
    <w:basedOn w:val="KomentarotekstasDiagrama"/>
    <w:link w:val="Komentarotema"/>
    <w:uiPriority w:val="99"/>
    <w:semiHidden/>
    <w:rsid w:val="00965E5D"/>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65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5E5D"/>
    <w:rPr>
      <w:rFonts w:ascii="Segoe UI" w:eastAsia="Calibri" w:hAnsi="Segoe UI" w:cs="Segoe UI"/>
      <w:sz w:val="18"/>
      <w:szCs w:val="18"/>
      <w:lang w:eastAsia="lt-LT"/>
    </w:rPr>
  </w:style>
  <w:style w:type="paragraph" w:styleId="Pataisymai">
    <w:name w:val="Revision"/>
    <w:hidden/>
    <w:uiPriority w:val="99"/>
    <w:semiHidden/>
    <w:rsid w:val="00BC2F93"/>
    <w:pPr>
      <w:spacing w:after="0" w:line="240" w:lineRule="auto"/>
    </w:pPr>
    <w:rPr>
      <w:rFonts w:ascii="Times New Roman" w:eastAsia="Calibri" w:hAnsi="Times New Roman" w:cs="Times New Roman"/>
      <w:sz w:val="24"/>
      <w:szCs w:val="20"/>
      <w:lang w:eastAsia="lt-LT"/>
    </w:rPr>
  </w:style>
  <w:style w:type="paragraph" w:styleId="Sraopastraipa">
    <w:name w:val="List Paragraph"/>
    <w:basedOn w:val="prastasis"/>
    <w:uiPriority w:val="34"/>
    <w:qFormat/>
    <w:rsid w:val="00D67273"/>
    <w:pPr>
      <w:ind w:left="720"/>
      <w:contextualSpacing/>
    </w:p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locked/>
    <w:rsid w:val="00D6727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67273"/>
    <w:pPr>
      <w:spacing w:after="0" w:line="240" w:lineRule="auto"/>
    </w:pPr>
    <w:rPr>
      <w:rFonts w:asciiTheme="minorHAnsi" w:eastAsiaTheme="minorHAnsi" w:hAnsiTheme="minorHAnsi" w:cstheme="minorBidi"/>
      <w:sz w:val="22"/>
      <w:szCs w:val="22"/>
      <w:lang w:eastAsia="en-US"/>
    </w:rPr>
  </w:style>
  <w:style w:type="character" w:customStyle="1" w:styleId="PuslapioinaostekstasDiagrama1">
    <w:name w:val="Puslapio išnašos tekstas Diagrama1"/>
    <w:basedOn w:val="Numatytasispastraiposriftas"/>
    <w:uiPriority w:val="99"/>
    <w:semiHidden/>
    <w:rsid w:val="00D67273"/>
    <w:rPr>
      <w:rFonts w:ascii="Times New Roman" w:eastAsia="Calibri" w:hAnsi="Times New Roman" w:cs="Times New Roman"/>
      <w:sz w:val="20"/>
      <w:szCs w:val="20"/>
      <w:lang w:eastAsia="lt-LT"/>
    </w:rPr>
  </w:style>
  <w:style w:type="character" w:styleId="Puslapioinaosnuoroda">
    <w:name w:val="footnote reference"/>
    <w:aliases w:val="Išnaša,Footnote symbol,fr"/>
    <w:basedOn w:val="Numatytasispastraiposriftas"/>
    <w:uiPriority w:val="99"/>
    <w:unhideWhenUsed/>
    <w:rsid w:val="00D67273"/>
    <w:rPr>
      <w:vertAlign w:val="superscript"/>
    </w:rPr>
  </w:style>
  <w:style w:type="table" w:customStyle="1" w:styleId="Lentelstinklelis10">
    <w:name w:val="Lentelės tinklelis10"/>
    <w:basedOn w:val="prastojilentel"/>
    <w:next w:val="Lentelstinklelis"/>
    <w:uiPriority w:val="39"/>
    <w:rsid w:val="00D672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1CA1"/>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1CA1"/>
    <w:rPr>
      <w:rFonts w:ascii="Calibri" w:eastAsia="Calibri" w:hAnsi="Calibri" w:cs="Times New Roman"/>
    </w:rPr>
  </w:style>
  <w:style w:type="paragraph" w:styleId="Pagrindinistekstas">
    <w:name w:val="Body Text"/>
    <w:basedOn w:val="prastasis"/>
    <w:link w:val="PagrindinistekstasDiagrama"/>
    <w:semiHidden/>
    <w:rsid w:val="00BF5E69"/>
    <w:pPr>
      <w:spacing w:after="0" w:line="240" w:lineRule="auto"/>
      <w:jc w:val="center"/>
    </w:pPr>
    <w:rPr>
      <w:rFonts w:eastAsia="Times New Roman"/>
      <w:szCs w:val="24"/>
      <w:lang w:val="x-none" w:eastAsia="en-US"/>
    </w:rPr>
  </w:style>
  <w:style w:type="character" w:customStyle="1" w:styleId="PagrindinistekstasDiagrama">
    <w:name w:val="Pagrindinis tekstas Diagrama"/>
    <w:basedOn w:val="Numatytasispastraiposriftas"/>
    <w:link w:val="Pagrindinistekstas"/>
    <w:semiHidden/>
    <w:rsid w:val="00BF5E69"/>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149A2-D79D-4AD5-9B96-6D8016C8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4517</Words>
  <Characters>2575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2025-05-08T08:05:00Z</dcterms:created>
  <dcterms:modified xsi:type="dcterms:W3CDTF">2025-05-08T08:05:00Z</dcterms:modified>
</cp:coreProperties>
</file>