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B05D" w14:textId="77777777" w:rsidR="00553966" w:rsidRDefault="00553966" w:rsidP="00553966">
      <w:pPr>
        <w:shd w:val="clear" w:color="auto" w:fill="FFFFFF"/>
        <w:jc w:val="center"/>
        <w:rPr>
          <w:b/>
          <w:bCs/>
        </w:rPr>
      </w:pPr>
    </w:p>
    <w:p w14:paraId="194EAA91" w14:textId="77777777" w:rsidR="00553966" w:rsidRPr="00124E01" w:rsidRDefault="00553966" w:rsidP="0055396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4E01">
        <w:rPr>
          <w:rFonts w:ascii="Times New Roman" w:hAnsi="Times New Roman" w:cs="Times New Roman"/>
          <w:b/>
          <w:bCs/>
          <w:sz w:val="22"/>
          <w:szCs w:val="22"/>
        </w:rPr>
        <w:t>SPECIALISTŲ SĄRAŠAS</w:t>
      </w:r>
    </w:p>
    <w:p w14:paraId="79F23ACA" w14:textId="77777777" w:rsidR="00553966" w:rsidRPr="003D61CA" w:rsidRDefault="00553966" w:rsidP="00553966">
      <w:pPr>
        <w:shd w:val="clear" w:color="auto" w:fill="FFFFFF"/>
        <w:jc w:val="center"/>
        <w:rPr>
          <w:b/>
          <w:bCs/>
        </w:rPr>
      </w:pPr>
    </w:p>
    <w:tbl>
      <w:tblPr>
        <w:tblStyle w:val="Lentelstinklelis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743"/>
        <w:gridCol w:w="1935"/>
        <w:gridCol w:w="2136"/>
        <w:gridCol w:w="4815"/>
      </w:tblGrid>
      <w:tr w:rsidR="00553966" w:rsidRPr="00124E01" w14:paraId="682A49D3" w14:textId="77777777" w:rsidTr="007829D2">
        <w:trPr>
          <w:trHeight w:val="437"/>
          <w:jc w:val="center"/>
        </w:trPr>
        <w:tc>
          <w:tcPr>
            <w:tcW w:w="386" w:type="pct"/>
            <w:vAlign w:val="center"/>
          </w:tcPr>
          <w:p w14:paraId="5CC64779" w14:textId="77777777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005" w:type="pct"/>
            <w:vAlign w:val="center"/>
          </w:tcPr>
          <w:p w14:paraId="3DB0E2F8" w14:textId="4200DB8F" w:rsidR="00553966" w:rsidRPr="00124E01" w:rsidRDefault="00AD1036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Ansi="Times New Roman" w:cs="Times New Roman"/>
                <w:b/>
                <w:bCs/>
                <w:sz w:val="22"/>
                <w:szCs w:val="22"/>
              </w:rPr>
              <w:t>Siūlomo s</w:t>
            </w:r>
            <w:r w:rsidR="00553966" w:rsidRPr="00124E01">
              <w:rPr>
                <w:rFonts w:hAnsi="Times New Roman" w:cs="Times New Roman"/>
                <w:b/>
                <w:bCs/>
                <w:sz w:val="22"/>
                <w:szCs w:val="22"/>
              </w:rPr>
              <w:t>pecialisto vardas, pavardė</w:t>
            </w:r>
          </w:p>
        </w:tc>
        <w:tc>
          <w:tcPr>
            <w:tcW w:w="1109" w:type="pct"/>
            <w:vAlign w:val="center"/>
          </w:tcPr>
          <w:p w14:paraId="46002128" w14:textId="3268EB3D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Kvalifikacij</w:t>
            </w:r>
            <w:r w:rsidR="007829D2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 xml:space="preserve">os atestatą išdavusi institucija, kvalifikacijos atestato Nr. </w:t>
            </w:r>
          </w:p>
        </w:tc>
        <w:tc>
          <w:tcPr>
            <w:tcW w:w="2500" w:type="pct"/>
            <w:vAlign w:val="center"/>
          </w:tcPr>
          <w:p w14:paraId="0E04C5F0" w14:textId="77777777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Ryšys su specialistu (yra įdarbintas tiekėjo, subtiekėjo ar jungtinės veiklos partnerio įmonėje, planuojamas įdarbinti laimėjus konkursą ar yra pasitelkiamas kaip subtiekėjas)</w:t>
            </w:r>
          </w:p>
        </w:tc>
      </w:tr>
      <w:tr w:rsidR="00553966" w:rsidRPr="00124E01" w14:paraId="72126C3E" w14:textId="77777777" w:rsidTr="00190B26">
        <w:trPr>
          <w:trHeight w:val="238"/>
          <w:jc w:val="center"/>
        </w:trPr>
        <w:tc>
          <w:tcPr>
            <w:tcW w:w="5000" w:type="pct"/>
            <w:gridSpan w:val="4"/>
          </w:tcPr>
          <w:p w14:paraId="7314CF37" w14:textId="77777777" w:rsidR="002D38FF" w:rsidRPr="002D38FF" w:rsidRDefault="002D38FF" w:rsidP="002D38FF">
            <w:pPr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>Tiekėjas pirkimo sutarties vykdymui turi paskirti:</w:t>
            </w:r>
          </w:p>
          <w:p w14:paraId="005E66C6" w14:textId="36E77123" w:rsidR="002D38FF" w:rsidRPr="002D38FF" w:rsidRDefault="002D38FF" w:rsidP="002D38FF">
            <w:pPr>
              <w:tabs>
                <w:tab w:val="left" w:pos="592"/>
              </w:tabs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1. ne mažiau kaip 1 (vieną) specialistą, kuris turi teisę eiti </w:t>
            </w:r>
            <w:r w:rsidRPr="002D38FF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projekto vadovo </w:t>
            </w: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>pareigas</w:t>
            </w:r>
            <w:r w:rsidRPr="002D38FF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;</w:t>
            </w:r>
          </w:p>
          <w:p w14:paraId="40995BB9" w14:textId="65813743" w:rsidR="002D38FF" w:rsidRPr="002D38FF" w:rsidRDefault="002D38FF" w:rsidP="002D38FF">
            <w:pPr>
              <w:tabs>
                <w:tab w:val="left" w:pos="592"/>
              </w:tabs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2. ne mažiau kaip 1 (vieną) specialistą, kuris turi teisę eiti </w:t>
            </w:r>
            <w:r w:rsidRPr="002D38FF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projekto vykdymo priežiūros vadovo</w:t>
            </w: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pareigas;</w:t>
            </w:r>
          </w:p>
          <w:p w14:paraId="56609EF9" w14:textId="77777777" w:rsidR="002D38FF" w:rsidRPr="002D38FF" w:rsidRDefault="002D38FF" w:rsidP="002D38FF">
            <w:pPr>
              <w:tabs>
                <w:tab w:val="left" w:pos="592"/>
              </w:tabs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Abu specialistai turi atitikti šiuos reikalavimus: </w:t>
            </w:r>
          </w:p>
          <w:p w14:paraId="53BFABB8" w14:textId="77777777" w:rsidR="002D38FF" w:rsidRPr="002D38FF" w:rsidRDefault="002D38FF" w:rsidP="002D38FF">
            <w:pPr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D38FF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statinių kategorija:</w:t>
            </w: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ypatingieji statiniai. </w:t>
            </w:r>
          </w:p>
          <w:p w14:paraId="7B2B95F2" w14:textId="6AB93F7D" w:rsidR="002D38FF" w:rsidRPr="002D38FF" w:rsidRDefault="002D38FF" w:rsidP="002D38FF">
            <w:pPr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D38FF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statinių grupė:</w:t>
            </w: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2211C8">
              <w:rPr>
                <w:rFonts w:hAnsi="Times New Roman" w:cs="Times New Roman"/>
                <w:i/>
                <w:iCs/>
                <w:sz w:val="22"/>
                <w:szCs w:val="22"/>
              </w:rPr>
              <w:t>gyvenamieji.</w:t>
            </w: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14:paraId="0CDC14B0" w14:textId="34264D2E" w:rsidR="00746072" w:rsidRPr="002D38FF" w:rsidRDefault="002D38FF" w:rsidP="002D38FF">
            <w:pPr>
              <w:spacing w:line="240" w:lineRule="auto"/>
              <w:ind w:firstLine="40"/>
              <w:rPr>
                <w:rFonts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*</w:t>
            </w:r>
            <w:r>
              <w:rPr>
                <w:rFonts w:hAnsi="Times New Roman" w:cs="Times New Roman"/>
                <w:bCs/>
                <w:i/>
                <w:sz w:val="22"/>
                <w:szCs w:val="22"/>
              </w:rPr>
              <w:t xml:space="preserve"> Š</w:t>
            </w:r>
            <w:r w:rsidRPr="00AF405F">
              <w:rPr>
                <w:rFonts w:hAnsi="Times New Roman" w:cs="Times New Roman"/>
                <w:bCs/>
                <w:i/>
                <w:sz w:val="22"/>
                <w:szCs w:val="22"/>
              </w:rPr>
              <w:t>io punkto 1 ir 2 papunkčiuose nurodytus reikalavimus gali tenkinti tas pats specialistas, jeigu jo kvalifikacija atitinka minėtuose punktuose nustatytus reikalavimus.</w:t>
            </w: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553966" w:rsidRPr="00124E01" w14:paraId="63A721F1" w14:textId="77777777" w:rsidTr="007829D2">
        <w:trPr>
          <w:trHeight w:val="238"/>
          <w:jc w:val="center"/>
        </w:trPr>
        <w:tc>
          <w:tcPr>
            <w:tcW w:w="386" w:type="pct"/>
          </w:tcPr>
          <w:p w14:paraId="47CF6B3A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7B516EB4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7E10D909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676332F7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966" w:rsidRPr="00124E01" w14:paraId="0C652E3D" w14:textId="77777777" w:rsidTr="007829D2">
        <w:trPr>
          <w:trHeight w:val="238"/>
          <w:jc w:val="center"/>
        </w:trPr>
        <w:tc>
          <w:tcPr>
            <w:tcW w:w="386" w:type="pct"/>
          </w:tcPr>
          <w:p w14:paraId="1DCE1031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054FE206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649EB8D3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38255CC8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0B26" w:rsidRPr="00124E01" w14:paraId="3EEA9B3E" w14:textId="77777777" w:rsidTr="007829D2">
        <w:trPr>
          <w:trHeight w:val="238"/>
          <w:jc w:val="center"/>
        </w:trPr>
        <w:tc>
          <w:tcPr>
            <w:tcW w:w="386" w:type="pct"/>
          </w:tcPr>
          <w:p w14:paraId="7EFCBA9D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40901EEF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73FF8113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2C07B655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0B26" w:rsidRPr="00124E01" w14:paraId="04A42CB4" w14:textId="77777777" w:rsidTr="00190B26">
        <w:trPr>
          <w:trHeight w:val="238"/>
          <w:jc w:val="center"/>
        </w:trPr>
        <w:tc>
          <w:tcPr>
            <w:tcW w:w="5000" w:type="pct"/>
            <w:gridSpan w:val="4"/>
          </w:tcPr>
          <w:p w14:paraId="552D80DD" w14:textId="77777777" w:rsidR="002D38FF" w:rsidRPr="002D38FF" w:rsidRDefault="002D38FF" w:rsidP="002D38FF">
            <w:pPr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Tiekėjas pirkimo sutarties vykdymui turi paskirti ne mažiau kaip 1 (vieną) specialistą, kuris turi teisę eiti projekto dalies vadovo pareigas ir atitinka šiuos reikalavimus: </w:t>
            </w:r>
          </w:p>
          <w:p w14:paraId="4DB58F80" w14:textId="77777777" w:rsidR="002D38FF" w:rsidRPr="002D38FF" w:rsidRDefault="002D38FF" w:rsidP="002D38FF">
            <w:pPr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D38FF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statinių kategorija:</w:t>
            </w: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ypatingieji statiniai. </w:t>
            </w:r>
          </w:p>
          <w:p w14:paraId="2A6BCCFF" w14:textId="26A758F7" w:rsidR="00190B26" w:rsidRPr="002211C8" w:rsidRDefault="002D38FF" w:rsidP="002211C8">
            <w:pPr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D38FF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statinių grupė:</w:t>
            </w: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2211C8">
              <w:rPr>
                <w:rFonts w:hAnsi="Times New Roman" w:cs="Times New Roman"/>
                <w:i/>
                <w:iCs/>
                <w:sz w:val="22"/>
                <w:szCs w:val="22"/>
              </w:rPr>
              <w:t>gyvenamieji pastatai.</w:t>
            </w:r>
          </w:p>
        </w:tc>
      </w:tr>
      <w:tr w:rsidR="00190B26" w:rsidRPr="00124E01" w14:paraId="680240E1" w14:textId="77777777" w:rsidTr="007829D2">
        <w:trPr>
          <w:trHeight w:val="238"/>
          <w:jc w:val="center"/>
        </w:trPr>
        <w:tc>
          <w:tcPr>
            <w:tcW w:w="386" w:type="pct"/>
          </w:tcPr>
          <w:p w14:paraId="5E9B8728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0F9CF9B4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14241EA6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48B878E2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0B26" w:rsidRPr="00124E01" w14:paraId="7C322E8A" w14:textId="77777777" w:rsidTr="007829D2">
        <w:trPr>
          <w:trHeight w:val="238"/>
          <w:jc w:val="center"/>
        </w:trPr>
        <w:tc>
          <w:tcPr>
            <w:tcW w:w="386" w:type="pct"/>
          </w:tcPr>
          <w:p w14:paraId="2A711C66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505B4A7A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5944F77F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45D7A06C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0B26" w:rsidRPr="00124E01" w14:paraId="41E1D694" w14:textId="77777777" w:rsidTr="007829D2">
        <w:trPr>
          <w:trHeight w:val="238"/>
          <w:jc w:val="center"/>
        </w:trPr>
        <w:tc>
          <w:tcPr>
            <w:tcW w:w="386" w:type="pct"/>
          </w:tcPr>
          <w:p w14:paraId="5CDF0A40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7399278B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558EFEB9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69CEE987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9288C" w:rsidRPr="00124E01" w14:paraId="46483782" w14:textId="77777777" w:rsidTr="0069288C">
        <w:trPr>
          <w:trHeight w:val="238"/>
          <w:jc w:val="center"/>
        </w:trPr>
        <w:tc>
          <w:tcPr>
            <w:tcW w:w="5000" w:type="pct"/>
            <w:gridSpan w:val="4"/>
          </w:tcPr>
          <w:p w14:paraId="057D2CB7" w14:textId="77777777" w:rsidR="0069288C" w:rsidRPr="0069288C" w:rsidRDefault="0069288C" w:rsidP="0069288C">
            <w:pPr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69288C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Tiekėjas pirkimo sutarties vykdymui turi paskirti ne mažiau kaip 1 (vieną) specialistą, kuris turi teisę eiti statinio projekto architektūrinės dalies, statinio projekto architektūrinės dalies vykdymo priežiūros vadovo pareigas. </w:t>
            </w:r>
          </w:p>
          <w:p w14:paraId="14F641D5" w14:textId="12C218CF" w:rsidR="0069288C" w:rsidRPr="0069288C" w:rsidRDefault="0069288C" w:rsidP="0069288C">
            <w:pPr>
              <w:ind w:firstLine="0"/>
              <w:rPr>
                <w:rFonts w:hAnsi="Times New Roman" w:cs="Times New Roman"/>
                <w:sz w:val="22"/>
                <w:szCs w:val="22"/>
              </w:rPr>
            </w:pPr>
            <w:r w:rsidRPr="0069288C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Statinių grupė:</w:t>
            </w:r>
            <w:r w:rsidRPr="0069288C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2211C8">
              <w:rPr>
                <w:rFonts w:hAnsi="Times New Roman" w:cs="Times New Roman"/>
                <w:i/>
                <w:iCs/>
                <w:sz w:val="22"/>
                <w:szCs w:val="22"/>
              </w:rPr>
              <w:t>gyvenamieji pastatai.</w:t>
            </w:r>
          </w:p>
        </w:tc>
      </w:tr>
      <w:tr w:rsidR="0069288C" w:rsidRPr="00124E01" w14:paraId="449B789C" w14:textId="77777777" w:rsidTr="007829D2">
        <w:trPr>
          <w:trHeight w:val="238"/>
          <w:jc w:val="center"/>
        </w:trPr>
        <w:tc>
          <w:tcPr>
            <w:tcW w:w="386" w:type="pct"/>
          </w:tcPr>
          <w:p w14:paraId="2E16F361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4183ADF9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73B60C36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29FF5CE5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9288C" w:rsidRPr="00124E01" w14:paraId="3E4036A6" w14:textId="77777777" w:rsidTr="007829D2">
        <w:trPr>
          <w:trHeight w:val="238"/>
          <w:jc w:val="center"/>
        </w:trPr>
        <w:tc>
          <w:tcPr>
            <w:tcW w:w="386" w:type="pct"/>
          </w:tcPr>
          <w:p w14:paraId="01928B66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6DFA8951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3F72CA49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31C71A14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9288C" w:rsidRPr="00124E01" w14:paraId="7CE4C1EB" w14:textId="77777777" w:rsidTr="007829D2">
        <w:trPr>
          <w:trHeight w:val="238"/>
          <w:jc w:val="center"/>
        </w:trPr>
        <w:tc>
          <w:tcPr>
            <w:tcW w:w="386" w:type="pct"/>
          </w:tcPr>
          <w:p w14:paraId="764859E4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50AD6701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27556FDA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13B0B38C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0AB9BE0" w14:textId="77777777" w:rsidR="00553966" w:rsidRDefault="00553966" w:rsidP="00553966">
      <w:pPr>
        <w:rPr>
          <w:rFonts w:ascii="Times New Roman" w:hAnsi="Times New Roman" w:cs="Times New Roman"/>
        </w:rPr>
      </w:pPr>
    </w:p>
    <w:p w14:paraId="5B1B3151" w14:textId="77777777" w:rsidR="00174449" w:rsidRDefault="00174449" w:rsidP="00553966"/>
    <w:p w14:paraId="145553F8" w14:textId="2831D5B1" w:rsidR="00190B26" w:rsidRPr="00553966" w:rsidRDefault="00190B26" w:rsidP="00553966"/>
    <w:sectPr w:rsidR="00190B26" w:rsidRPr="00553966" w:rsidSect="00FC2A12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3A82" w14:textId="77777777" w:rsidR="00154900" w:rsidRDefault="00154900">
      <w:pPr>
        <w:spacing w:line="240" w:lineRule="auto"/>
      </w:pPr>
      <w:r>
        <w:separator/>
      </w:r>
    </w:p>
  </w:endnote>
  <w:endnote w:type="continuationSeparator" w:id="0">
    <w:p w14:paraId="4255A3AD" w14:textId="77777777" w:rsidR="00154900" w:rsidRDefault="00154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416EF" w14:paraId="1BB7E16E" w14:textId="77777777">
      <w:tc>
        <w:tcPr>
          <w:tcW w:w="3600" w:type="dxa"/>
        </w:tcPr>
        <w:p w14:paraId="2E22AD5B" w14:textId="77777777" w:rsidR="0050776B" w:rsidRDefault="0050776B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3614FC2" w14:textId="77777777" w:rsidR="0050776B" w:rsidRDefault="0050776B">
          <w:pPr>
            <w:pStyle w:val="Antrats"/>
            <w:jc w:val="center"/>
          </w:pPr>
        </w:p>
      </w:tc>
      <w:tc>
        <w:tcPr>
          <w:tcW w:w="3600" w:type="dxa"/>
        </w:tcPr>
        <w:p w14:paraId="473D74D5" w14:textId="77777777" w:rsidR="0050776B" w:rsidRDefault="0050776B">
          <w:pPr>
            <w:pStyle w:val="Antrats"/>
            <w:ind w:right="-115"/>
            <w:jc w:val="right"/>
          </w:pPr>
        </w:p>
      </w:tc>
    </w:tr>
  </w:tbl>
  <w:p w14:paraId="784FE876" w14:textId="77777777" w:rsidR="0050776B" w:rsidRDefault="005077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416EF" w14:paraId="489C9893" w14:textId="77777777">
      <w:tc>
        <w:tcPr>
          <w:tcW w:w="3600" w:type="dxa"/>
        </w:tcPr>
        <w:p w14:paraId="56AF3978" w14:textId="77777777" w:rsidR="0050776B" w:rsidRDefault="0050776B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B3C8EDB" w14:textId="77777777" w:rsidR="0050776B" w:rsidRDefault="0050776B">
          <w:pPr>
            <w:pStyle w:val="Antrats"/>
            <w:jc w:val="center"/>
          </w:pPr>
        </w:p>
      </w:tc>
      <w:tc>
        <w:tcPr>
          <w:tcW w:w="3600" w:type="dxa"/>
        </w:tcPr>
        <w:p w14:paraId="7D412E5D" w14:textId="77777777" w:rsidR="0050776B" w:rsidRDefault="0050776B">
          <w:pPr>
            <w:pStyle w:val="Antrats"/>
            <w:ind w:right="-115"/>
            <w:jc w:val="right"/>
          </w:pPr>
        </w:p>
      </w:tc>
    </w:tr>
  </w:tbl>
  <w:p w14:paraId="3A9623BB" w14:textId="77777777" w:rsidR="0050776B" w:rsidRDefault="005077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13E3" w14:textId="77777777" w:rsidR="00154900" w:rsidRDefault="00154900">
      <w:pPr>
        <w:spacing w:line="240" w:lineRule="auto"/>
      </w:pPr>
      <w:r>
        <w:separator/>
      </w:r>
    </w:p>
  </w:footnote>
  <w:footnote w:type="continuationSeparator" w:id="0">
    <w:p w14:paraId="10F71A41" w14:textId="77777777" w:rsidR="00154900" w:rsidRDefault="00154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20C014DB" w14:textId="77777777" w:rsidR="0050776B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3502" w14:textId="253F9AFA" w:rsidR="00746072" w:rsidRPr="00C54680" w:rsidRDefault="00000000" w:rsidP="008A40B1">
    <w:pPr>
      <w:keepNext/>
      <w:keepLines/>
      <w:spacing w:before="120" w:line="240" w:lineRule="auto"/>
      <w:ind w:left="4820" w:firstLine="0"/>
      <w:outlineLvl w:val="1"/>
      <w:rPr>
        <w:rFonts w:ascii="Times New Roman" w:eastAsia="Calibri" w:hAnsi="Times New Roman" w:cs="Times New Roman"/>
        <w:i/>
        <w:iCs/>
        <w:color w:val="0070C0"/>
        <w:sz w:val="24"/>
        <w:szCs w:val="24"/>
      </w:rPr>
    </w:pPr>
    <w:bookmarkStart w:id="0" w:name="_Hlk169516779"/>
    <w:bookmarkStart w:id="1" w:name="_Hlk169516780"/>
    <w:r w:rsidRPr="00C7223E">
      <w:t xml:space="preserve"> </w:t>
    </w:r>
    <w:r w:rsidR="00C7223E" w:rsidRPr="00C7223E">
      <w:rPr>
        <w:rFonts w:ascii="Times New Roman" w:eastAsia="Calibri" w:hAnsi="Times New Roman" w:cs="Times New Roman"/>
        <w:i/>
        <w:iCs/>
        <w:sz w:val="24"/>
        <w:szCs w:val="24"/>
      </w:rPr>
      <w:t>P</w:t>
    </w:r>
    <w:r w:rsidR="00746072" w:rsidRPr="00C7223E">
      <w:rPr>
        <w:rFonts w:ascii="Times New Roman" w:eastAsia="Calibri" w:hAnsi="Times New Roman" w:cs="Times New Roman"/>
        <w:i/>
        <w:iCs/>
        <w:sz w:val="24"/>
        <w:szCs w:val="24"/>
      </w:rPr>
      <w:t xml:space="preserve">irkimo sąlygų </w:t>
    </w:r>
    <w:r w:rsidR="00C7223E" w:rsidRPr="00C7223E">
      <w:rPr>
        <w:rFonts w:ascii="Times New Roman" w:eastAsia="Calibri" w:hAnsi="Times New Roman" w:cs="Times New Roman"/>
        <w:i/>
        <w:iCs/>
        <w:sz w:val="24"/>
        <w:szCs w:val="24"/>
      </w:rPr>
      <w:t>9</w:t>
    </w:r>
    <w:r w:rsidR="008A40B1" w:rsidRPr="00C7223E">
      <w:rPr>
        <w:rFonts w:ascii="Times New Roman" w:eastAsia="Calibri" w:hAnsi="Times New Roman" w:cs="Times New Roman"/>
        <w:i/>
        <w:iCs/>
        <w:sz w:val="24"/>
        <w:szCs w:val="24"/>
      </w:rPr>
      <w:t xml:space="preserve"> </w:t>
    </w:r>
    <w:r w:rsidR="00746072" w:rsidRPr="00C7223E">
      <w:rPr>
        <w:rFonts w:ascii="Times New Roman" w:eastAsia="Calibri" w:hAnsi="Times New Roman" w:cs="Times New Roman"/>
        <w:i/>
        <w:iCs/>
        <w:sz w:val="24"/>
        <w:szCs w:val="24"/>
      </w:rPr>
      <w:t xml:space="preserve"> priedas „Specialistų sąrašas“</w:t>
    </w:r>
  </w:p>
  <w:bookmarkEnd w:id="0"/>
  <w:bookmarkEnd w:id="1"/>
  <w:p w14:paraId="111FF4AF" w14:textId="0D43574F" w:rsidR="0050776B" w:rsidRDefault="0050776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B4"/>
    <w:rsid w:val="00023690"/>
    <w:rsid w:val="0005074D"/>
    <w:rsid w:val="00090E69"/>
    <w:rsid w:val="000C536E"/>
    <w:rsid w:val="000E21C7"/>
    <w:rsid w:val="000E7DAF"/>
    <w:rsid w:val="00154900"/>
    <w:rsid w:val="00174449"/>
    <w:rsid w:val="001769AC"/>
    <w:rsid w:val="00190B26"/>
    <w:rsid w:val="002211C8"/>
    <w:rsid w:val="0027406D"/>
    <w:rsid w:val="002D38FF"/>
    <w:rsid w:val="00302CB5"/>
    <w:rsid w:val="00317B15"/>
    <w:rsid w:val="003F56B4"/>
    <w:rsid w:val="0050776B"/>
    <w:rsid w:val="00525341"/>
    <w:rsid w:val="00553966"/>
    <w:rsid w:val="0055431C"/>
    <w:rsid w:val="00565FD8"/>
    <w:rsid w:val="005A4FC5"/>
    <w:rsid w:val="00641568"/>
    <w:rsid w:val="006416EF"/>
    <w:rsid w:val="0069288C"/>
    <w:rsid w:val="006E78AA"/>
    <w:rsid w:val="00721B01"/>
    <w:rsid w:val="00746072"/>
    <w:rsid w:val="00755DD7"/>
    <w:rsid w:val="007829D2"/>
    <w:rsid w:val="007B1174"/>
    <w:rsid w:val="00837C5A"/>
    <w:rsid w:val="0085123B"/>
    <w:rsid w:val="00860E93"/>
    <w:rsid w:val="00871918"/>
    <w:rsid w:val="008A40B1"/>
    <w:rsid w:val="008A678E"/>
    <w:rsid w:val="008B0904"/>
    <w:rsid w:val="008B19CA"/>
    <w:rsid w:val="00A0743D"/>
    <w:rsid w:val="00A354EC"/>
    <w:rsid w:val="00A56159"/>
    <w:rsid w:val="00AA630B"/>
    <w:rsid w:val="00AD05F4"/>
    <w:rsid w:val="00AD1036"/>
    <w:rsid w:val="00B14558"/>
    <w:rsid w:val="00B24A7B"/>
    <w:rsid w:val="00B91456"/>
    <w:rsid w:val="00BF68D1"/>
    <w:rsid w:val="00C0738A"/>
    <w:rsid w:val="00C22ACB"/>
    <w:rsid w:val="00C54680"/>
    <w:rsid w:val="00C7223E"/>
    <w:rsid w:val="00C878E8"/>
    <w:rsid w:val="00C92A7A"/>
    <w:rsid w:val="00CA0C89"/>
    <w:rsid w:val="00CC4334"/>
    <w:rsid w:val="00DA424C"/>
    <w:rsid w:val="00DD1DE1"/>
    <w:rsid w:val="00DE6B19"/>
    <w:rsid w:val="00F35BFB"/>
    <w:rsid w:val="00F45455"/>
    <w:rsid w:val="00F66E55"/>
    <w:rsid w:val="00FC2A12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B0C9"/>
  <w15:docId w15:val="{E4F4C7FC-DB9C-4920-AE11-3220F307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4334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Specialioji žyma"/>
    <w:basedOn w:val="prastasis"/>
    <w:link w:val="AntratsDiagrama"/>
    <w:uiPriority w:val="99"/>
    <w:unhideWhenUsed/>
    <w:rsid w:val="00CC433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nhideWhenUsed/>
    <w:rsid w:val="00CC433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553966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072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07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3</cp:revision>
  <dcterms:created xsi:type="dcterms:W3CDTF">2025-03-13T11:53:00Z</dcterms:created>
  <dcterms:modified xsi:type="dcterms:W3CDTF">2025-03-13T14:50:00Z</dcterms:modified>
</cp:coreProperties>
</file>