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E6120" w14:textId="57F0D92F" w:rsidR="00BD0869" w:rsidRPr="00C71EEC" w:rsidRDefault="00BD0869" w:rsidP="00BD0869">
      <w:pPr>
        <w:pStyle w:val="Antrat2"/>
        <w:ind w:left="5103"/>
        <w:rPr>
          <w:rFonts w:ascii="Times New Roman" w:eastAsia="Calibri" w:hAnsi="Times New Roman" w:cs="Times New Roman"/>
          <w:i/>
          <w:iCs/>
          <w:color w:val="0070C0"/>
          <w:sz w:val="21"/>
          <w:szCs w:val="21"/>
        </w:rPr>
      </w:pPr>
      <w:bookmarkStart w:id="0" w:name="_Ref39484039"/>
      <w:bookmarkStart w:id="1" w:name="_Ref40278562"/>
      <w:bookmarkStart w:id="2" w:name="_Toc126333945"/>
      <w:r w:rsidRPr="00C71EEC">
        <w:rPr>
          <w:rFonts w:ascii="Times New Roman" w:eastAsia="Calibri" w:hAnsi="Times New Roman" w:cs="Times New Roman"/>
          <w:i/>
          <w:iCs/>
          <w:color w:val="0070C0"/>
          <w:sz w:val="21"/>
          <w:szCs w:val="21"/>
        </w:rPr>
        <w:t xml:space="preserve">Pirkimo sąlygų </w:t>
      </w:r>
      <w:r w:rsidR="00B64D0B">
        <w:rPr>
          <w:rFonts w:ascii="Times New Roman" w:eastAsia="Calibri" w:hAnsi="Times New Roman" w:cs="Times New Roman"/>
          <w:i/>
          <w:iCs/>
          <w:color w:val="0070C0"/>
          <w:sz w:val="21"/>
          <w:szCs w:val="21"/>
        </w:rPr>
        <w:t>6</w:t>
      </w:r>
      <w:r w:rsidRPr="00C71EEC">
        <w:rPr>
          <w:rFonts w:ascii="Times New Roman" w:eastAsia="Calibri" w:hAnsi="Times New Roman" w:cs="Times New Roman"/>
          <w:i/>
          <w:iCs/>
          <w:color w:val="0070C0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5BA0AEE9" w14:textId="77777777" w:rsidR="00BD0869" w:rsidRPr="00B01D49" w:rsidRDefault="00BD0869" w:rsidP="00BD0869">
      <w:pPr>
        <w:jc w:val="center"/>
        <w:rPr>
          <w:rFonts w:ascii="Times New Roman" w:hAnsi="Times New Roman" w:cs="Times New Roman"/>
          <w:b/>
          <w:szCs w:val="24"/>
        </w:rPr>
      </w:pPr>
    </w:p>
    <w:p w14:paraId="3E6319E1" w14:textId="77777777" w:rsidR="00BD0869" w:rsidRPr="0004247A" w:rsidRDefault="00BD0869" w:rsidP="00BD0869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04247A">
        <w:rPr>
          <w:rFonts w:ascii="Times New Roman" w:hAnsi="Times New Roman" w:cs="Times New Roman"/>
          <w:b/>
          <w:bCs/>
          <w:color w:val="auto"/>
          <w:sz w:val="23"/>
          <w:szCs w:val="23"/>
        </w:rPr>
        <w:t>PASIŪLYMŲ VERTINIMO KRITERIJAI ir Sąlygos</w:t>
      </w:r>
    </w:p>
    <w:p w14:paraId="7AE4A287" w14:textId="77777777" w:rsidR="00BD0869" w:rsidRPr="0004247A" w:rsidRDefault="00BD0869" w:rsidP="00BD0869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03C146C" w14:textId="77777777" w:rsidR="00BD0869" w:rsidRPr="0004247A" w:rsidRDefault="00BD0869" w:rsidP="00BD0869">
      <w:pPr>
        <w:pStyle w:val="Body2"/>
        <w:spacing w:after="0"/>
        <w:ind w:firstLine="851"/>
        <w:rPr>
          <w:rFonts w:cs="Times New Roman"/>
          <w:color w:val="auto"/>
          <w:sz w:val="23"/>
          <w:szCs w:val="23"/>
          <w:lang w:val="lt-LT"/>
        </w:rPr>
      </w:pPr>
      <w:r w:rsidRPr="0004247A">
        <w:rPr>
          <w:rFonts w:cs="Times New Roman"/>
          <w:color w:val="auto"/>
          <w:sz w:val="23"/>
          <w:szCs w:val="23"/>
          <w:lang w:val="lt-LT"/>
        </w:rPr>
        <w:t>1. Perkančiosios organizacijos neatmesti pasiūlymai vertinami pagal kainos ir kokybės santykio kriterijų.</w:t>
      </w:r>
    </w:p>
    <w:p w14:paraId="0BE844FC" w14:textId="4F383020" w:rsidR="00BD0869" w:rsidRPr="0004247A" w:rsidRDefault="00BD0869" w:rsidP="00BD0869">
      <w:pPr>
        <w:pStyle w:val="Body2"/>
        <w:spacing w:after="0"/>
        <w:ind w:firstLine="851"/>
        <w:rPr>
          <w:rFonts w:cs="Times New Roman"/>
          <w:color w:val="auto"/>
          <w:sz w:val="23"/>
          <w:szCs w:val="23"/>
          <w:lang w:val="lt-LT"/>
        </w:rPr>
      </w:pPr>
      <w:r w:rsidRPr="0004247A">
        <w:rPr>
          <w:rFonts w:cs="Times New Roman"/>
          <w:color w:val="auto"/>
          <w:sz w:val="23"/>
          <w:szCs w:val="23"/>
          <w:lang w:val="lt-LT"/>
        </w:rPr>
        <w:t xml:space="preserve">2. Ekonomiškai naudingiausias </w:t>
      </w:r>
      <w:r w:rsidR="00B01D49" w:rsidRPr="0004247A">
        <w:rPr>
          <w:rFonts w:cs="Times New Roman"/>
          <w:color w:val="auto"/>
          <w:sz w:val="23"/>
          <w:szCs w:val="23"/>
          <w:lang w:val="lt-LT"/>
        </w:rPr>
        <w:t>pasiūlymas</w:t>
      </w:r>
      <w:r w:rsidRPr="0004247A">
        <w:rPr>
          <w:rFonts w:cs="Times New Roman"/>
          <w:color w:val="auto"/>
          <w:sz w:val="23"/>
          <w:szCs w:val="23"/>
          <w:lang w:val="lt-LT"/>
        </w:rPr>
        <w:t xml:space="preserve"> – tai </w:t>
      </w:r>
      <w:r w:rsidR="00B01D49" w:rsidRPr="0004247A">
        <w:rPr>
          <w:rFonts w:cs="Times New Roman"/>
          <w:color w:val="auto"/>
          <w:sz w:val="23"/>
          <w:szCs w:val="23"/>
          <w:lang w:val="lt-LT"/>
        </w:rPr>
        <w:t>pasiūlymas</w:t>
      </w:r>
      <w:r w:rsidRPr="0004247A">
        <w:rPr>
          <w:rFonts w:cs="Times New Roman"/>
          <w:color w:val="auto"/>
          <w:sz w:val="23"/>
          <w:szCs w:val="23"/>
          <w:lang w:val="lt-LT"/>
        </w:rPr>
        <w:t>, kurio kainos ir kokybės santykis yra didžiausias.</w:t>
      </w:r>
    </w:p>
    <w:p w14:paraId="68AB318A" w14:textId="3583411E" w:rsidR="00BD0869" w:rsidRPr="0004247A" w:rsidRDefault="00BD0869" w:rsidP="00BD0869">
      <w:pPr>
        <w:pStyle w:val="Body2"/>
        <w:ind w:firstLine="851"/>
        <w:rPr>
          <w:rFonts w:cs="Times New Roman"/>
          <w:color w:val="auto"/>
          <w:sz w:val="23"/>
          <w:szCs w:val="23"/>
          <w:lang w:val="lt-LT"/>
        </w:rPr>
      </w:pPr>
      <w:r w:rsidRPr="0004247A">
        <w:rPr>
          <w:rFonts w:cs="Times New Roman"/>
          <w:color w:val="auto"/>
          <w:sz w:val="23"/>
          <w:szCs w:val="23"/>
          <w:lang w:val="lt-LT"/>
        </w:rPr>
        <w:t xml:space="preserve">3. </w:t>
      </w:r>
      <w:r w:rsidRPr="003A3976">
        <w:rPr>
          <w:rFonts w:cs="Times New Roman"/>
          <w:color w:val="auto"/>
          <w:sz w:val="23"/>
          <w:szCs w:val="23"/>
          <w:lang w:val="lt-LT"/>
        </w:rPr>
        <w:t>Pasiūlymų ekonominio naudingumo</w:t>
      </w:r>
      <w:r w:rsidR="00B01D49" w:rsidRPr="003A3976">
        <w:rPr>
          <w:rFonts w:cs="Times New Roman"/>
          <w:color w:val="auto"/>
          <w:sz w:val="23"/>
          <w:szCs w:val="23"/>
          <w:lang w:val="lt-LT"/>
        </w:rPr>
        <w:t xml:space="preserve"> (S)</w:t>
      </w:r>
      <w:r w:rsidRPr="003A3976">
        <w:rPr>
          <w:rFonts w:cs="Times New Roman"/>
          <w:color w:val="auto"/>
          <w:sz w:val="23"/>
          <w:szCs w:val="23"/>
          <w:lang w:val="lt-LT"/>
        </w:rPr>
        <w:t xml:space="preserve"> vertinimas pagal kainos (C)</w:t>
      </w:r>
      <w:r w:rsidR="00306660" w:rsidRPr="003A3976">
        <w:rPr>
          <w:rFonts w:cs="Times New Roman"/>
          <w:color w:val="auto"/>
          <w:sz w:val="23"/>
          <w:szCs w:val="23"/>
          <w:lang w:val="lt-LT"/>
        </w:rPr>
        <w:t xml:space="preserve"> </w:t>
      </w:r>
      <w:r w:rsidRPr="003A3976">
        <w:rPr>
          <w:rFonts w:cs="Times New Roman"/>
          <w:color w:val="auto"/>
          <w:sz w:val="23"/>
          <w:szCs w:val="23"/>
          <w:lang w:val="lt-LT"/>
        </w:rPr>
        <w:t xml:space="preserve">ir </w:t>
      </w:r>
      <w:r w:rsidR="00AC1F05" w:rsidRPr="003A3976">
        <w:rPr>
          <w:rFonts w:cs="Times New Roman"/>
          <w:color w:val="auto"/>
          <w:sz w:val="23"/>
          <w:szCs w:val="23"/>
          <w:lang w:val="lt-LT"/>
        </w:rPr>
        <w:t>papildomos garantijos stacionarioms panoraminėms ir val</w:t>
      </w:r>
      <w:r w:rsidR="005B7503" w:rsidRPr="003A3976">
        <w:rPr>
          <w:rFonts w:cs="Times New Roman"/>
          <w:color w:val="auto"/>
          <w:sz w:val="23"/>
          <w:szCs w:val="23"/>
          <w:lang w:val="lt-LT"/>
        </w:rPr>
        <w:t>d</w:t>
      </w:r>
      <w:r w:rsidR="00AC1F05" w:rsidRPr="003A3976">
        <w:rPr>
          <w:rFonts w:cs="Times New Roman"/>
          <w:color w:val="auto"/>
          <w:sz w:val="23"/>
          <w:szCs w:val="23"/>
          <w:lang w:val="lt-LT"/>
        </w:rPr>
        <w:t xml:space="preserve">omoms vaizdo kameroms </w:t>
      </w:r>
      <w:r w:rsidRPr="003A3976">
        <w:rPr>
          <w:rFonts w:cs="Times New Roman"/>
          <w:color w:val="auto"/>
          <w:sz w:val="23"/>
          <w:szCs w:val="23"/>
          <w:lang w:val="lt-LT"/>
        </w:rPr>
        <w:t>(</w:t>
      </w:r>
      <w:r w:rsidR="00B01D49" w:rsidRPr="003A3976">
        <w:rPr>
          <w:rFonts w:cs="Times New Roman"/>
          <w:color w:val="auto"/>
          <w:sz w:val="23"/>
          <w:szCs w:val="23"/>
          <w:lang w:val="lt-LT"/>
        </w:rPr>
        <w:t>D</w:t>
      </w:r>
      <w:r w:rsidRPr="003A3976">
        <w:rPr>
          <w:rFonts w:cs="Times New Roman"/>
          <w:color w:val="auto"/>
          <w:sz w:val="23"/>
          <w:szCs w:val="23"/>
          <w:lang w:val="lt-LT"/>
        </w:rPr>
        <w:t>) kriterij</w:t>
      </w:r>
      <w:r w:rsidR="003A3976" w:rsidRPr="003A3976">
        <w:rPr>
          <w:rFonts w:cs="Times New Roman"/>
          <w:color w:val="auto"/>
          <w:sz w:val="23"/>
          <w:szCs w:val="23"/>
          <w:lang w:val="lt-LT"/>
        </w:rPr>
        <w:t>us</w:t>
      </w:r>
      <w:r w:rsidRPr="003A3976">
        <w:rPr>
          <w:rFonts w:cs="Times New Roman"/>
          <w:color w:val="auto"/>
          <w:sz w:val="23"/>
          <w:szCs w:val="23"/>
          <w:lang w:val="lt-LT"/>
        </w:rPr>
        <w:t>:</w:t>
      </w:r>
      <w:r w:rsidRPr="0004247A">
        <w:rPr>
          <w:rFonts w:cs="Times New Roman"/>
          <w:color w:val="auto"/>
          <w:sz w:val="23"/>
          <w:szCs w:val="23"/>
          <w:lang w:val="lt-LT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FD35E9" w:rsidRPr="0004247A" w14:paraId="67521F3D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844F" w14:textId="77777777" w:rsidR="00FD35E9" w:rsidRPr="0004247A" w:rsidRDefault="00FD35E9" w:rsidP="0045171A">
            <w:pPr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>Vertinimo kriterijai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4B074" w14:textId="77777777" w:rsidR="00FD35E9" w:rsidRPr="0004247A" w:rsidRDefault="00FD35E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>Lyginamasis svoris ekonominio naudingumo įvertinime</w:t>
            </w:r>
          </w:p>
        </w:tc>
      </w:tr>
      <w:tr w:rsidR="00FD35E9" w:rsidRPr="0004247A" w14:paraId="6057ED08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563D7" w14:textId="77777777" w:rsidR="00FD35E9" w:rsidRPr="0004247A" w:rsidRDefault="00FD35E9" w:rsidP="004517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>Pirmas kriterijus (C) – Pasiūlymo kaina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4128A" w14:textId="65FB1711" w:rsidR="00FD35E9" w:rsidRPr="0004247A" w:rsidRDefault="00FD35E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>X=</w:t>
            </w:r>
            <w:r w:rsidR="00B01D49" w:rsidRPr="0004247A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86470F" w:rsidRPr="0004247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FD35E9" w:rsidRPr="0004247A" w14:paraId="2834A980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D2EE3" w14:textId="591A7629" w:rsidR="00FD35E9" w:rsidRPr="0004247A" w:rsidRDefault="00FD35E9" w:rsidP="00B01D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 xml:space="preserve">Antras kriterijus (D) – </w:t>
            </w:r>
            <w:bookmarkStart w:id="3" w:name="_Hlk108525769"/>
            <w:r w:rsidR="0086470F" w:rsidRPr="0004247A">
              <w:rPr>
                <w:rFonts w:ascii="Times New Roman" w:hAnsi="Times New Roman" w:cs="Times New Roman"/>
                <w:sz w:val="23"/>
                <w:szCs w:val="23"/>
              </w:rPr>
              <w:t>papildoma garantija</w:t>
            </w:r>
            <w:r w:rsidR="00B01D49" w:rsidRPr="0004247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bookmarkEnd w:id="3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9247" w14:textId="4E14CE09" w:rsidR="00FD35E9" w:rsidRPr="0004247A" w:rsidRDefault="00B01D4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>D</w:t>
            </w:r>
            <w:r w:rsidR="00FD35E9" w:rsidRPr="0004247A">
              <w:rPr>
                <w:rFonts w:ascii="Times New Roman" w:hAnsi="Times New Roman" w:cs="Times New Roman"/>
                <w:sz w:val="23"/>
                <w:szCs w:val="23"/>
              </w:rPr>
              <w:t>=</w:t>
            </w:r>
            <w:r w:rsidR="0086470F" w:rsidRPr="0004247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</w:tbl>
    <w:p w14:paraId="71D37CCE" w14:textId="77777777" w:rsidR="00FD35E9" w:rsidRPr="0004247A" w:rsidRDefault="00FD35E9" w:rsidP="00FD35E9">
      <w:pPr>
        <w:tabs>
          <w:tab w:val="left" w:pos="9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4247A">
        <w:rPr>
          <w:rFonts w:ascii="Times New Roman" w:hAnsi="Times New Roman" w:cs="Times New Roman"/>
          <w:b/>
          <w:bCs/>
          <w:sz w:val="23"/>
          <w:szCs w:val="23"/>
        </w:rPr>
        <w:t xml:space="preserve">               </w:t>
      </w:r>
    </w:p>
    <w:p w14:paraId="5967E3EB" w14:textId="2F1BF995" w:rsidR="00FD35E9" w:rsidRPr="0004247A" w:rsidRDefault="00306660" w:rsidP="00FD35E9">
      <w:pPr>
        <w:spacing w:after="0" w:line="240" w:lineRule="auto"/>
        <w:ind w:firstLine="851"/>
        <w:rPr>
          <w:rFonts w:ascii="Times New Roman" w:hAnsi="Times New Roman" w:cs="Times New Roman"/>
          <w:iCs/>
          <w:spacing w:val="-5"/>
          <w:sz w:val="23"/>
          <w:szCs w:val="23"/>
        </w:rPr>
      </w:pPr>
      <w:r w:rsidRPr="0004247A">
        <w:rPr>
          <w:rFonts w:ascii="Times New Roman" w:hAnsi="Times New Roman" w:cs="Times New Roman"/>
          <w:sz w:val="23"/>
          <w:szCs w:val="23"/>
        </w:rPr>
        <w:t>4</w:t>
      </w:r>
      <w:r w:rsidR="00FD35E9" w:rsidRPr="0004247A">
        <w:rPr>
          <w:rFonts w:ascii="Times New Roman" w:hAnsi="Times New Roman" w:cs="Times New Roman"/>
          <w:sz w:val="23"/>
          <w:szCs w:val="23"/>
        </w:rPr>
        <w:t xml:space="preserve">. </w:t>
      </w:r>
      <w:r w:rsidR="00FD35E9" w:rsidRPr="0004247A">
        <w:rPr>
          <w:rFonts w:ascii="Times New Roman" w:hAnsi="Times New Roman" w:cs="Times New Roman"/>
          <w:iCs/>
          <w:spacing w:val="-5"/>
          <w:sz w:val="23"/>
          <w:szCs w:val="23"/>
        </w:rPr>
        <w:t xml:space="preserve">Ekonominis naudingumas (S) apskaičiuojamas sudedant visų kriterijų </w:t>
      </w:r>
      <w:r w:rsidR="00FD35E9" w:rsidRPr="0004247A">
        <w:rPr>
          <w:rFonts w:ascii="Times New Roman" w:hAnsi="Times New Roman" w:cs="Times New Roman"/>
          <w:sz w:val="23"/>
          <w:szCs w:val="23"/>
        </w:rPr>
        <w:t>balus</w:t>
      </w:r>
      <w:r w:rsidR="00FD35E9" w:rsidRPr="0004247A">
        <w:rPr>
          <w:rFonts w:ascii="Times New Roman" w:hAnsi="Times New Roman" w:cs="Times New Roman"/>
          <w:iCs/>
          <w:spacing w:val="-5"/>
          <w:sz w:val="23"/>
          <w:szCs w:val="23"/>
        </w:rPr>
        <w:t>:</w:t>
      </w:r>
    </w:p>
    <w:p w14:paraId="019F9C98" w14:textId="77777777" w:rsidR="00FD35E9" w:rsidRPr="0004247A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3"/>
          <w:szCs w:val="23"/>
        </w:rPr>
      </w:pPr>
    </w:p>
    <w:p w14:paraId="3CC0DF89" w14:textId="52AAAC77" w:rsidR="00FD35E9" w:rsidRPr="0004247A" w:rsidRDefault="00FD35E9" w:rsidP="00DB0195">
      <w:pPr>
        <w:spacing w:after="0" w:line="240" w:lineRule="auto"/>
        <w:ind w:firstLine="851"/>
        <w:rPr>
          <w:rFonts w:ascii="Times New Roman" w:hAnsi="Times New Roman" w:cs="Times New Roman"/>
          <w:sz w:val="23"/>
          <w:szCs w:val="23"/>
        </w:rPr>
      </w:pPr>
      <m:oMathPara>
        <m:oMath>
          <m:r>
            <w:rPr>
              <w:rFonts w:ascii="Cambria Math" w:hAnsi="Cambria Math" w:cs="Times New Roman"/>
              <w:sz w:val="23"/>
              <w:szCs w:val="23"/>
            </w:rPr>
            <m:t>S=C+A</m:t>
          </m:r>
        </m:oMath>
      </m:oMathPara>
    </w:p>
    <w:p w14:paraId="2835E399" w14:textId="77777777" w:rsidR="00DB0195" w:rsidRPr="0004247A" w:rsidRDefault="00DB0195" w:rsidP="00DB0195">
      <w:pPr>
        <w:spacing w:after="0" w:line="240" w:lineRule="auto"/>
        <w:ind w:firstLine="851"/>
        <w:rPr>
          <w:rFonts w:ascii="Times New Roman" w:hAnsi="Times New Roman" w:cs="Times New Roman"/>
          <w:sz w:val="23"/>
          <w:szCs w:val="23"/>
        </w:rPr>
      </w:pPr>
    </w:p>
    <w:p w14:paraId="4E4C5745" w14:textId="4696BC0F" w:rsidR="00FD35E9" w:rsidRPr="0004247A" w:rsidRDefault="00306660" w:rsidP="00FD35E9">
      <w:pPr>
        <w:spacing w:after="0" w:line="240" w:lineRule="auto"/>
        <w:ind w:firstLine="851"/>
        <w:rPr>
          <w:rFonts w:ascii="Times New Roman" w:hAnsi="Times New Roman" w:cs="Times New Roman"/>
          <w:sz w:val="23"/>
          <w:szCs w:val="23"/>
        </w:rPr>
      </w:pPr>
      <w:r w:rsidRPr="0004247A">
        <w:rPr>
          <w:rFonts w:ascii="Times New Roman" w:hAnsi="Times New Roman" w:cs="Times New Roman"/>
          <w:sz w:val="23"/>
          <w:szCs w:val="23"/>
        </w:rPr>
        <w:t>5</w:t>
      </w:r>
      <w:r w:rsidR="00FD35E9" w:rsidRPr="0004247A">
        <w:rPr>
          <w:rFonts w:ascii="Times New Roman" w:hAnsi="Times New Roman" w:cs="Times New Roman"/>
          <w:sz w:val="23"/>
          <w:szCs w:val="23"/>
        </w:rPr>
        <w:t>. Pasiūlymo kainos (C) balai apskaičiuojami mažiausios pasiūlytos kainos (C</w:t>
      </w:r>
      <w:r w:rsidR="00FD35E9" w:rsidRPr="0004247A">
        <w:rPr>
          <w:rFonts w:ascii="Times New Roman" w:hAnsi="Times New Roman" w:cs="Times New Roman"/>
          <w:sz w:val="23"/>
          <w:szCs w:val="23"/>
          <w:vertAlign w:val="subscript"/>
        </w:rPr>
        <w:t>min</w:t>
      </w:r>
      <w:r w:rsidR="00FD35E9" w:rsidRPr="0004247A">
        <w:rPr>
          <w:rFonts w:ascii="Times New Roman" w:hAnsi="Times New Roman" w:cs="Times New Roman"/>
          <w:sz w:val="23"/>
          <w:szCs w:val="23"/>
        </w:rPr>
        <w:t>) ir vertinamo pasiūlymo kainos (C</w:t>
      </w:r>
      <w:r w:rsidR="00FD35E9" w:rsidRPr="0004247A">
        <w:rPr>
          <w:rFonts w:ascii="Times New Roman" w:hAnsi="Times New Roman" w:cs="Times New Roman"/>
          <w:sz w:val="23"/>
          <w:szCs w:val="23"/>
          <w:vertAlign w:val="subscript"/>
        </w:rPr>
        <w:t>p</w:t>
      </w:r>
      <w:r w:rsidR="00FD35E9" w:rsidRPr="0004247A">
        <w:rPr>
          <w:rFonts w:ascii="Times New Roman" w:hAnsi="Times New Roman" w:cs="Times New Roman"/>
          <w:sz w:val="23"/>
          <w:szCs w:val="23"/>
        </w:rPr>
        <w:t>) santykį padauginant iš kainos lyginamojo svorio (X):</w:t>
      </w:r>
    </w:p>
    <w:p w14:paraId="61BCDD5D" w14:textId="77777777" w:rsidR="00FD35E9" w:rsidRPr="0004247A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3"/>
          <w:szCs w:val="23"/>
        </w:rPr>
      </w:pPr>
    </w:p>
    <w:p w14:paraId="258516D2" w14:textId="77777777" w:rsidR="00FD35E9" w:rsidRPr="0004247A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3"/>
          <w:szCs w:val="23"/>
        </w:rPr>
      </w:pPr>
      <m:oMath>
        <m:r>
          <w:rPr>
            <w:rFonts w:ascii="Cambria Math" w:hAnsi="Cambria Math" w:cs="Times New Roman"/>
            <w:sz w:val="23"/>
            <w:szCs w:val="23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p</m:t>
                </m:r>
              </m:sub>
            </m:sSub>
          </m:den>
        </m:f>
      </m:oMath>
      <w:r w:rsidRPr="0004247A">
        <w:rPr>
          <w:rFonts w:ascii="Times New Roman" w:hAnsi="Times New Roman" w:cs="Times New Roman"/>
          <w:sz w:val="23"/>
          <w:szCs w:val="23"/>
        </w:rPr>
        <w:t xml:space="preserve"> * X</w:t>
      </w:r>
    </w:p>
    <w:p w14:paraId="7DC94E8D" w14:textId="77777777" w:rsidR="00FD35E9" w:rsidRPr="0004247A" w:rsidRDefault="00FD35E9" w:rsidP="00FD35E9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pacing w:val="-5"/>
          <w:sz w:val="23"/>
          <w:szCs w:val="23"/>
        </w:rPr>
      </w:pPr>
    </w:p>
    <w:p w14:paraId="2ED77661" w14:textId="23B33420" w:rsidR="00FD35E9" w:rsidRPr="0004247A" w:rsidRDefault="00FD35E9" w:rsidP="00FD35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4247A">
        <w:rPr>
          <w:rFonts w:ascii="Times New Roman" w:hAnsi="Times New Roman" w:cs="Times New Roman"/>
          <w:sz w:val="23"/>
          <w:szCs w:val="23"/>
        </w:rPr>
        <w:t xml:space="preserve">             </w:t>
      </w:r>
      <w:r w:rsidR="00306660" w:rsidRPr="0004247A">
        <w:rPr>
          <w:rFonts w:ascii="Times New Roman" w:hAnsi="Times New Roman" w:cs="Times New Roman"/>
          <w:sz w:val="23"/>
          <w:szCs w:val="23"/>
        </w:rPr>
        <w:t>6</w:t>
      </w:r>
      <w:r w:rsidRPr="0004247A">
        <w:rPr>
          <w:rFonts w:ascii="Times New Roman" w:hAnsi="Times New Roman" w:cs="Times New Roman"/>
          <w:sz w:val="23"/>
          <w:szCs w:val="23"/>
        </w:rPr>
        <w:t xml:space="preserve">.  Antro kriterijaus (D) </w:t>
      </w:r>
      <w:r w:rsidR="00CF17E7" w:rsidRPr="0004247A">
        <w:rPr>
          <w:rFonts w:ascii="Times New Roman" w:hAnsi="Times New Roman" w:cs="Times New Roman"/>
          <w:sz w:val="23"/>
          <w:szCs w:val="23"/>
        </w:rPr>
        <w:t>–</w:t>
      </w:r>
      <w:r w:rsidRPr="0004247A">
        <w:rPr>
          <w:rFonts w:ascii="Times New Roman" w:hAnsi="Times New Roman" w:cs="Times New Roman"/>
          <w:sz w:val="23"/>
          <w:szCs w:val="23"/>
        </w:rPr>
        <w:t xml:space="preserve"> </w:t>
      </w:r>
      <w:r w:rsidR="00CF17E7" w:rsidRPr="0004247A">
        <w:rPr>
          <w:rFonts w:ascii="Times New Roman" w:hAnsi="Times New Roman" w:cs="Times New Roman"/>
          <w:sz w:val="23"/>
          <w:szCs w:val="23"/>
        </w:rPr>
        <w:t>papildomos garantijos stacionarioms panoraminėms ir val</w:t>
      </w:r>
      <w:r w:rsidR="005B7503">
        <w:rPr>
          <w:rFonts w:ascii="Times New Roman" w:hAnsi="Times New Roman" w:cs="Times New Roman"/>
          <w:sz w:val="23"/>
          <w:szCs w:val="23"/>
        </w:rPr>
        <w:t>d</w:t>
      </w:r>
      <w:r w:rsidR="00CF17E7" w:rsidRPr="0004247A">
        <w:rPr>
          <w:rFonts w:ascii="Times New Roman" w:hAnsi="Times New Roman" w:cs="Times New Roman"/>
          <w:sz w:val="23"/>
          <w:szCs w:val="23"/>
        </w:rPr>
        <w:t>omoms vaizdo kameroms</w:t>
      </w:r>
      <w:r w:rsidRPr="0004247A">
        <w:rPr>
          <w:rFonts w:ascii="Times New Roman" w:hAnsi="Times New Roman" w:cs="Times New Roman"/>
          <w:sz w:val="23"/>
          <w:szCs w:val="23"/>
        </w:rPr>
        <w:t xml:space="preserve">, balai priskiriami taip: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093"/>
        <w:gridCol w:w="1514"/>
      </w:tblGrid>
      <w:tr w:rsidR="00FD35E9" w:rsidRPr="0004247A" w14:paraId="60A8BF98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2428" w14:textId="77777777" w:rsidR="00FD35E9" w:rsidRPr="0004247A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  <w:t>Eil.</w:t>
            </w:r>
          </w:p>
          <w:p w14:paraId="63A8DFDB" w14:textId="77777777" w:rsidR="00FD35E9" w:rsidRPr="0004247A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  <w:t>Nr.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BFC8" w14:textId="1DDA2110" w:rsidR="00FD35E9" w:rsidRPr="0004247A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Tiekėjo siūlom</w:t>
            </w:r>
            <w:r w:rsidR="00CF17E7" w:rsidRPr="0004247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</w:t>
            </w:r>
            <w:r w:rsidR="00DB0195" w:rsidRPr="0004247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CF17E7" w:rsidRPr="0004247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papildoma garantija, (D)</w:t>
            </w:r>
            <w:r w:rsidRPr="0004247A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  <w:t xml:space="preserve"> 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A32BA" w14:textId="401DC3DC" w:rsidR="00FD35E9" w:rsidRPr="0004247A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  <w:t xml:space="preserve">Skiriami balai </w:t>
            </w:r>
            <w:r w:rsidR="00CF17E7" w:rsidRPr="0004247A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  <w:t>(A)</w:t>
            </w:r>
          </w:p>
        </w:tc>
      </w:tr>
      <w:tr w:rsidR="00DB0195" w:rsidRPr="0004247A" w14:paraId="49296CB1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8064" w14:textId="1646A484" w:rsidR="00DB0195" w:rsidRPr="0004247A" w:rsidRDefault="00DB0195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1.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4A7B" w14:textId="50E11584" w:rsidR="00DB0195" w:rsidRPr="0004247A" w:rsidRDefault="00CF17E7" w:rsidP="000C4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 xml:space="preserve">Papildoma </w:t>
            </w:r>
            <w:r w:rsidR="003A3976">
              <w:rPr>
                <w:rFonts w:ascii="Times New Roman" w:hAnsi="Times New Roman" w:cs="Times New Roman"/>
                <w:sz w:val="23"/>
                <w:szCs w:val="23"/>
              </w:rPr>
              <w:t>12 mėnesių</w:t>
            </w: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 xml:space="preserve"> garantija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1578" w14:textId="50EF96A1" w:rsidR="00DB0195" w:rsidRPr="0004247A" w:rsidRDefault="00CF17E7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2</w:t>
            </w:r>
          </w:p>
        </w:tc>
      </w:tr>
      <w:tr w:rsidR="00CF17E7" w:rsidRPr="0004247A" w14:paraId="703A218F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8016" w14:textId="1209262D" w:rsidR="00CF17E7" w:rsidRPr="0004247A" w:rsidRDefault="00CF17E7" w:rsidP="00CF1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2.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9C9E" w14:textId="1BA396F5" w:rsidR="00CF17E7" w:rsidRPr="0004247A" w:rsidRDefault="00CF17E7" w:rsidP="00CF1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>Papildoma 2</w:t>
            </w:r>
            <w:r w:rsidR="003A397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A3976" w:rsidRPr="003A3976">
              <w:rPr>
                <w:rFonts w:ascii="Times New Roman" w:hAnsi="Times New Roman" w:cs="Times New Roman"/>
                <w:sz w:val="23"/>
                <w:szCs w:val="23"/>
              </w:rPr>
              <w:t xml:space="preserve">mėnesių </w:t>
            </w: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>garantija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1DF6" w14:textId="127271D0" w:rsidR="00CF17E7" w:rsidRPr="0004247A" w:rsidRDefault="00CF17E7" w:rsidP="00CF1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4</w:t>
            </w:r>
          </w:p>
        </w:tc>
      </w:tr>
      <w:tr w:rsidR="00CF17E7" w:rsidRPr="0004247A" w14:paraId="1703140B" w14:textId="77777777" w:rsidTr="00CF17E7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B02A2" w14:textId="1A5BBB03" w:rsidR="00CF17E7" w:rsidRPr="0004247A" w:rsidRDefault="00CF17E7" w:rsidP="00CF1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3.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0E794" w14:textId="21E3556F" w:rsidR="00CF17E7" w:rsidRPr="0004247A" w:rsidRDefault="00CF17E7" w:rsidP="00CF17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 xml:space="preserve">Papildoma </w:t>
            </w:r>
            <w:bookmarkStart w:id="4" w:name="_Hlk182557417"/>
            <w:r w:rsidRPr="0004247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3A397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A3976" w:rsidRPr="003A3976">
              <w:rPr>
                <w:rFonts w:ascii="Times New Roman" w:hAnsi="Times New Roman" w:cs="Times New Roman"/>
                <w:sz w:val="23"/>
                <w:szCs w:val="23"/>
              </w:rPr>
              <w:t xml:space="preserve">mėnesių </w:t>
            </w: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>garantija</w:t>
            </w:r>
            <w:bookmarkEnd w:id="4"/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F3BA" w14:textId="4B84EB70" w:rsidR="00CF17E7" w:rsidRPr="0004247A" w:rsidRDefault="00CF17E7" w:rsidP="00CF1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6</w:t>
            </w:r>
          </w:p>
        </w:tc>
      </w:tr>
    </w:tbl>
    <w:p w14:paraId="4BD01CF0" w14:textId="77777777" w:rsidR="00DB0195" w:rsidRPr="0004247A" w:rsidRDefault="00DB0195" w:rsidP="00FD35E9">
      <w:pPr>
        <w:pStyle w:val="Sraopastraipa"/>
        <w:spacing w:after="0" w:line="240" w:lineRule="auto"/>
        <w:ind w:left="0" w:firstLine="851"/>
        <w:rPr>
          <w:rFonts w:ascii="Times New Roman" w:hAnsi="Times New Roman"/>
          <w:sz w:val="23"/>
          <w:szCs w:val="23"/>
        </w:rPr>
      </w:pPr>
    </w:p>
    <w:p w14:paraId="5716EABB" w14:textId="25D3A7D9" w:rsidR="00A36A88" w:rsidRPr="0004247A" w:rsidRDefault="00FD35E9" w:rsidP="00A36A8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r w:rsidRPr="0004247A">
        <w:rPr>
          <w:rFonts w:ascii="Times New Roman" w:hAnsi="Times New Roman"/>
          <w:sz w:val="23"/>
          <w:szCs w:val="23"/>
        </w:rPr>
        <w:t>Tiekėjas savo pasiūlyme</w:t>
      </w:r>
      <w:r w:rsidR="00A36A88" w:rsidRPr="0004247A">
        <w:rPr>
          <w:rFonts w:ascii="Times New Roman" w:hAnsi="Times New Roman"/>
          <w:sz w:val="23"/>
          <w:szCs w:val="23"/>
        </w:rPr>
        <w:t xml:space="preserve"> (Konkurso specialiųjų sąlygų 5 priedas)</w:t>
      </w:r>
      <w:r w:rsidRPr="0004247A">
        <w:rPr>
          <w:rFonts w:ascii="Times New Roman" w:hAnsi="Times New Roman"/>
          <w:sz w:val="23"/>
          <w:szCs w:val="23"/>
        </w:rPr>
        <w:t xml:space="preserve"> privalo nurodyti jo </w:t>
      </w:r>
      <w:r w:rsidR="00DB0195" w:rsidRPr="0004247A">
        <w:rPr>
          <w:rFonts w:ascii="Times New Roman" w:hAnsi="Times New Roman"/>
          <w:sz w:val="23"/>
          <w:szCs w:val="23"/>
        </w:rPr>
        <w:t>siūlom</w:t>
      </w:r>
      <w:r w:rsidR="00CF17E7" w:rsidRPr="0004247A">
        <w:rPr>
          <w:rFonts w:ascii="Times New Roman" w:hAnsi="Times New Roman"/>
          <w:sz w:val="23"/>
          <w:szCs w:val="23"/>
        </w:rPr>
        <w:t>ą papildomą garantiją stacionarioms panoraminėms ir val</w:t>
      </w:r>
      <w:r w:rsidR="00925170">
        <w:rPr>
          <w:rFonts w:ascii="Times New Roman" w:hAnsi="Times New Roman"/>
          <w:sz w:val="23"/>
          <w:szCs w:val="23"/>
        </w:rPr>
        <w:t>d</w:t>
      </w:r>
      <w:r w:rsidR="00CF17E7" w:rsidRPr="0004247A">
        <w:rPr>
          <w:rFonts w:ascii="Times New Roman" w:hAnsi="Times New Roman"/>
          <w:sz w:val="23"/>
          <w:szCs w:val="23"/>
        </w:rPr>
        <w:t xml:space="preserve">omoms vaizdo kameroms. </w:t>
      </w:r>
      <w:r w:rsidR="00291DAD" w:rsidRPr="0004247A">
        <w:rPr>
          <w:rFonts w:ascii="Times New Roman" w:hAnsi="Times New Roman"/>
          <w:sz w:val="23"/>
          <w:szCs w:val="23"/>
        </w:rPr>
        <w:t>Papildoma garantija suprantama taip: prie privalomos 2</w:t>
      </w:r>
      <w:r w:rsidR="00455405">
        <w:rPr>
          <w:rFonts w:ascii="Times New Roman" w:hAnsi="Times New Roman"/>
          <w:sz w:val="23"/>
          <w:szCs w:val="23"/>
        </w:rPr>
        <w:t>4</w:t>
      </w:r>
      <w:r w:rsidR="00291DAD" w:rsidRPr="0004247A">
        <w:rPr>
          <w:rFonts w:ascii="Times New Roman" w:hAnsi="Times New Roman"/>
          <w:sz w:val="23"/>
          <w:szCs w:val="23"/>
        </w:rPr>
        <w:t xml:space="preserve"> </w:t>
      </w:r>
      <w:r w:rsidR="00455405">
        <w:rPr>
          <w:rFonts w:ascii="Times New Roman" w:hAnsi="Times New Roman"/>
          <w:sz w:val="23"/>
          <w:szCs w:val="23"/>
        </w:rPr>
        <w:t>mėnesių</w:t>
      </w:r>
      <w:r w:rsidR="00291DAD" w:rsidRPr="0004247A">
        <w:rPr>
          <w:rFonts w:ascii="Times New Roman" w:hAnsi="Times New Roman"/>
          <w:sz w:val="23"/>
          <w:szCs w:val="23"/>
        </w:rPr>
        <w:t xml:space="preserve"> garantijos stacionarioms panoraminėms ir val</w:t>
      </w:r>
      <w:r w:rsidR="005B7503">
        <w:rPr>
          <w:rFonts w:ascii="Times New Roman" w:hAnsi="Times New Roman"/>
          <w:sz w:val="23"/>
          <w:szCs w:val="23"/>
        </w:rPr>
        <w:t>d</w:t>
      </w:r>
      <w:r w:rsidR="00291DAD" w:rsidRPr="0004247A">
        <w:rPr>
          <w:rFonts w:ascii="Times New Roman" w:hAnsi="Times New Roman"/>
          <w:sz w:val="23"/>
          <w:szCs w:val="23"/>
        </w:rPr>
        <w:t xml:space="preserve">omoms vaizdo kameroms, tiekėjas gali pasiūlyti </w:t>
      </w:r>
      <w:r w:rsidR="003A3976" w:rsidRPr="003A3976">
        <w:rPr>
          <w:rFonts w:ascii="Times New Roman" w:hAnsi="Times New Roman"/>
          <w:sz w:val="23"/>
          <w:szCs w:val="23"/>
        </w:rPr>
        <w:t>12 mėnesių</w:t>
      </w:r>
      <w:r w:rsidR="00291DAD" w:rsidRPr="0004247A">
        <w:rPr>
          <w:rFonts w:ascii="Times New Roman" w:hAnsi="Times New Roman"/>
          <w:sz w:val="23"/>
          <w:szCs w:val="23"/>
        </w:rPr>
        <w:t>,</w:t>
      </w:r>
      <w:r w:rsidR="003A3976" w:rsidRPr="003A3976">
        <w:rPr>
          <w:rFonts w:ascii="Times New Roman" w:eastAsiaTheme="minorEastAsia" w:hAnsi="Times New Roman"/>
          <w:sz w:val="23"/>
          <w:szCs w:val="23"/>
          <w:lang w:eastAsia="lt-LT"/>
        </w:rPr>
        <w:t xml:space="preserve"> </w:t>
      </w:r>
      <w:r w:rsidR="003A3976" w:rsidRPr="003A3976">
        <w:rPr>
          <w:rFonts w:ascii="Times New Roman" w:hAnsi="Times New Roman"/>
          <w:sz w:val="23"/>
          <w:szCs w:val="23"/>
        </w:rPr>
        <w:t>24 mėnesių</w:t>
      </w:r>
      <w:r w:rsidR="00291DAD" w:rsidRPr="0004247A">
        <w:rPr>
          <w:rFonts w:ascii="Times New Roman" w:hAnsi="Times New Roman"/>
          <w:sz w:val="23"/>
          <w:szCs w:val="23"/>
        </w:rPr>
        <w:t xml:space="preserve"> arba </w:t>
      </w:r>
      <w:r w:rsidR="003A3976" w:rsidRPr="003A3976">
        <w:rPr>
          <w:rFonts w:ascii="Times New Roman" w:hAnsi="Times New Roman"/>
          <w:sz w:val="23"/>
          <w:szCs w:val="23"/>
        </w:rPr>
        <w:t xml:space="preserve">36 mėnesių garantija </w:t>
      </w:r>
      <w:r w:rsidR="00291DAD" w:rsidRPr="0004247A">
        <w:rPr>
          <w:rFonts w:ascii="Times New Roman" w:hAnsi="Times New Roman"/>
          <w:sz w:val="23"/>
          <w:szCs w:val="23"/>
        </w:rPr>
        <w:t>papildomą garantiją.</w:t>
      </w:r>
    </w:p>
    <w:p w14:paraId="6F9D4F67" w14:textId="2AE7A7E9" w:rsidR="00A36A88" w:rsidRPr="0004247A" w:rsidRDefault="00A36A88" w:rsidP="00A36A8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pacing w:val="-5"/>
          <w:sz w:val="23"/>
          <w:szCs w:val="23"/>
        </w:rPr>
      </w:pPr>
      <w:r w:rsidRPr="0004247A">
        <w:rPr>
          <w:rFonts w:ascii="Times New Roman" w:hAnsi="Times New Roman"/>
          <w:sz w:val="23"/>
          <w:szCs w:val="23"/>
        </w:rPr>
        <w:t>J</w:t>
      </w:r>
      <w:r w:rsidR="00FD35E9" w:rsidRPr="0004247A">
        <w:rPr>
          <w:rFonts w:ascii="Times New Roman" w:hAnsi="Times New Roman"/>
          <w:color w:val="000000"/>
          <w:spacing w:val="-5"/>
          <w:sz w:val="23"/>
          <w:szCs w:val="23"/>
        </w:rPr>
        <w:t xml:space="preserve">ei tiekėjas </w:t>
      </w:r>
      <w:r w:rsidR="00DB0195" w:rsidRPr="0004247A">
        <w:rPr>
          <w:rFonts w:ascii="Times New Roman" w:hAnsi="Times New Roman"/>
          <w:color w:val="000000"/>
          <w:spacing w:val="-5"/>
          <w:sz w:val="23"/>
          <w:szCs w:val="23"/>
        </w:rPr>
        <w:t xml:space="preserve">savo pasiūlyme </w:t>
      </w:r>
      <w:r w:rsidR="00DB0195" w:rsidRPr="0004247A">
        <w:rPr>
          <w:rFonts w:ascii="Times New Roman" w:hAnsi="Times New Roman"/>
          <w:b/>
          <w:bCs/>
          <w:i/>
          <w:iCs/>
          <w:color w:val="FF0000"/>
          <w:spacing w:val="-5"/>
          <w:sz w:val="23"/>
          <w:szCs w:val="23"/>
        </w:rPr>
        <w:t>nepažymės</w:t>
      </w:r>
      <w:r w:rsidR="00DB0195" w:rsidRPr="0004247A">
        <w:rPr>
          <w:rFonts w:ascii="Times New Roman" w:hAnsi="Times New Roman"/>
          <w:color w:val="000000"/>
          <w:spacing w:val="-5"/>
          <w:sz w:val="23"/>
          <w:szCs w:val="23"/>
        </w:rPr>
        <w:t>, kad siūlo</w:t>
      </w:r>
      <w:r w:rsidR="00CF17E7" w:rsidRPr="0004247A">
        <w:rPr>
          <w:rFonts w:ascii="Times New Roman" w:hAnsi="Times New Roman"/>
          <w:color w:val="000000"/>
          <w:spacing w:val="-5"/>
          <w:sz w:val="23"/>
          <w:szCs w:val="23"/>
        </w:rPr>
        <w:t xml:space="preserve"> papildomą garantiją stacionarioms panoraminėms ir val</w:t>
      </w:r>
      <w:r w:rsidR="005B7503">
        <w:rPr>
          <w:rFonts w:ascii="Times New Roman" w:hAnsi="Times New Roman"/>
          <w:color w:val="000000"/>
          <w:spacing w:val="-5"/>
          <w:sz w:val="23"/>
          <w:szCs w:val="23"/>
        </w:rPr>
        <w:t>d</w:t>
      </w:r>
      <w:r w:rsidR="00CF17E7" w:rsidRPr="0004247A">
        <w:rPr>
          <w:rFonts w:ascii="Times New Roman" w:hAnsi="Times New Roman"/>
          <w:color w:val="000000"/>
          <w:spacing w:val="-5"/>
          <w:sz w:val="23"/>
          <w:szCs w:val="23"/>
        </w:rPr>
        <w:t xml:space="preserve">omoms vaizdo kameroms, </w:t>
      </w:r>
      <w:r w:rsidR="00FD35E9" w:rsidRPr="0004247A">
        <w:rPr>
          <w:rFonts w:ascii="Times New Roman" w:hAnsi="Times New Roman"/>
          <w:color w:val="000000"/>
          <w:spacing w:val="-5"/>
          <w:sz w:val="23"/>
          <w:szCs w:val="23"/>
        </w:rPr>
        <w:t xml:space="preserve">jam bus skiriama 0 balų. </w:t>
      </w:r>
    </w:p>
    <w:p w14:paraId="556474BC" w14:textId="69FF3023" w:rsidR="00291DAD" w:rsidRPr="0004247A" w:rsidRDefault="00291DAD" w:rsidP="00A36A8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pacing w:val="-5"/>
          <w:sz w:val="23"/>
          <w:szCs w:val="23"/>
        </w:rPr>
      </w:pPr>
      <w:r w:rsidRPr="0004247A">
        <w:rPr>
          <w:rFonts w:ascii="Times New Roman" w:hAnsi="Times New Roman"/>
          <w:color w:val="000000"/>
          <w:spacing w:val="-5"/>
          <w:sz w:val="23"/>
          <w:szCs w:val="23"/>
        </w:rPr>
        <w:t>T</w:t>
      </w:r>
      <w:r w:rsidR="00DB0195" w:rsidRPr="0004247A">
        <w:rPr>
          <w:rFonts w:ascii="Times New Roman" w:hAnsi="Times New Roman"/>
          <w:color w:val="000000"/>
          <w:spacing w:val="-5"/>
          <w:sz w:val="23"/>
          <w:szCs w:val="23"/>
        </w:rPr>
        <w:t xml:space="preserve">iekėjas savo pasiūlyme </w:t>
      </w:r>
      <w:r w:rsidR="00CF17E7" w:rsidRPr="0004247A">
        <w:rPr>
          <w:rFonts w:ascii="Times New Roman" w:hAnsi="Times New Roman"/>
          <w:color w:val="000000"/>
          <w:spacing w:val="-5"/>
          <w:sz w:val="23"/>
          <w:szCs w:val="23"/>
        </w:rPr>
        <w:t xml:space="preserve">turi nurodyti </w:t>
      </w:r>
      <w:r w:rsidR="00CF17E7" w:rsidRPr="0004247A">
        <w:rPr>
          <w:rFonts w:ascii="Times New Roman" w:hAnsi="Times New Roman"/>
          <w:b/>
          <w:bCs/>
          <w:i/>
          <w:iCs/>
          <w:color w:val="FF0000"/>
          <w:spacing w:val="-5"/>
          <w:sz w:val="23"/>
          <w:szCs w:val="23"/>
        </w:rPr>
        <w:t>vieną</w:t>
      </w:r>
      <w:r w:rsidR="00CF17E7" w:rsidRPr="0004247A">
        <w:rPr>
          <w:rFonts w:ascii="Times New Roman" w:hAnsi="Times New Roman"/>
          <w:color w:val="000000"/>
          <w:spacing w:val="-5"/>
          <w:sz w:val="23"/>
          <w:szCs w:val="23"/>
        </w:rPr>
        <w:t xml:space="preserve"> siūlomos garantijos reikšmę. Jei tiekėjas, pasiūlyme </w:t>
      </w:r>
      <w:r w:rsidR="00DB0195" w:rsidRPr="0004247A">
        <w:rPr>
          <w:rFonts w:ascii="Times New Roman" w:hAnsi="Times New Roman"/>
          <w:color w:val="000000"/>
          <w:spacing w:val="-5"/>
          <w:sz w:val="23"/>
          <w:szCs w:val="23"/>
        </w:rPr>
        <w:t>nurodys, kad siūlo</w:t>
      </w:r>
      <w:r w:rsidR="00CF17E7" w:rsidRPr="0004247A">
        <w:rPr>
          <w:rFonts w:ascii="Times New Roman" w:hAnsi="Times New Roman"/>
          <w:color w:val="000000"/>
          <w:spacing w:val="-5"/>
          <w:sz w:val="23"/>
          <w:szCs w:val="23"/>
        </w:rPr>
        <w:t xml:space="preserve"> </w:t>
      </w:r>
      <w:r w:rsidRPr="0004247A">
        <w:rPr>
          <w:rFonts w:ascii="Times New Roman" w:hAnsi="Times New Roman"/>
          <w:color w:val="000000"/>
          <w:spacing w:val="-5"/>
          <w:sz w:val="23"/>
          <w:szCs w:val="23"/>
        </w:rPr>
        <w:t>pvz.:</w:t>
      </w:r>
      <w:r w:rsidR="003A3976" w:rsidRPr="003A3976">
        <w:rPr>
          <w:rFonts w:ascii="Times New Roman" w:eastAsiaTheme="minorEastAsia" w:hAnsi="Times New Roman" w:cstheme="minorBidi"/>
          <w:sz w:val="23"/>
          <w:szCs w:val="23"/>
          <w:lang w:eastAsia="lt-LT"/>
        </w:rPr>
        <w:t xml:space="preserve"> </w:t>
      </w:r>
      <w:r w:rsidR="003A3976" w:rsidRPr="003A3976">
        <w:rPr>
          <w:rFonts w:ascii="Times New Roman" w:hAnsi="Times New Roman"/>
          <w:color w:val="000000"/>
          <w:spacing w:val="-5"/>
          <w:sz w:val="23"/>
          <w:szCs w:val="23"/>
        </w:rPr>
        <w:t>12 mėnesių, 24 mėnesių arba 36 mėnesių</w:t>
      </w:r>
      <w:r w:rsidRPr="003A3976">
        <w:rPr>
          <w:rFonts w:ascii="Times New Roman" w:hAnsi="Times New Roman"/>
          <w:color w:val="000000"/>
          <w:spacing w:val="-5"/>
          <w:sz w:val="23"/>
          <w:szCs w:val="23"/>
        </w:rPr>
        <w:t xml:space="preserve"> </w:t>
      </w:r>
      <w:r w:rsidR="00CF17E7" w:rsidRPr="003A3976">
        <w:rPr>
          <w:rFonts w:ascii="Times New Roman" w:hAnsi="Times New Roman"/>
          <w:color w:val="000000"/>
          <w:spacing w:val="-5"/>
          <w:sz w:val="23"/>
          <w:szCs w:val="23"/>
        </w:rPr>
        <w:t>garantiją,</w:t>
      </w:r>
      <w:r w:rsidR="003A3976" w:rsidRPr="003A3976">
        <w:rPr>
          <w:rFonts w:ascii="Times New Roman" w:hAnsi="Times New Roman"/>
          <w:color w:val="000000"/>
          <w:spacing w:val="-5"/>
          <w:sz w:val="23"/>
          <w:szCs w:val="23"/>
        </w:rPr>
        <w:t xml:space="preserve"> arba pažymės daugiau negu vieną reikšmę,</w:t>
      </w:r>
      <w:r w:rsidR="00CF17E7" w:rsidRPr="003A3976">
        <w:rPr>
          <w:rFonts w:ascii="Times New Roman" w:hAnsi="Times New Roman"/>
          <w:color w:val="000000"/>
          <w:spacing w:val="-5"/>
          <w:sz w:val="23"/>
          <w:szCs w:val="23"/>
        </w:rPr>
        <w:t xml:space="preserve"> pasiūlymo vertinimo metu </w:t>
      </w:r>
      <w:r w:rsidRPr="003A3976">
        <w:rPr>
          <w:rFonts w:ascii="Times New Roman" w:hAnsi="Times New Roman"/>
          <w:color w:val="000000"/>
          <w:spacing w:val="-5"/>
          <w:sz w:val="23"/>
          <w:szCs w:val="23"/>
        </w:rPr>
        <w:t>jam bus skiriam</w:t>
      </w:r>
      <w:r w:rsidR="003A3976" w:rsidRPr="003A3976">
        <w:rPr>
          <w:rFonts w:ascii="Times New Roman" w:hAnsi="Times New Roman"/>
          <w:color w:val="000000"/>
          <w:spacing w:val="-5"/>
          <w:sz w:val="23"/>
          <w:szCs w:val="23"/>
        </w:rPr>
        <w:t>a</w:t>
      </w:r>
      <w:r w:rsidRPr="003A3976">
        <w:rPr>
          <w:rFonts w:ascii="Times New Roman" w:hAnsi="Times New Roman"/>
          <w:color w:val="000000"/>
          <w:spacing w:val="-5"/>
          <w:sz w:val="23"/>
          <w:szCs w:val="23"/>
        </w:rPr>
        <w:t xml:space="preserve"> </w:t>
      </w:r>
      <w:r w:rsidR="003A3976" w:rsidRPr="003A3976">
        <w:rPr>
          <w:rFonts w:ascii="Times New Roman" w:hAnsi="Times New Roman"/>
          <w:color w:val="000000"/>
          <w:spacing w:val="-5"/>
          <w:sz w:val="23"/>
          <w:szCs w:val="23"/>
        </w:rPr>
        <w:t>0</w:t>
      </w:r>
      <w:r w:rsidRPr="003A3976">
        <w:rPr>
          <w:rFonts w:ascii="Times New Roman" w:hAnsi="Times New Roman"/>
          <w:color w:val="000000"/>
          <w:spacing w:val="-5"/>
          <w:sz w:val="23"/>
          <w:szCs w:val="23"/>
        </w:rPr>
        <w:t xml:space="preserve"> bal</w:t>
      </w:r>
      <w:r w:rsidR="003A3976" w:rsidRPr="003A3976">
        <w:rPr>
          <w:rFonts w:ascii="Times New Roman" w:hAnsi="Times New Roman"/>
          <w:color w:val="000000"/>
          <w:spacing w:val="-5"/>
          <w:sz w:val="23"/>
          <w:szCs w:val="23"/>
        </w:rPr>
        <w:t>ų</w:t>
      </w:r>
      <w:r w:rsidRPr="003A3976">
        <w:rPr>
          <w:rFonts w:ascii="Times New Roman" w:hAnsi="Times New Roman"/>
          <w:color w:val="000000"/>
          <w:spacing w:val="-5"/>
          <w:sz w:val="23"/>
          <w:szCs w:val="23"/>
        </w:rPr>
        <w:t>.</w:t>
      </w:r>
    </w:p>
    <w:p w14:paraId="3DB2787C" w14:textId="61D8F284" w:rsidR="00DB0195" w:rsidRPr="0004247A" w:rsidRDefault="00291DAD" w:rsidP="00291DA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pacing w:val="-5"/>
          <w:sz w:val="23"/>
          <w:szCs w:val="23"/>
        </w:rPr>
      </w:pPr>
      <w:r w:rsidRPr="0004247A">
        <w:rPr>
          <w:rFonts w:ascii="Times New Roman" w:hAnsi="Times New Roman"/>
          <w:color w:val="000000"/>
          <w:spacing w:val="-5"/>
          <w:sz w:val="23"/>
          <w:szCs w:val="23"/>
        </w:rPr>
        <w:t xml:space="preserve">Balai, skiriami už papildomą garantiją </w:t>
      </w:r>
      <w:r w:rsidRPr="0004247A">
        <w:rPr>
          <w:rFonts w:ascii="Times New Roman" w:hAnsi="Times New Roman"/>
          <w:b/>
          <w:bCs/>
          <w:color w:val="000000"/>
          <w:spacing w:val="-5"/>
          <w:sz w:val="23"/>
          <w:szCs w:val="23"/>
        </w:rPr>
        <w:t>nesumuojami</w:t>
      </w:r>
      <w:r w:rsidRPr="0004247A">
        <w:rPr>
          <w:rFonts w:ascii="Times New Roman" w:hAnsi="Times New Roman"/>
          <w:color w:val="000000"/>
          <w:spacing w:val="-5"/>
          <w:sz w:val="23"/>
          <w:szCs w:val="23"/>
        </w:rPr>
        <w:t xml:space="preserve">. </w:t>
      </w:r>
    </w:p>
    <w:p w14:paraId="67B08752" w14:textId="28D7B7D5" w:rsidR="00FD35E9" w:rsidRPr="0004247A" w:rsidRDefault="000C48F4" w:rsidP="000C48F4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3"/>
          <w:szCs w:val="23"/>
        </w:rPr>
      </w:pPr>
      <w:bookmarkStart w:id="5" w:name="_Hlk107352030"/>
      <w:r w:rsidRPr="0004247A">
        <w:rPr>
          <w:rFonts w:ascii="Times New Roman" w:hAnsi="Times New Roman" w:cs="Times New Roman"/>
          <w:spacing w:val="-5"/>
          <w:sz w:val="23"/>
          <w:szCs w:val="23"/>
        </w:rPr>
        <w:t>7</w:t>
      </w:r>
      <w:r w:rsidR="00FD35E9" w:rsidRPr="0004247A">
        <w:rPr>
          <w:rFonts w:ascii="Times New Roman" w:hAnsi="Times New Roman" w:cs="Times New Roman"/>
          <w:spacing w:val="-5"/>
          <w:sz w:val="23"/>
          <w:szCs w:val="23"/>
        </w:rPr>
        <w:t xml:space="preserve">. </w:t>
      </w:r>
      <w:r w:rsidR="00FD35E9" w:rsidRPr="0004247A">
        <w:rPr>
          <w:rFonts w:ascii="Times New Roman" w:hAnsi="Times New Roman" w:cs="Times New Roman"/>
          <w:sz w:val="23"/>
          <w:szCs w:val="23"/>
        </w:rPr>
        <w:t>Tuo atveju, jei vertinant pasiūlymus daugiausiai balų surinkusio (-io) dalyvio (-ių) pasiūlymas (-ai) atmetamas (-i), kitų dalyvių surinkti ekonominio naudingumo balai neperskaičiuojami.</w:t>
      </w:r>
    </w:p>
    <w:p w14:paraId="7A444374" w14:textId="77730B2A" w:rsidR="00FD35E9" w:rsidRPr="0004247A" w:rsidRDefault="000C48F4" w:rsidP="000C48F4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3"/>
          <w:szCs w:val="23"/>
        </w:rPr>
      </w:pPr>
      <w:r w:rsidRPr="0004247A">
        <w:rPr>
          <w:rFonts w:ascii="Times New Roman" w:hAnsi="Times New Roman" w:cs="Times New Roman"/>
          <w:spacing w:val="-5"/>
          <w:sz w:val="23"/>
          <w:szCs w:val="23"/>
        </w:rPr>
        <w:t>8</w:t>
      </w:r>
      <w:r w:rsidR="00FD35E9" w:rsidRPr="0004247A">
        <w:rPr>
          <w:rFonts w:ascii="Times New Roman" w:hAnsi="Times New Roman" w:cs="Times New Roman"/>
          <w:spacing w:val="-5"/>
          <w:sz w:val="23"/>
          <w:szCs w:val="23"/>
        </w:rPr>
        <w:t xml:space="preserve">. </w:t>
      </w:r>
      <w:r w:rsidR="00FD35E9" w:rsidRPr="0004247A">
        <w:rPr>
          <w:rFonts w:ascii="Times New Roman" w:hAnsi="Times New Roman" w:cs="Times New Roman"/>
          <w:sz w:val="23"/>
          <w:szCs w:val="23"/>
        </w:rPr>
        <w:t>Tais atvejais, kai kelių dalyvių pasiūlymų ekonominis naudingumas yra vienodas, nustatant pasiūlymų eilę, pirmesnis į šią eilę įrašomas dalyvis, kurio pasiūlymas pateiktas anksčiausiai.</w:t>
      </w:r>
    </w:p>
    <w:bookmarkEnd w:id="5"/>
    <w:p w14:paraId="0139204B" w14:textId="6BAE989E" w:rsidR="00BD0869" w:rsidRPr="007273DB" w:rsidRDefault="00BD0869" w:rsidP="0004247A">
      <w:pPr>
        <w:tabs>
          <w:tab w:val="left" w:pos="9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3DB">
        <w:rPr>
          <w:rFonts w:ascii="Times New Roman" w:hAnsi="Times New Roman" w:cs="Times New Roman"/>
          <w:sz w:val="24"/>
          <w:szCs w:val="24"/>
        </w:rPr>
        <w:t>__________</w:t>
      </w:r>
    </w:p>
    <w:p w14:paraId="7D6910F4" w14:textId="0D1B48A4" w:rsidR="00AB3E2A" w:rsidRPr="00BD0869" w:rsidRDefault="00AB3E2A">
      <w:pPr>
        <w:rPr>
          <w:rFonts w:cstheme="minorHAnsi"/>
        </w:rPr>
      </w:pPr>
    </w:p>
    <w:sectPr w:rsidR="00AB3E2A" w:rsidRPr="00BD0869" w:rsidSect="00C51E1C">
      <w:pgSz w:w="12240" w:h="15840" w:code="1"/>
      <w:pgMar w:top="1134" w:right="567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F4B5C" w14:textId="77777777" w:rsidR="00FE4C9A" w:rsidRDefault="00FE4C9A" w:rsidP="00B01D49">
      <w:pPr>
        <w:spacing w:after="0" w:line="240" w:lineRule="auto"/>
      </w:pPr>
      <w:r>
        <w:separator/>
      </w:r>
    </w:p>
  </w:endnote>
  <w:endnote w:type="continuationSeparator" w:id="0">
    <w:p w14:paraId="08C57CA1" w14:textId="77777777" w:rsidR="00FE4C9A" w:rsidRDefault="00FE4C9A" w:rsidP="00B0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C7123" w14:textId="77777777" w:rsidR="00FE4C9A" w:rsidRDefault="00FE4C9A" w:rsidP="00B01D49">
      <w:pPr>
        <w:spacing w:after="0" w:line="240" w:lineRule="auto"/>
      </w:pPr>
      <w:r>
        <w:separator/>
      </w:r>
    </w:p>
  </w:footnote>
  <w:footnote w:type="continuationSeparator" w:id="0">
    <w:p w14:paraId="30794906" w14:textId="77777777" w:rsidR="00FE4C9A" w:rsidRDefault="00FE4C9A" w:rsidP="00B01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8B"/>
    <w:rsid w:val="000332E4"/>
    <w:rsid w:val="0004247A"/>
    <w:rsid w:val="000A25BA"/>
    <w:rsid w:val="000C48F4"/>
    <w:rsid w:val="000F7410"/>
    <w:rsid w:val="00132ABD"/>
    <w:rsid w:val="00261CAA"/>
    <w:rsid w:val="00291DAD"/>
    <w:rsid w:val="002E3689"/>
    <w:rsid w:val="00306660"/>
    <w:rsid w:val="003406A6"/>
    <w:rsid w:val="003A3976"/>
    <w:rsid w:val="004165FB"/>
    <w:rsid w:val="00455405"/>
    <w:rsid w:val="004B4259"/>
    <w:rsid w:val="00545AC0"/>
    <w:rsid w:val="005508D6"/>
    <w:rsid w:val="00593314"/>
    <w:rsid w:val="005B7503"/>
    <w:rsid w:val="006833C9"/>
    <w:rsid w:val="006E69DB"/>
    <w:rsid w:val="007273DB"/>
    <w:rsid w:val="00755C02"/>
    <w:rsid w:val="00785F58"/>
    <w:rsid w:val="007D0C83"/>
    <w:rsid w:val="007E09C0"/>
    <w:rsid w:val="007E3818"/>
    <w:rsid w:val="00862509"/>
    <w:rsid w:val="0086470F"/>
    <w:rsid w:val="008A39C0"/>
    <w:rsid w:val="008E0478"/>
    <w:rsid w:val="00925170"/>
    <w:rsid w:val="0093010D"/>
    <w:rsid w:val="00971AEE"/>
    <w:rsid w:val="0097507B"/>
    <w:rsid w:val="009765AE"/>
    <w:rsid w:val="009C57DB"/>
    <w:rsid w:val="009D2266"/>
    <w:rsid w:val="009E7890"/>
    <w:rsid w:val="00A36A88"/>
    <w:rsid w:val="00AB3E2A"/>
    <w:rsid w:val="00AC1F05"/>
    <w:rsid w:val="00B01D49"/>
    <w:rsid w:val="00B64D0B"/>
    <w:rsid w:val="00B87437"/>
    <w:rsid w:val="00BB4D8B"/>
    <w:rsid w:val="00BD0869"/>
    <w:rsid w:val="00C51E1C"/>
    <w:rsid w:val="00C56834"/>
    <w:rsid w:val="00CC7F0A"/>
    <w:rsid w:val="00CF17E7"/>
    <w:rsid w:val="00CF22A9"/>
    <w:rsid w:val="00D35DD7"/>
    <w:rsid w:val="00DA22AC"/>
    <w:rsid w:val="00DB0195"/>
    <w:rsid w:val="00DB0FA0"/>
    <w:rsid w:val="00DE5B5B"/>
    <w:rsid w:val="00E6324D"/>
    <w:rsid w:val="00F16DA0"/>
    <w:rsid w:val="00FD35E9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4355"/>
  <w15:chartTrackingRefBased/>
  <w15:docId w15:val="{7EB411CB-F942-4249-83B7-880FCD71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86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086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0869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086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0869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Body2">
    <w:name w:val="Body 2"/>
    <w:rsid w:val="00BD0869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Sraopastraipa">
    <w:name w:val="List Paragraph"/>
    <w:aliases w:val="Buletai,Bullet EY,List Paragraph21,lp1,Use Case List Paragraph,Numbering,ERP-List Paragraph,List Paragraph11,List Paragraph111,List Paragraph Red,Bullet 1,Lentele,List not in Table,Sąrašo pastraipa3,Paragraph,punktai,List Paragraph12"/>
    <w:basedOn w:val="prastasis"/>
    <w:link w:val="SraopastraipaDiagrama"/>
    <w:uiPriority w:val="34"/>
    <w:qFormat/>
    <w:rsid w:val="00FD35E9"/>
    <w:pPr>
      <w:suppressAutoHyphens/>
      <w:spacing w:after="200"/>
      <w:ind w:left="720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34"/>
    <w:qFormat/>
    <w:locked/>
    <w:rsid w:val="00FD35E9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01D4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01D49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01D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1623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Rūta Mikulėnė</cp:lastModifiedBy>
  <cp:revision>4</cp:revision>
  <cp:lastPrinted>2024-07-29T11:21:00Z</cp:lastPrinted>
  <dcterms:created xsi:type="dcterms:W3CDTF">2024-11-15T08:05:00Z</dcterms:created>
  <dcterms:modified xsi:type="dcterms:W3CDTF">2024-11-15T11:58:00Z</dcterms:modified>
</cp:coreProperties>
</file>