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43FE" w14:textId="77777777" w:rsidR="009F4B39" w:rsidRDefault="009F4B39" w:rsidP="00EA6B9C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 DALIS.</w:t>
      </w:r>
    </w:p>
    <w:p w14:paraId="2CA7F5C0" w14:textId="0FE39F55" w:rsidR="002751BF" w:rsidRPr="0007026B" w:rsidRDefault="00080F6A" w:rsidP="00EA6B9C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  <w:r>
        <w:rPr>
          <w:b/>
          <w:color w:val="auto"/>
          <w:sz w:val="24"/>
          <w:szCs w:val="24"/>
        </w:rPr>
        <w:t xml:space="preserve">DPS </w:t>
      </w:r>
      <w:proofErr w:type="spellStart"/>
      <w:r>
        <w:rPr>
          <w:b/>
          <w:color w:val="auto"/>
          <w:sz w:val="24"/>
          <w:szCs w:val="24"/>
        </w:rPr>
        <w:t>tiekėjų</w:t>
      </w:r>
      <w:proofErr w:type="spellEnd"/>
      <w:r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b/>
          <w:color w:val="auto"/>
          <w:sz w:val="24"/>
          <w:szCs w:val="24"/>
        </w:rPr>
        <w:t>n</w:t>
      </w:r>
      <w:r w:rsidR="002751BF" w:rsidRPr="0007026B">
        <w:rPr>
          <w:b/>
          <w:color w:val="auto"/>
          <w:sz w:val="24"/>
          <w:szCs w:val="24"/>
        </w:rPr>
        <w:t>audojimosi</w:t>
      </w:r>
      <w:proofErr w:type="spellEnd"/>
      <w:r w:rsidR="002751BF" w:rsidRPr="0007026B">
        <w:rPr>
          <w:b/>
          <w:color w:val="auto"/>
          <w:sz w:val="24"/>
          <w:szCs w:val="24"/>
        </w:rPr>
        <w:t xml:space="preserve"> CPO IS </w:t>
      </w:r>
      <w:proofErr w:type="spellStart"/>
      <w:r w:rsidR="002751BF" w:rsidRPr="0007026B">
        <w:rPr>
          <w:b/>
          <w:color w:val="auto"/>
          <w:sz w:val="24"/>
          <w:szCs w:val="24"/>
        </w:rPr>
        <w:t>tvarkos</w:t>
      </w:r>
      <w:proofErr w:type="spellEnd"/>
      <w:r w:rsidR="002751BF" w:rsidRPr="0007026B">
        <w:rPr>
          <w:b/>
          <w:color w:val="auto"/>
          <w:sz w:val="24"/>
          <w:szCs w:val="24"/>
        </w:rPr>
        <w:t xml:space="preserve"> </w:t>
      </w:r>
      <w:proofErr w:type="spellStart"/>
      <w:r w:rsidR="002751BF" w:rsidRPr="0007026B">
        <w:rPr>
          <w:b/>
          <w:color w:val="auto"/>
          <w:sz w:val="24"/>
          <w:szCs w:val="24"/>
        </w:rPr>
        <w:t>apra</w:t>
      </w:r>
      <w:proofErr w:type="spellEnd"/>
      <w:r w:rsidR="002751BF" w:rsidRPr="0007026B">
        <w:rPr>
          <w:b/>
          <w:color w:val="auto"/>
          <w:sz w:val="24"/>
          <w:szCs w:val="24"/>
          <w:lang w:val="lt-LT"/>
        </w:rPr>
        <w:t>šas</w:t>
      </w:r>
    </w:p>
    <w:p w14:paraId="428B9114" w14:textId="77777777" w:rsidR="009E0EEA" w:rsidRPr="0007026B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07026B">
        <w:rPr>
          <w:b/>
          <w:sz w:val="24"/>
          <w:szCs w:val="24"/>
        </w:rPr>
        <w:tab/>
      </w:r>
    </w:p>
    <w:p w14:paraId="7F498D4B" w14:textId="77777777" w:rsidR="00A953EE" w:rsidRPr="0007026B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>Vartojamos sąvokos</w:t>
      </w:r>
    </w:p>
    <w:p w14:paraId="43BE7F11" w14:textId="77777777" w:rsidR="00A953EE" w:rsidRPr="0007026B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aps w:val="0"/>
          <w:sz w:val="24"/>
          <w:szCs w:val="24"/>
          <w:lang w:val="lt-LT"/>
        </w:rPr>
        <w:t>Identifikavimo duomenys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- </w:t>
      </w:r>
      <w:r w:rsidRPr="0007026B">
        <w:rPr>
          <w:rFonts w:asciiTheme="minorHAnsi" w:hAnsiTheme="minorHAnsi" w:cstheme="minorHAnsi"/>
          <w:sz w:val="24"/>
          <w:szCs w:val="24"/>
        </w:rPr>
        <w:t xml:space="preserve">CPO LT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suteiktos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tiekėjo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autentiškumą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patvirtinančios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priemonės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,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skirtos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tiekėjo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naudotojams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identifikuoti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ir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jų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atliekamiems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veiksmams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autorizuoti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r w:rsidRPr="0007026B">
        <w:rPr>
          <w:rStyle w:val="Heading1Char"/>
          <w:rFonts w:asciiTheme="minorHAnsi" w:eastAsia="Calibri" w:hAnsiTheme="minorHAnsi" w:cstheme="minorHAnsi"/>
          <w:color w:val="000000"/>
          <w:sz w:val="24"/>
          <w:szCs w:val="24"/>
        </w:rPr>
        <w:t>CPO IS.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</w:t>
      </w:r>
    </w:p>
    <w:p w14:paraId="7E1D7CB9" w14:textId="77777777" w:rsidR="00A953EE" w:rsidRPr="0007026B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aps w:val="0"/>
          <w:sz w:val="24"/>
          <w:szCs w:val="24"/>
          <w:lang w:val="lt-LT"/>
        </w:rPr>
        <w:t>Naudotojas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– D</w:t>
      </w:r>
      <w:r w:rsidRPr="0007026B">
        <w:rPr>
          <w:rFonts w:asciiTheme="minorHAnsi" w:hAnsiTheme="minorHAnsi" w:cstheme="minorHAnsi"/>
          <w:sz w:val="24"/>
          <w:szCs w:val="24"/>
        </w:rPr>
        <w:t xml:space="preserve">PS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tiekėjo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registruotas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,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veiksmus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r w:rsidR="00E94C66" w:rsidRPr="0007026B">
        <w:rPr>
          <w:rStyle w:val="Heading1Char"/>
          <w:rFonts w:asciiTheme="minorHAnsi" w:eastAsia="Calibri" w:hAnsiTheme="minorHAnsi" w:cstheme="minorHAnsi"/>
          <w:caps w:val="0"/>
          <w:color w:val="000000"/>
          <w:sz w:val="24"/>
          <w:szCs w:val="24"/>
        </w:rPr>
        <w:t xml:space="preserve">CPO IS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įgaliotas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atlikti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fizinis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asmuo</w:t>
      </w:r>
      <w:proofErr w:type="spellEnd"/>
      <w:r w:rsidR="00E94C66">
        <w:rPr>
          <w:rFonts w:asciiTheme="minorHAnsi" w:hAnsiTheme="minorHAnsi" w:cstheme="minorHAnsi"/>
          <w:caps w:val="0"/>
          <w:sz w:val="24"/>
          <w:szCs w:val="24"/>
          <w:lang w:val="en-US"/>
        </w:rPr>
        <w:t>.</w:t>
      </w:r>
    </w:p>
    <w:p w14:paraId="4C46C556" w14:textId="77777777" w:rsidR="00A953EE" w:rsidRPr="0007026B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</w:p>
    <w:p w14:paraId="613A672A" w14:textId="77777777" w:rsidR="008800FB" w:rsidRPr="0007026B" w:rsidRDefault="00991571" w:rsidP="00387C4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7026B">
        <w:rPr>
          <w:rFonts w:asciiTheme="minorHAnsi" w:hAnsiTheme="minorHAnsi" w:cstheme="minorHAnsi"/>
          <w:b/>
          <w:bCs/>
        </w:rPr>
        <w:t>Registracija ir v</w:t>
      </w:r>
      <w:r w:rsidR="00E90156" w:rsidRPr="0007026B">
        <w:rPr>
          <w:rFonts w:asciiTheme="minorHAnsi" w:hAnsiTheme="minorHAnsi" w:cstheme="minorHAnsi"/>
          <w:b/>
          <w:bCs/>
        </w:rPr>
        <w:t xml:space="preserve">eiksmai CPO IS </w:t>
      </w:r>
    </w:p>
    <w:p w14:paraId="1894A23B" w14:textId="77777777" w:rsidR="00E90156" w:rsidRPr="0007026B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Veiksmus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gali atlikti tik Naudotojai, panaudodami jiems suteiktus identifikavimo duomenis.</w:t>
      </w:r>
    </w:p>
    <w:p w14:paraId="19208176" w14:textId="2AC96FD2" w:rsidR="002F6ECA" w:rsidRPr="0007026B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proofErr w:type="spellStart"/>
      <w:r>
        <w:rPr>
          <w:rFonts w:asciiTheme="minorHAnsi" w:hAnsiTheme="minorHAnsi" w:cstheme="minorHAnsi"/>
          <w:caps w:val="0"/>
          <w:sz w:val="24"/>
          <w:szCs w:val="24"/>
        </w:rPr>
        <w:t>N</w:t>
      </w:r>
      <w:r w:rsidRPr="00D21741">
        <w:rPr>
          <w:rFonts w:asciiTheme="minorHAnsi" w:hAnsiTheme="minorHAnsi" w:cstheme="minorHAnsi"/>
          <w:caps w:val="0"/>
          <w:sz w:val="24"/>
          <w:szCs w:val="24"/>
        </w:rPr>
        <w:t>audotojų</w:t>
      </w:r>
      <w:proofErr w:type="spellEnd"/>
      <w:r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aps w:val="0"/>
          <w:sz w:val="24"/>
          <w:szCs w:val="24"/>
        </w:rPr>
        <w:t>registracija</w:t>
      </w:r>
      <w:proofErr w:type="spellEnd"/>
      <w:r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aps w:val="0"/>
          <w:sz w:val="24"/>
          <w:szCs w:val="24"/>
        </w:rPr>
        <w:t>ir</w:t>
      </w:r>
      <w:proofErr w:type="spellEnd"/>
      <w:r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aps w:val="0"/>
          <w:sz w:val="24"/>
          <w:szCs w:val="24"/>
        </w:rPr>
        <w:t>veiksmai</w:t>
      </w:r>
      <w:proofErr w:type="spellEnd"/>
      <w:r>
        <w:rPr>
          <w:rFonts w:asciiTheme="minorHAnsi" w:hAnsiTheme="minorHAnsi" w:cstheme="minorHAnsi"/>
          <w:caps w:val="0"/>
          <w:sz w:val="24"/>
          <w:szCs w:val="24"/>
        </w:rPr>
        <w:t xml:space="preserve"> CPO IS</w:t>
      </w:r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atliekami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vadovaujantis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šiuo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aprašu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ir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katalogo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naudotojo</w:t>
      </w:r>
      <w:proofErr w:type="spellEnd"/>
      <w:r w:rsidRPr="00D2174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proofErr w:type="spellStart"/>
      <w:r w:rsidRPr="00D21741">
        <w:rPr>
          <w:rFonts w:asciiTheme="minorHAnsi" w:hAnsiTheme="minorHAnsi" w:cstheme="minorHAnsi"/>
          <w:caps w:val="0"/>
          <w:sz w:val="24"/>
          <w:szCs w:val="24"/>
        </w:rPr>
        <w:t>instrukcija</w:t>
      </w:r>
      <w:proofErr w:type="spellEnd"/>
      <w:r>
        <w:rPr>
          <w:lang w:val="en-US"/>
        </w:rPr>
        <w:t>.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Naudotojų </w:t>
      </w:r>
      <w:r w:rsidR="002F6ECA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registracijos tvarka skelbiama CPO IS. </w:t>
      </w:r>
    </w:p>
    <w:p w14:paraId="0F133F0C" w14:textId="77777777" w:rsidR="00E90156" w:rsidRPr="0007026B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T</w:t>
      </w:r>
      <w:r w:rsidRPr="0007026B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iekėjas registruodamas Naudotojus patvirtina, kad:</w:t>
      </w:r>
    </w:p>
    <w:p w14:paraId="70666528" w14:textId="64CD0D62" w:rsidR="00E90156" w:rsidRPr="0007026B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</w:pPr>
      <w:r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 </w:t>
      </w:r>
      <w:r w:rsidR="00E90156" w:rsidRPr="0007026B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yra gavęs registruojamų asmenų sutikimą naudoti jų asmens duomenis </w:t>
      </w:r>
      <w:r w:rsidR="00E90156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CPO </w:t>
      </w:r>
      <w:r w:rsidR="00E90156"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>IS</w:t>
      </w:r>
      <w:r w:rsidR="00E90156" w:rsidRPr="0007026B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;</w:t>
      </w:r>
    </w:p>
    <w:p w14:paraId="07A92EEE" w14:textId="5595EF76" w:rsidR="0064589C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</w:t>
      </w:r>
      <w:r w:rsidR="00E90156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CPO IS </w:t>
      </w:r>
      <w:r w:rsidR="00E90156" w:rsidRPr="0007026B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registruojami Naudotojai yra įgalioti atstovauti (įskaitant pasiūlymo pateikimą), DPS tiekėją vykdant </w:t>
      </w:r>
      <w:r w:rsidR="00DA1F4F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K</w:t>
      </w:r>
      <w:r w:rsidR="00E90156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onkrečių pirkimų procedūras</w:t>
      </w:r>
      <w:r w:rsidR="00E90156" w:rsidRPr="0007026B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;</w:t>
      </w:r>
    </w:p>
    <w:p w14:paraId="7360F794" w14:textId="3381CB0B" w:rsidR="00E90156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</w:t>
      </w:r>
      <w:r w:rsidRPr="0064589C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jis sutinka, kad naudotojams nurodytais </w:t>
      </w:r>
      <w:r>
        <w:rPr>
          <w:rFonts w:asciiTheme="minorHAnsi" w:hAnsiTheme="minorHAnsi" w:cstheme="minorHAnsi"/>
          <w:caps w:val="0"/>
          <w:sz w:val="24"/>
          <w:szCs w:val="24"/>
          <w:lang w:val="lt-LT"/>
        </w:rPr>
        <w:t>el. paštais bus siunčiami CPO IS</w:t>
      </w:r>
      <w:r w:rsidRPr="0064589C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pranešimai. </w:t>
      </w:r>
    </w:p>
    <w:p w14:paraId="2CBB732B" w14:textId="77777777" w:rsidR="006E7D4C" w:rsidRPr="003B54A0" w:rsidRDefault="006E7D4C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3B54A0">
        <w:rPr>
          <w:rFonts w:asciiTheme="minorHAnsi" w:hAnsiTheme="minorHAnsi" w:cstheme="minorHAnsi"/>
          <w:caps w:val="0"/>
          <w:sz w:val="24"/>
          <w:szCs w:val="24"/>
          <w:lang w:val="lt-LT"/>
        </w:rPr>
        <w:t>Naudotojai teikdami pasiūlymus yra susipažinę su atitinkamo pirkimo, įskaitant konkretų pirkimą, pirkimo dokumentais ir sąlygomis.</w:t>
      </w:r>
    </w:p>
    <w:p w14:paraId="6A06EFEF" w14:textId="77777777" w:rsidR="00E90156" w:rsidRPr="0007026B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07026B">
        <w:rPr>
          <w:rFonts w:cstheme="minorHAnsi"/>
          <w:bCs/>
          <w:iCs/>
          <w:color w:val="000000"/>
          <w:sz w:val="24"/>
          <w:szCs w:val="24"/>
          <w:lang w:val="lt-LT"/>
        </w:rPr>
        <w:t xml:space="preserve">Identifikavimo duomenys gali būti keičiami Naudotojui kreipiantis į CPO LT. </w:t>
      </w:r>
    </w:p>
    <w:p w14:paraId="272F97BD" w14:textId="77777777" w:rsidR="00E90156" w:rsidRPr="0007026B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07026B">
        <w:rPr>
          <w:rFonts w:cstheme="minorHAnsi"/>
          <w:bCs/>
          <w:iCs/>
          <w:color w:val="000000"/>
          <w:sz w:val="24"/>
          <w:szCs w:val="24"/>
          <w:lang w:val="lt-LT"/>
        </w:rPr>
        <w:t>Identifikavimo duomenys naujai registruojamiems ar keičiamiems Naudotojams suteikiami Katalogo naudotojo instrukcijoje nustatyta tvarka.</w:t>
      </w:r>
    </w:p>
    <w:p w14:paraId="67DD076C" w14:textId="77777777" w:rsidR="00E90156" w:rsidRPr="0007026B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07026B">
        <w:rPr>
          <w:rFonts w:cstheme="minorHAnsi"/>
          <w:bCs/>
          <w:iCs/>
          <w:color w:val="000000"/>
          <w:sz w:val="24"/>
          <w:szCs w:val="24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07026B">
        <w:rPr>
          <w:rStyle w:val="Heading1Char"/>
          <w:rFonts w:asciiTheme="minorHAnsi" w:eastAsia="Times New Roman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cstheme="minorHAnsi"/>
          <w:bCs/>
          <w:iCs/>
          <w:color w:val="000000"/>
          <w:sz w:val="24"/>
          <w:szCs w:val="24"/>
          <w:lang w:val="lt-LT"/>
        </w:rPr>
        <w:t>įvykdyto veiksmo, jeigu veiksmą atliko Naudotojas, kurį CPO LT identifikavo pagal DPS tiekėjo Identifikavimo duomenis.</w:t>
      </w:r>
    </w:p>
    <w:p w14:paraId="77FB92DB" w14:textId="677FEDC8" w:rsidR="009B1274" w:rsidRPr="000D1590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2.7.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užtikrina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kad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CPO IS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siūlomos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ir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Užsakovams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teikiamos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Paslaugos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atitiktų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pirkimo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dokumentų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B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dalyje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nurodytą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techninę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specifikaciją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</w:p>
    <w:p w14:paraId="093DCB21" w14:textId="31D1F370" w:rsidR="009B1274" w:rsidRPr="000D1590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2.8.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gavęs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leidimą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dalyvauti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DPS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ir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prisijungęs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prie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CPO IS,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turi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pasitikrinti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duomenis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apie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savo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siūlomas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Paslaugas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</w:p>
    <w:p w14:paraId="22A6764D" w14:textId="77777777" w:rsidR="009B1274" w:rsidRPr="000D1590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2.9.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per 5 (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penkias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)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darbo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dienas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nuo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gauto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pranešimo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apie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į CPO IS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įkeltus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duomenis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patikrina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ir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patvirtina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atitiktį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pirkimo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dokumentų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B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dalyje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nurodytai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techninei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specifikacijai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. CPO LT, per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nurodytą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laikotarpį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negavusi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iš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informacijos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apie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atitiktį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laikys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kad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tiekėjas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patvirtina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jog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įkelti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duomenys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yra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atitinkantys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pirkimo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dokumentų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B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dalies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reikalavimus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</w:p>
    <w:p w14:paraId="67151C1F" w14:textId="77777777" w:rsidR="009B1274" w:rsidRPr="000D1590" w:rsidRDefault="009B1274" w:rsidP="009B1274">
      <w:pPr>
        <w:pStyle w:val="ListParagraph"/>
        <w:spacing w:after="0" w:line="240" w:lineRule="auto"/>
        <w:ind w:left="0"/>
        <w:jc w:val="both"/>
        <w:outlineLvl w:val="1"/>
        <w:rPr>
          <w:rFonts w:ascii="Calibri" w:hAnsi="Calibri" w:cs="Calibri"/>
          <w:bCs/>
          <w:i/>
          <w:color w:val="FF0000"/>
          <w:sz w:val="24"/>
          <w:szCs w:val="24"/>
        </w:rPr>
      </w:pPr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2.10. Į CPO IS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įkelti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paslaugų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duomenys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viešinami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tik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tiekėjui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patvirtinus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kad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jie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atitinka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pirkimo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dokumentų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B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dalies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techninę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specifikaciją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arba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per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nustatytą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terminą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negavus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informacijos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iš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Tiekėjo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dėl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duomenų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neatitikimo</w:t>
      </w:r>
      <w:proofErr w:type="spellEnd"/>
      <w:r w:rsidRPr="000D1590">
        <w:rPr>
          <w:rFonts w:ascii="Calibri" w:hAnsi="Calibri" w:cs="Calibri"/>
          <w:color w:val="000000"/>
          <w:sz w:val="24"/>
          <w:szCs w:val="24"/>
          <w:lang w:val="en-GB"/>
        </w:rPr>
        <w:t>.</w:t>
      </w:r>
    </w:p>
    <w:p w14:paraId="3A30543E" w14:textId="77777777" w:rsidR="000D1590" w:rsidRDefault="000D1590" w:rsidP="00E90156">
      <w:pPr>
        <w:spacing w:after="0" w:line="240" w:lineRule="auto"/>
        <w:jc w:val="both"/>
        <w:outlineLvl w:val="1"/>
        <w:rPr>
          <w:rFonts w:cstheme="minorHAnsi"/>
          <w:bCs/>
          <w:i/>
          <w:color w:val="FF0000"/>
          <w:sz w:val="24"/>
          <w:szCs w:val="24"/>
        </w:rPr>
      </w:pPr>
    </w:p>
    <w:p w14:paraId="44F60E6C" w14:textId="77777777" w:rsidR="009E0EEA" w:rsidRPr="0007026B" w:rsidRDefault="009E0EEA" w:rsidP="009E0EEA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2E942E23" w14:textId="77777777" w:rsidR="009E0EEA" w:rsidRPr="0007026B" w:rsidRDefault="009E0EEA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  <w:t>DPS tiekėjo ir CPO LT teisės ir įsipareigojimai</w:t>
      </w:r>
    </w:p>
    <w:p w14:paraId="05BAB395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turi teisę:</w:t>
      </w:r>
    </w:p>
    <w:p w14:paraId="66881DD0" w14:textId="096BB6CF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CPO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IS techninių galimybių </w:t>
      </w:r>
      <w:r w:rsidR="00DA1F4F">
        <w:rPr>
          <w:rFonts w:asciiTheme="minorHAnsi" w:hAnsiTheme="minorHAnsi" w:cstheme="minorHAnsi"/>
          <w:caps w:val="0"/>
          <w:sz w:val="24"/>
          <w:szCs w:val="24"/>
          <w:lang w:val="lt-LT"/>
        </w:rPr>
        <w:t>ribose gauti prieigą prie visų K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onkrečių pirkimų, kuriems išsiųsti Kvietimai pateikti pasiūlymus, ir kuriems priskirtas DPS tiekėjas, duomenų;</w:t>
      </w:r>
    </w:p>
    <w:p w14:paraId="0EECA7BB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teikti pasiūlymus ir pastabas CPO LT dėl </w:t>
      </w:r>
      <w:r w:rsidRPr="0007026B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funkcionalumų; </w:t>
      </w:r>
    </w:p>
    <w:p w14:paraId="27EB6B61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lastRenderedPageBreak/>
        <w:t xml:space="preserve">informuoti CPO LT apie dėl nevykdomų Užsakovo sutartinių įsipareigojimų nutrauktas su DPS tiekėju sudarytas </w:t>
      </w:r>
      <w:r w:rsidRPr="0007026B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sutartis;</w:t>
      </w:r>
    </w:p>
    <w:p w14:paraId="0D8335CB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registruoti naujus/pakeisti esamus </w:t>
      </w:r>
      <w:r w:rsidRPr="0007026B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>N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audotojus;</w:t>
      </w:r>
    </w:p>
    <w:p w14:paraId="7DB36025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DPS tiekėjas turi visas kitas pirkimo dokumentuose bei Lietuvos Respublikoje galiojančiuose teisės aktuose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nustatytas teises.</w:t>
      </w:r>
    </w:p>
    <w:p w14:paraId="657C5C82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įsipareigoja:</w:t>
      </w:r>
    </w:p>
    <w:p w14:paraId="6EF5C4CF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užtikrinti, kad DPS </w:t>
      </w:r>
      <w:r w:rsidRPr="0007026B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siūlomas ir vykdant Pirkimo sutartį teikiamas pirkimo objektas atitiktų pirkimo dokumentuose bei visus su siūlomu pirkimo objektu s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usijusių teisės aktų reikalavimus;</w:t>
      </w:r>
    </w:p>
    <w:p w14:paraId="658C3461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laikytis pirkimo dokumentuose numatytų procedūrų ir keliamų reikalavimų;</w:t>
      </w:r>
    </w:p>
    <w:p w14:paraId="4EC25EC1" w14:textId="141F5173" w:rsidR="009E0EEA" w:rsidRPr="0007026B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laimėjęs K</w:t>
      </w:r>
      <w:r w:rsidR="009E0EEA"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onkretų pirkimą sudaryti </w:t>
      </w:r>
      <w:r w:rsidR="009E0EEA" w:rsidRPr="0007026B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="009E0EEA"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sutartį su užsakymą pateikusiu Užsakovu bei ją tinkamai vykdyti;</w:t>
      </w:r>
    </w:p>
    <w:p w14:paraId="11B9F313" w14:textId="2460D6CD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DPS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="00DA1F4F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usi, pateikti K</w:t>
      </w:r>
      <w:r w:rsidRPr="0007026B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onkrečiame pirkime aktualią informaciją;</w:t>
      </w:r>
    </w:p>
    <w:p w14:paraId="25AED507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>CPO LT;</w:t>
      </w:r>
    </w:p>
    <w:p w14:paraId="12933AA2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paprašius, ne vėliau kaip per 5 (penkias) darbo dienas pateikti ataskaitas apie ataskaitiniu laikotarpiu įvykdytus </w:t>
      </w:r>
      <w:r w:rsidRPr="0007026B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 xml:space="preserve">faktinius pirkimo objekto pardavimus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pagal DPS galiojimo laikotarpiu sudarytas </w:t>
      </w:r>
      <w:r w:rsidRPr="0007026B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sutartis;</w:t>
      </w:r>
    </w:p>
    <w:p w14:paraId="353D08F5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paprašius, informuoti CPO LT apie šioje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DPS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sudarytų </w:t>
      </w:r>
      <w:r w:rsidRPr="0007026B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sutarčių vykdymo aplinkybes;</w:t>
      </w:r>
    </w:p>
    <w:p w14:paraId="018D6A03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susilaikyti nuo bet kokių veiksmų, kuriais būtų siekiama sutrikdyti, pakeisti CPO IS veikimą ar kitaip jai pakenkti;</w:t>
      </w:r>
    </w:p>
    <w:p w14:paraId="2928A1C0" w14:textId="3F5AFAEE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mokėti mokesčius ir baudas, susijusias su </w:t>
      </w:r>
      <w:r w:rsidR="00DA1F4F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dalyvavimu K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onkrečiuose pirkimuose;</w:t>
      </w:r>
    </w:p>
    <w:p w14:paraId="16D2001F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turi visus kitus pirkimo dokumentuose bei Lietuvos Respublikoje galiojančiuose teisės aktuose nustatytus įsipareigojimus.</w:t>
      </w:r>
    </w:p>
    <w:p w14:paraId="115B5B2D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turi teisę</w:t>
      </w: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>:</w:t>
      </w:r>
    </w:p>
    <w:p w14:paraId="78C58820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prašyti DPS tiekėją pateikti duomenis apie DPS siūlomą ir </w:t>
      </w:r>
      <w:r w:rsidRPr="0007026B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tiekiamą</w:t>
      </w:r>
      <w:r w:rsidR="00871D9E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/teikiamą</w:t>
      </w:r>
      <w:r w:rsidRPr="0007026B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 xml:space="preserve"> pirkimo objektą, jo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pardavimus bei </w:t>
      </w:r>
      <w:r w:rsidRPr="0007026B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sutarčių vykdymo aplinkybes;</w:t>
      </w:r>
    </w:p>
    <w:p w14:paraId="4D0433B7" w14:textId="186BE239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kaupti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esanč</w:t>
      </w:r>
      <w:r w:rsidR="00DA1F4F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ius duomenis, stebėti vykdomus K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onkrečius pirkimus be atskiro DPS tiekėjo sutikimo, kaupti ir viešinti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>CPO IS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esančių duomenų statistiką;</w:t>
      </w:r>
    </w:p>
    <w:p w14:paraId="3540CDEB" w14:textId="591C2D45" w:rsidR="009E0EEA" w:rsidRPr="0007026B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nutraukti vykdomą K</w:t>
      </w:r>
      <w:r w:rsidR="009E0EEA"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onkretų pirkimą, esant </w:t>
      </w:r>
      <w:r w:rsidR="00080F6A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dokumentuose </w:t>
      </w:r>
      <w:r w:rsidR="009E0EEA"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numatytoms aplinkybėms;</w:t>
      </w:r>
    </w:p>
    <w:p w14:paraId="0DC91354" w14:textId="39765AD7" w:rsidR="00E43EAC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sustab</w:t>
      </w:r>
      <w:r w:rsidR="004D7C5D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dyti DPS tiekėjo dalyvavimą DPS ar pašalinti jį iš DPS esant pirkimo dokumentuose (įskaitant šį aprašą) numatytoms aplinkybėms; </w:t>
      </w:r>
    </w:p>
    <w:p w14:paraId="39AC9B62" w14:textId="703A75E0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vykdyti laikiną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veikimo stabdymą, atlikti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techninių procesų pakeitimus, jei tai nekeičia DPS aprašo sąlygų.</w:t>
      </w:r>
    </w:p>
    <w:p w14:paraId="2DD1CFD3" w14:textId="40618932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tikslinti, keisti </w:t>
      </w:r>
      <w:r w:rsidR="00DA1F4F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naudojimosi CPO IS tvarką,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nepažeidžiant Viešųjų pirkimų įstatyme nustatytų reikalavimų ir principų ir apie šiuos pakeitimus, patikslinimus ne vėliau kaip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lastRenderedPageBreak/>
        <w:t>per 3 (tris) darbo dienas raštu informuoti visus DPS tiekėjus, atitinkamai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patikslinimus, paaiškinimus paskelbiant CVP IS ir išsiunčiant visiems </w:t>
      </w:r>
      <w:r w:rsidR="00567812">
        <w:rPr>
          <w:rFonts w:asciiTheme="minorHAnsi" w:hAnsiTheme="minorHAnsi" w:cstheme="minorHAnsi"/>
          <w:caps w:val="0"/>
          <w:sz w:val="24"/>
          <w:szCs w:val="24"/>
          <w:lang w:val="lt-LT"/>
        </w:rPr>
        <w:t>DPS t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iekėjams. </w:t>
      </w:r>
    </w:p>
    <w:p w14:paraId="651EA798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CPO LT turi visas kitas pirkimo dokumentuose bei Lietuvos Respublikoje galiojančiuose teisės aktuose nustatytas teises.</w:t>
      </w:r>
    </w:p>
    <w:p w14:paraId="6410592B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įsipareigoja:</w:t>
      </w:r>
    </w:p>
    <w:p w14:paraId="6239B67D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užtikrinti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techninį palaikymą, administravimą, prieinamumą, ne mažesnį kaip 90% laiko darbo metu darbo dienomis, ir bendrą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veikimo kontrolę;</w:t>
      </w:r>
    </w:p>
    <w:p w14:paraId="5B1ABA84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konsultuoti Naudotojus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naudojimo klausimais;</w:t>
      </w:r>
    </w:p>
    <w:p w14:paraId="2B724361" w14:textId="4DC9B0AA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saugoti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esančius duomenis Viešųjų pirkimų įstatym</w:t>
      </w:r>
      <w:r w:rsidR="00BE76F1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nustatyta tvarka ir terminais;</w:t>
      </w:r>
    </w:p>
    <w:p w14:paraId="598FA984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apie planuojamus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techninių procesų pakeitimus ir laikiną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07026B" w:rsidRDefault="009E0EEA" w:rsidP="009E0EEA">
      <w:pPr>
        <w:pStyle w:val="Heading1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</w:p>
    <w:p w14:paraId="54F6412E" w14:textId="77777777" w:rsidR="009E0EEA" w:rsidRPr="0007026B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>Konfidencialumas</w:t>
      </w:r>
    </w:p>
    <w:p w14:paraId="062F587B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ir CPO LT užtikrina, kad:</w:t>
      </w:r>
    </w:p>
    <w:p w14:paraId="61622732" w14:textId="67E9288B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konfidencialią informa</w:t>
      </w:r>
      <w:r w:rsidR="00DA1F4F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ciją naudos tik DPS veikimo ir K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onkrečių pirkimų vykdymo tikslais;</w:t>
      </w:r>
    </w:p>
    <w:p w14:paraId="0D869211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konfidencialia informacija nelaikoma:</w:t>
      </w:r>
    </w:p>
    <w:p w14:paraId="4CE48B86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yra viešai prieinama;</w:t>
      </w:r>
    </w:p>
    <w:p w14:paraId="76C9826C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yra valdoma šalių be apribojimų ją atskleisti;</w:t>
      </w:r>
    </w:p>
    <w:p w14:paraId="2B9D54E8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07026B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privalo būti atskleista pagal įstatymus ar kitus teisės aktus.</w:t>
      </w:r>
    </w:p>
    <w:p w14:paraId="1E798FA5" w14:textId="77777777" w:rsidR="009E0EEA" w:rsidRPr="0007026B" w:rsidRDefault="009E0EEA" w:rsidP="009E0EEA">
      <w:pPr>
        <w:spacing w:after="0"/>
        <w:ind w:left="720"/>
        <w:jc w:val="both"/>
        <w:rPr>
          <w:rFonts w:cstheme="minorHAnsi"/>
          <w:sz w:val="24"/>
          <w:szCs w:val="24"/>
          <w:lang w:val="lt-LT"/>
        </w:rPr>
      </w:pPr>
    </w:p>
    <w:p w14:paraId="38885D1F" w14:textId="77777777" w:rsidR="009E0EEA" w:rsidRPr="0007026B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 xml:space="preserve">Atsakomybė </w:t>
      </w:r>
    </w:p>
    <w:p w14:paraId="6269403B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CPO LT, elektroninių paslaugų teikimą reglamentuojančių teisės aktų ribose, atsako už tinkamą </w:t>
      </w:r>
      <w:r w:rsidR="00991571"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en-US"/>
        </w:rPr>
        <w:t>3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.4 papunktyje numatytų įsipareigojimų vykdymą, taip pat už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ir CPO LT vidinės kompiuterinės sistemos saugumą bei slaptumą.</w:t>
      </w:r>
    </w:p>
    <w:p w14:paraId="7AD20CB1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neatsako už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arba </w:t>
      </w:r>
      <w:r w:rsidRPr="0007026B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lastRenderedPageBreak/>
        <w:t xml:space="preserve">DPS tiekėjas visiškai atsako už visus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atliktus veiksmus panaudojant DPS tiekėjo Naudotojams suteiktus identifikavimo duomenis, taip pat atsako už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pateiktų DPS tiekėjo duomenų ir informacijos teisingumą ir teisėtumą.</w:t>
      </w:r>
    </w:p>
    <w:p w14:paraId="1C924C2F" w14:textId="014ABC7F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07026B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ne D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PS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</w:t>
      </w:r>
      <w:proofErr w:type="spellStart"/>
      <w:r w:rsidRPr="0007026B">
        <w:rPr>
          <w:rFonts w:asciiTheme="minorHAnsi" w:hAnsiTheme="minorHAnsi" w:cstheme="minorHAnsi"/>
          <w:caps w:val="0"/>
          <w:sz w:val="24"/>
          <w:szCs w:val="24"/>
        </w:rPr>
        <w:t>apraše</w:t>
      </w:r>
      <w:proofErr w:type="spellEnd"/>
      <w:r w:rsidRPr="0007026B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numatytą paskirtį.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CPO LT, nustač</w:t>
      </w:r>
      <w:r w:rsidR="00991571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iusi, kad Naudotojas nesilaiko 3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.2.9 papunktyje nustatytos pareigos, apriboja </w:t>
      </w:r>
      <w:r w:rsidRPr="0007026B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iekėjui gali</w:t>
      </w:r>
      <w:r w:rsidR="00EF6080">
        <w:rPr>
          <w:rFonts w:asciiTheme="minorHAnsi" w:hAnsiTheme="minorHAnsi" w:cstheme="minorHAnsi"/>
          <w:caps w:val="0"/>
          <w:sz w:val="24"/>
          <w:szCs w:val="24"/>
          <w:lang w:val="lt-LT"/>
        </w:rPr>
        <w:t>mybę prisijungti prie CPO IS 1 mėnesiui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. CPO LT, pakartotinai nustač</w:t>
      </w:r>
      <w:r w:rsidR="00991571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iusi, kad Naudotojas nesilaiko 3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.2.9 papunktyje nustatytos pareigos, apriboja Tiekėjui gali</w:t>
      </w:r>
      <w:r w:rsidR="00EF6080">
        <w:rPr>
          <w:rFonts w:asciiTheme="minorHAnsi" w:hAnsiTheme="minorHAnsi" w:cstheme="minorHAnsi"/>
          <w:caps w:val="0"/>
          <w:sz w:val="24"/>
          <w:szCs w:val="24"/>
          <w:lang w:val="lt-LT"/>
        </w:rPr>
        <w:t>mybę prisijungti prie CPO IS 3 mėnesiams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.</w:t>
      </w:r>
    </w:p>
    <w:p w14:paraId="33815BE6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DPS tiekėjas negali siūlyti, duoti ar sutikti duoti bet kuriam CPO LT ir (ar) Užsakovo darbuotojui, tarnautojui ar kitam nurodytos įstaigos vardu veikiančiam asmeniui bet kokią dovaną ar pinigų sumą,  o CPO LT ir (ar) Užsakovo darbuotojas, tarnautojas ar kitas nurodytos įstaigos vardu veikiantis asmuo negali jų priimti. Subjektai, pažeidę šią nuostatą, atsako Lietuvos Respublikos teisės aktų nustatyta tvarka.</w:t>
      </w:r>
    </w:p>
    <w:p w14:paraId="04AF6292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sz w:val="24"/>
          <w:szCs w:val="24"/>
          <w:lang w:val="lt-LT"/>
        </w:rPr>
        <w:t xml:space="preserve">CPO LT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neatsako už DPS tiekėjo patirtus nuostolius Užsakovui atsisakius sudaryti </w:t>
      </w:r>
      <w:r w:rsidRPr="0007026B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sutartį su laimėjusį pasiūlymą pateikusiu DPS tiekėju.</w:t>
      </w:r>
    </w:p>
    <w:p w14:paraId="5765309D" w14:textId="3E118A96" w:rsidR="009E0EEA" w:rsidRPr="0007026B" w:rsidRDefault="00DA1F4F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sz w:val="24"/>
          <w:szCs w:val="24"/>
          <w:lang w:val="lt-LT"/>
        </w:rPr>
        <w:t>DPS tiekėjui laimėjus K</w:t>
      </w:r>
      <w:r w:rsidR="009E0EEA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onkretų pirkimą ir atsisakius sudaryti </w:t>
      </w:r>
      <w:r w:rsidR="009E0EEA" w:rsidRPr="0007026B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="009E0EEA"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sutartį su užsakymą pateikusiu Užsakovu, DPS tiekėjas prisiima visą atsakomybę už dėl tokių jo veiksmų (neveikimo) Užsakovo patirtus nuostolius.</w:t>
      </w:r>
    </w:p>
    <w:p w14:paraId="6006CC01" w14:textId="00729557" w:rsidR="009E0EEA" w:rsidRDefault="009E0EEA" w:rsidP="009E0EEA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lt-LT"/>
        </w:rPr>
      </w:pPr>
      <w:r w:rsidRPr="0007026B">
        <w:rPr>
          <w:rFonts w:cstheme="minorHAnsi"/>
          <w:sz w:val="24"/>
          <w:szCs w:val="24"/>
          <w:lang w:val="lt-LT"/>
        </w:rPr>
        <w:t xml:space="preserve">Užsakovui atsisakius sudaryti </w:t>
      </w:r>
      <w:r w:rsidRPr="0007026B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 xml:space="preserve">Pirkimo </w:t>
      </w:r>
      <w:r w:rsidRPr="0007026B">
        <w:rPr>
          <w:rFonts w:cstheme="minorHAnsi"/>
          <w:sz w:val="24"/>
          <w:szCs w:val="24"/>
          <w:lang w:val="lt-LT"/>
        </w:rPr>
        <w:t xml:space="preserve">sutartį, </w:t>
      </w:r>
      <w:r w:rsidRPr="0007026B">
        <w:rPr>
          <w:rFonts w:cstheme="minorHAnsi"/>
          <w:caps/>
          <w:sz w:val="24"/>
          <w:szCs w:val="24"/>
          <w:lang w:val="lt-LT"/>
        </w:rPr>
        <w:t>DPS t</w:t>
      </w:r>
      <w:r w:rsidRPr="0007026B">
        <w:rPr>
          <w:rFonts w:cstheme="minorHAnsi"/>
          <w:sz w:val="24"/>
          <w:szCs w:val="24"/>
          <w:lang w:val="lt-LT"/>
        </w:rPr>
        <w:t>iekėjas turi teisę kreiptis į Užsakovą dėl nuostolių atlyginimo.</w:t>
      </w:r>
    </w:p>
    <w:p w14:paraId="7D8E7D41" w14:textId="0B388DCF" w:rsidR="001E33DF" w:rsidRPr="001E33DF" w:rsidRDefault="001E33DF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lt-LT"/>
        </w:rPr>
      </w:pPr>
      <w:r w:rsidRPr="001E33DF">
        <w:rPr>
          <w:rFonts w:cstheme="minorHAnsi"/>
          <w:lang w:val="lt-LT"/>
        </w:rPr>
        <w:t>CPO LT, nustačius, kad DPS tiekėjas nesilaiko 3.2.</w:t>
      </w:r>
      <w:r w:rsidR="00BA14B0">
        <w:rPr>
          <w:rFonts w:cstheme="minorHAnsi"/>
          <w:lang w:val="lt-LT"/>
        </w:rPr>
        <w:t>4</w:t>
      </w:r>
      <w:r w:rsidRPr="001E33DF">
        <w:rPr>
          <w:rFonts w:cstheme="minorHAnsi"/>
          <w:lang w:val="lt-LT"/>
        </w:rPr>
        <w:t xml:space="preserve"> papunktyje nustatytos pareigos, sustabdo DPS tiekėjo dalyvavimą konkrečiuose užsakymuose iki nebeliks aplinkybių, dėl kurių DPS tiekėjo dalyvavimas buvo sustabdytas.</w:t>
      </w:r>
    </w:p>
    <w:p w14:paraId="7FCD1B73" w14:textId="77777777" w:rsidR="009E0EEA" w:rsidRPr="0007026B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07026B">
        <w:rPr>
          <w:rFonts w:asciiTheme="minorHAnsi" w:hAnsiTheme="minorHAnsi" w:cstheme="minorHAnsi"/>
          <w:caps w:val="0"/>
          <w:sz w:val="24"/>
          <w:szCs w:val="24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07026B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</w:pPr>
    </w:p>
    <w:p w14:paraId="5BBDF2CB" w14:textId="77777777" w:rsidR="00596C5A" w:rsidRPr="0007026B" w:rsidRDefault="00596C5A" w:rsidP="00A953EE">
      <w:pPr>
        <w:pStyle w:val="ListParagraph"/>
        <w:ind w:left="0"/>
        <w:rPr>
          <w:sz w:val="24"/>
          <w:szCs w:val="24"/>
        </w:rPr>
      </w:pPr>
    </w:p>
    <w:sectPr w:rsidR="00596C5A" w:rsidRPr="0007026B" w:rsidSect="001367B3"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E4A3" w14:textId="77777777" w:rsidR="005B38AD" w:rsidRDefault="005B38AD" w:rsidP="008800FB">
      <w:pPr>
        <w:spacing w:after="0" w:line="240" w:lineRule="auto"/>
      </w:pPr>
      <w:r>
        <w:separator/>
      </w:r>
    </w:p>
  </w:endnote>
  <w:endnote w:type="continuationSeparator" w:id="0">
    <w:p w14:paraId="0F639790" w14:textId="77777777" w:rsidR="005B38AD" w:rsidRDefault="005B38AD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F1F7" w14:textId="77777777" w:rsidR="005B38AD" w:rsidRDefault="005B38AD" w:rsidP="008800FB">
      <w:pPr>
        <w:spacing w:after="0" w:line="240" w:lineRule="auto"/>
      </w:pPr>
      <w:r>
        <w:separator/>
      </w:r>
    </w:p>
  </w:footnote>
  <w:footnote w:type="continuationSeparator" w:id="0">
    <w:p w14:paraId="65164A9B" w14:textId="77777777" w:rsidR="005B38AD" w:rsidRDefault="005B38AD" w:rsidP="0088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76"/>
    </w:tblGrid>
    <w:tr w:rsidR="00627B48" w14:paraId="7F4CEAF1" w14:textId="77777777" w:rsidTr="00E50F7C">
      <w:tc>
        <w:tcPr>
          <w:tcW w:w="6204" w:type="dxa"/>
        </w:tcPr>
        <w:p w14:paraId="3D8B0421" w14:textId="77777777" w:rsidR="00B80EE6" w:rsidRDefault="00B80EE6" w:rsidP="00B80EE6">
          <w:pPr>
            <w:spacing w:after="0"/>
            <w:jc w:val="left"/>
            <w:rPr>
              <w:sz w:val="22"/>
              <w:szCs w:val="22"/>
              <w:lang w:eastAsia="ja-JP"/>
            </w:rPr>
          </w:pPr>
          <w:proofErr w:type="spellStart"/>
          <w:r>
            <w:rPr>
              <w:sz w:val="22"/>
              <w:szCs w:val="22"/>
              <w:lang w:eastAsia="ja-JP"/>
            </w:rPr>
            <w:t>Laboratorinių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tyrimų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paslaugų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užsakymai</w:t>
          </w:r>
          <w:proofErr w:type="spellEnd"/>
          <w:r>
            <w:rPr>
              <w:sz w:val="22"/>
              <w:szCs w:val="22"/>
              <w:lang w:eastAsia="ja-JP"/>
            </w:rPr>
            <w:t xml:space="preserve"> per CPO LT </w:t>
          </w:r>
        </w:p>
        <w:p w14:paraId="192A45D3" w14:textId="77777777" w:rsidR="00B80EE6" w:rsidRDefault="00B80EE6" w:rsidP="00B80EE6">
          <w:pPr>
            <w:spacing w:after="0"/>
            <w:jc w:val="left"/>
            <w:rPr>
              <w:lang w:eastAsia="ja-JP"/>
            </w:rPr>
          </w:pPr>
          <w:proofErr w:type="spellStart"/>
          <w:r>
            <w:rPr>
              <w:sz w:val="22"/>
              <w:szCs w:val="22"/>
              <w:lang w:eastAsia="ja-JP"/>
            </w:rPr>
            <w:t>elektroninį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katalogą</w:t>
          </w:r>
          <w:proofErr w:type="spellEnd"/>
          <w:r>
            <w:rPr>
              <w:lang w:eastAsia="ja-JP"/>
            </w:rPr>
            <w:t xml:space="preserve">                                                                                     </w:t>
          </w:r>
        </w:p>
        <w:p w14:paraId="66D1E531" w14:textId="024D4596" w:rsidR="00627B48" w:rsidRDefault="00B80EE6" w:rsidP="00B80EE6">
          <w:pPr>
            <w:rPr>
              <w:lang w:eastAsia="ja-JP"/>
            </w:rPr>
          </w:pPr>
          <w:r w:rsidRPr="00694B99">
            <w:rPr>
              <w:sz w:val="22"/>
              <w:szCs w:val="22"/>
              <w:lang w:eastAsia="ja-JP"/>
            </w:rPr>
            <w:t>PIRKIMO DOKUMENTAI</w:t>
          </w:r>
          <w:r>
            <w:rPr>
              <w:lang w:eastAsia="ja-JP"/>
            </w:rPr>
            <w:t xml:space="preserve"> </w:t>
          </w:r>
        </w:p>
      </w:tc>
      <w:tc>
        <w:tcPr>
          <w:tcW w:w="3650" w:type="dxa"/>
        </w:tcPr>
        <w:p w14:paraId="1D5286E8" w14:textId="77777777" w:rsidR="00627B48" w:rsidRPr="0064030B" w:rsidRDefault="00627B48" w:rsidP="00F623CB">
          <w:pPr>
            <w:spacing w:after="0"/>
            <w:jc w:val="right"/>
            <w:rPr>
              <w:sz w:val="22"/>
              <w:szCs w:val="22"/>
              <w:lang w:eastAsia="ja-JP"/>
            </w:rPr>
          </w:pPr>
          <w:r w:rsidRPr="0064030B">
            <w:rPr>
              <w:sz w:val="22"/>
              <w:szCs w:val="22"/>
              <w:lang w:eastAsia="ja-JP"/>
            </w:rPr>
            <w:t xml:space="preserve">D </w:t>
          </w:r>
          <w:proofErr w:type="spellStart"/>
          <w:r w:rsidRPr="0064030B">
            <w:rPr>
              <w:sz w:val="22"/>
              <w:szCs w:val="22"/>
              <w:lang w:eastAsia="ja-JP"/>
            </w:rPr>
            <w:t>dalis</w:t>
          </w:r>
          <w:proofErr w:type="spellEnd"/>
        </w:p>
        <w:p w14:paraId="020E40A9" w14:textId="77777777" w:rsidR="00627B48" w:rsidRPr="0064030B" w:rsidRDefault="00627B48" w:rsidP="00F623CB">
          <w:pPr>
            <w:spacing w:after="0"/>
            <w:jc w:val="right"/>
            <w:rPr>
              <w:rFonts w:eastAsia="MS Mincho"/>
              <w:sz w:val="22"/>
              <w:szCs w:val="22"/>
              <w:lang w:val="lt-LT"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>DPS tiekėjų naudojimosi CPO IS tvarkos</w:t>
          </w:r>
          <w:r w:rsidRPr="0064030B">
            <w:rPr>
              <w:rFonts w:eastAsia="MS Mincho"/>
              <w:sz w:val="22"/>
              <w:szCs w:val="22"/>
              <w:lang w:val="lt-LT" w:eastAsia="ja-JP"/>
            </w:rPr>
            <w:t xml:space="preserve"> aprašas</w:t>
          </w:r>
        </w:p>
        <w:p w14:paraId="77D346B8" w14:textId="67584499" w:rsidR="00627B48" w:rsidRDefault="00627B48" w:rsidP="00F623CB">
          <w:pPr>
            <w:spacing w:after="0"/>
            <w:jc w:val="right"/>
            <w:rPr>
              <w:lang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64030B">
            <w:rPr>
              <w:rFonts w:eastAsia="MS Mincho"/>
              <w:lang w:val="cs-CZ" w:eastAsia="ja-JP"/>
            </w:rPr>
            <w:fldChar w:fldCharType="begin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64030B">
            <w:rPr>
              <w:rFonts w:eastAsia="MS Mincho"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2</w:t>
          </w:r>
          <w:r w:rsidRPr="0064030B">
            <w:rPr>
              <w:rFonts w:eastAsia="MS Mincho"/>
              <w:lang w:val="cs-CZ" w:eastAsia="ja-JP"/>
            </w:rPr>
            <w:fldChar w:fldCharType="end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64030B">
            <w:rPr>
              <w:rFonts w:eastAsia="MS Mincho"/>
              <w:noProof/>
              <w:lang w:val="cs-CZ" w:eastAsia="ja-JP"/>
            </w:rPr>
            <w:fldChar w:fldCharType="begin"/>
          </w:r>
          <w:r w:rsidRPr="0064030B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64030B">
            <w:rPr>
              <w:rFonts w:eastAsia="MS Mincho"/>
              <w:noProof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64030B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0503135C" w14:textId="77777777" w:rsidR="00627B48" w:rsidRDefault="00627B48" w:rsidP="008800FB">
    <w:pPr>
      <w:pStyle w:val="Header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35A7" w14:textId="08AC730A" w:rsidR="009F4B39" w:rsidRPr="00694B99" w:rsidRDefault="009F4B39" w:rsidP="009F4B39">
    <w:pPr>
      <w:rPr>
        <w:lang w:eastAsia="ja-JP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76"/>
    </w:tblGrid>
    <w:tr w:rsidR="009F4B39" w14:paraId="763645E0" w14:textId="77777777" w:rsidTr="009F4B39">
      <w:tc>
        <w:tcPr>
          <w:tcW w:w="6204" w:type="dxa"/>
        </w:tcPr>
        <w:p w14:paraId="48AE68BF" w14:textId="77777777" w:rsidR="00B80EE6" w:rsidRDefault="003139BF" w:rsidP="009F4B39">
          <w:pPr>
            <w:spacing w:after="0"/>
            <w:jc w:val="left"/>
            <w:rPr>
              <w:sz w:val="22"/>
              <w:szCs w:val="22"/>
              <w:lang w:eastAsia="ja-JP"/>
            </w:rPr>
          </w:pPr>
          <w:proofErr w:type="spellStart"/>
          <w:r>
            <w:rPr>
              <w:sz w:val="22"/>
              <w:szCs w:val="22"/>
              <w:lang w:eastAsia="ja-JP"/>
            </w:rPr>
            <w:t>Laboratorinių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tyrimų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paslaugų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užsakymai</w:t>
          </w:r>
          <w:proofErr w:type="spellEnd"/>
          <w:r>
            <w:rPr>
              <w:sz w:val="22"/>
              <w:szCs w:val="22"/>
              <w:lang w:eastAsia="ja-JP"/>
            </w:rPr>
            <w:t xml:space="preserve"> per CPO LT </w:t>
          </w:r>
        </w:p>
        <w:p w14:paraId="3D0DEEE1" w14:textId="3AC5933D" w:rsidR="003139BF" w:rsidRDefault="003139BF" w:rsidP="009F4B39">
          <w:pPr>
            <w:spacing w:after="0"/>
            <w:jc w:val="left"/>
            <w:rPr>
              <w:lang w:eastAsia="ja-JP"/>
            </w:rPr>
          </w:pPr>
          <w:proofErr w:type="spellStart"/>
          <w:r>
            <w:rPr>
              <w:sz w:val="22"/>
              <w:szCs w:val="22"/>
              <w:lang w:eastAsia="ja-JP"/>
            </w:rPr>
            <w:t>elektroninį</w:t>
          </w:r>
          <w:proofErr w:type="spellEnd"/>
          <w:r>
            <w:rPr>
              <w:sz w:val="22"/>
              <w:szCs w:val="22"/>
              <w:lang w:eastAsia="ja-JP"/>
            </w:rPr>
            <w:t xml:space="preserve"> katalogą</w:t>
          </w:r>
          <w:r w:rsidR="009F4B39">
            <w:rPr>
              <w:lang w:eastAsia="ja-JP"/>
            </w:rPr>
            <w:t xml:space="preserve">                                                                                     </w:t>
          </w:r>
        </w:p>
        <w:p w14:paraId="5B1D2EF2" w14:textId="50BEA6B3" w:rsidR="009F4B39" w:rsidRPr="00694B99" w:rsidRDefault="009F4B39" w:rsidP="009F4B39">
          <w:pPr>
            <w:spacing w:after="0"/>
            <w:jc w:val="left"/>
            <w:rPr>
              <w:sz w:val="22"/>
              <w:szCs w:val="22"/>
              <w:lang w:eastAsia="ja-JP"/>
            </w:rPr>
          </w:pPr>
          <w:r w:rsidRPr="00694B99">
            <w:rPr>
              <w:sz w:val="22"/>
              <w:szCs w:val="22"/>
              <w:lang w:eastAsia="ja-JP"/>
            </w:rPr>
            <w:t>PIRKIMO DOKUMENTAI</w:t>
          </w:r>
        </w:p>
        <w:p w14:paraId="588FCE36" w14:textId="77777777" w:rsidR="009F4B39" w:rsidRDefault="009F4B39" w:rsidP="003139BF">
          <w:pPr>
            <w:pStyle w:val="Header"/>
            <w:spacing w:line="276" w:lineRule="auto"/>
            <w:rPr>
              <w:lang w:eastAsia="ja-JP"/>
            </w:rPr>
          </w:pPr>
        </w:p>
      </w:tc>
      <w:tc>
        <w:tcPr>
          <w:tcW w:w="3650" w:type="dxa"/>
        </w:tcPr>
        <w:p w14:paraId="0CC1D427" w14:textId="77777777" w:rsidR="00B80EE6" w:rsidRPr="0064030B" w:rsidRDefault="00B80EE6" w:rsidP="00B80EE6">
          <w:pPr>
            <w:spacing w:after="0"/>
            <w:jc w:val="right"/>
            <w:rPr>
              <w:sz w:val="22"/>
              <w:szCs w:val="22"/>
              <w:lang w:eastAsia="ja-JP"/>
            </w:rPr>
          </w:pPr>
          <w:r w:rsidRPr="0064030B">
            <w:rPr>
              <w:sz w:val="22"/>
              <w:szCs w:val="22"/>
              <w:lang w:eastAsia="ja-JP"/>
            </w:rPr>
            <w:t xml:space="preserve">D </w:t>
          </w:r>
          <w:proofErr w:type="spellStart"/>
          <w:r w:rsidRPr="0064030B">
            <w:rPr>
              <w:sz w:val="22"/>
              <w:szCs w:val="22"/>
              <w:lang w:eastAsia="ja-JP"/>
            </w:rPr>
            <w:t>dalis</w:t>
          </w:r>
          <w:proofErr w:type="spellEnd"/>
        </w:p>
        <w:p w14:paraId="02F48755" w14:textId="77777777" w:rsidR="00B80EE6" w:rsidRPr="0064030B" w:rsidRDefault="00B80EE6" w:rsidP="00B80EE6">
          <w:pPr>
            <w:spacing w:after="0"/>
            <w:jc w:val="right"/>
            <w:rPr>
              <w:rFonts w:eastAsia="MS Mincho"/>
              <w:sz w:val="22"/>
              <w:szCs w:val="22"/>
              <w:lang w:val="lt-LT"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>DPS tiekėjų naudojimosi CPO IS tvarkos</w:t>
          </w:r>
          <w:r w:rsidRPr="0064030B">
            <w:rPr>
              <w:rFonts w:eastAsia="MS Mincho"/>
              <w:sz w:val="22"/>
              <w:szCs w:val="22"/>
              <w:lang w:val="lt-LT" w:eastAsia="ja-JP"/>
            </w:rPr>
            <w:t xml:space="preserve"> aprašas</w:t>
          </w:r>
        </w:p>
        <w:p w14:paraId="1FE6D997" w14:textId="21D6CE2E" w:rsidR="009F4B39" w:rsidRDefault="009F4B39" w:rsidP="00B80EE6">
          <w:pPr>
            <w:spacing w:after="0"/>
            <w:jc w:val="right"/>
            <w:rPr>
              <w:lang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64030B">
            <w:rPr>
              <w:rFonts w:eastAsia="MS Mincho"/>
              <w:lang w:val="cs-CZ" w:eastAsia="ja-JP"/>
            </w:rPr>
            <w:fldChar w:fldCharType="begin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64030B">
            <w:rPr>
              <w:rFonts w:eastAsia="MS Mincho"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64030B">
            <w:rPr>
              <w:rFonts w:eastAsia="MS Mincho"/>
              <w:lang w:val="cs-CZ" w:eastAsia="ja-JP"/>
            </w:rPr>
            <w:fldChar w:fldCharType="end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64030B">
            <w:rPr>
              <w:rFonts w:eastAsia="MS Mincho"/>
              <w:noProof/>
              <w:lang w:val="cs-CZ" w:eastAsia="ja-JP"/>
            </w:rPr>
            <w:fldChar w:fldCharType="begin"/>
          </w:r>
          <w:r w:rsidRPr="0064030B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64030B">
            <w:rPr>
              <w:rFonts w:eastAsia="MS Mincho"/>
              <w:noProof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64030B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46011"/>
    <w:rsid w:val="0007026B"/>
    <w:rsid w:val="00080EE8"/>
    <w:rsid w:val="00080F6A"/>
    <w:rsid w:val="000A00CF"/>
    <w:rsid w:val="000B5067"/>
    <w:rsid w:val="000D1590"/>
    <w:rsid w:val="001367B3"/>
    <w:rsid w:val="001634AD"/>
    <w:rsid w:val="001E33DF"/>
    <w:rsid w:val="0023556F"/>
    <w:rsid w:val="002751BF"/>
    <w:rsid w:val="00276B68"/>
    <w:rsid w:val="002857EF"/>
    <w:rsid w:val="002C2F6D"/>
    <w:rsid w:val="002F6ECA"/>
    <w:rsid w:val="00312AF7"/>
    <w:rsid w:val="003139BF"/>
    <w:rsid w:val="00380E5B"/>
    <w:rsid w:val="00387C4A"/>
    <w:rsid w:val="003B54A0"/>
    <w:rsid w:val="003C4BFD"/>
    <w:rsid w:val="00496A7B"/>
    <w:rsid w:val="004D0F07"/>
    <w:rsid w:val="004D7C5D"/>
    <w:rsid w:val="004F5CCE"/>
    <w:rsid w:val="00511039"/>
    <w:rsid w:val="005208A7"/>
    <w:rsid w:val="00567812"/>
    <w:rsid w:val="00596C5A"/>
    <w:rsid w:val="005B38AD"/>
    <w:rsid w:val="005C3C0C"/>
    <w:rsid w:val="005D6DC6"/>
    <w:rsid w:val="00627B48"/>
    <w:rsid w:val="00635E3A"/>
    <w:rsid w:val="0064030B"/>
    <w:rsid w:val="0064589C"/>
    <w:rsid w:val="00695087"/>
    <w:rsid w:val="006A71F5"/>
    <w:rsid w:val="006B5E10"/>
    <w:rsid w:val="006D7716"/>
    <w:rsid w:val="006E173D"/>
    <w:rsid w:val="006E7D4C"/>
    <w:rsid w:val="00827186"/>
    <w:rsid w:val="00843C19"/>
    <w:rsid w:val="00871D9E"/>
    <w:rsid w:val="008800FB"/>
    <w:rsid w:val="008A0F03"/>
    <w:rsid w:val="008D41E8"/>
    <w:rsid w:val="00991571"/>
    <w:rsid w:val="009A3EFD"/>
    <w:rsid w:val="009B1274"/>
    <w:rsid w:val="009B5A66"/>
    <w:rsid w:val="009E0EEA"/>
    <w:rsid w:val="009F4B39"/>
    <w:rsid w:val="00A30E0D"/>
    <w:rsid w:val="00A953EE"/>
    <w:rsid w:val="00AD75F4"/>
    <w:rsid w:val="00B22721"/>
    <w:rsid w:val="00B80EE6"/>
    <w:rsid w:val="00B82C26"/>
    <w:rsid w:val="00BA14B0"/>
    <w:rsid w:val="00BE76F1"/>
    <w:rsid w:val="00C37A60"/>
    <w:rsid w:val="00C5021A"/>
    <w:rsid w:val="00C84DF2"/>
    <w:rsid w:val="00C92D57"/>
    <w:rsid w:val="00D21741"/>
    <w:rsid w:val="00DA1F4F"/>
    <w:rsid w:val="00DC7F40"/>
    <w:rsid w:val="00DD7EB5"/>
    <w:rsid w:val="00DE0C08"/>
    <w:rsid w:val="00E20E58"/>
    <w:rsid w:val="00E43EAC"/>
    <w:rsid w:val="00E5152E"/>
    <w:rsid w:val="00E90156"/>
    <w:rsid w:val="00E94C66"/>
    <w:rsid w:val="00EA6B9C"/>
    <w:rsid w:val="00EB32AD"/>
    <w:rsid w:val="00EC37C6"/>
    <w:rsid w:val="00ED0E64"/>
    <w:rsid w:val="00ED6FC5"/>
    <w:rsid w:val="00EF6080"/>
    <w:rsid w:val="00F17EE5"/>
    <w:rsid w:val="00F25C4F"/>
    <w:rsid w:val="00F623CB"/>
    <w:rsid w:val="00F740BC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Margarita Skėrienė</cp:lastModifiedBy>
  <cp:revision>4</cp:revision>
  <dcterms:created xsi:type="dcterms:W3CDTF">2021-05-21T07:27:00Z</dcterms:created>
  <dcterms:modified xsi:type="dcterms:W3CDTF">2021-05-21T07:30:00Z</dcterms:modified>
</cp:coreProperties>
</file>