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F1E9" w14:textId="1DA9A5C7" w:rsidR="00770123" w:rsidRPr="00770123" w:rsidRDefault="00770123" w:rsidP="00770123">
      <w:pPr>
        <w:spacing w:line="259" w:lineRule="auto"/>
        <w:rPr>
          <w:rFonts w:eastAsiaTheme="minorHAnsi"/>
          <w:color w:val="FFFFFF"/>
          <w:sz w:val="22"/>
          <w:szCs w:val="22"/>
          <w:lang w:eastAsia="en-US"/>
        </w:rPr>
      </w:pPr>
      <w:bookmarkStart w:id="0" w:name="_Hlk163024881"/>
      <w:r w:rsidRPr="003A16CF">
        <w:rPr>
          <w:rFonts w:eastAsiaTheme="minorHAnsi"/>
          <w:noProof/>
          <w:sz w:val="22"/>
          <w:szCs w:val="22"/>
        </w:rPr>
        <w:drawing>
          <wp:anchor distT="0" distB="0" distL="114300" distR="114300" simplePos="0" relativeHeight="251659264" behindDoc="0" locked="0" layoutInCell="1" allowOverlap="1" wp14:anchorId="34FBDA5E" wp14:editId="1086E080">
            <wp:simplePos x="0" y="0"/>
            <wp:positionH relativeFrom="margin">
              <wp:align>center</wp:align>
            </wp:positionH>
            <wp:positionV relativeFrom="paragraph">
              <wp:posOffset>-177</wp:posOffset>
            </wp:positionV>
            <wp:extent cx="866775" cy="857250"/>
            <wp:effectExtent l="0" t="0" r="9525" b="0"/>
            <wp:wrapNone/>
            <wp:docPr id="1" name="Picture 1" descr="cid:image001.png@01D46D21.36F9B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D21.36F9B5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97D">
        <w:rPr>
          <w:rFonts w:eastAsiaTheme="minorHAnsi"/>
          <w:color w:val="FFFFFF"/>
          <w:sz w:val="22"/>
          <w:szCs w:val="22"/>
          <w:lang w:eastAsia="en-US"/>
        </w:rPr>
        <w:t xml:space="preserve"> </w:t>
      </w:r>
    </w:p>
    <w:p w14:paraId="037F59F4" w14:textId="0D3DAFE9" w:rsidR="00770123" w:rsidRPr="00770123" w:rsidRDefault="00770123" w:rsidP="00770123">
      <w:pPr>
        <w:spacing w:after="0" w:line="240" w:lineRule="auto"/>
        <w:jc w:val="center"/>
        <w:rPr>
          <w:rFonts w:ascii="Times New Roman" w:eastAsia="Times New Roman" w:hAnsi="Times New Roman" w:cs="Times New Roman"/>
          <w:b/>
          <w:bCs/>
          <w:sz w:val="26"/>
          <w:szCs w:val="24"/>
          <w:lang w:eastAsia="en-US"/>
        </w:rPr>
      </w:pPr>
    </w:p>
    <w:p w14:paraId="47AAA51B" w14:textId="77777777" w:rsidR="00770123" w:rsidRPr="00770123" w:rsidRDefault="00770123" w:rsidP="00770123">
      <w:pPr>
        <w:spacing w:after="0" w:line="240" w:lineRule="auto"/>
        <w:jc w:val="center"/>
        <w:rPr>
          <w:rFonts w:ascii="Times New Roman" w:eastAsia="Times New Roman" w:hAnsi="Times New Roman" w:cs="Times New Roman"/>
          <w:b/>
          <w:bCs/>
          <w:sz w:val="26"/>
          <w:szCs w:val="24"/>
          <w:lang w:eastAsia="en-US"/>
        </w:rPr>
      </w:pPr>
    </w:p>
    <w:p w14:paraId="788CD0E0" w14:textId="77777777" w:rsidR="00770123" w:rsidRPr="00770123" w:rsidRDefault="00770123" w:rsidP="00770123">
      <w:pPr>
        <w:spacing w:after="0" w:line="240" w:lineRule="auto"/>
        <w:jc w:val="center"/>
        <w:rPr>
          <w:rFonts w:ascii="Times New Roman" w:eastAsia="Times New Roman" w:hAnsi="Times New Roman" w:cs="Times New Roman"/>
          <w:b/>
          <w:bCs/>
          <w:sz w:val="26"/>
          <w:szCs w:val="24"/>
          <w:lang w:eastAsia="en-US"/>
        </w:rPr>
      </w:pPr>
    </w:p>
    <w:p w14:paraId="4D3619EF" w14:textId="77777777" w:rsidR="00770123" w:rsidRPr="00770123" w:rsidRDefault="00770123" w:rsidP="00770123">
      <w:pPr>
        <w:spacing w:after="0" w:line="240" w:lineRule="auto"/>
        <w:jc w:val="center"/>
        <w:rPr>
          <w:rFonts w:ascii="Times New Roman" w:eastAsia="Times New Roman" w:hAnsi="Times New Roman" w:cs="Times New Roman"/>
          <w:b/>
          <w:bCs/>
          <w:sz w:val="26"/>
          <w:szCs w:val="24"/>
          <w:lang w:eastAsia="en-US"/>
        </w:rPr>
      </w:pPr>
      <w:r w:rsidRPr="00770123">
        <w:rPr>
          <w:rFonts w:ascii="Times New Roman" w:eastAsia="Times New Roman" w:hAnsi="Times New Roman" w:cs="Times New Roman"/>
          <w:b/>
          <w:bCs/>
          <w:sz w:val="26"/>
          <w:szCs w:val="24"/>
          <w:lang w:eastAsia="en-US"/>
        </w:rPr>
        <w:t>LIETUVOS NACIONALINIS OPEROS IR BALETO TEATRAS</w:t>
      </w:r>
    </w:p>
    <w:p w14:paraId="61A340C3" w14:textId="77777777" w:rsidR="00770123" w:rsidRDefault="00770123" w:rsidP="004E4612">
      <w:pPr>
        <w:spacing w:after="120" w:line="20" w:lineRule="atLeast"/>
        <w:contextualSpacing/>
        <w:rPr>
          <w:rFonts w:ascii="Arial" w:hAnsi="Arial" w:cs="Arial"/>
        </w:rPr>
      </w:pPr>
    </w:p>
    <w:p w14:paraId="2A4BCF12" w14:textId="77777777" w:rsidR="00770123" w:rsidRDefault="00770123" w:rsidP="004E4612">
      <w:pPr>
        <w:spacing w:after="120" w:line="20" w:lineRule="atLeast"/>
        <w:contextualSpacing/>
        <w:rPr>
          <w:rFonts w:ascii="Arial" w:hAnsi="Arial" w:cs="Arial"/>
        </w:rPr>
      </w:pPr>
    </w:p>
    <w:p w14:paraId="257DE0BF" w14:textId="77777777" w:rsidR="00EB1B5A" w:rsidRPr="00EB1B5A" w:rsidRDefault="00EB1B5A" w:rsidP="00EB1B5A">
      <w:pPr>
        <w:spacing w:after="0" w:line="240" w:lineRule="auto"/>
        <w:ind w:left="6237"/>
        <w:rPr>
          <w:rFonts w:ascii="Times New Roman" w:eastAsia="Times New Roman" w:hAnsi="Times New Roman" w:cs="Times New Roman"/>
          <w:i/>
          <w:sz w:val="24"/>
          <w:szCs w:val="24"/>
        </w:rPr>
      </w:pPr>
      <w:r w:rsidRPr="00EB1B5A">
        <w:rPr>
          <w:rFonts w:ascii="Times New Roman" w:eastAsia="Times New Roman" w:hAnsi="Times New Roman" w:cs="Times New Roman"/>
          <w:i/>
          <w:sz w:val="24"/>
          <w:szCs w:val="24"/>
        </w:rPr>
        <w:t>P</w:t>
      </w:r>
      <w:bookmarkStart w:id="1" w:name="_Ref60441210"/>
      <w:bookmarkEnd w:id="1"/>
      <w:r w:rsidRPr="00EB1B5A">
        <w:rPr>
          <w:rFonts w:ascii="Times New Roman" w:eastAsia="Times New Roman" w:hAnsi="Times New Roman" w:cs="Times New Roman"/>
          <w:i/>
          <w:sz w:val="24"/>
          <w:szCs w:val="24"/>
        </w:rPr>
        <w:t>ATVIRTINTA</w:t>
      </w:r>
    </w:p>
    <w:p w14:paraId="6923D268" w14:textId="77777777" w:rsidR="00EB1B5A" w:rsidRPr="00EB1B5A" w:rsidRDefault="00EB1B5A" w:rsidP="00EB1B5A">
      <w:pPr>
        <w:tabs>
          <w:tab w:val="right" w:leader="underscore" w:pos="8640"/>
        </w:tabs>
        <w:spacing w:after="0" w:line="240" w:lineRule="auto"/>
        <w:ind w:left="6237"/>
        <w:jc w:val="both"/>
        <w:rPr>
          <w:rFonts w:ascii="Times New Roman" w:eastAsia="Times New Roman" w:hAnsi="Times New Roman" w:cs="Times New Roman"/>
          <w:i/>
          <w:sz w:val="24"/>
          <w:szCs w:val="24"/>
        </w:rPr>
      </w:pPr>
      <w:r w:rsidRPr="00EB1B5A">
        <w:rPr>
          <w:rFonts w:ascii="Times New Roman" w:eastAsia="Times New Roman" w:hAnsi="Times New Roman" w:cs="Times New Roman"/>
          <w:i/>
          <w:sz w:val="24"/>
          <w:szCs w:val="24"/>
        </w:rPr>
        <w:t>______________________________</w:t>
      </w:r>
    </w:p>
    <w:p w14:paraId="1E4BC383" w14:textId="7FCD3AFF" w:rsidR="00EB1B5A" w:rsidRPr="00EB1B5A" w:rsidRDefault="00306644" w:rsidP="00EB1B5A">
      <w:pPr>
        <w:tabs>
          <w:tab w:val="right" w:leader="underscore" w:pos="8640"/>
        </w:tabs>
        <w:spacing w:after="0" w:line="240" w:lineRule="auto"/>
        <w:ind w:left="623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Rinkodaros </w:t>
      </w:r>
      <w:r w:rsidR="00EB1B5A" w:rsidRPr="003A3F2F">
        <w:rPr>
          <w:rFonts w:ascii="Times New Roman" w:eastAsia="Times New Roman" w:hAnsi="Times New Roman" w:cs="Times New Roman"/>
          <w:color w:val="000000" w:themeColor="text1"/>
          <w:sz w:val="24"/>
          <w:szCs w:val="24"/>
        </w:rPr>
        <w:t xml:space="preserve">tarnybos vadovas </w:t>
      </w:r>
      <w:r w:rsidR="003A3F2F" w:rsidRPr="003A3F2F">
        <w:rPr>
          <w:rFonts w:ascii="Times New Roman" w:eastAsia="Times New Roman" w:hAnsi="Times New Roman" w:cs="Times New Roman"/>
          <w:color w:val="000000" w:themeColor="text1"/>
          <w:sz w:val="24"/>
          <w:szCs w:val="24"/>
        </w:rPr>
        <w:t>Tautvydas Juzėnas</w:t>
      </w:r>
    </w:p>
    <w:p w14:paraId="5A5DDAE1" w14:textId="77777777" w:rsidR="00770123" w:rsidRDefault="00770123" w:rsidP="00EB1B5A">
      <w:pPr>
        <w:spacing w:after="120" w:line="20" w:lineRule="atLeast"/>
        <w:ind w:left="6237"/>
        <w:contextualSpacing/>
        <w:rPr>
          <w:rFonts w:ascii="Arial" w:hAnsi="Arial" w:cs="Arial"/>
        </w:rPr>
      </w:pPr>
    </w:p>
    <w:p w14:paraId="48809313" w14:textId="77777777" w:rsidR="00770123" w:rsidRDefault="00770123" w:rsidP="004E4612">
      <w:pPr>
        <w:spacing w:after="120" w:line="20" w:lineRule="atLeast"/>
        <w:contextualSpacing/>
        <w:rPr>
          <w:rFonts w:ascii="Arial" w:hAnsi="Arial" w:cs="Arial"/>
        </w:rPr>
      </w:pPr>
    </w:p>
    <w:p w14:paraId="3F36D7B2" w14:textId="77777777" w:rsidR="00770123" w:rsidRDefault="00770123" w:rsidP="004E4612">
      <w:pPr>
        <w:spacing w:after="120" w:line="20" w:lineRule="atLeast"/>
        <w:contextualSpacing/>
        <w:rPr>
          <w:rFonts w:ascii="Arial" w:hAnsi="Arial" w:cs="Arial"/>
        </w:rPr>
      </w:pPr>
    </w:p>
    <w:p w14:paraId="55A41E38" w14:textId="77777777" w:rsidR="00770123" w:rsidRDefault="00770123" w:rsidP="00770123">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Pr="00770123">
        <w:rPr>
          <w:rFonts w:ascii="Times New Roman" w:hAnsi="Times New Roman" w:cs="Times New Roman"/>
          <w:b/>
          <w:bCs/>
          <w:sz w:val="28"/>
          <w:szCs w:val="28"/>
        </w:rPr>
        <w:t xml:space="preserve">VIEŠOJO PIRKIMO </w:t>
      </w:r>
    </w:p>
    <w:p w14:paraId="1EF77EC9" w14:textId="3DDB4649" w:rsidR="00770123" w:rsidRPr="00770123" w:rsidRDefault="00770123" w:rsidP="00770123">
      <w:pPr>
        <w:spacing w:after="0" w:line="240" w:lineRule="auto"/>
        <w:contextualSpacing/>
        <w:jc w:val="center"/>
        <w:rPr>
          <w:rFonts w:ascii="Times New Roman" w:hAnsi="Times New Roman" w:cs="Times New Roman"/>
          <w:b/>
          <w:bCs/>
          <w:sz w:val="28"/>
          <w:szCs w:val="28"/>
        </w:rPr>
      </w:pPr>
      <w:r w:rsidRPr="003A3F2F">
        <w:rPr>
          <w:rFonts w:ascii="Times New Roman" w:hAnsi="Times New Roman" w:cs="Times New Roman"/>
          <w:b/>
          <w:bCs/>
          <w:sz w:val="28"/>
          <w:szCs w:val="28"/>
        </w:rPr>
        <w:t>„</w:t>
      </w:r>
      <w:r w:rsidR="00EB1B5A" w:rsidRPr="003A3F2F">
        <w:rPr>
          <w:rFonts w:ascii="Times New Roman" w:hAnsi="Times New Roman" w:cs="Times New Roman"/>
          <w:b/>
          <w:bCs/>
          <w:sz w:val="28"/>
          <w:szCs w:val="28"/>
        </w:rPr>
        <w:t>SPAUSDINIMO IR PRISTATYMO PASLAUGŲ PIRKIMAS</w:t>
      </w:r>
      <w:r w:rsidRPr="003A3F2F">
        <w:rPr>
          <w:rFonts w:ascii="Times New Roman" w:hAnsi="Times New Roman" w:cs="Times New Roman"/>
          <w:b/>
          <w:bCs/>
          <w:sz w:val="28"/>
          <w:szCs w:val="28"/>
        </w:rPr>
        <w:t>“</w:t>
      </w:r>
    </w:p>
    <w:p w14:paraId="4BE2D2C3" w14:textId="17C799B2" w:rsidR="00770123" w:rsidRPr="00770123" w:rsidRDefault="00770123" w:rsidP="00770123">
      <w:pPr>
        <w:spacing w:after="120" w:line="20" w:lineRule="atLeast"/>
        <w:contextualSpacing/>
        <w:jc w:val="center"/>
        <w:rPr>
          <w:rFonts w:ascii="Times New Roman" w:hAnsi="Times New Roman" w:cs="Times New Roman"/>
        </w:rPr>
      </w:pPr>
      <w:r w:rsidRPr="00770123">
        <w:rPr>
          <w:rFonts w:ascii="Times New Roman" w:hAnsi="Times New Roman" w:cs="Times New Roman"/>
          <w:b/>
          <w:bCs/>
          <w:sz w:val="28"/>
          <w:szCs w:val="28"/>
        </w:rPr>
        <w:t>SKELBIAMOS APKLAUSOS BENDROSIOS SĄLYGOS</w:t>
      </w:r>
    </w:p>
    <w:bookmarkEnd w:id="0"/>
    <w:p w14:paraId="71A68096" w14:textId="77777777" w:rsidR="00770123" w:rsidRDefault="00770123" w:rsidP="004E4612">
      <w:pPr>
        <w:spacing w:after="120" w:line="20" w:lineRule="atLeast"/>
        <w:contextualSpacing/>
        <w:rPr>
          <w:rFonts w:ascii="Arial" w:hAnsi="Arial" w:cs="Arial"/>
        </w:rPr>
      </w:pPr>
    </w:p>
    <w:p w14:paraId="603C749F" w14:textId="77777777" w:rsidR="00770123" w:rsidRDefault="00770123" w:rsidP="004E4612">
      <w:pPr>
        <w:spacing w:after="120" w:line="20" w:lineRule="atLeast"/>
        <w:contextualSpacing/>
        <w:rPr>
          <w:rFonts w:ascii="Arial" w:hAnsi="Arial" w:cs="Arial"/>
        </w:rPr>
      </w:pPr>
    </w:p>
    <w:p w14:paraId="27ACE232" w14:textId="77777777" w:rsidR="00770123" w:rsidRDefault="00770123" w:rsidP="004E4612">
      <w:pPr>
        <w:spacing w:after="120" w:line="20" w:lineRule="atLeast"/>
        <w:contextualSpacing/>
        <w:rPr>
          <w:rFonts w:ascii="Arial" w:hAnsi="Arial" w:cs="Arial"/>
        </w:rPr>
      </w:pPr>
    </w:p>
    <w:p w14:paraId="5A556D5C" w14:textId="77777777" w:rsidR="00770123" w:rsidRDefault="00770123" w:rsidP="004E4612">
      <w:pPr>
        <w:spacing w:after="120" w:line="20" w:lineRule="atLeast"/>
        <w:contextualSpacing/>
        <w:rPr>
          <w:rFonts w:ascii="Arial" w:hAnsi="Arial" w:cs="Arial"/>
        </w:rPr>
      </w:pPr>
    </w:p>
    <w:p w14:paraId="395C49B2" w14:textId="77777777" w:rsidR="00770123" w:rsidRDefault="00770123" w:rsidP="004E4612">
      <w:pPr>
        <w:spacing w:after="120" w:line="20" w:lineRule="atLeast"/>
        <w:contextualSpacing/>
        <w:rPr>
          <w:rFonts w:ascii="Arial" w:hAnsi="Arial" w:cs="Arial"/>
        </w:rPr>
      </w:pPr>
    </w:p>
    <w:p w14:paraId="7530AE45" w14:textId="77777777" w:rsidR="00770123" w:rsidRDefault="00770123" w:rsidP="004E4612">
      <w:pPr>
        <w:spacing w:after="120" w:line="20" w:lineRule="atLeast"/>
        <w:contextualSpacing/>
        <w:rPr>
          <w:rFonts w:ascii="Arial" w:hAnsi="Arial" w:cs="Arial"/>
        </w:rPr>
      </w:pPr>
    </w:p>
    <w:p w14:paraId="2E2A8D66" w14:textId="77777777" w:rsidR="00770123" w:rsidRDefault="00770123" w:rsidP="004E4612">
      <w:pPr>
        <w:spacing w:after="120" w:line="20" w:lineRule="atLeast"/>
        <w:contextualSpacing/>
        <w:rPr>
          <w:rFonts w:ascii="Arial" w:hAnsi="Arial" w:cs="Arial"/>
        </w:rPr>
      </w:pPr>
    </w:p>
    <w:p w14:paraId="7D73D7AE" w14:textId="77777777" w:rsidR="00770123" w:rsidRDefault="00770123" w:rsidP="004E4612">
      <w:pPr>
        <w:spacing w:after="120" w:line="20" w:lineRule="atLeast"/>
        <w:contextualSpacing/>
        <w:rPr>
          <w:rFonts w:ascii="Arial" w:hAnsi="Arial" w:cs="Arial"/>
        </w:rPr>
      </w:pPr>
    </w:p>
    <w:p w14:paraId="32C9D5F3" w14:textId="77777777" w:rsidR="00770123" w:rsidRDefault="00770123" w:rsidP="004E4612">
      <w:pPr>
        <w:spacing w:after="120" w:line="20" w:lineRule="atLeast"/>
        <w:contextualSpacing/>
        <w:rPr>
          <w:rFonts w:ascii="Arial" w:hAnsi="Arial" w:cs="Arial"/>
        </w:rPr>
      </w:pPr>
    </w:p>
    <w:p w14:paraId="186C7139" w14:textId="77777777" w:rsidR="00770123" w:rsidRDefault="00770123" w:rsidP="004E4612">
      <w:pPr>
        <w:spacing w:after="120" w:line="20" w:lineRule="atLeast"/>
        <w:contextualSpacing/>
        <w:rPr>
          <w:rFonts w:ascii="Arial" w:hAnsi="Arial" w:cs="Arial"/>
        </w:rPr>
      </w:pPr>
    </w:p>
    <w:p w14:paraId="247CFCA7" w14:textId="77777777" w:rsidR="00770123" w:rsidRDefault="00770123" w:rsidP="004E4612">
      <w:pPr>
        <w:spacing w:after="120" w:line="20" w:lineRule="atLeast"/>
        <w:contextualSpacing/>
        <w:rPr>
          <w:rFonts w:ascii="Arial" w:hAnsi="Arial" w:cs="Arial"/>
        </w:rPr>
      </w:pPr>
    </w:p>
    <w:p w14:paraId="05D23A1A" w14:textId="77777777" w:rsidR="00770123" w:rsidRDefault="00770123" w:rsidP="004E4612">
      <w:pPr>
        <w:spacing w:after="120" w:line="20" w:lineRule="atLeast"/>
        <w:contextualSpacing/>
        <w:rPr>
          <w:rFonts w:ascii="Arial" w:hAnsi="Arial" w:cs="Arial"/>
        </w:rPr>
      </w:pPr>
    </w:p>
    <w:p w14:paraId="753E3F2B" w14:textId="77777777" w:rsidR="00770123" w:rsidRDefault="00770123" w:rsidP="004E4612">
      <w:pPr>
        <w:spacing w:after="120" w:line="20" w:lineRule="atLeast"/>
        <w:contextualSpacing/>
        <w:rPr>
          <w:rFonts w:ascii="Arial" w:hAnsi="Arial" w:cs="Arial"/>
        </w:rPr>
      </w:pPr>
    </w:p>
    <w:p w14:paraId="567EFEBF" w14:textId="77777777" w:rsidR="00770123" w:rsidRDefault="00770123" w:rsidP="004E4612">
      <w:pPr>
        <w:spacing w:after="120" w:line="20" w:lineRule="atLeast"/>
        <w:contextualSpacing/>
        <w:rPr>
          <w:rFonts w:ascii="Arial" w:hAnsi="Arial" w:cs="Arial"/>
        </w:rPr>
      </w:pPr>
    </w:p>
    <w:p w14:paraId="4CFEF543" w14:textId="77777777" w:rsidR="00770123" w:rsidRDefault="00770123" w:rsidP="004E4612">
      <w:pPr>
        <w:spacing w:after="120" w:line="20" w:lineRule="atLeast"/>
        <w:contextualSpacing/>
        <w:rPr>
          <w:rFonts w:ascii="Arial" w:hAnsi="Arial" w:cs="Arial"/>
        </w:rPr>
      </w:pPr>
    </w:p>
    <w:p w14:paraId="5199AF66" w14:textId="77777777" w:rsidR="00770123" w:rsidRDefault="00770123" w:rsidP="004E4612">
      <w:pPr>
        <w:spacing w:after="120" w:line="20" w:lineRule="atLeast"/>
        <w:contextualSpacing/>
        <w:rPr>
          <w:rFonts w:ascii="Arial" w:hAnsi="Arial" w:cs="Arial"/>
        </w:rPr>
      </w:pPr>
    </w:p>
    <w:p w14:paraId="3E0B38ED" w14:textId="77777777" w:rsidR="00770123" w:rsidRDefault="00770123" w:rsidP="004E4612">
      <w:pPr>
        <w:spacing w:after="120" w:line="20" w:lineRule="atLeast"/>
        <w:contextualSpacing/>
        <w:rPr>
          <w:rFonts w:ascii="Arial" w:hAnsi="Arial" w:cs="Arial"/>
        </w:rPr>
      </w:pPr>
    </w:p>
    <w:p w14:paraId="7294B463" w14:textId="77777777" w:rsidR="00770123" w:rsidRDefault="00770123" w:rsidP="004E4612">
      <w:pPr>
        <w:spacing w:after="120" w:line="20" w:lineRule="atLeast"/>
        <w:contextualSpacing/>
        <w:rPr>
          <w:rFonts w:ascii="Arial" w:hAnsi="Arial" w:cs="Arial"/>
        </w:rPr>
      </w:pPr>
    </w:p>
    <w:p w14:paraId="227F4B06" w14:textId="77777777" w:rsidR="00770123" w:rsidRDefault="00770123" w:rsidP="004E4612">
      <w:pPr>
        <w:spacing w:after="120" w:line="20" w:lineRule="atLeast"/>
        <w:contextualSpacing/>
        <w:rPr>
          <w:rFonts w:ascii="Arial" w:hAnsi="Arial" w:cs="Arial"/>
        </w:rPr>
      </w:pPr>
    </w:p>
    <w:p w14:paraId="7C6D708C" w14:textId="77777777" w:rsidR="00770123" w:rsidRDefault="00770123" w:rsidP="004E4612">
      <w:pPr>
        <w:spacing w:after="120" w:line="20" w:lineRule="atLeast"/>
        <w:contextualSpacing/>
        <w:rPr>
          <w:rFonts w:ascii="Arial" w:hAnsi="Arial" w:cs="Arial"/>
        </w:rPr>
      </w:pPr>
    </w:p>
    <w:p w14:paraId="10FE22B3" w14:textId="77777777" w:rsidR="00770123" w:rsidRDefault="00770123" w:rsidP="004E4612">
      <w:pPr>
        <w:spacing w:after="120" w:line="20" w:lineRule="atLeast"/>
        <w:contextualSpacing/>
        <w:rPr>
          <w:rFonts w:ascii="Arial" w:hAnsi="Arial" w:cs="Arial"/>
        </w:rPr>
      </w:pPr>
    </w:p>
    <w:p w14:paraId="2E3001F0" w14:textId="77777777" w:rsidR="00770123" w:rsidRDefault="00770123" w:rsidP="004E4612">
      <w:pPr>
        <w:spacing w:after="120" w:line="20" w:lineRule="atLeast"/>
        <w:contextualSpacing/>
        <w:rPr>
          <w:rFonts w:ascii="Arial" w:hAnsi="Arial" w:cs="Arial"/>
        </w:rPr>
      </w:pPr>
    </w:p>
    <w:p w14:paraId="2BDF1B01" w14:textId="77777777" w:rsidR="00770123" w:rsidRDefault="00770123" w:rsidP="004E4612">
      <w:pPr>
        <w:spacing w:after="120" w:line="20" w:lineRule="atLeast"/>
        <w:contextualSpacing/>
        <w:rPr>
          <w:rFonts w:ascii="Arial" w:hAnsi="Arial" w:cs="Arial"/>
        </w:rPr>
      </w:pPr>
    </w:p>
    <w:p w14:paraId="2B1E142D" w14:textId="77777777" w:rsidR="00770123" w:rsidRDefault="00770123" w:rsidP="004E4612">
      <w:pPr>
        <w:spacing w:after="120" w:line="20" w:lineRule="atLeast"/>
        <w:contextualSpacing/>
        <w:rPr>
          <w:rFonts w:ascii="Arial" w:hAnsi="Arial" w:cs="Arial"/>
        </w:rPr>
      </w:pPr>
    </w:p>
    <w:p w14:paraId="50E9AFCD" w14:textId="77777777" w:rsidR="00770123" w:rsidRDefault="00770123" w:rsidP="004E4612">
      <w:pPr>
        <w:spacing w:after="120" w:line="20" w:lineRule="atLeast"/>
        <w:contextualSpacing/>
        <w:rPr>
          <w:rFonts w:ascii="Arial" w:hAnsi="Arial" w:cs="Arial"/>
        </w:rPr>
      </w:pPr>
    </w:p>
    <w:p w14:paraId="0FE1A444" w14:textId="77777777" w:rsidR="00770123" w:rsidRDefault="00770123" w:rsidP="004E4612">
      <w:pPr>
        <w:spacing w:after="120" w:line="20" w:lineRule="atLeast"/>
        <w:contextualSpacing/>
        <w:rPr>
          <w:rFonts w:ascii="Arial" w:hAnsi="Arial" w:cs="Arial"/>
        </w:rPr>
      </w:pPr>
    </w:p>
    <w:p w14:paraId="41077F11" w14:textId="77777777" w:rsidR="00770123" w:rsidRDefault="00770123" w:rsidP="004E4612">
      <w:pPr>
        <w:spacing w:after="120" w:line="20" w:lineRule="atLeast"/>
        <w:contextualSpacing/>
        <w:rPr>
          <w:rFonts w:ascii="Arial" w:hAnsi="Arial" w:cs="Arial"/>
        </w:rPr>
      </w:pPr>
    </w:p>
    <w:p w14:paraId="517C01D9" w14:textId="5E676E83"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2" w:name="_Toc134703649"/>
      <w:bookmarkStart w:id="3" w:name="_Toc335201954"/>
      <w:bookmarkStart w:id="4" w:name="_Toc147739116"/>
      <w:r w:rsidRPr="00A96EAA">
        <w:rPr>
          <w:rFonts w:asciiTheme="minorHAnsi" w:hAnsiTheme="minorHAnsi" w:cstheme="minorHAnsi"/>
          <w:b/>
          <w:bCs/>
          <w:color w:val="002060"/>
        </w:rPr>
        <w:lastRenderedPageBreak/>
        <w:t>Sąvokos ir sutrumpinimai</w:t>
      </w:r>
      <w:bookmarkEnd w:id="2"/>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2"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3"/>
      <w:r w:rsidRPr="003F2264">
        <w:rPr>
          <w:rFonts w:asciiTheme="minorHAnsi" w:hAnsiTheme="minorHAnsi" w:cstheme="minorHAnsi"/>
          <w:b/>
          <w:bCs/>
          <w:color w:val="002060"/>
        </w:rPr>
        <w:t>Bendrosios nuostatos</w:t>
      </w:r>
      <w:bookmarkEnd w:id="5"/>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lastRenderedPageBreak/>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lastRenderedPageBreak/>
        <w:t>Subtiekėjų pasitelkimas</w:t>
      </w:r>
      <w:bookmarkEnd w:id="30"/>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4"/>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9"/>
    </w:p>
    <w:p w14:paraId="5BA96747" w14:textId="137CEA53" w:rsidR="006D0AB0" w:rsidRPr="00880218" w:rsidRDefault="00FA3F45" w:rsidP="00070C8E">
      <w:pPr>
        <w:pStyle w:val="paragrafesrasas2lygis"/>
        <w:spacing w:line="360" w:lineRule="auto"/>
        <w:rPr>
          <w:rFonts w:ascii="Arial" w:hAnsi="Arial" w:cs="Arial"/>
          <w:sz w:val="21"/>
          <w:szCs w:val="21"/>
        </w:rPr>
      </w:pPr>
      <w:r w:rsidRPr="00FA3F45">
        <w:rPr>
          <w:rFonts w:ascii="Arial" w:hAnsi="Arial" w:cs="Arial"/>
          <w:sz w:val="21"/>
          <w:szCs w:val="21"/>
        </w:rPr>
        <w:t>18. Perkančioji organizacija gali derėtis su tiekėjais dėl pasiūlytos kainos. Derybos vyks pateikiant galutinius pasiūlymus CVP IS priemonėmis.</w:t>
      </w: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2B7271">
        <w:rPr>
          <w:rFonts w:asciiTheme="minorHAnsi" w:hAnsiTheme="minorHAnsi" w:cstheme="minorHAnsi"/>
          <w:b/>
          <w:bCs/>
          <w:color w:val="002060"/>
        </w:rPr>
        <w:t>Pasiūlymų vertinimas</w:t>
      </w:r>
      <w:bookmarkEnd w:id="41"/>
      <w:bookmarkEnd w:id="42"/>
      <w:bookmarkEnd w:id="43"/>
      <w:bookmarkEnd w:id="44"/>
    </w:p>
    <w:p w14:paraId="2C307F97" w14:textId="76F883C8" w:rsidR="001A28B0" w:rsidRPr="00055C03"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055C03">
        <w:rPr>
          <w:rFonts w:asciiTheme="minorHAnsi" w:eastAsiaTheme="minorEastAsia" w:hAnsiTheme="minorHAnsi" w:cstheme="minorHAnsi"/>
          <w:sz w:val="21"/>
          <w:szCs w:val="21"/>
        </w:rPr>
        <w:t xml:space="preserve">Šio pirkimo metu </w:t>
      </w:r>
      <w:r w:rsidR="00FA3F45" w:rsidRPr="00055C03">
        <w:rPr>
          <w:rFonts w:asciiTheme="minorHAnsi" w:eastAsiaTheme="minorEastAsia" w:hAnsiTheme="minorHAnsi" w:cstheme="minorHAnsi"/>
          <w:sz w:val="21"/>
          <w:szCs w:val="21"/>
        </w:rPr>
        <w:t>gali būti</w:t>
      </w:r>
      <w:r w:rsidRPr="00055C03">
        <w:rPr>
          <w:rFonts w:asciiTheme="minorHAnsi" w:eastAsiaTheme="minorEastAsia" w:hAnsiTheme="minorHAnsi" w:cstheme="minorHAnsi"/>
          <w:sz w:val="21"/>
          <w:szCs w:val="21"/>
        </w:rPr>
        <w:t xml:space="preserve"> vykdomos derybos</w:t>
      </w:r>
      <w:r w:rsidR="00FA3F45" w:rsidRPr="00055C03">
        <w:rPr>
          <w:rFonts w:asciiTheme="minorHAnsi" w:eastAsiaTheme="minorEastAsia" w:hAnsiTheme="minorHAnsi" w:cstheme="minorHAnsi"/>
          <w:sz w:val="21"/>
          <w:szCs w:val="21"/>
        </w:rPr>
        <w:t xml:space="preserve">. Perkančioji organizacija gali </w:t>
      </w:r>
      <w:proofErr w:type="spellStart"/>
      <w:r w:rsidR="00FA3F45" w:rsidRPr="00055C03">
        <w:rPr>
          <w:rFonts w:asciiTheme="minorHAnsi" w:eastAsiaTheme="minorEastAsia" w:hAnsiTheme="minorHAnsi" w:cstheme="minorHAnsi"/>
          <w:sz w:val="21"/>
          <w:szCs w:val="21"/>
        </w:rPr>
        <w:t>dėrėtis</w:t>
      </w:r>
      <w:proofErr w:type="spellEnd"/>
      <w:r w:rsidR="00FA3F45" w:rsidRPr="00055C03">
        <w:rPr>
          <w:rFonts w:asciiTheme="minorHAnsi" w:eastAsiaTheme="minorEastAsia" w:hAnsiTheme="minorHAnsi" w:cstheme="minorHAnsi"/>
          <w:sz w:val="21"/>
          <w:szCs w:val="21"/>
        </w:rPr>
        <w:t xml:space="preserve"> su tiekėjais dėl pasiūlytos kainos. Derybos vyks, pateikiant galutinius pasiūlymus.</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770123"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highlight w:val="lightGray"/>
        </w:rPr>
      </w:pPr>
      <w:r w:rsidRPr="00770123">
        <w:rPr>
          <w:rFonts w:asciiTheme="minorHAnsi" w:eastAsiaTheme="minorEastAsia" w:hAnsiTheme="minorHAnsi" w:cstheme="minorHAnsi"/>
          <w:sz w:val="21"/>
          <w:szCs w:val="21"/>
          <w:highlight w:val="lightGray"/>
        </w:rPr>
        <w:t xml:space="preserve">Atlikusi pradinį susipažinimą su pasiūlymais, </w:t>
      </w:r>
      <w:r w:rsidRPr="00770123">
        <w:rPr>
          <w:rFonts w:asciiTheme="minorHAnsi" w:hAnsiTheme="minorHAnsi" w:cstheme="minorHAnsi"/>
          <w:sz w:val="21"/>
          <w:szCs w:val="21"/>
          <w:highlight w:val="lightGray"/>
        </w:rPr>
        <w:t>perkančioji organizacija</w:t>
      </w:r>
      <w:r w:rsidRPr="00770123">
        <w:rPr>
          <w:rFonts w:asciiTheme="minorHAnsi" w:eastAsiaTheme="minorEastAsia" w:hAnsiTheme="minorHAnsi" w:cstheme="minorHAnsi"/>
          <w:sz w:val="21"/>
          <w:szCs w:val="21"/>
          <w:highlight w:val="lightGray"/>
        </w:rPr>
        <w:t>:</w:t>
      </w:r>
    </w:p>
    <w:p w14:paraId="37D8AF50" w14:textId="77777777" w:rsidR="001A28B0" w:rsidRDefault="001A28B0" w:rsidP="00763B33">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ListParagraph"/>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w:t>
      </w:r>
      <w:r>
        <w:rPr>
          <w:rFonts w:cstheme="minorHAnsi"/>
        </w:rPr>
        <w:lastRenderedPageBreak/>
        <w:t>tikslinami, aiškinami ar papildomi, vadovaujantis VPĮ 45 straipsnio 3 dalies nuostatomis ir pagrindiniais pirkimų principais.</w:t>
      </w:r>
      <w:r>
        <w:rPr>
          <w:rStyle w:val="FootnoteReference"/>
          <w:rFonts w:cstheme="minorHAnsi"/>
        </w:rPr>
        <w:footnoteReference w:id="4"/>
      </w:r>
      <w:r>
        <w:rPr>
          <w:rFonts w:cstheme="minorHAnsi"/>
        </w:rPr>
        <w:t xml:space="preserve"> </w:t>
      </w:r>
    </w:p>
    <w:p w14:paraId="565C970B" w14:textId="028C899D" w:rsidR="001A28B0" w:rsidRPr="00763B33" w:rsidRDefault="00763B33" w:rsidP="00763B33">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5"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6" w:name="_Toc85698581"/>
      <w:bookmarkStart w:id="47" w:name="_Toc86176532"/>
      <w:bookmarkStart w:id="48" w:name="_Toc134703662"/>
      <w:r w:rsidRPr="001566DB">
        <w:rPr>
          <w:rFonts w:asciiTheme="minorHAnsi" w:hAnsiTheme="minorHAnsi" w:cstheme="minorHAnsi"/>
          <w:b/>
          <w:bCs/>
          <w:color w:val="002060"/>
        </w:rPr>
        <w:t xml:space="preserve">Pasiūlymų atmetimo </w:t>
      </w:r>
      <w:bookmarkEnd w:id="45"/>
      <w:bookmarkEnd w:id="46"/>
      <w:bookmarkEnd w:id="47"/>
      <w:r w:rsidRPr="001566DB">
        <w:rPr>
          <w:rFonts w:asciiTheme="minorHAnsi" w:hAnsiTheme="minorHAnsi" w:cstheme="minorHAnsi"/>
          <w:b/>
          <w:bCs/>
          <w:color w:val="002060"/>
        </w:rPr>
        <w:t>pagrindai</w:t>
      </w:r>
      <w:bookmarkEnd w:id="48"/>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706E07">
        <w:rPr>
          <w:rFonts w:cstheme="minorHAnsi"/>
          <w:highlight w:val="lightGray"/>
        </w:rPr>
        <w:t>14</w:t>
      </w:r>
      <w:r w:rsidR="00470DDE" w:rsidRPr="00706E07">
        <w:rPr>
          <w:rFonts w:cstheme="minorHAnsi"/>
          <w:highlight w:val="lightGray"/>
        </w:rPr>
        <w:t xml:space="preserve">.1. </w:t>
      </w:r>
      <w:r w:rsidR="001328D8" w:rsidRPr="00706E07">
        <w:rPr>
          <w:rFonts w:cstheme="minorHAnsi"/>
          <w:highlight w:val="lightGray"/>
        </w:rPr>
        <w:t xml:space="preserve">Tiekėjo </w:t>
      </w:r>
      <w:r w:rsidR="002A5BC8" w:rsidRPr="00706E07">
        <w:rPr>
          <w:rFonts w:cstheme="minorHAnsi"/>
          <w:highlight w:val="lightGray"/>
        </w:rPr>
        <w:t xml:space="preserve">pateiktas </w:t>
      </w:r>
      <w:r w:rsidR="001328D8" w:rsidRPr="00706E07">
        <w:rPr>
          <w:rFonts w:cstheme="minorHAnsi"/>
          <w:highlight w:val="lightGray"/>
        </w:rPr>
        <w:t>p</w:t>
      </w:r>
      <w:r w:rsidR="002A5BC8" w:rsidRPr="00706E07">
        <w:rPr>
          <w:rFonts w:cstheme="minorHAnsi"/>
          <w:highlight w:val="lightGray"/>
        </w:rPr>
        <w:t>asiūlymas yra atmetamas</w:t>
      </w:r>
      <w:r w:rsidR="000B0988" w:rsidRPr="00706E07">
        <w:rPr>
          <w:rFonts w:cstheme="minorHAnsi"/>
          <w:highlight w:val="lightGray"/>
        </w:rPr>
        <w:t xml:space="preserve"> / </w:t>
      </w:r>
      <w:r w:rsidR="00E46ACC" w:rsidRPr="00706E07">
        <w:rPr>
          <w:rFonts w:cstheme="minorHAnsi"/>
          <w:highlight w:val="lightGray"/>
        </w:rPr>
        <w:t xml:space="preserve">tiekėjas </w:t>
      </w:r>
      <w:r w:rsidR="002A5BC8" w:rsidRPr="00706E07">
        <w:rPr>
          <w:rFonts w:cstheme="minorHAnsi"/>
          <w:highlight w:val="lightGray"/>
        </w:rPr>
        <w:t xml:space="preserve">pašalinamas iš </w:t>
      </w:r>
      <w:r w:rsidR="009C2D43" w:rsidRPr="00706E07">
        <w:rPr>
          <w:rFonts w:cstheme="minorHAnsi"/>
          <w:highlight w:val="lightGray"/>
        </w:rPr>
        <w:t>p</w:t>
      </w:r>
      <w:r w:rsidR="002A5BC8" w:rsidRPr="00706E07">
        <w:rPr>
          <w:rFonts w:cstheme="minorHAnsi"/>
          <w:highlight w:val="lightGray"/>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9" w:name="_Ref40443104"/>
      <w:bookmarkStart w:id="50" w:name="_Toc48053180"/>
      <w:bookmarkStart w:id="51" w:name="_Toc85698582"/>
      <w:bookmarkStart w:id="52" w:name="_Toc86176533"/>
      <w:bookmarkStart w:id="53" w:name="_Toc134703663"/>
      <w:r w:rsidRPr="001566DB">
        <w:rPr>
          <w:rFonts w:asciiTheme="minorHAnsi" w:hAnsiTheme="minorHAnsi" w:cstheme="minorHAnsi"/>
          <w:b/>
          <w:bCs/>
          <w:color w:val="002060"/>
        </w:rPr>
        <w:t>Pasiūlymų eilė ir laimėtojo nustatymas</w:t>
      </w:r>
      <w:bookmarkEnd w:id="49"/>
      <w:bookmarkEnd w:id="50"/>
      <w:bookmarkEnd w:id="51"/>
      <w:bookmarkEnd w:id="52"/>
      <w:bookmarkEnd w:id="53"/>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4" w:name="_Ref40443308"/>
      <w:bookmarkStart w:id="55"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6" w:name="_Toc85698583"/>
      <w:bookmarkStart w:id="57" w:name="_Toc86176534"/>
      <w:bookmarkStart w:id="58" w:name="_Toc134703664"/>
      <w:r w:rsidRPr="001566DB">
        <w:rPr>
          <w:rFonts w:asciiTheme="minorHAnsi" w:hAnsiTheme="minorHAnsi" w:cstheme="minorHAnsi"/>
          <w:b/>
          <w:bCs/>
          <w:color w:val="002060"/>
        </w:rPr>
        <w:t>Informavimas apie pirkimo procedūrų rezultatus</w:t>
      </w:r>
      <w:bookmarkEnd w:id="54"/>
      <w:bookmarkEnd w:id="55"/>
      <w:bookmarkEnd w:id="56"/>
      <w:bookmarkEnd w:id="57"/>
      <w:bookmarkEnd w:id="58"/>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9" w:name="_Ref39425999"/>
      <w:bookmarkStart w:id="60" w:name="_Ref39426005"/>
      <w:bookmarkStart w:id="61" w:name="_Toc48053182"/>
      <w:r>
        <w:rPr>
          <w:rFonts w:eastAsia="Arial" w:cstheme="minorHAnsi"/>
        </w:rPr>
        <w:t xml:space="preserve">Perkančioji organizacija </w:t>
      </w:r>
      <w:r w:rsidR="5C1D5905" w:rsidRPr="00706E07">
        <w:rPr>
          <w:rFonts w:eastAsia="Arial" w:cstheme="minorHAnsi"/>
          <w:b/>
          <w:bCs/>
        </w:rPr>
        <w:t xml:space="preserve">ne vėliau kaip per </w:t>
      </w:r>
      <w:r w:rsidR="004B5136" w:rsidRPr="00706E07">
        <w:rPr>
          <w:rFonts w:eastAsia="Arial" w:cstheme="minorHAnsi"/>
          <w:b/>
          <w:bCs/>
        </w:rPr>
        <w:t>3</w:t>
      </w:r>
      <w:r w:rsidR="5C1D5905" w:rsidRPr="00706E07">
        <w:rPr>
          <w:rFonts w:eastAsia="Arial" w:cstheme="minorHAnsi"/>
          <w:b/>
          <w:bCs/>
        </w:rPr>
        <w:t xml:space="preserve"> darbo dienas</w:t>
      </w:r>
      <w:r w:rsidR="5C1D5905" w:rsidRPr="001566DB">
        <w:rPr>
          <w:rFonts w:eastAsia="Arial" w:cstheme="minorHAnsi"/>
        </w:rPr>
        <w:t xml:space="preserve">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2" w:name="_Toc85698584"/>
      <w:bookmarkStart w:id="63" w:name="_Toc86176535"/>
      <w:bookmarkStart w:id="64" w:name="_Toc124749448"/>
      <w:bookmarkStart w:id="65" w:name="_Toc134703665"/>
      <w:r w:rsidRPr="001566DB">
        <w:rPr>
          <w:rFonts w:asciiTheme="minorHAnsi" w:hAnsiTheme="minorHAnsi" w:cstheme="minorHAnsi"/>
          <w:b/>
          <w:bCs/>
          <w:color w:val="002060"/>
        </w:rPr>
        <w:t>Sutarties sudarymas</w:t>
      </w:r>
      <w:bookmarkEnd w:id="59"/>
      <w:bookmarkEnd w:id="60"/>
      <w:bookmarkEnd w:id="61"/>
      <w:bookmarkEnd w:id="62"/>
      <w:bookmarkEnd w:id="63"/>
      <w:bookmarkEnd w:id="64"/>
      <w:bookmarkEnd w:id="65"/>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6" w:name="_Toc85698585"/>
      <w:bookmarkStart w:id="67" w:name="_Toc86176536"/>
      <w:bookmarkStart w:id="68" w:name="_Toc124749449"/>
      <w:bookmarkStart w:id="6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6"/>
      <w:bookmarkEnd w:id="67"/>
      <w:bookmarkEnd w:id="68"/>
      <w:bookmarkEnd w:id="69"/>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977E91">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B886" w14:textId="77777777" w:rsidR="006B4FA4" w:rsidRDefault="006B4FA4" w:rsidP="00D05666">
      <w:r>
        <w:separator/>
      </w:r>
    </w:p>
  </w:endnote>
  <w:endnote w:type="continuationSeparator" w:id="0">
    <w:p w14:paraId="5985CD23" w14:textId="77777777" w:rsidR="006B4FA4" w:rsidRDefault="006B4FA4" w:rsidP="00D05666">
      <w:r>
        <w:continuationSeparator/>
      </w:r>
    </w:p>
  </w:endnote>
  <w:endnote w:type="continuationNotice" w:id="1">
    <w:p w14:paraId="29B697B4" w14:textId="77777777" w:rsidR="006B4FA4" w:rsidRDefault="006B4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E3F1" w14:textId="77777777" w:rsidR="006B4FA4" w:rsidRDefault="006B4FA4" w:rsidP="00D05666">
      <w:r>
        <w:separator/>
      </w:r>
    </w:p>
  </w:footnote>
  <w:footnote w:type="continuationSeparator" w:id="0">
    <w:p w14:paraId="4CEB5C80" w14:textId="77777777" w:rsidR="006B4FA4" w:rsidRDefault="006B4FA4" w:rsidP="00D05666">
      <w:r>
        <w:continuationSeparator/>
      </w:r>
    </w:p>
  </w:footnote>
  <w:footnote w:type="continuationNotice" w:id="1">
    <w:p w14:paraId="045EAB5D" w14:textId="77777777" w:rsidR="006B4FA4" w:rsidRDefault="006B4FA4">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5C03"/>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1E33"/>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644"/>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691"/>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3F2F"/>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C39"/>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9B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2E7"/>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FA4"/>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97D"/>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E07"/>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123"/>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702"/>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E9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DB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1B5A"/>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8E9"/>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F45"/>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8A752F7-12B4-409C-BBED-CD53DADE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7709</Words>
  <Characters>43943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51549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LB</cp:lastModifiedBy>
  <cp:revision>3</cp:revision>
  <dcterms:created xsi:type="dcterms:W3CDTF">2023-06-21T06:57:00Z</dcterms:created>
  <dcterms:modified xsi:type="dcterms:W3CDTF">2025-05-09T07:35:00Z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