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3371" w14:textId="77777777" w:rsidR="00FA036A" w:rsidRPr="00FA036A" w:rsidRDefault="00FA036A" w:rsidP="00FA036A">
      <w:pPr>
        <w:spacing w:after="0" w:line="240" w:lineRule="auto"/>
        <w:jc w:val="center"/>
        <w:rPr>
          <w:rFonts w:ascii="Jost" w:eastAsia="Arial Unicode MS" w:hAnsi="Jost" w:cs="Times New Roman"/>
          <w:b/>
          <w:bCs/>
          <w:bdr w:val="nil"/>
          <w:lang w:eastAsia="en-GB"/>
        </w:rPr>
      </w:pPr>
      <w:r w:rsidRPr="00FA036A">
        <w:rPr>
          <w:rFonts w:ascii="Jost" w:eastAsia="Arial Unicode MS" w:hAnsi="Jost" w:cs="Times New Roman"/>
          <w:b/>
          <w:bCs/>
          <w:bdr w:val="nil"/>
          <w:lang w:eastAsia="en-GB"/>
        </w:rPr>
        <w:t>RINKOS KONSULTACIJOS REZULTATŲ APIBENDRINIMO SUVESTINĖ</w:t>
      </w:r>
    </w:p>
    <w:p w14:paraId="4A4167B7" w14:textId="77777777" w:rsidR="00FA036A" w:rsidRPr="00FA036A" w:rsidRDefault="00FA036A" w:rsidP="00FA036A">
      <w:pPr>
        <w:spacing w:after="0" w:line="240" w:lineRule="auto"/>
        <w:jc w:val="center"/>
        <w:rPr>
          <w:rFonts w:ascii="Jost" w:eastAsia="Arial Unicode MS" w:hAnsi="Jost" w:cs="Times New Roman"/>
          <w:b/>
          <w:bCs/>
          <w:bdr w:val="nil"/>
          <w:lang w:eastAsia="en-GB"/>
        </w:rPr>
      </w:pPr>
    </w:p>
    <w:tbl>
      <w:tblPr>
        <w:tblStyle w:val="TableGrid"/>
        <w:tblW w:w="15163" w:type="dxa"/>
        <w:tblLook w:val="04A0" w:firstRow="1" w:lastRow="0" w:firstColumn="1" w:lastColumn="0" w:noHBand="0" w:noVBand="1"/>
      </w:tblPr>
      <w:tblGrid>
        <w:gridCol w:w="560"/>
        <w:gridCol w:w="5360"/>
        <w:gridCol w:w="4451"/>
        <w:gridCol w:w="4792"/>
      </w:tblGrid>
      <w:tr w:rsidR="00FA036A" w:rsidRPr="00FA036A" w14:paraId="65AE03FD" w14:textId="77777777" w:rsidTr="00FA036A">
        <w:tc>
          <w:tcPr>
            <w:tcW w:w="15163" w:type="dxa"/>
            <w:gridSpan w:val="4"/>
            <w:shd w:val="clear" w:color="auto" w:fill="E2EFD9"/>
          </w:tcPr>
          <w:p w14:paraId="4A34C673" w14:textId="77777777" w:rsidR="00FA036A" w:rsidRPr="00FA036A" w:rsidRDefault="00FA036A" w:rsidP="00FA036A">
            <w:pPr>
              <w:tabs>
                <w:tab w:val="left" w:pos="527"/>
              </w:tabs>
              <w:spacing w:before="120" w:after="120"/>
              <w:jc w:val="center"/>
              <w:rPr>
                <w:rFonts w:ascii="Jost" w:eastAsia="Times New Roman" w:hAnsi="Jost" w:cs="Times New Roman"/>
                <w:b/>
                <w:bCs/>
              </w:rPr>
            </w:pPr>
            <w:r w:rsidRPr="00FA036A">
              <w:rPr>
                <w:rFonts w:ascii="Jost" w:eastAsia="Times New Roman" w:hAnsi="Jost" w:cs="Times New Roman"/>
                <w:b/>
                <w:bCs/>
              </w:rPr>
              <w:t>I.</w:t>
            </w:r>
            <w:r w:rsidRPr="00FA036A">
              <w:rPr>
                <w:rFonts w:ascii="Jost" w:eastAsia="Times New Roman" w:hAnsi="Jost" w:cs="Times New Roman"/>
                <w:b/>
                <w:bCs/>
              </w:rPr>
              <w:tab/>
              <w:t>RINKOS KONSULTACIJOS OBJEKTAS IR TIKSLAS</w:t>
            </w:r>
          </w:p>
        </w:tc>
      </w:tr>
      <w:tr w:rsidR="00FA036A" w:rsidRPr="00FA036A" w14:paraId="391E4EB3" w14:textId="77777777" w:rsidTr="001F16D1">
        <w:trPr>
          <w:trHeight w:val="396"/>
        </w:trPr>
        <w:tc>
          <w:tcPr>
            <w:tcW w:w="5920" w:type="dxa"/>
            <w:gridSpan w:val="2"/>
          </w:tcPr>
          <w:p w14:paraId="5FDBF56C" w14:textId="77777777" w:rsidR="00FA036A" w:rsidRPr="00FA036A" w:rsidRDefault="00FA036A" w:rsidP="00FA036A">
            <w:pPr>
              <w:rPr>
                <w:rFonts w:ascii="Jost" w:eastAsia="Times New Roman" w:hAnsi="Jost" w:cs="Times New Roman"/>
                <w:b/>
                <w:bCs/>
              </w:rPr>
            </w:pPr>
            <w:r w:rsidRPr="00FA036A">
              <w:rPr>
                <w:rFonts w:ascii="Jost" w:eastAsia="Times New Roman" w:hAnsi="Jost" w:cs="Times New Roman"/>
                <w:b/>
                <w:bCs/>
              </w:rPr>
              <w:t>Pirkimo objektas</w:t>
            </w:r>
          </w:p>
        </w:tc>
        <w:tc>
          <w:tcPr>
            <w:tcW w:w="9243" w:type="dxa"/>
            <w:gridSpan w:val="2"/>
          </w:tcPr>
          <w:p w14:paraId="14631B63" w14:textId="77777777" w:rsidR="00FA036A" w:rsidRPr="00FA036A" w:rsidRDefault="00FA036A" w:rsidP="00FA036A">
            <w:pPr>
              <w:jc w:val="both"/>
              <w:rPr>
                <w:rFonts w:ascii="Jost" w:eastAsia="Times New Roman" w:hAnsi="Jost" w:cs="Times New Roman"/>
                <w:b/>
                <w:bCs/>
              </w:rPr>
            </w:pPr>
            <w:r w:rsidRPr="00FA036A">
              <w:rPr>
                <w:rFonts w:ascii="Times New Roman" w:eastAsia="Times New Roman" w:hAnsi="Times New Roman" w:cs="Times New Roman"/>
                <w:b/>
                <w:bCs/>
                <w:color w:val="000000"/>
                <w:sz w:val="24"/>
                <w:szCs w:val="24"/>
              </w:rPr>
              <w:t xml:space="preserve">GPU </w:t>
            </w:r>
            <w:proofErr w:type="spellStart"/>
            <w:r w:rsidRPr="00FA036A">
              <w:rPr>
                <w:rFonts w:ascii="Times New Roman" w:eastAsia="Times New Roman" w:hAnsi="Times New Roman" w:cs="Times New Roman"/>
                <w:b/>
                <w:bCs/>
                <w:color w:val="000000"/>
                <w:sz w:val="24"/>
                <w:szCs w:val="24"/>
              </w:rPr>
              <w:t>virtualizavimo</w:t>
            </w:r>
            <w:proofErr w:type="spellEnd"/>
            <w:r w:rsidRPr="00FA036A">
              <w:rPr>
                <w:rFonts w:ascii="Times New Roman" w:eastAsia="Times New Roman" w:hAnsi="Times New Roman" w:cs="Times New Roman"/>
                <w:b/>
                <w:bCs/>
                <w:color w:val="000000"/>
                <w:sz w:val="24"/>
                <w:szCs w:val="24"/>
              </w:rPr>
              <w:t xml:space="preserve"> licencijų nuoma.</w:t>
            </w:r>
          </w:p>
        </w:tc>
      </w:tr>
      <w:tr w:rsidR="00FA036A" w:rsidRPr="00FA036A" w14:paraId="2D3F8373" w14:textId="77777777" w:rsidTr="001F16D1">
        <w:trPr>
          <w:trHeight w:val="759"/>
        </w:trPr>
        <w:tc>
          <w:tcPr>
            <w:tcW w:w="5920" w:type="dxa"/>
            <w:gridSpan w:val="2"/>
          </w:tcPr>
          <w:p w14:paraId="5ABE0989" w14:textId="77777777" w:rsidR="00FA036A" w:rsidRPr="00FA036A" w:rsidRDefault="00FA036A" w:rsidP="00FA036A">
            <w:pPr>
              <w:rPr>
                <w:rFonts w:ascii="Jost" w:eastAsia="Times New Roman" w:hAnsi="Jost" w:cs="Times New Roman"/>
                <w:b/>
                <w:bCs/>
                <w:i/>
                <w:iCs/>
              </w:rPr>
            </w:pPr>
            <w:r w:rsidRPr="00FA036A">
              <w:rPr>
                <w:rFonts w:ascii="Jost" w:eastAsia="Times New Roman" w:hAnsi="Jost" w:cs="Times New Roman"/>
                <w:b/>
                <w:bCs/>
              </w:rPr>
              <w:t>Rinkos konsultacijos tikslas</w:t>
            </w:r>
          </w:p>
        </w:tc>
        <w:tc>
          <w:tcPr>
            <w:tcW w:w="9243" w:type="dxa"/>
            <w:gridSpan w:val="2"/>
          </w:tcPr>
          <w:p w14:paraId="4780A4CF"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rPr>
              <w:t>Kokybiškai ir tinkamai pasirengti Pirkimui, išsiaiškinti įvairius su Pirkimo objektu susijusius klausimus bei informuoti rinkos dalyvius apie ketinimą vykdyti Pirkimą, bei jam keliamus reikalavimus.</w:t>
            </w:r>
          </w:p>
        </w:tc>
      </w:tr>
      <w:tr w:rsidR="00FA036A" w:rsidRPr="00FA036A" w14:paraId="1146D7C9" w14:textId="77777777" w:rsidTr="00FA036A">
        <w:tc>
          <w:tcPr>
            <w:tcW w:w="15163" w:type="dxa"/>
            <w:gridSpan w:val="4"/>
            <w:shd w:val="clear" w:color="auto" w:fill="E2EFD9"/>
          </w:tcPr>
          <w:p w14:paraId="78A29BFB" w14:textId="77777777" w:rsidR="00FA036A" w:rsidRPr="00FA036A" w:rsidRDefault="00FA036A" w:rsidP="00FA036A">
            <w:pPr>
              <w:tabs>
                <w:tab w:val="left" w:pos="527"/>
              </w:tabs>
              <w:spacing w:before="120" w:after="120"/>
              <w:jc w:val="center"/>
              <w:rPr>
                <w:rFonts w:ascii="Jost" w:eastAsia="Times New Roman" w:hAnsi="Jost" w:cs="Times New Roman"/>
                <w:bCs/>
              </w:rPr>
            </w:pPr>
            <w:r w:rsidRPr="00FA036A">
              <w:rPr>
                <w:rFonts w:ascii="Jost" w:eastAsia="Times New Roman" w:hAnsi="Jost" w:cs="Times New Roman"/>
                <w:b/>
              </w:rPr>
              <w:t>II.</w:t>
            </w:r>
            <w:r w:rsidRPr="00FA036A">
              <w:rPr>
                <w:rFonts w:ascii="Jost" w:eastAsia="Times New Roman" w:hAnsi="Jost" w:cs="Times New Roman"/>
                <w:bCs/>
              </w:rPr>
              <w:tab/>
            </w:r>
            <w:r w:rsidRPr="00FA036A">
              <w:rPr>
                <w:rFonts w:ascii="Jost" w:eastAsia="Times New Roman" w:hAnsi="Jost" w:cs="Times New Roman"/>
                <w:b/>
              </w:rPr>
              <w:t>RINKOS KONSULTACIJOS ATLIKIMAS</w:t>
            </w:r>
          </w:p>
        </w:tc>
      </w:tr>
      <w:tr w:rsidR="00FA036A" w:rsidRPr="00FA036A" w14:paraId="03DC09C7" w14:textId="77777777" w:rsidTr="001F16D1">
        <w:trPr>
          <w:trHeight w:val="477"/>
        </w:trPr>
        <w:tc>
          <w:tcPr>
            <w:tcW w:w="5920" w:type="dxa"/>
            <w:gridSpan w:val="2"/>
          </w:tcPr>
          <w:p w14:paraId="65D0E733" w14:textId="77777777" w:rsidR="00FA036A" w:rsidRPr="00FA036A" w:rsidRDefault="00FA036A" w:rsidP="00FA036A">
            <w:pPr>
              <w:rPr>
                <w:rFonts w:ascii="Jost" w:eastAsia="Times New Roman" w:hAnsi="Jost" w:cs="Times New Roman"/>
                <w:b/>
                <w:bCs/>
                <w:i/>
                <w:iCs/>
              </w:rPr>
            </w:pPr>
            <w:r w:rsidRPr="00FA036A">
              <w:rPr>
                <w:rFonts w:ascii="Jost" w:eastAsia="Times New Roman" w:hAnsi="Jost" w:cs="Times New Roman"/>
                <w:b/>
                <w:bCs/>
              </w:rPr>
              <w:t>Naudotos priemonės</w:t>
            </w:r>
          </w:p>
        </w:tc>
        <w:tc>
          <w:tcPr>
            <w:tcW w:w="9243" w:type="dxa"/>
            <w:gridSpan w:val="2"/>
          </w:tcPr>
          <w:p w14:paraId="1A427DAD"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rPr>
              <w:t>Konsultacija vyko Centrinės viešųjų pirkimų informacinės sistemos priemonėmis</w:t>
            </w:r>
          </w:p>
        </w:tc>
      </w:tr>
      <w:tr w:rsidR="00FA036A" w:rsidRPr="00FA036A" w14:paraId="125D5CD4" w14:textId="77777777" w:rsidTr="001F16D1">
        <w:trPr>
          <w:trHeight w:val="683"/>
        </w:trPr>
        <w:tc>
          <w:tcPr>
            <w:tcW w:w="5920" w:type="dxa"/>
            <w:gridSpan w:val="2"/>
          </w:tcPr>
          <w:p w14:paraId="2B6FC60D" w14:textId="77777777" w:rsidR="00FA036A" w:rsidRPr="00FA036A" w:rsidRDefault="00FA036A" w:rsidP="00FA036A">
            <w:pPr>
              <w:rPr>
                <w:rFonts w:ascii="Jost" w:eastAsia="Times New Roman" w:hAnsi="Jost" w:cs="Times New Roman"/>
                <w:b/>
                <w:bCs/>
                <w:i/>
                <w:iCs/>
              </w:rPr>
            </w:pPr>
            <w:r w:rsidRPr="00FA036A">
              <w:rPr>
                <w:rFonts w:ascii="Jost" w:eastAsia="Times New Roman" w:hAnsi="Jost" w:cs="Times New Roman"/>
                <w:b/>
                <w:bCs/>
              </w:rPr>
              <w:t>Rinkos konsultacijos paskelbimo ir atsakymų pateikimo datos</w:t>
            </w:r>
          </w:p>
        </w:tc>
        <w:tc>
          <w:tcPr>
            <w:tcW w:w="9243" w:type="dxa"/>
            <w:gridSpan w:val="2"/>
          </w:tcPr>
          <w:p w14:paraId="7A0DA162" w14:textId="535DB643" w:rsidR="00FA036A" w:rsidRPr="00345E5E" w:rsidRDefault="00FA036A" w:rsidP="00345E5E">
            <w:pPr>
              <w:rPr>
                <w:rFonts w:ascii="Jost" w:eastAsia="Times New Roman" w:hAnsi="Jost" w:cs="Times New Roman"/>
              </w:rPr>
            </w:pPr>
            <w:r w:rsidRPr="00345E5E">
              <w:rPr>
                <w:rFonts w:ascii="Jost" w:eastAsia="Times New Roman" w:hAnsi="Jost" w:cs="Times New Roman"/>
              </w:rPr>
              <w:t xml:space="preserve">Paskelbimo CVP IS data: </w:t>
            </w:r>
            <w:bookmarkStart w:id="0" w:name="_Hlk109129868"/>
            <w:r w:rsidRPr="00345E5E">
              <w:rPr>
                <w:rFonts w:ascii="Jost" w:eastAsia="Times New Roman" w:hAnsi="Jost" w:cs="Times New Roman"/>
              </w:rPr>
              <w:t>2025-04-22 (</w:t>
            </w:r>
            <w:r w:rsidR="00345E5E" w:rsidRPr="00345E5E">
              <w:rPr>
                <w:rFonts w:ascii="Jost" w:eastAsia="Times New Roman" w:hAnsi="Jost" w:cs="Times New Roman"/>
              </w:rPr>
              <w:t>ID</w:t>
            </w:r>
            <w:r w:rsidRPr="00345E5E">
              <w:rPr>
                <w:rFonts w:ascii="Jost" w:eastAsia="Times New Roman" w:hAnsi="Jost" w:cs="Times New Roman"/>
              </w:rPr>
              <w:t xml:space="preserve">. </w:t>
            </w:r>
            <w:r w:rsidR="00345E5E" w:rsidRPr="00345E5E">
              <w:rPr>
                <w:rFonts w:ascii="Jost" w:eastAsia="Times New Roman" w:hAnsi="Jost" w:cs="Times New Roman"/>
              </w:rPr>
              <w:t>2302155</w:t>
            </w:r>
            <w:r w:rsidRPr="00345E5E">
              <w:rPr>
                <w:rFonts w:ascii="Jost" w:eastAsia="Times New Roman" w:hAnsi="Jost" w:cs="Times New Roman"/>
              </w:rPr>
              <w:t xml:space="preserve">). </w:t>
            </w:r>
          </w:p>
          <w:p w14:paraId="77F5236F" w14:textId="77777777" w:rsidR="00FA036A" w:rsidRPr="00FA036A" w:rsidRDefault="00FA036A" w:rsidP="00FA036A">
            <w:pPr>
              <w:rPr>
                <w:rFonts w:ascii="Jost" w:eastAsia="Times New Roman" w:hAnsi="Jost" w:cs="Times New Roman"/>
                <w:bCs/>
              </w:rPr>
            </w:pPr>
            <w:r w:rsidRPr="00FA036A">
              <w:rPr>
                <w:rFonts w:ascii="Jost" w:eastAsia="Times New Roman" w:hAnsi="Jost" w:cs="Times New Roman"/>
              </w:rPr>
              <w:t>Atsakymų pateikimo terminas: iki 2025-04-29 17.00 val. </w:t>
            </w:r>
            <w:bookmarkEnd w:id="0"/>
          </w:p>
        </w:tc>
      </w:tr>
      <w:tr w:rsidR="00FA036A" w:rsidRPr="00FA036A" w14:paraId="3D9AA60D" w14:textId="77777777" w:rsidTr="001F16D1">
        <w:trPr>
          <w:trHeight w:val="982"/>
        </w:trPr>
        <w:tc>
          <w:tcPr>
            <w:tcW w:w="5920" w:type="dxa"/>
            <w:gridSpan w:val="2"/>
          </w:tcPr>
          <w:p w14:paraId="22BEDC1A" w14:textId="77777777" w:rsidR="00FA036A" w:rsidRPr="00FA036A" w:rsidRDefault="00FA036A" w:rsidP="00FA036A">
            <w:pPr>
              <w:rPr>
                <w:rFonts w:ascii="Jost" w:eastAsia="Times New Roman" w:hAnsi="Jost" w:cs="Times New Roman"/>
                <w:b/>
                <w:bCs/>
                <w:i/>
                <w:iCs/>
              </w:rPr>
            </w:pPr>
            <w:r w:rsidRPr="00FA036A">
              <w:rPr>
                <w:rFonts w:ascii="Jost" w:eastAsia="Times New Roman" w:hAnsi="Jost" w:cs="Times New Roman"/>
                <w:b/>
                <w:bCs/>
              </w:rPr>
              <w:t>Rinkos dalyviams teikti dokumentai bei kita informacija</w:t>
            </w:r>
          </w:p>
        </w:tc>
        <w:tc>
          <w:tcPr>
            <w:tcW w:w="9243" w:type="dxa"/>
            <w:gridSpan w:val="2"/>
          </w:tcPr>
          <w:p w14:paraId="0F0E95EF" w14:textId="77777777" w:rsidR="00FA036A" w:rsidRPr="00FA036A" w:rsidRDefault="00FA036A" w:rsidP="00FA036A">
            <w:pPr>
              <w:jc w:val="both"/>
              <w:rPr>
                <w:rFonts w:ascii="Jost" w:eastAsia="Times New Roman" w:hAnsi="Jost" w:cs="Times New Roman"/>
              </w:rPr>
            </w:pPr>
            <w:r w:rsidRPr="00FA036A">
              <w:rPr>
                <w:rFonts w:ascii="Jost" w:eastAsia="Times New Roman" w:hAnsi="Jost" w:cs="Times New Roman"/>
              </w:rPr>
              <w:t xml:space="preserve">Buvo skelbiamas klausimynas ir Techninės specifikacijos projektas, kuriam sudaromos galimybės pateikti pastabas ir pasiūlymus, atsakant į Perkančiosios organizacijos suformuluotus klausimus </w:t>
            </w:r>
            <w:r w:rsidRPr="00FA036A">
              <w:rPr>
                <w:rFonts w:ascii="Jost" w:eastAsia="Arial Unicode MS" w:hAnsi="Jost" w:cs="Times New Roman"/>
                <w:bdr w:val="nil"/>
                <w:lang w:eastAsia="en-GB"/>
              </w:rPr>
              <w:t>(visi skelbiami dokumentai saugomi CVP IS)</w:t>
            </w:r>
            <w:r w:rsidRPr="00FA036A">
              <w:rPr>
                <w:rFonts w:ascii="Jost" w:eastAsia="Times New Roman" w:hAnsi="Jost" w:cs="Times New Roman"/>
              </w:rPr>
              <w:t xml:space="preserve">. </w:t>
            </w:r>
          </w:p>
        </w:tc>
      </w:tr>
      <w:tr w:rsidR="00FA036A" w:rsidRPr="00FA036A" w14:paraId="047D523E" w14:textId="77777777" w:rsidTr="00FA036A">
        <w:tc>
          <w:tcPr>
            <w:tcW w:w="15163" w:type="dxa"/>
            <w:gridSpan w:val="4"/>
            <w:shd w:val="clear" w:color="auto" w:fill="E2EFD9"/>
          </w:tcPr>
          <w:p w14:paraId="70E10B59" w14:textId="77777777" w:rsidR="00FA036A" w:rsidRPr="00FA036A" w:rsidRDefault="00FA036A" w:rsidP="00FA036A">
            <w:pPr>
              <w:tabs>
                <w:tab w:val="left" w:pos="595"/>
              </w:tabs>
              <w:spacing w:before="120" w:after="120"/>
              <w:jc w:val="center"/>
              <w:rPr>
                <w:rFonts w:ascii="Jost" w:eastAsia="Times New Roman" w:hAnsi="Jost" w:cs="Times New Roman"/>
                <w:b/>
                <w:bCs/>
              </w:rPr>
            </w:pPr>
            <w:r w:rsidRPr="00FA036A">
              <w:rPr>
                <w:rFonts w:ascii="Jost" w:eastAsia="Times New Roman" w:hAnsi="Jost" w:cs="Times New Roman"/>
                <w:b/>
                <w:bCs/>
                <w:caps/>
              </w:rPr>
              <w:t>III. Rinkos dalyvių pateiktų atsakymų nagrinėjimas</w:t>
            </w:r>
          </w:p>
        </w:tc>
      </w:tr>
      <w:tr w:rsidR="00FA036A" w:rsidRPr="00FA036A" w14:paraId="32CCD063" w14:textId="77777777" w:rsidTr="00FA036A">
        <w:trPr>
          <w:trHeight w:val="1040"/>
        </w:trPr>
        <w:tc>
          <w:tcPr>
            <w:tcW w:w="560" w:type="dxa"/>
            <w:shd w:val="clear" w:color="auto" w:fill="DEEAF6"/>
          </w:tcPr>
          <w:p w14:paraId="56C8C035" w14:textId="77777777" w:rsidR="00FA036A" w:rsidRPr="00FA036A" w:rsidRDefault="00FA036A" w:rsidP="00FA036A">
            <w:pPr>
              <w:jc w:val="center"/>
              <w:rPr>
                <w:rFonts w:ascii="Jost" w:eastAsia="Times New Roman" w:hAnsi="Jost" w:cs="Times New Roman"/>
                <w:b/>
                <w:bCs/>
              </w:rPr>
            </w:pPr>
            <w:r w:rsidRPr="00FA036A">
              <w:rPr>
                <w:rFonts w:ascii="Jost" w:eastAsia="Times New Roman" w:hAnsi="Jost" w:cs="Times New Roman"/>
                <w:b/>
                <w:bCs/>
              </w:rPr>
              <w:t>Eil. Nr.</w:t>
            </w:r>
          </w:p>
        </w:tc>
        <w:tc>
          <w:tcPr>
            <w:tcW w:w="5360" w:type="dxa"/>
            <w:shd w:val="clear" w:color="auto" w:fill="DEEAF6"/>
          </w:tcPr>
          <w:p w14:paraId="6E82871F" w14:textId="77777777" w:rsidR="00FA036A" w:rsidRPr="00FA036A" w:rsidRDefault="00FA036A" w:rsidP="00FA036A">
            <w:pPr>
              <w:jc w:val="center"/>
              <w:rPr>
                <w:rFonts w:ascii="Jost" w:eastAsia="Times New Roman" w:hAnsi="Jost" w:cs="Times New Roman"/>
                <w:b/>
                <w:bCs/>
              </w:rPr>
            </w:pPr>
            <w:r w:rsidRPr="00FA036A">
              <w:rPr>
                <w:rFonts w:ascii="Jost" w:eastAsia="Times New Roman" w:hAnsi="Jost" w:cs="Times New Roman"/>
                <w:b/>
                <w:bCs/>
              </w:rPr>
              <w:t>Klausimai</w:t>
            </w:r>
          </w:p>
          <w:p w14:paraId="2086903F" w14:textId="77777777" w:rsidR="00FA036A" w:rsidRPr="00FA036A" w:rsidRDefault="00FA036A" w:rsidP="00FA036A">
            <w:pPr>
              <w:jc w:val="center"/>
              <w:rPr>
                <w:rFonts w:ascii="Jost" w:eastAsia="Times New Roman" w:hAnsi="Jost" w:cs="Times New Roman"/>
                <w:bCs/>
                <w:i/>
                <w:iCs/>
              </w:rPr>
            </w:pPr>
            <w:r w:rsidRPr="00FA036A">
              <w:rPr>
                <w:rFonts w:ascii="Jost" w:eastAsia="Times New Roman" w:hAnsi="Jost" w:cs="Times New Roman"/>
                <w:i/>
              </w:rPr>
              <w:t>(nurodomi rinkos konsultacijos klausimyne nurodyti klausimai)</w:t>
            </w:r>
          </w:p>
        </w:tc>
        <w:tc>
          <w:tcPr>
            <w:tcW w:w="4451" w:type="dxa"/>
            <w:shd w:val="clear" w:color="auto" w:fill="DEEAF6"/>
          </w:tcPr>
          <w:p w14:paraId="65588E96" w14:textId="77777777" w:rsidR="00FA036A" w:rsidRPr="00FA036A" w:rsidRDefault="00FA036A" w:rsidP="00FA036A">
            <w:pPr>
              <w:autoSpaceDE w:val="0"/>
              <w:autoSpaceDN w:val="0"/>
              <w:adjustRightInd w:val="0"/>
              <w:jc w:val="center"/>
              <w:rPr>
                <w:rFonts w:ascii="Jost" w:eastAsia="Times New Roman" w:hAnsi="Jost" w:cs="Times New Roman"/>
                <w:b/>
                <w:bCs/>
              </w:rPr>
            </w:pPr>
            <w:r w:rsidRPr="00FA036A">
              <w:rPr>
                <w:rFonts w:ascii="Jost" w:eastAsia="Times New Roman" w:hAnsi="Jost" w:cs="Times New Roman"/>
                <w:b/>
                <w:bCs/>
              </w:rPr>
              <w:t>Rinkos konsultacijos dalyvio Nr. 1 atsakymai</w:t>
            </w:r>
          </w:p>
          <w:p w14:paraId="1162F832" w14:textId="77777777" w:rsidR="00FA036A" w:rsidRPr="00FA036A" w:rsidRDefault="00FA036A" w:rsidP="00FA036A">
            <w:pPr>
              <w:autoSpaceDE w:val="0"/>
              <w:autoSpaceDN w:val="0"/>
              <w:adjustRightInd w:val="0"/>
              <w:jc w:val="center"/>
              <w:rPr>
                <w:rFonts w:ascii="Jost" w:eastAsia="Times New Roman" w:hAnsi="Jost" w:cs="Times New Roman"/>
              </w:rPr>
            </w:pPr>
            <w:r w:rsidRPr="00FA036A">
              <w:rPr>
                <w:rFonts w:ascii="Jost" w:eastAsia="Times New Roman" w:hAnsi="Jost" w:cs="Times New Roman"/>
              </w:rPr>
              <w:t>(nurodomi rinkos dalyvių pateikti atsakymai, atsakymų turinys netaisytas)</w:t>
            </w:r>
          </w:p>
        </w:tc>
        <w:tc>
          <w:tcPr>
            <w:tcW w:w="4792" w:type="dxa"/>
            <w:shd w:val="clear" w:color="auto" w:fill="DEEAF6"/>
          </w:tcPr>
          <w:p w14:paraId="1CD858A1" w14:textId="77777777" w:rsidR="00FA036A" w:rsidRPr="00FA036A" w:rsidRDefault="00FA036A" w:rsidP="00FA036A">
            <w:pPr>
              <w:autoSpaceDE w:val="0"/>
              <w:autoSpaceDN w:val="0"/>
              <w:adjustRightInd w:val="0"/>
              <w:jc w:val="center"/>
              <w:rPr>
                <w:rFonts w:ascii="Jost" w:eastAsia="Times New Roman" w:hAnsi="Jost" w:cs="Times New Roman"/>
              </w:rPr>
            </w:pPr>
            <w:r w:rsidRPr="00FA036A">
              <w:rPr>
                <w:rFonts w:ascii="Jost" w:eastAsia="Times New Roman" w:hAnsi="Jost" w:cs="Times New Roman"/>
                <w:b/>
                <w:bCs/>
              </w:rPr>
              <w:t xml:space="preserve">Perkančiosios organizacijos (toliau – PO) atsakymai/komentarai dalyviui Nr. 1 </w:t>
            </w:r>
            <w:r w:rsidRPr="00FA036A">
              <w:rPr>
                <w:rFonts w:ascii="Jost" w:eastAsia="Times New Roman" w:hAnsi="Jost" w:cs="Times New Roman"/>
              </w:rPr>
              <w:t>(nurodomi atsakymai ir/ar priimti sprendimai)</w:t>
            </w:r>
          </w:p>
        </w:tc>
      </w:tr>
      <w:tr w:rsidR="00FA036A" w:rsidRPr="00FA036A" w14:paraId="53319827" w14:textId="77777777" w:rsidTr="001F16D1">
        <w:tc>
          <w:tcPr>
            <w:tcW w:w="560" w:type="dxa"/>
          </w:tcPr>
          <w:p w14:paraId="76632CC5" w14:textId="77777777" w:rsidR="00FA036A" w:rsidRPr="00FA036A" w:rsidRDefault="00FA036A" w:rsidP="00FA036A">
            <w:pPr>
              <w:jc w:val="both"/>
              <w:rPr>
                <w:rFonts w:ascii="Jost" w:eastAsia="Times New Roman" w:hAnsi="Jost" w:cs="Times New Roman"/>
              </w:rPr>
            </w:pPr>
            <w:r w:rsidRPr="00FA036A">
              <w:rPr>
                <w:rFonts w:ascii="Jost" w:eastAsia="Times New Roman" w:hAnsi="Jost" w:cs="Times New Roman"/>
              </w:rPr>
              <w:t>1.</w:t>
            </w:r>
          </w:p>
        </w:tc>
        <w:tc>
          <w:tcPr>
            <w:tcW w:w="5360" w:type="dxa"/>
            <w:tcBorders>
              <w:top w:val="single" w:sz="6" w:space="0" w:color="auto"/>
              <w:left w:val="single" w:sz="6" w:space="0" w:color="auto"/>
              <w:bottom w:val="single" w:sz="6" w:space="0" w:color="auto"/>
              <w:right w:val="single" w:sz="6" w:space="0" w:color="auto"/>
            </w:tcBorders>
            <w:shd w:val="clear" w:color="auto" w:fill="auto"/>
          </w:tcPr>
          <w:p w14:paraId="55B9745B" w14:textId="77777777" w:rsidR="00FA036A" w:rsidRPr="00FA036A" w:rsidRDefault="00FA036A" w:rsidP="00FA036A">
            <w:pPr>
              <w:jc w:val="both"/>
              <w:rPr>
                <w:rFonts w:ascii="Jost" w:eastAsia="Times New Roman" w:hAnsi="Jost" w:cs="Times New Roman"/>
                <w:bCs/>
              </w:rPr>
            </w:pPr>
            <w:r w:rsidRPr="00FA036A">
              <w:rPr>
                <w:rFonts w:ascii="Times New Roman" w:eastAsia="Times New Roman" w:hAnsi="Times New Roman" w:cs="Times New Roman"/>
                <w:sz w:val="24"/>
                <w:szCs w:val="20"/>
              </w:rPr>
              <w:t xml:space="preserve">Ar teiktumėte pasiūlymą dėl šio pirkimo objekto? </w:t>
            </w:r>
            <w:r w:rsidRPr="00FA036A">
              <w:rPr>
                <w:rFonts w:ascii="Times New Roman" w:eastAsia="Times New Roman" w:hAnsi="Times New Roman" w:cs="Times New Roman"/>
                <w:i/>
                <w:iCs/>
                <w:sz w:val="24"/>
                <w:szCs w:val="20"/>
              </w:rPr>
              <w:t>(jei ne, prašome nurodyti priežastis)</w:t>
            </w:r>
            <w:r w:rsidRPr="00FA036A">
              <w:rPr>
                <w:rFonts w:ascii="Times New Roman" w:eastAsia="Times New Roman" w:hAnsi="Times New Roman" w:cs="Times New Roman"/>
                <w:sz w:val="24"/>
                <w:szCs w:val="20"/>
              </w:rPr>
              <w:t> </w:t>
            </w:r>
          </w:p>
        </w:tc>
        <w:tc>
          <w:tcPr>
            <w:tcW w:w="4451" w:type="dxa"/>
          </w:tcPr>
          <w:p w14:paraId="46B1AB63"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 xml:space="preserve">Taip </w:t>
            </w:r>
          </w:p>
        </w:tc>
        <w:tc>
          <w:tcPr>
            <w:tcW w:w="4792" w:type="dxa"/>
          </w:tcPr>
          <w:p w14:paraId="2908D71F"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rPr>
              <w:t>Dėkojame už pateiktą atsakymą.</w:t>
            </w:r>
          </w:p>
        </w:tc>
      </w:tr>
      <w:tr w:rsidR="00FA036A" w:rsidRPr="00FA036A" w14:paraId="4CBBEB82" w14:textId="77777777" w:rsidTr="001F16D1">
        <w:tc>
          <w:tcPr>
            <w:tcW w:w="560" w:type="dxa"/>
          </w:tcPr>
          <w:p w14:paraId="30A6EC7B" w14:textId="77777777" w:rsidR="00FA036A" w:rsidRPr="00FA036A" w:rsidRDefault="00FA036A" w:rsidP="00FA036A">
            <w:pPr>
              <w:jc w:val="both"/>
              <w:rPr>
                <w:rFonts w:ascii="Jost" w:eastAsia="Times New Roman" w:hAnsi="Jost" w:cs="Times New Roman"/>
                <w:lang w:eastAsia="lt-LT"/>
              </w:rPr>
            </w:pPr>
            <w:r w:rsidRPr="00FA036A">
              <w:rPr>
                <w:rFonts w:ascii="Jost" w:eastAsia="Times New Roman" w:hAnsi="Jost" w:cs="Times New Roman"/>
                <w:lang w:eastAsia="lt-LT"/>
              </w:rPr>
              <w:t>2.</w:t>
            </w:r>
          </w:p>
        </w:tc>
        <w:tc>
          <w:tcPr>
            <w:tcW w:w="5360" w:type="dxa"/>
            <w:tcBorders>
              <w:top w:val="single" w:sz="6" w:space="0" w:color="auto"/>
              <w:left w:val="single" w:sz="6" w:space="0" w:color="auto"/>
              <w:bottom w:val="single" w:sz="6" w:space="0" w:color="auto"/>
              <w:right w:val="single" w:sz="6" w:space="0" w:color="auto"/>
            </w:tcBorders>
            <w:shd w:val="clear" w:color="auto" w:fill="auto"/>
          </w:tcPr>
          <w:p w14:paraId="0ECAFC22" w14:textId="77777777" w:rsidR="00FA036A" w:rsidRPr="00FA036A" w:rsidRDefault="00FA036A" w:rsidP="00FA036A">
            <w:pPr>
              <w:jc w:val="both"/>
              <w:rPr>
                <w:rFonts w:ascii="Jost" w:eastAsia="Times New Roman" w:hAnsi="Jost" w:cs="Times New Roman"/>
                <w:bCs/>
              </w:rPr>
            </w:pPr>
            <w:r w:rsidRPr="00FA036A">
              <w:rPr>
                <w:rFonts w:ascii="Times New Roman" w:eastAsia="Times New Roman" w:hAnsi="Times New Roman" w:cs="Times New Roman"/>
                <w:color w:val="1F2328"/>
                <w:sz w:val="24"/>
                <w:szCs w:val="20"/>
              </w:rPr>
              <w:t xml:space="preserve">Ar preliminarioje techninėje specifikacijoje (toliau – TS) nurodytas pirkimo objektas yra aiškus? </w:t>
            </w:r>
            <w:r w:rsidRPr="00FA036A">
              <w:rPr>
                <w:rFonts w:ascii="Times New Roman" w:eastAsia="Times New Roman" w:hAnsi="Times New Roman" w:cs="Times New Roman"/>
                <w:i/>
                <w:iCs/>
                <w:color w:val="1F2328"/>
                <w:sz w:val="24"/>
                <w:szCs w:val="20"/>
              </w:rPr>
              <w:t>(jei ne, prašome nurodyti, kas neaišku ir ką turėtumėme patikslinti)</w:t>
            </w:r>
            <w:r w:rsidRPr="00FA036A">
              <w:rPr>
                <w:rFonts w:ascii="Times New Roman" w:eastAsia="Times New Roman" w:hAnsi="Times New Roman" w:cs="Times New Roman"/>
                <w:color w:val="1F2328"/>
                <w:sz w:val="24"/>
                <w:szCs w:val="20"/>
              </w:rPr>
              <w:t> </w:t>
            </w:r>
          </w:p>
        </w:tc>
        <w:tc>
          <w:tcPr>
            <w:tcW w:w="4451" w:type="dxa"/>
          </w:tcPr>
          <w:p w14:paraId="1C3768D7"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Taip</w:t>
            </w:r>
          </w:p>
        </w:tc>
        <w:tc>
          <w:tcPr>
            <w:tcW w:w="4792" w:type="dxa"/>
          </w:tcPr>
          <w:p w14:paraId="14BDB455" w14:textId="77777777" w:rsidR="00FA036A" w:rsidRPr="00FA036A" w:rsidRDefault="00FA036A" w:rsidP="00FA036A">
            <w:pPr>
              <w:jc w:val="both"/>
              <w:rPr>
                <w:rFonts w:ascii="Jost" w:eastAsia="Times New Roman" w:hAnsi="Jost" w:cs="Times New Roman"/>
              </w:rPr>
            </w:pPr>
            <w:r w:rsidRPr="00FA036A">
              <w:rPr>
                <w:rFonts w:ascii="Jost" w:eastAsia="Times New Roman" w:hAnsi="Jost" w:cs="Times New Roman"/>
              </w:rPr>
              <w:t>Dėkojame už pateiktą atsakymą.</w:t>
            </w:r>
          </w:p>
        </w:tc>
      </w:tr>
      <w:tr w:rsidR="00FA036A" w:rsidRPr="00FA036A" w14:paraId="2B7B2358" w14:textId="77777777" w:rsidTr="001F16D1">
        <w:tc>
          <w:tcPr>
            <w:tcW w:w="560" w:type="dxa"/>
          </w:tcPr>
          <w:p w14:paraId="6046B0C4" w14:textId="77777777" w:rsidR="00FA036A" w:rsidRPr="00FA036A" w:rsidRDefault="00FA036A" w:rsidP="00FA036A">
            <w:pPr>
              <w:jc w:val="both"/>
              <w:rPr>
                <w:rFonts w:ascii="Jost" w:eastAsia="Times New Roman" w:hAnsi="Jost" w:cs="Times New Roman"/>
              </w:rPr>
            </w:pPr>
            <w:r w:rsidRPr="00FA036A">
              <w:rPr>
                <w:rFonts w:ascii="Jost" w:eastAsia="Times New Roman" w:hAnsi="Jost" w:cs="Times New Roman"/>
              </w:rPr>
              <w:t>3.</w:t>
            </w:r>
          </w:p>
        </w:tc>
        <w:tc>
          <w:tcPr>
            <w:tcW w:w="5360" w:type="dxa"/>
            <w:tcBorders>
              <w:top w:val="single" w:sz="6" w:space="0" w:color="auto"/>
              <w:left w:val="single" w:sz="6" w:space="0" w:color="auto"/>
              <w:bottom w:val="single" w:sz="6" w:space="0" w:color="auto"/>
              <w:right w:val="single" w:sz="6" w:space="0" w:color="auto"/>
            </w:tcBorders>
            <w:shd w:val="clear" w:color="auto" w:fill="auto"/>
          </w:tcPr>
          <w:p w14:paraId="12F8478B" w14:textId="77777777" w:rsidR="00FA036A" w:rsidRPr="00FA036A" w:rsidRDefault="00FA036A" w:rsidP="00FA036A">
            <w:pPr>
              <w:jc w:val="both"/>
              <w:rPr>
                <w:rFonts w:ascii="Jost" w:eastAsia="Times New Roman" w:hAnsi="Jost" w:cs="Times New Roman"/>
                <w:bCs/>
              </w:rPr>
            </w:pPr>
            <w:r w:rsidRPr="00FA036A">
              <w:rPr>
                <w:rFonts w:ascii="Times New Roman" w:eastAsia="Times New Roman" w:hAnsi="Times New Roman" w:cs="Times New Roman"/>
                <w:sz w:val="24"/>
                <w:szCs w:val="20"/>
              </w:rPr>
              <w:t xml:space="preserve">Ar TS yra pakankamai išsami, konkreti ir aiški, ar joje yra visa informacija, reikalinga tinkamam pasiūlymo </w:t>
            </w:r>
            <w:r w:rsidRPr="00FA036A">
              <w:rPr>
                <w:rFonts w:ascii="Times New Roman" w:eastAsia="Times New Roman" w:hAnsi="Times New Roman" w:cs="Times New Roman"/>
                <w:sz w:val="24"/>
                <w:szCs w:val="20"/>
              </w:rPr>
              <w:lastRenderedPageBreak/>
              <w:t xml:space="preserve">parengimui bei deklaruojamų tikslų pasiekimui </w:t>
            </w:r>
            <w:r w:rsidRPr="00FA036A">
              <w:rPr>
                <w:rFonts w:ascii="Times New Roman" w:eastAsia="Times New Roman" w:hAnsi="Times New Roman" w:cs="Times New Roman"/>
                <w:i/>
                <w:iCs/>
                <w:sz w:val="24"/>
                <w:szCs w:val="20"/>
              </w:rPr>
              <w:t>(jei ne, prašome pateikti argumentuotas pastabas, patikslinimus dėl konkrečių TS reikalavimų)</w:t>
            </w:r>
            <w:r w:rsidRPr="00FA036A">
              <w:rPr>
                <w:rFonts w:ascii="Times New Roman" w:eastAsia="Times New Roman" w:hAnsi="Times New Roman" w:cs="Times New Roman"/>
                <w:sz w:val="24"/>
                <w:szCs w:val="20"/>
              </w:rPr>
              <w:t>?  </w:t>
            </w:r>
          </w:p>
        </w:tc>
        <w:tc>
          <w:tcPr>
            <w:tcW w:w="4451" w:type="dxa"/>
          </w:tcPr>
          <w:p w14:paraId="59DD4808"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lastRenderedPageBreak/>
              <w:t>Taip</w:t>
            </w:r>
          </w:p>
        </w:tc>
        <w:tc>
          <w:tcPr>
            <w:tcW w:w="4792" w:type="dxa"/>
          </w:tcPr>
          <w:p w14:paraId="19213F03" w14:textId="77777777" w:rsidR="00FA036A" w:rsidRPr="00FA036A" w:rsidRDefault="00FA036A" w:rsidP="00FA036A">
            <w:pPr>
              <w:jc w:val="both"/>
              <w:rPr>
                <w:rFonts w:ascii="Jost" w:eastAsia="Times New Roman" w:hAnsi="Jost" w:cs="Times New Roman"/>
              </w:rPr>
            </w:pPr>
            <w:r w:rsidRPr="00FA036A">
              <w:rPr>
                <w:rFonts w:ascii="Jost" w:eastAsia="Times New Roman" w:hAnsi="Jost" w:cs="Times New Roman"/>
              </w:rPr>
              <w:t>Dėkojame už pateiktą atsakymą.</w:t>
            </w:r>
          </w:p>
        </w:tc>
      </w:tr>
      <w:tr w:rsidR="00FA036A" w:rsidRPr="00FA036A" w14:paraId="14423423" w14:textId="77777777" w:rsidTr="001F16D1">
        <w:tc>
          <w:tcPr>
            <w:tcW w:w="560" w:type="dxa"/>
          </w:tcPr>
          <w:p w14:paraId="2E07A4DC"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4.</w:t>
            </w:r>
          </w:p>
        </w:tc>
        <w:tc>
          <w:tcPr>
            <w:tcW w:w="5360" w:type="dxa"/>
            <w:tcBorders>
              <w:top w:val="single" w:sz="6" w:space="0" w:color="auto"/>
              <w:left w:val="single" w:sz="6" w:space="0" w:color="auto"/>
              <w:bottom w:val="single" w:sz="6" w:space="0" w:color="auto"/>
              <w:right w:val="single" w:sz="6" w:space="0" w:color="auto"/>
            </w:tcBorders>
            <w:shd w:val="clear" w:color="auto" w:fill="auto"/>
          </w:tcPr>
          <w:p w14:paraId="764C671B" w14:textId="77777777" w:rsidR="00FA036A" w:rsidRPr="00FA036A" w:rsidRDefault="00FA036A" w:rsidP="00FA036A">
            <w:pPr>
              <w:jc w:val="both"/>
              <w:rPr>
                <w:rFonts w:ascii="Jost" w:eastAsia="Times New Roman" w:hAnsi="Jost" w:cs="Times New Roman"/>
                <w:bCs/>
              </w:rPr>
            </w:pPr>
            <w:r w:rsidRPr="00FA036A">
              <w:rPr>
                <w:rFonts w:ascii="Times New Roman" w:eastAsia="Times New Roman" w:hAnsi="Times New Roman" w:cs="Times New Roman"/>
                <w:sz w:val="24"/>
                <w:szCs w:val="20"/>
              </w:rPr>
              <w:t xml:space="preserve">Ar TS yra reikalavimų, kurie riboja konkurenciją bei yra sunkiai įgyvendinami? </w:t>
            </w:r>
            <w:r w:rsidRPr="00FA036A">
              <w:rPr>
                <w:rFonts w:ascii="Times New Roman" w:eastAsia="Times New Roman" w:hAnsi="Times New Roman" w:cs="Times New Roman"/>
                <w:i/>
                <w:iCs/>
                <w:sz w:val="24"/>
                <w:szCs w:val="20"/>
              </w:rPr>
              <w:t>(jei taip, prašome nurodyti šiuos reikalavimus)</w:t>
            </w:r>
            <w:r w:rsidRPr="00FA036A">
              <w:rPr>
                <w:rFonts w:ascii="Times New Roman" w:eastAsia="Times New Roman" w:hAnsi="Times New Roman" w:cs="Times New Roman"/>
                <w:sz w:val="24"/>
                <w:szCs w:val="20"/>
              </w:rPr>
              <w:t> </w:t>
            </w:r>
          </w:p>
        </w:tc>
        <w:tc>
          <w:tcPr>
            <w:tcW w:w="4451" w:type="dxa"/>
          </w:tcPr>
          <w:p w14:paraId="6C1C792E"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Ne</w:t>
            </w:r>
          </w:p>
        </w:tc>
        <w:tc>
          <w:tcPr>
            <w:tcW w:w="4792" w:type="dxa"/>
            <w:shd w:val="clear" w:color="auto" w:fill="auto"/>
          </w:tcPr>
          <w:p w14:paraId="1B61DC04" w14:textId="77777777" w:rsidR="00FA036A" w:rsidRPr="00FA036A" w:rsidRDefault="00FA036A" w:rsidP="00FA036A">
            <w:pPr>
              <w:jc w:val="both"/>
              <w:rPr>
                <w:rFonts w:ascii="Jost" w:eastAsia="Times New Roman" w:hAnsi="Jost" w:cs="Times New Roman"/>
                <w:highlight w:val="yellow"/>
              </w:rPr>
            </w:pPr>
            <w:r w:rsidRPr="00FA036A">
              <w:rPr>
                <w:rFonts w:ascii="Jost" w:eastAsia="Times New Roman" w:hAnsi="Jost" w:cs="Times New Roman"/>
              </w:rPr>
              <w:t>Dėkojame už pateiktą atsakymą.</w:t>
            </w:r>
          </w:p>
        </w:tc>
      </w:tr>
      <w:tr w:rsidR="00FA036A" w:rsidRPr="00FA036A" w14:paraId="46ACB754" w14:textId="77777777" w:rsidTr="001F16D1">
        <w:tc>
          <w:tcPr>
            <w:tcW w:w="560" w:type="dxa"/>
          </w:tcPr>
          <w:p w14:paraId="4AD6DC69" w14:textId="77777777" w:rsidR="00FA036A" w:rsidRPr="00FA036A" w:rsidRDefault="00FA036A" w:rsidP="00FA036A">
            <w:pPr>
              <w:jc w:val="both"/>
              <w:rPr>
                <w:rFonts w:ascii="Jost" w:eastAsia="Times New Roman" w:hAnsi="Jost" w:cs="Times New Roman"/>
              </w:rPr>
            </w:pPr>
            <w:r w:rsidRPr="00FA036A">
              <w:rPr>
                <w:rFonts w:ascii="Jost" w:eastAsia="Times New Roman" w:hAnsi="Jost" w:cs="Times New Roman"/>
              </w:rPr>
              <w:t>5.</w:t>
            </w:r>
          </w:p>
        </w:tc>
        <w:tc>
          <w:tcPr>
            <w:tcW w:w="5360" w:type="dxa"/>
            <w:tcBorders>
              <w:top w:val="single" w:sz="6" w:space="0" w:color="auto"/>
              <w:left w:val="single" w:sz="6" w:space="0" w:color="auto"/>
              <w:bottom w:val="single" w:sz="6" w:space="0" w:color="auto"/>
              <w:right w:val="single" w:sz="6" w:space="0" w:color="auto"/>
            </w:tcBorders>
            <w:shd w:val="clear" w:color="auto" w:fill="auto"/>
          </w:tcPr>
          <w:p w14:paraId="2FD27CBD" w14:textId="77777777" w:rsidR="00FA036A" w:rsidRPr="00FA036A" w:rsidRDefault="00FA036A" w:rsidP="00FA036A">
            <w:pPr>
              <w:jc w:val="both"/>
              <w:rPr>
                <w:rFonts w:ascii="Jost" w:eastAsia="Times New Roman" w:hAnsi="Jost" w:cs="Times New Roman"/>
                <w:bCs/>
              </w:rPr>
            </w:pPr>
            <w:r w:rsidRPr="00FA036A">
              <w:rPr>
                <w:rFonts w:ascii="Times New Roman" w:eastAsia="Times New Roman" w:hAnsi="Times New Roman" w:cs="Times New Roman"/>
                <w:sz w:val="24"/>
                <w:szCs w:val="20"/>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FA036A">
              <w:rPr>
                <w:rFonts w:ascii="Times New Roman" w:eastAsia="Times New Roman" w:hAnsi="Times New Roman" w:cs="Times New Roman"/>
                <w:i/>
                <w:iCs/>
                <w:sz w:val="24"/>
                <w:szCs w:val="20"/>
              </w:rPr>
              <w:t>(prašome pateikti konkrečius pasiūlymus)</w:t>
            </w:r>
            <w:r w:rsidRPr="00FA036A">
              <w:rPr>
                <w:rFonts w:ascii="Times New Roman" w:eastAsia="Times New Roman" w:hAnsi="Times New Roman" w:cs="Times New Roman"/>
                <w:sz w:val="24"/>
                <w:szCs w:val="20"/>
              </w:rPr>
              <w:t> </w:t>
            </w:r>
          </w:p>
        </w:tc>
        <w:tc>
          <w:tcPr>
            <w:tcW w:w="4451" w:type="dxa"/>
          </w:tcPr>
          <w:p w14:paraId="39083B46"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w:t>
            </w:r>
          </w:p>
        </w:tc>
        <w:tc>
          <w:tcPr>
            <w:tcW w:w="4792" w:type="dxa"/>
          </w:tcPr>
          <w:p w14:paraId="0BD6B364" w14:textId="77777777" w:rsidR="00FA036A" w:rsidRPr="00FA036A" w:rsidRDefault="00FA036A" w:rsidP="00FA036A">
            <w:pPr>
              <w:jc w:val="both"/>
              <w:rPr>
                <w:rFonts w:ascii="Jost" w:eastAsia="Times New Roman" w:hAnsi="Jost" w:cs="Times New Roman"/>
              </w:rPr>
            </w:pPr>
            <w:r w:rsidRPr="00FA036A">
              <w:rPr>
                <w:rFonts w:ascii="Jost" w:eastAsia="Times New Roman" w:hAnsi="Jost" w:cs="Times New Roman"/>
              </w:rPr>
              <w:t>–</w:t>
            </w:r>
          </w:p>
        </w:tc>
      </w:tr>
      <w:tr w:rsidR="00FA036A" w:rsidRPr="00FA036A" w14:paraId="450FD490" w14:textId="77777777" w:rsidTr="001F16D1">
        <w:tc>
          <w:tcPr>
            <w:tcW w:w="560" w:type="dxa"/>
          </w:tcPr>
          <w:p w14:paraId="6B01ED9A" w14:textId="77777777" w:rsidR="00FA036A" w:rsidRPr="00FA036A" w:rsidRDefault="00FA036A" w:rsidP="00FA036A">
            <w:pPr>
              <w:jc w:val="both"/>
              <w:rPr>
                <w:rFonts w:ascii="Jost" w:eastAsia="Times New Roman" w:hAnsi="Jost" w:cs="Times New Roman"/>
              </w:rPr>
            </w:pPr>
            <w:r w:rsidRPr="00FA036A">
              <w:rPr>
                <w:rFonts w:ascii="Jost" w:eastAsia="Times New Roman" w:hAnsi="Jost" w:cs="Times New Roman"/>
              </w:rPr>
              <w:t>6.</w:t>
            </w:r>
          </w:p>
        </w:tc>
        <w:tc>
          <w:tcPr>
            <w:tcW w:w="5360" w:type="dxa"/>
            <w:tcBorders>
              <w:top w:val="single" w:sz="6" w:space="0" w:color="auto"/>
              <w:left w:val="single" w:sz="6" w:space="0" w:color="auto"/>
              <w:bottom w:val="single" w:sz="6" w:space="0" w:color="auto"/>
              <w:right w:val="single" w:sz="6" w:space="0" w:color="auto"/>
            </w:tcBorders>
            <w:shd w:val="clear" w:color="auto" w:fill="auto"/>
          </w:tcPr>
          <w:p w14:paraId="44050FDA" w14:textId="77777777" w:rsidR="00FA036A" w:rsidRPr="00FA036A" w:rsidRDefault="00FA036A" w:rsidP="00FA036A">
            <w:pPr>
              <w:jc w:val="both"/>
              <w:rPr>
                <w:rFonts w:ascii="Jost" w:eastAsia="Times New Roman" w:hAnsi="Jost" w:cs="Times New Roman"/>
                <w:bCs/>
              </w:rPr>
            </w:pPr>
            <w:r w:rsidRPr="00FA036A">
              <w:rPr>
                <w:rFonts w:ascii="Times New Roman" w:eastAsia="Times New Roman" w:hAnsi="Times New Roman" w:cs="Times New Roman"/>
                <w:color w:val="000000"/>
                <w:sz w:val="24"/>
                <w:szCs w:val="20"/>
              </w:rPr>
              <w:t xml:space="preserve">Kokie veiksniai turi įtakos pirkimo objekto kainai? </w:t>
            </w:r>
            <w:r w:rsidRPr="00FA036A">
              <w:rPr>
                <w:rFonts w:ascii="Times New Roman" w:eastAsia="Times New Roman" w:hAnsi="Times New Roman" w:cs="Times New Roman"/>
                <w:sz w:val="24"/>
                <w:szCs w:val="20"/>
              </w:rPr>
              <w:t xml:space="preserve">Kokia būtų preliminari </w:t>
            </w:r>
            <w:r w:rsidRPr="00FA036A">
              <w:rPr>
                <w:rFonts w:ascii="Times New Roman" w:eastAsia="Times New Roman" w:hAnsi="Times New Roman" w:cs="Times New Roman"/>
                <w:color w:val="000000"/>
                <w:sz w:val="24"/>
                <w:szCs w:val="20"/>
              </w:rPr>
              <w:t xml:space="preserve">pirkimo objekto </w:t>
            </w:r>
            <w:r w:rsidRPr="00FA036A">
              <w:rPr>
                <w:rFonts w:ascii="Times New Roman" w:eastAsia="Times New Roman" w:hAnsi="Times New Roman" w:cs="Times New Roman"/>
                <w:sz w:val="24"/>
                <w:szCs w:val="20"/>
              </w:rPr>
              <w:t>kaina (prašoma pirkimo vertės nustatymo tikslais)? </w:t>
            </w:r>
          </w:p>
        </w:tc>
        <w:tc>
          <w:tcPr>
            <w:tcW w:w="4451" w:type="dxa"/>
          </w:tcPr>
          <w:p w14:paraId="113DEF0C"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Gamintojas siūlo arba metų, arba 3 metų programinės įrangos nuomos paketus, geriausia kainodara būtų, jei būtų pasirinktas arba 1, arba 3 metų laikotarpis.</w:t>
            </w:r>
          </w:p>
        </w:tc>
        <w:tc>
          <w:tcPr>
            <w:tcW w:w="4792" w:type="dxa"/>
          </w:tcPr>
          <w:p w14:paraId="10085277"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Informuojame, kad Perkančiajai organizacijai yra žinoma, jog programinės įrangos gamintojas siūlo ne tik 1 ar 3 metų, bet ir 2 metų trukmės programinės įrangos licencijas.</w:t>
            </w:r>
          </w:p>
          <w:p w14:paraId="2A504E10"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Atsižvelgdama į šią informaciją bei siekiant užtikrinti racionalų lėšų panaudojimą ir ilgalaikį sprendimų tvarumą, Perkančioji organizacija numato reikalavimą, jog siūlomos licencijos trukmė gali būti ne trumpesnė už 2 metus.</w:t>
            </w:r>
          </w:p>
          <w:p w14:paraId="65CF8371"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Tiekėjai turi teisę siūlyti ir ilgesnio laikotarpio (pvz., 3 metų ar daugiau) licencijas, jeigu toks sprendimas užtikrina geresnį kainos ir kokybės santykį bei atitinka pirkimo objekto specifiką.</w:t>
            </w:r>
          </w:p>
          <w:p w14:paraId="64F278C4"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bCs/>
              </w:rPr>
              <w:t>Pažymime, kad pasiūlymai, kuriuose nurodyta trumpesnė nei 2 metų licencijos trukmė, nebus laikomi tinkamais ir bus vertinami kaip neatitinkantys pirkimo sąlygų.</w:t>
            </w:r>
          </w:p>
        </w:tc>
      </w:tr>
      <w:tr w:rsidR="00FA036A" w:rsidRPr="00FA036A" w14:paraId="15C4D8F2" w14:textId="77777777" w:rsidTr="001F16D1">
        <w:tc>
          <w:tcPr>
            <w:tcW w:w="560" w:type="dxa"/>
          </w:tcPr>
          <w:p w14:paraId="0B5A7E98" w14:textId="77777777" w:rsidR="00FA036A" w:rsidRPr="00FA036A" w:rsidRDefault="00FA036A" w:rsidP="00FA036A">
            <w:pPr>
              <w:tabs>
                <w:tab w:val="left" w:pos="284"/>
                <w:tab w:val="left" w:pos="709"/>
              </w:tabs>
              <w:contextualSpacing/>
              <w:jc w:val="both"/>
              <w:rPr>
                <w:rFonts w:ascii="Jost" w:eastAsia="Times New Roman" w:hAnsi="Jost" w:cs="Times New Roman"/>
              </w:rPr>
            </w:pPr>
            <w:r w:rsidRPr="00FA036A">
              <w:rPr>
                <w:rFonts w:ascii="Jost" w:eastAsia="Times New Roman" w:hAnsi="Jost" w:cs="Times New Roman"/>
              </w:rPr>
              <w:t>7.</w:t>
            </w:r>
          </w:p>
        </w:tc>
        <w:tc>
          <w:tcPr>
            <w:tcW w:w="5360" w:type="dxa"/>
            <w:tcBorders>
              <w:top w:val="single" w:sz="6" w:space="0" w:color="auto"/>
              <w:left w:val="single" w:sz="6" w:space="0" w:color="auto"/>
              <w:bottom w:val="single" w:sz="6" w:space="0" w:color="auto"/>
              <w:right w:val="single" w:sz="6" w:space="0" w:color="auto"/>
            </w:tcBorders>
            <w:shd w:val="clear" w:color="auto" w:fill="auto"/>
          </w:tcPr>
          <w:p w14:paraId="29B73E60" w14:textId="77777777" w:rsidR="00FA036A" w:rsidRPr="00FA036A" w:rsidRDefault="00FA036A" w:rsidP="00FA036A">
            <w:pPr>
              <w:jc w:val="both"/>
              <w:rPr>
                <w:rFonts w:ascii="Jost" w:eastAsia="Times New Roman" w:hAnsi="Jost" w:cs="Times New Roman"/>
                <w:lang w:eastAsia="lt-LT"/>
              </w:rPr>
            </w:pPr>
            <w:r w:rsidRPr="00FA036A">
              <w:rPr>
                <w:rFonts w:ascii="Times New Roman" w:eastAsia="Times New Roman" w:hAnsi="Times New Roman" w:cs="Times New Roman"/>
                <w:color w:val="000000"/>
                <w:sz w:val="24"/>
                <w:szCs w:val="20"/>
              </w:rPr>
              <w:t>Kas ir kokia dalimi galėtų mažinti pirkimo objekto kainą? Kas ją didina? </w:t>
            </w:r>
          </w:p>
        </w:tc>
        <w:tc>
          <w:tcPr>
            <w:tcW w:w="4451" w:type="dxa"/>
            <w:shd w:val="clear" w:color="auto" w:fill="auto"/>
          </w:tcPr>
          <w:p w14:paraId="75E0A258" w14:textId="77777777" w:rsidR="00FA036A" w:rsidRPr="00FA036A" w:rsidRDefault="00FA036A" w:rsidP="00FA036A">
            <w:pPr>
              <w:jc w:val="both"/>
              <w:rPr>
                <w:rFonts w:ascii="Jost" w:eastAsia="Times New Roman" w:hAnsi="Jost" w:cs="Times New Roman"/>
                <w:bCs/>
              </w:rPr>
            </w:pPr>
            <w:r w:rsidRPr="00FA036A">
              <w:rPr>
                <w:rFonts w:ascii="Jost" w:eastAsia="Times New Roman" w:hAnsi="Jost" w:cs="Times New Roman"/>
              </w:rPr>
              <w:t>–</w:t>
            </w:r>
          </w:p>
        </w:tc>
        <w:tc>
          <w:tcPr>
            <w:tcW w:w="4792" w:type="dxa"/>
          </w:tcPr>
          <w:p w14:paraId="45C0F005" w14:textId="77777777" w:rsidR="00FA036A" w:rsidRPr="00FA036A" w:rsidRDefault="00FA036A" w:rsidP="00FA036A">
            <w:pPr>
              <w:tabs>
                <w:tab w:val="left" w:pos="272"/>
              </w:tabs>
              <w:jc w:val="both"/>
              <w:rPr>
                <w:rFonts w:ascii="Jost" w:eastAsia="Times New Roman" w:hAnsi="Jost" w:cs="Times New Roman"/>
                <w:highlight w:val="yellow"/>
              </w:rPr>
            </w:pPr>
            <w:r w:rsidRPr="00FA036A">
              <w:rPr>
                <w:rFonts w:ascii="Jost" w:eastAsia="Times New Roman" w:hAnsi="Jost" w:cs="Times New Roman"/>
              </w:rPr>
              <w:t>–</w:t>
            </w:r>
          </w:p>
        </w:tc>
      </w:tr>
      <w:tr w:rsidR="00FA036A" w:rsidRPr="00FA036A" w14:paraId="724F5672" w14:textId="77777777" w:rsidTr="001F16D1">
        <w:tc>
          <w:tcPr>
            <w:tcW w:w="560" w:type="dxa"/>
          </w:tcPr>
          <w:p w14:paraId="3BC36952" w14:textId="77777777" w:rsidR="00FA036A" w:rsidRPr="00FA036A" w:rsidRDefault="00FA036A" w:rsidP="00FA036A">
            <w:pPr>
              <w:tabs>
                <w:tab w:val="left" w:pos="284"/>
                <w:tab w:val="left" w:pos="709"/>
              </w:tabs>
              <w:contextualSpacing/>
              <w:jc w:val="both"/>
              <w:rPr>
                <w:rFonts w:ascii="Jost" w:eastAsia="Times New Roman" w:hAnsi="Jost" w:cs="Times New Roman"/>
              </w:rPr>
            </w:pPr>
            <w:r w:rsidRPr="00FA036A">
              <w:rPr>
                <w:rFonts w:ascii="Jost" w:eastAsia="Times New Roman" w:hAnsi="Jost" w:cs="Times New Roman"/>
              </w:rPr>
              <w:t>8.</w:t>
            </w:r>
          </w:p>
        </w:tc>
        <w:tc>
          <w:tcPr>
            <w:tcW w:w="5360" w:type="dxa"/>
            <w:tcBorders>
              <w:top w:val="single" w:sz="6" w:space="0" w:color="auto"/>
              <w:left w:val="single" w:sz="6" w:space="0" w:color="auto"/>
              <w:bottom w:val="single" w:sz="6" w:space="0" w:color="auto"/>
              <w:right w:val="single" w:sz="6" w:space="0" w:color="auto"/>
            </w:tcBorders>
            <w:shd w:val="clear" w:color="auto" w:fill="auto"/>
          </w:tcPr>
          <w:p w14:paraId="52AC4B79" w14:textId="77777777" w:rsidR="00FA036A" w:rsidRPr="00FA036A" w:rsidRDefault="00FA036A" w:rsidP="00FA036A">
            <w:pPr>
              <w:jc w:val="both"/>
              <w:rPr>
                <w:rFonts w:ascii="Jost" w:eastAsia="Times New Roman" w:hAnsi="Jost" w:cs="Times New Roman"/>
                <w:lang w:eastAsia="lt-LT"/>
              </w:rPr>
            </w:pPr>
            <w:r w:rsidRPr="00FA036A">
              <w:rPr>
                <w:rFonts w:ascii="Times New Roman" w:eastAsia="Times New Roman" w:hAnsi="Times New Roman" w:cs="Times New Roman"/>
                <w:color w:val="000000"/>
                <w:sz w:val="24"/>
                <w:szCs w:val="20"/>
              </w:rPr>
              <w:t>Į kokius kainodaros aspektus reikėtų atsižvelgti? </w:t>
            </w:r>
          </w:p>
        </w:tc>
        <w:tc>
          <w:tcPr>
            <w:tcW w:w="4451" w:type="dxa"/>
            <w:vAlign w:val="center"/>
          </w:tcPr>
          <w:p w14:paraId="36D8553F" w14:textId="77777777" w:rsidR="00FA036A" w:rsidRPr="00FA036A" w:rsidRDefault="00FA036A" w:rsidP="00FA036A">
            <w:pPr>
              <w:jc w:val="both"/>
              <w:rPr>
                <w:rFonts w:ascii="Jost" w:eastAsia="Times New Roman" w:hAnsi="Jost" w:cs="Times New Roman"/>
              </w:rPr>
            </w:pPr>
            <w:r w:rsidRPr="00FA036A">
              <w:rPr>
                <w:rFonts w:ascii="Jost" w:eastAsia="Times New Roman" w:hAnsi="Jost" w:cs="Times New Roman"/>
              </w:rPr>
              <w:t>–</w:t>
            </w:r>
          </w:p>
        </w:tc>
        <w:tc>
          <w:tcPr>
            <w:tcW w:w="4792" w:type="dxa"/>
            <w:vAlign w:val="center"/>
          </w:tcPr>
          <w:p w14:paraId="244B2822" w14:textId="77777777" w:rsidR="00FA036A" w:rsidRPr="00FA036A" w:rsidRDefault="00FA036A" w:rsidP="00FA036A">
            <w:pPr>
              <w:tabs>
                <w:tab w:val="left" w:pos="272"/>
              </w:tabs>
              <w:jc w:val="both"/>
              <w:rPr>
                <w:rFonts w:ascii="Jost" w:eastAsia="Times New Roman" w:hAnsi="Jost" w:cs="Times New Roman"/>
              </w:rPr>
            </w:pPr>
            <w:r w:rsidRPr="00FA036A">
              <w:rPr>
                <w:rFonts w:ascii="Jost" w:eastAsia="Times New Roman" w:hAnsi="Jost" w:cs="Times New Roman"/>
              </w:rPr>
              <w:t>–</w:t>
            </w:r>
          </w:p>
        </w:tc>
      </w:tr>
      <w:tr w:rsidR="00FA036A" w:rsidRPr="00FA036A" w14:paraId="29BBB633" w14:textId="77777777" w:rsidTr="001F16D1">
        <w:tc>
          <w:tcPr>
            <w:tcW w:w="560" w:type="dxa"/>
          </w:tcPr>
          <w:p w14:paraId="68B45929" w14:textId="77777777" w:rsidR="00FA036A" w:rsidRPr="00FA036A" w:rsidRDefault="00FA036A" w:rsidP="00FA036A">
            <w:pPr>
              <w:tabs>
                <w:tab w:val="left" w:pos="284"/>
                <w:tab w:val="left" w:pos="709"/>
              </w:tabs>
              <w:contextualSpacing/>
              <w:jc w:val="both"/>
              <w:rPr>
                <w:rFonts w:ascii="Jost" w:eastAsia="Times New Roman" w:hAnsi="Jost" w:cs="Times New Roman"/>
              </w:rPr>
            </w:pPr>
            <w:r w:rsidRPr="00FA036A">
              <w:rPr>
                <w:rFonts w:ascii="Jost" w:eastAsia="Times New Roman" w:hAnsi="Jost" w:cs="Times New Roman"/>
              </w:rPr>
              <w:t>9.</w:t>
            </w:r>
          </w:p>
        </w:tc>
        <w:tc>
          <w:tcPr>
            <w:tcW w:w="5360" w:type="dxa"/>
            <w:tcBorders>
              <w:top w:val="single" w:sz="6" w:space="0" w:color="auto"/>
              <w:left w:val="single" w:sz="6" w:space="0" w:color="auto"/>
              <w:bottom w:val="single" w:sz="6" w:space="0" w:color="auto"/>
              <w:right w:val="single" w:sz="6" w:space="0" w:color="auto"/>
            </w:tcBorders>
            <w:shd w:val="clear" w:color="auto" w:fill="auto"/>
          </w:tcPr>
          <w:p w14:paraId="69CD5C93" w14:textId="77777777" w:rsidR="00FA036A" w:rsidRPr="00FA036A" w:rsidRDefault="00FA036A" w:rsidP="00FA036A">
            <w:pPr>
              <w:jc w:val="both"/>
              <w:rPr>
                <w:rFonts w:ascii="Jost" w:eastAsia="Times New Roman" w:hAnsi="Jost" w:cs="Times New Roman"/>
                <w:lang w:eastAsia="lt-LT"/>
              </w:rPr>
            </w:pPr>
            <w:r w:rsidRPr="00FA036A">
              <w:rPr>
                <w:rFonts w:ascii="Times New Roman" w:eastAsia="Times New Roman" w:hAnsi="Times New Roman" w:cs="Times New Roman"/>
                <w:color w:val="000000"/>
                <w:sz w:val="24"/>
                <w:szCs w:val="20"/>
              </w:rPr>
              <w:t>Ar turite kitų pasiūlymų? </w:t>
            </w:r>
          </w:p>
        </w:tc>
        <w:tc>
          <w:tcPr>
            <w:tcW w:w="4451" w:type="dxa"/>
            <w:vAlign w:val="center"/>
          </w:tcPr>
          <w:p w14:paraId="066555B6" w14:textId="77777777" w:rsidR="00FA036A" w:rsidRPr="00FA036A" w:rsidRDefault="00FA036A" w:rsidP="00FA036A">
            <w:pPr>
              <w:autoSpaceDE w:val="0"/>
              <w:autoSpaceDN w:val="0"/>
              <w:adjustRightInd w:val="0"/>
              <w:jc w:val="both"/>
              <w:rPr>
                <w:rFonts w:ascii="Jost" w:eastAsia="Calibri" w:hAnsi="Jost" w:cs="Times New Roman"/>
              </w:rPr>
            </w:pPr>
            <w:r w:rsidRPr="00FA036A">
              <w:rPr>
                <w:rFonts w:ascii="Jost" w:eastAsia="Calibri" w:hAnsi="Jost" w:cs="Times New Roman"/>
                <w:color w:val="000000"/>
                <w:lang w:val="en-US"/>
              </w:rPr>
              <w:t>Ne</w:t>
            </w:r>
          </w:p>
        </w:tc>
        <w:tc>
          <w:tcPr>
            <w:tcW w:w="4792" w:type="dxa"/>
            <w:vAlign w:val="center"/>
          </w:tcPr>
          <w:p w14:paraId="7895E694" w14:textId="77777777" w:rsidR="00FA036A" w:rsidRPr="00FA036A" w:rsidRDefault="00FA036A" w:rsidP="00FA036A">
            <w:pPr>
              <w:tabs>
                <w:tab w:val="left" w:pos="272"/>
              </w:tabs>
              <w:jc w:val="both"/>
              <w:rPr>
                <w:rFonts w:ascii="Jost" w:eastAsia="Times New Roman" w:hAnsi="Jost" w:cs="Times New Roman"/>
              </w:rPr>
            </w:pPr>
            <w:r w:rsidRPr="00FA036A">
              <w:rPr>
                <w:rFonts w:ascii="Jost" w:eastAsia="Times New Roman" w:hAnsi="Jost" w:cs="Times New Roman"/>
              </w:rPr>
              <w:t>Dėkojame už pateiktą atsakymą.</w:t>
            </w:r>
          </w:p>
        </w:tc>
      </w:tr>
    </w:tbl>
    <w:p w14:paraId="214994E0" w14:textId="77777777" w:rsidR="00FA036A" w:rsidRPr="00FA036A" w:rsidRDefault="00FA036A" w:rsidP="00FA036A">
      <w:pPr>
        <w:spacing w:after="0" w:line="240" w:lineRule="auto"/>
        <w:jc w:val="center"/>
        <w:rPr>
          <w:rFonts w:ascii="Jost" w:eastAsia="Times New Roman" w:hAnsi="Jost" w:cs="Times New Roman"/>
        </w:rPr>
      </w:pPr>
    </w:p>
    <w:tbl>
      <w:tblPr>
        <w:tblStyle w:val="TableGrid"/>
        <w:tblW w:w="15163" w:type="dxa"/>
        <w:tblLook w:val="04A0" w:firstRow="1" w:lastRow="0" w:firstColumn="1" w:lastColumn="0" w:noHBand="0" w:noVBand="1"/>
      </w:tblPr>
      <w:tblGrid>
        <w:gridCol w:w="3823"/>
        <w:gridCol w:w="11340"/>
      </w:tblGrid>
      <w:tr w:rsidR="00FA036A" w:rsidRPr="00FA036A" w14:paraId="5F42A88A" w14:textId="77777777" w:rsidTr="00FA036A">
        <w:tc>
          <w:tcPr>
            <w:tcW w:w="3823" w:type="dxa"/>
            <w:shd w:val="clear" w:color="auto" w:fill="E2EFD9"/>
            <w:vAlign w:val="center"/>
          </w:tcPr>
          <w:p w14:paraId="1EE120C1" w14:textId="77777777" w:rsidR="00FA036A" w:rsidRPr="00FA036A" w:rsidRDefault="00FA036A" w:rsidP="00FA036A">
            <w:pPr>
              <w:tabs>
                <w:tab w:val="left" w:pos="284"/>
                <w:tab w:val="left" w:pos="709"/>
              </w:tabs>
              <w:contextualSpacing/>
              <w:jc w:val="center"/>
              <w:rPr>
                <w:rFonts w:ascii="Jost" w:eastAsia="Times New Roman" w:hAnsi="Jost" w:cs="Times New Roman"/>
              </w:rPr>
            </w:pPr>
            <w:r w:rsidRPr="00FA036A">
              <w:rPr>
                <w:rFonts w:ascii="Jost" w:eastAsia="Times New Roman" w:hAnsi="Jost" w:cs="Times New Roman"/>
                <w:b/>
                <w:bCs/>
              </w:rPr>
              <w:t>IŠVADOS:</w:t>
            </w:r>
          </w:p>
        </w:tc>
        <w:tc>
          <w:tcPr>
            <w:tcW w:w="11340" w:type="dxa"/>
          </w:tcPr>
          <w:p w14:paraId="3DB25B9D" w14:textId="77777777" w:rsidR="00FA036A" w:rsidRPr="00FA036A" w:rsidRDefault="00FA036A" w:rsidP="00FA036A">
            <w:pPr>
              <w:numPr>
                <w:ilvl w:val="0"/>
                <w:numId w:val="16"/>
              </w:numPr>
              <w:ind w:left="372" w:hanging="226"/>
              <w:contextualSpacing/>
              <w:jc w:val="both"/>
              <w:rPr>
                <w:rFonts w:ascii="Jost" w:eastAsia="Calibri" w:hAnsi="Jost" w:cs="Times New Roman"/>
              </w:rPr>
            </w:pPr>
            <w:r w:rsidRPr="00FA036A">
              <w:rPr>
                <w:rFonts w:ascii="Jost" w:eastAsia="Times New Roman" w:hAnsi="Jost" w:cs="Times New Roman"/>
                <w:i/>
              </w:rPr>
              <w:t xml:space="preserve">Rinkos konsultacijos metu surinkti duomenys bus naudojami rengiant numatomo vykdyti viešojo pirkimo dokumentus; </w:t>
            </w:r>
          </w:p>
          <w:p w14:paraId="7E716528" w14:textId="77777777" w:rsidR="00FA036A" w:rsidRPr="00FA036A" w:rsidRDefault="00FA036A" w:rsidP="00FA036A">
            <w:pPr>
              <w:numPr>
                <w:ilvl w:val="0"/>
                <w:numId w:val="16"/>
              </w:numPr>
              <w:ind w:left="372" w:hanging="226"/>
              <w:contextualSpacing/>
              <w:jc w:val="both"/>
              <w:rPr>
                <w:rFonts w:ascii="Jost" w:eastAsia="Calibri" w:hAnsi="Jost" w:cs="Times New Roman"/>
              </w:rPr>
            </w:pPr>
            <w:r w:rsidRPr="00FA036A">
              <w:rPr>
                <w:rFonts w:ascii="Jost" w:eastAsia="Times New Roman" w:hAnsi="Jost" w:cs="Times New Roman"/>
                <w:i/>
              </w:rPr>
              <w:t>Rinkos dalyviai, prisijungę prie šios rinkos konsultacijos, bus supažindinami su Rinkos konsultacijos rezultatų apibendrinimo suvestine, kuri bus paskelbta CVP IS priemonėmis kartu su rinkos konsultacija.</w:t>
            </w:r>
          </w:p>
        </w:tc>
      </w:tr>
    </w:tbl>
    <w:p w14:paraId="1B489D76" w14:textId="77777777" w:rsidR="00FA036A" w:rsidRPr="00FA036A" w:rsidRDefault="00FA036A" w:rsidP="00FA036A">
      <w:pPr>
        <w:autoSpaceDE w:val="0"/>
        <w:autoSpaceDN w:val="0"/>
        <w:adjustRightInd w:val="0"/>
        <w:spacing w:after="0" w:line="240" w:lineRule="auto"/>
        <w:jc w:val="both"/>
        <w:rPr>
          <w:rFonts w:ascii="Jost" w:eastAsia="Calibri" w:hAnsi="Jost" w:cs="Times New Roman"/>
        </w:rPr>
      </w:pPr>
    </w:p>
    <w:p w14:paraId="4BCD7DDA" w14:textId="77777777" w:rsidR="00FA036A" w:rsidRPr="00FA036A" w:rsidRDefault="00FA036A" w:rsidP="00FA036A">
      <w:pPr>
        <w:autoSpaceDE w:val="0"/>
        <w:autoSpaceDN w:val="0"/>
        <w:adjustRightInd w:val="0"/>
        <w:spacing w:after="0" w:line="240" w:lineRule="auto"/>
        <w:jc w:val="both"/>
        <w:rPr>
          <w:rFonts w:ascii="Jost" w:eastAsia="Calibri" w:hAnsi="Jost" w:cs="Times New Roman"/>
        </w:rPr>
      </w:pPr>
      <w:r w:rsidRPr="00FA036A">
        <w:rPr>
          <w:rFonts w:ascii="Jost" w:eastAsia="Calibri" w:hAnsi="Jost" w:cs="Times New Roman"/>
        </w:rPr>
        <w:t>Perkančioji organizacija artimiausiu metu planuoja skelbti skelbimą apie pirkimą. Prašome sekti informaciją Centriniame viešųjų pirkimų portale (https://viesiejipirkimai.lt/).</w:t>
      </w:r>
    </w:p>
    <w:p w14:paraId="2561E0B3" w14:textId="77777777" w:rsidR="00FA036A" w:rsidRPr="00FA036A" w:rsidRDefault="00FA036A" w:rsidP="00FA036A">
      <w:pPr>
        <w:spacing w:after="0" w:line="240" w:lineRule="auto"/>
        <w:jc w:val="center"/>
        <w:rPr>
          <w:rFonts w:ascii="Jost" w:eastAsia="Times New Roman" w:hAnsi="Jost" w:cs="Times New Roman"/>
          <w:b/>
        </w:rPr>
      </w:pPr>
      <w:r w:rsidRPr="00FA036A">
        <w:rPr>
          <w:rFonts w:ascii="Jost" w:eastAsia="Times New Roman" w:hAnsi="Jost" w:cs="Times New Roman"/>
          <w:b/>
        </w:rPr>
        <w:t>_________________</w:t>
      </w:r>
    </w:p>
    <w:p w14:paraId="068FE19A" w14:textId="459490FE" w:rsidR="00193B87" w:rsidRPr="00FA036A" w:rsidRDefault="00193B87" w:rsidP="00FA036A"/>
    <w:sectPr w:rsidR="00193B87" w:rsidRPr="00FA036A" w:rsidSect="0089252E">
      <w:headerReference w:type="default" r:id="rId11"/>
      <w:footerReference w:type="default" r:id="rId12"/>
      <w:pgSz w:w="16838" w:h="11906" w:orient="landscape"/>
      <w:pgMar w:top="1134" w:right="1134"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2274" w14:textId="77777777" w:rsidR="005D4F03" w:rsidRDefault="005D4F03" w:rsidP="007E6C2C">
      <w:pPr>
        <w:spacing w:after="0" w:line="240" w:lineRule="auto"/>
      </w:pPr>
      <w:r>
        <w:separator/>
      </w:r>
    </w:p>
  </w:endnote>
  <w:endnote w:type="continuationSeparator" w:id="0">
    <w:p w14:paraId="66471DC4" w14:textId="77777777" w:rsidR="005D4F03" w:rsidRDefault="005D4F03" w:rsidP="007E6C2C">
      <w:pPr>
        <w:spacing w:after="0" w:line="240" w:lineRule="auto"/>
      </w:pPr>
      <w:r>
        <w:continuationSeparator/>
      </w:r>
    </w:p>
  </w:endnote>
  <w:endnote w:type="continuationNotice" w:id="1">
    <w:p w14:paraId="2FD1E964" w14:textId="77777777" w:rsidR="005D4F03" w:rsidRDefault="005D4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Jost">
    <w:altName w:val="Cambria"/>
    <w:charset w:val="BA"/>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F93D" w14:textId="77777777" w:rsidR="005D4F03" w:rsidRDefault="005D4F03" w:rsidP="007E6C2C">
      <w:pPr>
        <w:spacing w:after="0" w:line="240" w:lineRule="auto"/>
      </w:pPr>
      <w:r>
        <w:separator/>
      </w:r>
    </w:p>
  </w:footnote>
  <w:footnote w:type="continuationSeparator" w:id="0">
    <w:p w14:paraId="537B9065" w14:textId="77777777" w:rsidR="005D4F03" w:rsidRDefault="005D4F03" w:rsidP="007E6C2C">
      <w:pPr>
        <w:spacing w:after="0" w:line="240" w:lineRule="auto"/>
      </w:pPr>
      <w:r>
        <w:continuationSeparator/>
      </w:r>
    </w:p>
  </w:footnote>
  <w:footnote w:type="continuationNotice" w:id="1">
    <w:p w14:paraId="51AE9E94" w14:textId="77777777" w:rsidR="005D4F03" w:rsidRDefault="005D4F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FA036A">
            <w:rPr>
              <w:rFonts w:ascii="Jost" w:hAnsi="Jost" w:cs="Arial"/>
              <w:noProof/>
              <w:color w:val="3B3838"/>
            </w:rPr>
            <w:drawing>
              <wp:inline distT="0" distB="0" distL="0" distR="0" wp14:anchorId="033F7F07" wp14:editId="35F8EA5D">
                <wp:extent cx="1248229" cy="512485"/>
                <wp:effectExtent l="0" t="0" r="0" b="0"/>
                <wp:docPr id="1791860255" name="Paveikslėlis 17918602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5"/>
  </w:num>
  <w:num w:numId="15" w16cid:durableId="429815309">
    <w:abstractNumId w:val="14"/>
  </w:num>
  <w:num w:numId="16" w16cid:durableId="15154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A62"/>
    <w:rsid w:val="000B2EDA"/>
    <w:rsid w:val="000B3167"/>
    <w:rsid w:val="000B48B5"/>
    <w:rsid w:val="000B4938"/>
    <w:rsid w:val="000B4F90"/>
    <w:rsid w:val="000B6793"/>
    <w:rsid w:val="000B7AC8"/>
    <w:rsid w:val="000C6A35"/>
    <w:rsid w:val="000C6FF1"/>
    <w:rsid w:val="000D465A"/>
    <w:rsid w:val="000D6B75"/>
    <w:rsid w:val="000D7BDE"/>
    <w:rsid w:val="000D7DDB"/>
    <w:rsid w:val="000E3919"/>
    <w:rsid w:val="000F37C8"/>
    <w:rsid w:val="000F7E57"/>
    <w:rsid w:val="00101017"/>
    <w:rsid w:val="00101187"/>
    <w:rsid w:val="00103EE8"/>
    <w:rsid w:val="00104A02"/>
    <w:rsid w:val="00110DC4"/>
    <w:rsid w:val="00114096"/>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5932"/>
    <w:rsid w:val="00206A9F"/>
    <w:rsid w:val="00210FC0"/>
    <w:rsid w:val="00211EA9"/>
    <w:rsid w:val="002143A2"/>
    <w:rsid w:val="00214C6B"/>
    <w:rsid w:val="00220729"/>
    <w:rsid w:val="002212CD"/>
    <w:rsid w:val="00222656"/>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15E15"/>
    <w:rsid w:val="0032129B"/>
    <w:rsid w:val="0032305C"/>
    <w:rsid w:val="0032352D"/>
    <w:rsid w:val="003305F3"/>
    <w:rsid w:val="003422C7"/>
    <w:rsid w:val="003438D3"/>
    <w:rsid w:val="0034425B"/>
    <w:rsid w:val="00344A83"/>
    <w:rsid w:val="00345E5E"/>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1077"/>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A0C4A"/>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3FEA"/>
    <w:rsid w:val="00546C80"/>
    <w:rsid w:val="00547699"/>
    <w:rsid w:val="00547F06"/>
    <w:rsid w:val="005573D7"/>
    <w:rsid w:val="00560864"/>
    <w:rsid w:val="005617AA"/>
    <w:rsid w:val="005646D0"/>
    <w:rsid w:val="00565905"/>
    <w:rsid w:val="00566CEE"/>
    <w:rsid w:val="00567670"/>
    <w:rsid w:val="005743DF"/>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1489"/>
    <w:rsid w:val="005C2520"/>
    <w:rsid w:val="005C50C5"/>
    <w:rsid w:val="005C7BEF"/>
    <w:rsid w:val="005D0F4B"/>
    <w:rsid w:val="005D15AC"/>
    <w:rsid w:val="005D4F03"/>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262"/>
    <w:rsid w:val="00707044"/>
    <w:rsid w:val="00715076"/>
    <w:rsid w:val="0072239A"/>
    <w:rsid w:val="007326B2"/>
    <w:rsid w:val="0073502E"/>
    <w:rsid w:val="0073514B"/>
    <w:rsid w:val="00736E13"/>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A6467"/>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252E"/>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6390"/>
    <w:rsid w:val="008D7A51"/>
    <w:rsid w:val="008E0669"/>
    <w:rsid w:val="008E0B0D"/>
    <w:rsid w:val="008E35C4"/>
    <w:rsid w:val="008E6619"/>
    <w:rsid w:val="008F1C52"/>
    <w:rsid w:val="00901EF8"/>
    <w:rsid w:val="00902F5A"/>
    <w:rsid w:val="00917025"/>
    <w:rsid w:val="00920F88"/>
    <w:rsid w:val="0092232C"/>
    <w:rsid w:val="00925C1E"/>
    <w:rsid w:val="00934201"/>
    <w:rsid w:val="00940E2E"/>
    <w:rsid w:val="00944C62"/>
    <w:rsid w:val="00957C64"/>
    <w:rsid w:val="00961AB9"/>
    <w:rsid w:val="0096218E"/>
    <w:rsid w:val="0096246F"/>
    <w:rsid w:val="0096714A"/>
    <w:rsid w:val="00967E43"/>
    <w:rsid w:val="009755D9"/>
    <w:rsid w:val="0098247A"/>
    <w:rsid w:val="00983443"/>
    <w:rsid w:val="009906F1"/>
    <w:rsid w:val="00991003"/>
    <w:rsid w:val="00996106"/>
    <w:rsid w:val="00996BCF"/>
    <w:rsid w:val="009A3F98"/>
    <w:rsid w:val="009B0416"/>
    <w:rsid w:val="009B28B6"/>
    <w:rsid w:val="009B4C63"/>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5D4E"/>
    <w:rsid w:val="00A260A0"/>
    <w:rsid w:val="00A325EC"/>
    <w:rsid w:val="00A372FB"/>
    <w:rsid w:val="00A40008"/>
    <w:rsid w:val="00A44138"/>
    <w:rsid w:val="00A446D5"/>
    <w:rsid w:val="00A46A9A"/>
    <w:rsid w:val="00A47BD0"/>
    <w:rsid w:val="00A504F8"/>
    <w:rsid w:val="00A5476B"/>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96CB3"/>
    <w:rsid w:val="00AA039B"/>
    <w:rsid w:val="00AA3953"/>
    <w:rsid w:val="00AB2317"/>
    <w:rsid w:val="00AB46FD"/>
    <w:rsid w:val="00AC0875"/>
    <w:rsid w:val="00AC2BC7"/>
    <w:rsid w:val="00AC33B8"/>
    <w:rsid w:val="00AC36E9"/>
    <w:rsid w:val="00AC632A"/>
    <w:rsid w:val="00AD115D"/>
    <w:rsid w:val="00AD337F"/>
    <w:rsid w:val="00AD547A"/>
    <w:rsid w:val="00AE15C1"/>
    <w:rsid w:val="00AE1A01"/>
    <w:rsid w:val="00AF1FCB"/>
    <w:rsid w:val="00AF3D02"/>
    <w:rsid w:val="00AF7E38"/>
    <w:rsid w:val="00B101EF"/>
    <w:rsid w:val="00B1571C"/>
    <w:rsid w:val="00B173AC"/>
    <w:rsid w:val="00B201FC"/>
    <w:rsid w:val="00B20D3E"/>
    <w:rsid w:val="00B211A9"/>
    <w:rsid w:val="00B24874"/>
    <w:rsid w:val="00B26DB0"/>
    <w:rsid w:val="00B32A9F"/>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32B7"/>
    <w:rsid w:val="00C64562"/>
    <w:rsid w:val="00C6488A"/>
    <w:rsid w:val="00C7117C"/>
    <w:rsid w:val="00C71845"/>
    <w:rsid w:val="00C77D96"/>
    <w:rsid w:val="00C803BD"/>
    <w:rsid w:val="00C840CE"/>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2B0C"/>
    <w:rsid w:val="00CC59DF"/>
    <w:rsid w:val="00CC6592"/>
    <w:rsid w:val="00CD28BA"/>
    <w:rsid w:val="00CD28FC"/>
    <w:rsid w:val="00CD34D4"/>
    <w:rsid w:val="00CD3696"/>
    <w:rsid w:val="00CD5A64"/>
    <w:rsid w:val="00CD5E49"/>
    <w:rsid w:val="00CE0E27"/>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1CC3"/>
    <w:rsid w:val="00E121C6"/>
    <w:rsid w:val="00E147FF"/>
    <w:rsid w:val="00E16D7B"/>
    <w:rsid w:val="00E16DDE"/>
    <w:rsid w:val="00E176E6"/>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74D7A"/>
    <w:rsid w:val="00E81751"/>
    <w:rsid w:val="00E8270A"/>
    <w:rsid w:val="00E854EE"/>
    <w:rsid w:val="00E95C23"/>
    <w:rsid w:val="00EA0F2C"/>
    <w:rsid w:val="00EA1425"/>
    <w:rsid w:val="00EA1D33"/>
    <w:rsid w:val="00EA1E05"/>
    <w:rsid w:val="00EA2FB0"/>
    <w:rsid w:val="00EA6A00"/>
    <w:rsid w:val="00EB3809"/>
    <w:rsid w:val="00EB5942"/>
    <w:rsid w:val="00EB5CDE"/>
    <w:rsid w:val="00EC0420"/>
    <w:rsid w:val="00EC060E"/>
    <w:rsid w:val="00EC23CB"/>
    <w:rsid w:val="00EC2760"/>
    <w:rsid w:val="00ED0070"/>
    <w:rsid w:val="00ED07D5"/>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258F"/>
    <w:rsid w:val="00F627D3"/>
    <w:rsid w:val="00F65C4F"/>
    <w:rsid w:val="00F77CB0"/>
    <w:rsid w:val="00F84213"/>
    <w:rsid w:val="00F86D44"/>
    <w:rsid w:val="00F9035A"/>
    <w:rsid w:val="00F918BD"/>
    <w:rsid w:val="00F91CED"/>
    <w:rsid w:val="00F96774"/>
    <w:rsid w:val="00FA036A"/>
    <w:rsid w:val="00FA0FFF"/>
    <w:rsid w:val="00FA4A61"/>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 w:val="03E362E9"/>
    <w:rsid w:val="04350FDB"/>
    <w:rsid w:val="0AFBF663"/>
    <w:rsid w:val="10354D7D"/>
    <w:rsid w:val="168C9A6D"/>
    <w:rsid w:val="2D49D164"/>
    <w:rsid w:val="34FC0BFA"/>
    <w:rsid w:val="540C1E03"/>
    <w:rsid w:val="59BD09A2"/>
    <w:rsid w:val="5C97F7BF"/>
    <w:rsid w:val="60D17DA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7A64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A6467"/>
  </w:style>
  <w:style w:type="character" w:customStyle="1" w:styleId="tabchar">
    <w:name w:val="tabchar"/>
    <w:basedOn w:val="DefaultParagraphFont"/>
    <w:rsid w:val="007A6467"/>
  </w:style>
  <w:style w:type="character" w:customStyle="1" w:styleId="eop">
    <w:name w:val="eop"/>
    <w:basedOn w:val="DefaultParagraphFont"/>
    <w:rsid w:val="007A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96249521">
      <w:bodyDiv w:val="1"/>
      <w:marLeft w:val="0"/>
      <w:marRight w:val="0"/>
      <w:marTop w:val="0"/>
      <w:marBottom w:val="0"/>
      <w:divBdr>
        <w:top w:val="none" w:sz="0" w:space="0" w:color="auto"/>
        <w:left w:val="none" w:sz="0" w:space="0" w:color="auto"/>
        <w:bottom w:val="none" w:sz="0" w:space="0" w:color="auto"/>
        <w:right w:val="none" w:sz="0" w:space="0" w:color="auto"/>
      </w:divBdr>
      <w:divsChild>
        <w:div w:id="748230255">
          <w:marLeft w:val="0"/>
          <w:marRight w:val="0"/>
          <w:marTop w:val="0"/>
          <w:marBottom w:val="0"/>
          <w:divBdr>
            <w:top w:val="none" w:sz="0" w:space="0" w:color="auto"/>
            <w:left w:val="none" w:sz="0" w:space="0" w:color="auto"/>
            <w:bottom w:val="none" w:sz="0" w:space="0" w:color="auto"/>
            <w:right w:val="none" w:sz="0" w:space="0" w:color="auto"/>
          </w:divBdr>
          <w:divsChild>
            <w:div w:id="1952122882">
              <w:marLeft w:val="0"/>
              <w:marRight w:val="0"/>
              <w:marTop w:val="0"/>
              <w:marBottom w:val="0"/>
              <w:divBdr>
                <w:top w:val="none" w:sz="0" w:space="0" w:color="auto"/>
                <w:left w:val="none" w:sz="0" w:space="0" w:color="auto"/>
                <w:bottom w:val="none" w:sz="0" w:space="0" w:color="auto"/>
                <w:right w:val="none" w:sz="0" w:space="0" w:color="auto"/>
              </w:divBdr>
            </w:div>
          </w:divsChild>
        </w:div>
        <w:div w:id="1650281436">
          <w:marLeft w:val="0"/>
          <w:marRight w:val="0"/>
          <w:marTop w:val="0"/>
          <w:marBottom w:val="0"/>
          <w:divBdr>
            <w:top w:val="none" w:sz="0" w:space="0" w:color="auto"/>
            <w:left w:val="none" w:sz="0" w:space="0" w:color="auto"/>
            <w:bottom w:val="none" w:sz="0" w:space="0" w:color="auto"/>
            <w:right w:val="none" w:sz="0" w:space="0" w:color="auto"/>
          </w:divBdr>
          <w:divsChild>
            <w:div w:id="1077090535">
              <w:marLeft w:val="0"/>
              <w:marRight w:val="0"/>
              <w:marTop w:val="0"/>
              <w:marBottom w:val="0"/>
              <w:divBdr>
                <w:top w:val="none" w:sz="0" w:space="0" w:color="auto"/>
                <w:left w:val="none" w:sz="0" w:space="0" w:color="auto"/>
                <w:bottom w:val="none" w:sz="0" w:space="0" w:color="auto"/>
                <w:right w:val="none" w:sz="0" w:space="0" w:color="auto"/>
              </w:divBdr>
            </w:div>
          </w:divsChild>
        </w:div>
        <w:div w:id="474419401">
          <w:marLeft w:val="0"/>
          <w:marRight w:val="0"/>
          <w:marTop w:val="0"/>
          <w:marBottom w:val="0"/>
          <w:divBdr>
            <w:top w:val="none" w:sz="0" w:space="0" w:color="auto"/>
            <w:left w:val="none" w:sz="0" w:space="0" w:color="auto"/>
            <w:bottom w:val="none" w:sz="0" w:space="0" w:color="auto"/>
            <w:right w:val="none" w:sz="0" w:space="0" w:color="auto"/>
          </w:divBdr>
          <w:divsChild>
            <w:div w:id="1281035232">
              <w:marLeft w:val="0"/>
              <w:marRight w:val="0"/>
              <w:marTop w:val="0"/>
              <w:marBottom w:val="0"/>
              <w:divBdr>
                <w:top w:val="none" w:sz="0" w:space="0" w:color="auto"/>
                <w:left w:val="none" w:sz="0" w:space="0" w:color="auto"/>
                <w:bottom w:val="none" w:sz="0" w:space="0" w:color="auto"/>
                <w:right w:val="none" w:sz="0" w:space="0" w:color="auto"/>
              </w:divBdr>
            </w:div>
          </w:divsChild>
        </w:div>
        <w:div w:id="978193090">
          <w:marLeft w:val="0"/>
          <w:marRight w:val="0"/>
          <w:marTop w:val="0"/>
          <w:marBottom w:val="0"/>
          <w:divBdr>
            <w:top w:val="none" w:sz="0" w:space="0" w:color="auto"/>
            <w:left w:val="none" w:sz="0" w:space="0" w:color="auto"/>
            <w:bottom w:val="none" w:sz="0" w:space="0" w:color="auto"/>
            <w:right w:val="none" w:sz="0" w:space="0" w:color="auto"/>
          </w:divBdr>
          <w:divsChild>
            <w:div w:id="1875969546">
              <w:marLeft w:val="0"/>
              <w:marRight w:val="0"/>
              <w:marTop w:val="0"/>
              <w:marBottom w:val="0"/>
              <w:divBdr>
                <w:top w:val="none" w:sz="0" w:space="0" w:color="auto"/>
                <w:left w:val="none" w:sz="0" w:space="0" w:color="auto"/>
                <w:bottom w:val="none" w:sz="0" w:space="0" w:color="auto"/>
                <w:right w:val="none" w:sz="0" w:space="0" w:color="auto"/>
              </w:divBdr>
            </w:div>
          </w:divsChild>
        </w:div>
        <w:div w:id="1136722118">
          <w:marLeft w:val="0"/>
          <w:marRight w:val="0"/>
          <w:marTop w:val="0"/>
          <w:marBottom w:val="0"/>
          <w:divBdr>
            <w:top w:val="none" w:sz="0" w:space="0" w:color="auto"/>
            <w:left w:val="none" w:sz="0" w:space="0" w:color="auto"/>
            <w:bottom w:val="none" w:sz="0" w:space="0" w:color="auto"/>
            <w:right w:val="none" w:sz="0" w:space="0" w:color="auto"/>
          </w:divBdr>
          <w:divsChild>
            <w:div w:id="986938118">
              <w:marLeft w:val="0"/>
              <w:marRight w:val="0"/>
              <w:marTop w:val="0"/>
              <w:marBottom w:val="0"/>
              <w:divBdr>
                <w:top w:val="none" w:sz="0" w:space="0" w:color="auto"/>
                <w:left w:val="none" w:sz="0" w:space="0" w:color="auto"/>
                <w:bottom w:val="none" w:sz="0" w:space="0" w:color="auto"/>
                <w:right w:val="none" w:sz="0" w:space="0" w:color="auto"/>
              </w:divBdr>
            </w:div>
          </w:divsChild>
        </w:div>
        <w:div w:id="1113942297">
          <w:marLeft w:val="0"/>
          <w:marRight w:val="0"/>
          <w:marTop w:val="0"/>
          <w:marBottom w:val="0"/>
          <w:divBdr>
            <w:top w:val="none" w:sz="0" w:space="0" w:color="auto"/>
            <w:left w:val="none" w:sz="0" w:space="0" w:color="auto"/>
            <w:bottom w:val="none" w:sz="0" w:space="0" w:color="auto"/>
            <w:right w:val="none" w:sz="0" w:space="0" w:color="auto"/>
          </w:divBdr>
          <w:divsChild>
            <w:div w:id="889339880">
              <w:marLeft w:val="0"/>
              <w:marRight w:val="0"/>
              <w:marTop w:val="0"/>
              <w:marBottom w:val="0"/>
              <w:divBdr>
                <w:top w:val="none" w:sz="0" w:space="0" w:color="auto"/>
                <w:left w:val="none" w:sz="0" w:space="0" w:color="auto"/>
                <w:bottom w:val="none" w:sz="0" w:space="0" w:color="auto"/>
                <w:right w:val="none" w:sz="0" w:space="0" w:color="auto"/>
              </w:divBdr>
            </w:div>
          </w:divsChild>
        </w:div>
        <w:div w:id="1514955173">
          <w:marLeft w:val="0"/>
          <w:marRight w:val="0"/>
          <w:marTop w:val="0"/>
          <w:marBottom w:val="0"/>
          <w:divBdr>
            <w:top w:val="none" w:sz="0" w:space="0" w:color="auto"/>
            <w:left w:val="none" w:sz="0" w:space="0" w:color="auto"/>
            <w:bottom w:val="none" w:sz="0" w:space="0" w:color="auto"/>
            <w:right w:val="none" w:sz="0" w:space="0" w:color="auto"/>
          </w:divBdr>
          <w:divsChild>
            <w:div w:id="2109540989">
              <w:marLeft w:val="0"/>
              <w:marRight w:val="0"/>
              <w:marTop w:val="0"/>
              <w:marBottom w:val="0"/>
              <w:divBdr>
                <w:top w:val="none" w:sz="0" w:space="0" w:color="auto"/>
                <w:left w:val="none" w:sz="0" w:space="0" w:color="auto"/>
                <w:bottom w:val="none" w:sz="0" w:space="0" w:color="auto"/>
                <w:right w:val="none" w:sz="0" w:space="0" w:color="auto"/>
              </w:divBdr>
            </w:div>
          </w:divsChild>
        </w:div>
        <w:div w:id="1232303427">
          <w:marLeft w:val="0"/>
          <w:marRight w:val="0"/>
          <w:marTop w:val="0"/>
          <w:marBottom w:val="0"/>
          <w:divBdr>
            <w:top w:val="none" w:sz="0" w:space="0" w:color="auto"/>
            <w:left w:val="none" w:sz="0" w:space="0" w:color="auto"/>
            <w:bottom w:val="none" w:sz="0" w:space="0" w:color="auto"/>
            <w:right w:val="none" w:sz="0" w:space="0" w:color="auto"/>
          </w:divBdr>
          <w:divsChild>
            <w:div w:id="330719801">
              <w:marLeft w:val="0"/>
              <w:marRight w:val="0"/>
              <w:marTop w:val="0"/>
              <w:marBottom w:val="0"/>
              <w:divBdr>
                <w:top w:val="none" w:sz="0" w:space="0" w:color="auto"/>
                <w:left w:val="none" w:sz="0" w:space="0" w:color="auto"/>
                <w:bottom w:val="none" w:sz="0" w:space="0" w:color="auto"/>
                <w:right w:val="none" w:sz="0" w:space="0" w:color="auto"/>
              </w:divBdr>
            </w:div>
          </w:divsChild>
        </w:div>
        <w:div w:id="1679189217">
          <w:marLeft w:val="0"/>
          <w:marRight w:val="0"/>
          <w:marTop w:val="0"/>
          <w:marBottom w:val="0"/>
          <w:divBdr>
            <w:top w:val="none" w:sz="0" w:space="0" w:color="auto"/>
            <w:left w:val="none" w:sz="0" w:space="0" w:color="auto"/>
            <w:bottom w:val="none" w:sz="0" w:space="0" w:color="auto"/>
            <w:right w:val="none" w:sz="0" w:space="0" w:color="auto"/>
          </w:divBdr>
          <w:divsChild>
            <w:div w:id="820538975">
              <w:marLeft w:val="0"/>
              <w:marRight w:val="0"/>
              <w:marTop w:val="0"/>
              <w:marBottom w:val="0"/>
              <w:divBdr>
                <w:top w:val="none" w:sz="0" w:space="0" w:color="auto"/>
                <w:left w:val="none" w:sz="0" w:space="0" w:color="auto"/>
                <w:bottom w:val="none" w:sz="0" w:space="0" w:color="auto"/>
                <w:right w:val="none" w:sz="0" w:space="0" w:color="auto"/>
              </w:divBdr>
            </w:div>
          </w:divsChild>
        </w:div>
        <w:div w:id="1949118527">
          <w:marLeft w:val="0"/>
          <w:marRight w:val="0"/>
          <w:marTop w:val="0"/>
          <w:marBottom w:val="0"/>
          <w:divBdr>
            <w:top w:val="none" w:sz="0" w:space="0" w:color="auto"/>
            <w:left w:val="none" w:sz="0" w:space="0" w:color="auto"/>
            <w:bottom w:val="none" w:sz="0" w:space="0" w:color="auto"/>
            <w:right w:val="none" w:sz="0" w:space="0" w:color="auto"/>
          </w:divBdr>
          <w:divsChild>
            <w:div w:id="983200590">
              <w:marLeft w:val="0"/>
              <w:marRight w:val="0"/>
              <w:marTop w:val="0"/>
              <w:marBottom w:val="0"/>
              <w:divBdr>
                <w:top w:val="none" w:sz="0" w:space="0" w:color="auto"/>
                <w:left w:val="none" w:sz="0" w:space="0" w:color="auto"/>
                <w:bottom w:val="none" w:sz="0" w:space="0" w:color="auto"/>
                <w:right w:val="none" w:sz="0" w:space="0" w:color="auto"/>
              </w:divBdr>
            </w:div>
            <w:div w:id="775756848">
              <w:marLeft w:val="0"/>
              <w:marRight w:val="0"/>
              <w:marTop w:val="0"/>
              <w:marBottom w:val="0"/>
              <w:divBdr>
                <w:top w:val="none" w:sz="0" w:space="0" w:color="auto"/>
                <w:left w:val="none" w:sz="0" w:space="0" w:color="auto"/>
                <w:bottom w:val="none" w:sz="0" w:space="0" w:color="auto"/>
                <w:right w:val="none" w:sz="0" w:space="0" w:color="auto"/>
              </w:divBdr>
            </w:div>
          </w:divsChild>
        </w:div>
        <w:div w:id="602566619">
          <w:marLeft w:val="0"/>
          <w:marRight w:val="0"/>
          <w:marTop w:val="0"/>
          <w:marBottom w:val="0"/>
          <w:divBdr>
            <w:top w:val="none" w:sz="0" w:space="0" w:color="auto"/>
            <w:left w:val="none" w:sz="0" w:space="0" w:color="auto"/>
            <w:bottom w:val="none" w:sz="0" w:space="0" w:color="auto"/>
            <w:right w:val="none" w:sz="0" w:space="0" w:color="auto"/>
          </w:divBdr>
          <w:divsChild>
            <w:div w:id="2046445297">
              <w:marLeft w:val="0"/>
              <w:marRight w:val="0"/>
              <w:marTop w:val="0"/>
              <w:marBottom w:val="0"/>
              <w:divBdr>
                <w:top w:val="none" w:sz="0" w:space="0" w:color="auto"/>
                <w:left w:val="none" w:sz="0" w:space="0" w:color="auto"/>
                <w:bottom w:val="none" w:sz="0" w:space="0" w:color="auto"/>
                <w:right w:val="none" w:sz="0" w:space="0" w:color="auto"/>
              </w:divBdr>
            </w:div>
          </w:divsChild>
        </w:div>
        <w:div w:id="1578860173">
          <w:marLeft w:val="0"/>
          <w:marRight w:val="0"/>
          <w:marTop w:val="0"/>
          <w:marBottom w:val="0"/>
          <w:divBdr>
            <w:top w:val="none" w:sz="0" w:space="0" w:color="auto"/>
            <w:left w:val="none" w:sz="0" w:space="0" w:color="auto"/>
            <w:bottom w:val="none" w:sz="0" w:space="0" w:color="auto"/>
            <w:right w:val="none" w:sz="0" w:space="0" w:color="auto"/>
          </w:divBdr>
          <w:divsChild>
            <w:div w:id="10812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378FC4D7-7887-4738-868F-9045BADA7AE3}">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E1CDB8FD-56EF-49E1-93AB-BEEA0CA62D31}">
  <ds:schemaRefs>
    <ds:schemaRef ds:uri="http://schemas.microsoft.com/sharepoint/v3/contenttype/forms"/>
  </ds:schemaRefs>
</ds:datastoreItem>
</file>

<file path=customXml/itemProps4.xml><?xml version="1.0" encoding="utf-8"?>
<ds:datastoreItem xmlns:ds="http://schemas.openxmlformats.org/officeDocument/2006/customXml" ds:itemID="{E204AC77-67FC-4381-B915-AF9E1D6DF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3608</Characters>
  <Application>Microsoft Office Word</Application>
  <DocSecurity>0</DocSecurity>
  <Lines>30</Lines>
  <Paragraphs>8</Paragraphs>
  <ScaleCrop>false</ScaleCrop>
  <Manager/>
  <Company/>
  <LinksUpToDate>false</LinksUpToDate>
  <CharactersWithSpaces>4232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Daiva Rastenienė</cp:lastModifiedBy>
  <cp:revision>3</cp:revision>
  <cp:lastPrinted>2022-08-09T07:41:00Z</cp:lastPrinted>
  <dcterms:created xsi:type="dcterms:W3CDTF">2025-05-09T08:55:00Z</dcterms:created>
  <dcterms:modified xsi:type="dcterms:W3CDTF">2025-05-09T08:58:00Z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