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t>HIGIENOS INSTITUTAS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Įstaigos kodas 111958286</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Studentų g. 45A, LT-08107 Vilnius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+370 5 262 4583, institutas@hi.lt</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 protokolu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sz w:val="24"/>
              <w:szCs w:val="24"/>
            </w:rPr>
          </w:pPr>
          <w:r>
            <w:rPr>
              <w:rFonts w:cs="Times New Roman" w:ascii="Times New Roman" w:hAnsi="Times New Roman"/>
              <w:b/>
              <w:bCs/>
              <w:sz w:val="24"/>
              <w:szCs w:val="24"/>
            </w:rPr>
            <w:t>SUPAPRASTINTO VIEŠOJO PIRKIMO „</w:t>
          </w:r>
          <w:r>
            <w:rPr>
              <w:rFonts w:cs="Times New Roman" w:ascii="Times New Roman" w:hAnsi="Times New Roman"/>
              <w:b/>
              <w:bCs/>
              <w:sz w:val="24"/>
              <w:szCs w:val="24"/>
              <w:lang w:val="lt-LT"/>
            </w:rPr>
            <w:t>KRIZINIŲ ĮVYKIŲ SKAMBUČIŲ CENTRO IR MOBILIŲJŲ PSICHOLOGINIŲ KRIZIŲ ĮVEIKIMO KOMANDŲ VEIKLOS ORGANIZAVIMO IR VIEŠINIMO</w:t>
          </w:r>
          <w:r>
            <w:rPr>
              <w:rFonts w:cs="Times New Roman" w:ascii="Times New Roman" w:hAnsi="Times New Roman"/>
              <w:b/>
              <w:bCs/>
              <w:sz w:val="24"/>
              <w:szCs w:val="24"/>
            </w:rPr>
            <w:t>“ ATVIRO KONKURSO SPECIALIOSIOS SĄLYGOS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Versija Nr. 1.</w:t>
          </w:r>
          <w:r>
            <w:rPr>
              <w:rFonts w:cs="Times New Roman" w:ascii="Times New Roman" w:hAnsi="Times New Roman"/>
              <w:i/>
              <w:iCs/>
              <w:sz w:val="24"/>
              <w:szCs w:val="24"/>
            </w:rPr>
            <w:t xml:space="preserve"> </w:t>
          </w:r>
          <w:r>
            <w:br w:type="page"/>
          </w:r>
        </w:p>
        <w:p>
          <w:pPr>
            <w:pStyle w:val="TOCHeading"/>
            <w:spacing w:before="0" w:after="0"/>
            <w:ind w:hanging="432" w:left="432"/>
            <w:contextualSpacing/>
            <w:rPr>
              <w:rFonts w:ascii="Times New Roman" w:hAnsi="Times New Roman" w:cs="Times New Roman"/>
              <w:sz w:val="24"/>
              <w:szCs w:val="24"/>
            </w:rPr>
          </w:pPr>
          <w:r>
            <w:rPr>
              <w:rFonts w:cs="Times New Roman" w:ascii="Times New Roman" w:hAnsi="Times New Roman"/>
              <w:color w:val="auto"/>
              <w:sz w:val="24"/>
              <w:szCs w:val="24"/>
            </w:rPr>
            <w:t>TURINYS</w:t>
          </w:r>
        </w:p>
        <w:p>
          <w:pPr>
            <w:pStyle w:val="TOC1"/>
            <w:tabs>
              <w:tab w:val="left" w:pos="142" w:leader="none"/>
              <w:tab w:val="left" w:pos="720" w:leader="none"/>
              <w:tab w:val="right" w:pos="9962" w:leader="dot"/>
            </w:tabs>
            <w:rPr>
              <w:rFonts w:ascii="Times New Roman" w:hAnsi="Times New Roman" w:cs="Times New Roman"/>
              <w:kern w:val="2"/>
              <w:sz w:val="22"/>
              <w:szCs w:val="22"/>
              <w14:ligatures w14:val="standardContextual"/>
            </w:rPr>
          </w:pPr>
          <w:r>
            <w:fldChar w:fldCharType="begin"/>
          </w:r>
          <w:r>
            <w:rPr>
              <w:webHidden/>
              <w:rStyle w:val="IndexLink"/>
              <w:sz w:val="22"/>
              <w:szCs w:val="22"/>
              <w:rFonts w:cs="Times New Roman" w:ascii="Times New Roman" w:hAnsi="Times New Roman"/>
            </w:rPr>
            <w:instrText xml:space="preserve"> TOC \z \o "1-3" \u \h</w:instrText>
          </w:r>
          <w:r>
            <w:rPr>
              <w:webHidden/>
              <w:rStyle w:val="IndexLink"/>
              <w:sz w:val="22"/>
              <w:szCs w:val="22"/>
              <w:rFonts w:cs="Times New Roman" w:ascii="Times New Roman" w:hAnsi="Times New Roman"/>
            </w:rPr>
            <w:fldChar w:fldCharType="separate"/>
          </w:r>
          <w:hyperlink w:anchor="_Toc196212728">
            <w:bookmarkStart w:id="0" w:name="_Hlk196212748"/>
            <w:r>
              <w:rPr>
                <w:webHidden/>
                <w:rStyle w:val="IndexLink"/>
                <w:rFonts w:cs="Times New Roman" w:ascii="Times New Roman" w:hAnsi="Times New Roman"/>
                <w:sz w:val="22"/>
                <w:szCs w:val="22"/>
              </w:rPr>
              <w:t>1.</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Bendra informacija</w:t>
            </w:r>
            <w:r>
              <w:rPr>
                <w:webHidden/>
              </w:rPr>
              <w:fldChar w:fldCharType="begin"/>
            </w:r>
            <w:r>
              <w:rPr>
                <w:webHidden/>
              </w:rPr>
              <w:instrText xml:space="preserve">PAGEREF _Toc196212728 \h</w:instrText>
            </w:r>
            <w:r>
              <w:rPr>
                <w:webHidden/>
              </w:rPr>
              <w:fldChar w:fldCharType="separate"/>
            </w:r>
            <w:r>
              <w:rPr>
                <w:rStyle w:val="IndexLink"/>
                <w:rFonts w:cs="Times New Roman" w:ascii="Times New Roman" w:hAnsi="Times New Roman"/>
                <w:vanish w:val="false"/>
                <w:sz w:val="22"/>
                <w:szCs w:val="22"/>
              </w:rPr>
              <w:tab/>
              <w:t>3</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96212729">
            <w:r>
              <w:rPr>
                <w:webHidden/>
                <w:rStyle w:val="IndexLink"/>
                <w:rFonts w:cs="Times New Roman" w:ascii="Times New Roman" w:hAnsi="Times New Roman"/>
                <w:sz w:val="22"/>
                <w:szCs w:val="22"/>
              </w:rPr>
              <w:t>2. Pirkimo objektas</w:t>
            </w:r>
            <w:r>
              <w:rPr>
                <w:webHidden/>
              </w:rPr>
              <w:fldChar w:fldCharType="begin"/>
            </w:r>
            <w:r>
              <w:rPr>
                <w:webHidden/>
              </w:rPr>
              <w:instrText xml:space="preserve">PAGEREF _Toc196212729 \h</w:instrText>
            </w:r>
            <w:r>
              <w:rPr>
                <w:webHidden/>
              </w:rPr>
              <w:fldChar w:fldCharType="separate"/>
            </w:r>
            <w:r>
              <w:rPr>
                <w:rStyle w:val="IndexLink"/>
                <w:rFonts w:cs="Times New Roman" w:ascii="Times New Roman" w:hAnsi="Times New Roman"/>
                <w:vanish w:val="false"/>
                <w:sz w:val="22"/>
                <w:szCs w:val="22"/>
              </w:rPr>
              <w:tab/>
              <w:t>3</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96212730">
            <w:r>
              <w:rPr>
                <w:webHidden/>
                <w:rStyle w:val="IndexLink"/>
                <w:rFonts w:cs="Times New Roman" w:ascii="Times New Roman" w:hAnsi="Times New Roman"/>
                <w:sz w:val="22"/>
                <w:szCs w:val="22"/>
              </w:rPr>
              <w:t>3. Susitikimai su tiekėjais ir pirkimo objekto apžiūra</w:t>
            </w:r>
            <w:r>
              <w:rPr>
                <w:webHidden/>
              </w:rPr>
              <w:fldChar w:fldCharType="begin"/>
            </w:r>
            <w:r>
              <w:rPr>
                <w:webHidden/>
              </w:rPr>
              <w:instrText xml:space="preserve">PAGEREF _Toc196212730 \h</w:instrText>
            </w:r>
            <w:r>
              <w:rPr>
                <w:webHidden/>
              </w:rPr>
              <w:fldChar w:fldCharType="separate"/>
            </w:r>
            <w:r>
              <w:rPr>
                <w:rStyle w:val="IndexLink"/>
                <w:rFonts w:cs="Times New Roman" w:ascii="Times New Roman" w:hAnsi="Times New Roman"/>
                <w:vanish w:val="false"/>
                <w:sz w:val="22"/>
                <w:szCs w:val="22"/>
              </w:rPr>
              <w:tab/>
              <w:t>4</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96212731">
            <w:r>
              <w:rPr>
                <w:webHidden/>
                <w:rStyle w:val="IndexLink"/>
                <w:rFonts w:cs="Times New Roman" w:ascii="Times New Roman" w:hAnsi="Times New Roman"/>
                <w:sz w:val="22"/>
                <w:szCs w:val="22"/>
              </w:rPr>
              <w:t>4. Tiekėjų pašalinimo pagrindai ir kvalifikacijos reikalavimai</w:t>
            </w:r>
            <w:r>
              <w:rPr>
                <w:webHidden/>
              </w:rPr>
              <w:fldChar w:fldCharType="begin"/>
            </w:r>
            <w:r>
              <w:rPr>
                <w:webHidden/>
              </w:rPr>
              <w:instrText xml:space="preserve">PAGEREF _Toc196212731 \h</w:instrText>
            </w:r>
            <w:r>
              <w:rPr>
                <w:webHidden/>
              </w:rPr>
              <w:fldChar w:fldCharType="separate"/>
            </w:r>
            <w:r>
              <w:rPr>
                <w:rStyle w:val="IndexLink"/>
                <w:rFonts w:cs="Times New Roman" w:ascii="Times New Roman" w:hAnsi="Times New Roman"/>
                <w:vanish w:val="false"/>
                <w:sz w:val="22"/>
                <w:szCs w:val="22"/>
              </w:rPr>
              <w:tab/>
              <w:t>4</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96212732">
            <w:r>
              <w:rPr>
                <w:webHidden/>
                <w:rStyle w:val="IndexLink"/>
                <w:rFonts w:cs="Times New Roman" w:ascii="Times New Roman" w:hAnsi="Times New Roman"/>
                <w:sz w:val="22"/>
                <w:szCs w:val="22"/>
              </w:rPr>
              <w:t>5. Reikalavimai, susiję su nacionaliniu saugumu</w:t>
            </w:r>
            <w:r>
              <w:rPr>
                <w:webHidden/>
              </w:rPr>
              <w:fldChar w:fldCharType="begin"/>
            </w:r>
            <w:r>
              <w:rPr>
                <w:webHidden/>
              </w:rPr>
              <w:instrText xml:space="preserve">PAGEREF _Toc196212732 \h</w:instrText>
            </w:r>
            <w:r>
              <w:rPr>
                <w:webHidden/>
              </w:rPr>
              <w:fldChar w:fldCharType="separate"/>
            </w:r>
            <w:r>
              <w:rPr>
                <w:rStyle w:val="IndexLink"/>
                <w:rFonts w:cs="Times New Roman" w:ascii="Times New Roman" w:hAnsi="Times New Roman"/>
                <w:vanish w:val="false"/>
                <w:sz w:val="22"/>
                <w:szCs w:val="22"/>
              </w:rPr>
              <w:tab/>
              <w:t>5</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96212733">
            <w:r>
              <w:rPr>
                <w:webHidden/>
                <w:rStyle w:val="IndexLink"/>
                <w:rFonts w:cs="Times New Roman" w:ascii="Times New Roman" w:hAnsi="Times New Roman"/>
                <w:sz w:val="22"/>
                <w:szCs w:val="22"/>
              </w:rPr>
              <w:t>6. Specialieji reikalavimai pasiūlymų rengimui ir pateikimui</w:t>
            </w:r>
            <w:r>
              <w:rPr>
                <w:webHidden/>
              </w:rPr>
              <w:fldChar w:fldCharType="begin"/>
            </w:r>
            <w:r>
              <w:rPr>
                <w:webHidden/>
              </w:rPr>
              <w:instrText xml:space="preserve">PAGEREF _Toc196212733 \h</w:instrText>
            </w:r>
            <w:r>
              <w:rPr>
                <w:webHidden/>
              </w:rPr>
              <w:fldChar w:fldCharType="separate"/>
            </w:r>
            <w:r>
              <w:rPr>
                <w:rStyle w:val="IndexLink"/>
                <w:rFonts w:cs="Times New Roman" w:ascii="Times New Roman" w:hAnsi="Times New Roman"/>
                <w:vanish w:val="false"/>
                <w:sz w:val="22"/>
                <w:szCs w:val="22"/>
              </w:rPr>
              <w:tab/>
              <w:t>5</w:t>
            </w:r>
            <w:r>
              <w:rPr>
                <w:webHidden/>
              </w:rPr>
              <w:fldChar w:fldCharType="end"/>
            </w:r>
          </w:hyperlink>
        </w:p>
        <w:p>
          <w:pPr>
            <w:pStyle w:val="TOC1"/>
            <w:tabs>
              <w:tab w:val="left" w:pos="142" w:leader="none"/>
              <w:tab w:val="left" w:pos="720" w:leader="none"/>
              <w:tab w:val="right" w:pos="9962" w:leader="dot"/>
            </w:tabs>
            <w:rPr>
              <w:rFonts w:ascii="Times New Roman" w:hAnsi="Times New Roman" w:cs="Times New Roman"/>
              <w:kern w:val="2"/>
              <w:sz w:val="22"/>
              <w:szCs w:val="22"/>
              <w14:ligatures w14:val="standardContextual"/>
            </w:rPr>
          </w:pPr>
          <w:hyperlink w:anchor="_Toc196212734">
            <w:r>
              <w:rPr>
                <w:webHidden/>
                <w:rStyle w:val="IndexLink"/>
                <w:rFonts w:eastAsia="Calibri" w:cs="Times New Roman" w:ascii="Times New Roman" w:hAnsi="Times New Roman"/>
                <w:sz w:val="22"/>
                <w:szCs w:val="22"/>
              </w:rPr>
              <w:t>7.</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Pasiūlymo galiojimo užtikrinimas</w:t>
            </w:r>
            <w:r>
              <w:rPr>
                <w:webHidden/>
              </w:rPr>
              <w:fldChar w:fldCharType="begin"/>
            </w:r>
            <w:r>
              <w:rPr>
                <w:webHidden/>
              </w:rPr>
              <w:instrText xml:space="preserve">PAGEREF _Toc196212734 \h</w:instrText>
            </w:r>
            <w:r>
              <w:rPr>
                <w:webHidden/>
              </w:rPr>
              <w:fldChar w:fldCharType="separate"/>
            </w:r>
            <w:r>
              <w:rPr>
                <w:rStyle w:val="IndexLink"/>
                <w:rFonts w:cs="Times New Roman" w:ascii="Times New Roman" w:hAnsi="Times New Roman"/>
                <w:vanish w:val="false"/>
                <w:sz w:val="22"/>
                <w:szCs w:val="22"/>
              </w:rPr>
              <w:tab/>
              <w:t>6</w:t>
            </w:r>
            <w:r>
              <w:rPr>
                <w:webHidden/>
              </w:rPr>
              <w:fldChar w:fldCharType="end"/>
            </w:r>
          </w:hyperlink>
        </w:p>
        <w:p>
          <w:pPr>
            <w:pStyle w:val="TOC1"/>
            <w:tabs>
              <w:tab w:val="left" w:pos="142" w:leader="none"/>
              <w:tab w:val="left" w:pos="720" w:leader="none"/>
              <w:tab w:val="right" w:pos="9962" w:leader="dot"/>
            </w:tabs>
            <w:rPr>
              <w:rFonts w:ascii="Times New Roman" w:hAnsi="Times New Roman" w:cs="Times New Roman"/>
              <w:kern w:val="2"/>
              <w:sz w:val="22"/>
              <w:szCs w:val="22"/>
              <w14:ligatures w14:val="standardContextual"/>
            </w:rPr>
          </w:pPr>
          <w:hyperlink w:anchor="_Toc196212735">
            <w:r>
              <w:rPr>
                <w:webHidden/>
                <w:rStyle w:val="IndexLink"/>
                <w:rFonts w:cs="Times New Roman" w:ascii="Times New Roman" w:hAnsi="Times New Roman"/>
                <w:sz w:val="22"/>
                <w:szCs w:val="22"/>
              </w:rPr>
              <w:t>8.</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Elektroninis aukcionas</w:t>
            </w:r>
            <w:r>
              <w:rPr>
                <w:webHidden/>
              </w:rPr>
              <w:fldChar w:fldCharType="begin"/>
            </w:r>
            <w:r>
              <w:rPr>
                <w:webHidden/>
              </w:rPr>
              <w:instrText xml:space="preserve">PAGEREF _Toc196212735 \h</w:instrText>
            </w:r>
            <w:r>
              <w:rPr>
                <w:webHidden/>
              </w:rPr>
              <w:fldChar w:fldCharType="separate"/>
            </w:r>
            <w:r>
              <w:rPr>
                <w:rStyle w:val="IndexLink"/>
                <w:rFonts w:cs="Times New Roman" w:ascii="Times New Roman" w:hAnsi="Times New Roman"/>
                <w:vanish w:val="false"/>
                <w:sz w:val="22"/>
                <w:szCs w:val="22"/>
              </w:rPr>
              <w:tab/>
              <w:t>6</w:t>
            </w:r>
            <w:r>
              <w:rPr>
                <w:webHidden/>
              </w:rPr>
              <w:fldChar w:fldCharType="end"/>
            </w:r>
          </w:hyperlink>
        </w:p>
        <w:p>
          <w:pPr>
            <w:pStyle w:val="TOC1"/>
            <w:tabs>
              <w:tab w:val="left" w:pos="142" w:leader="none"/>
              <w:tab w:val="left" w:pos="720" w:leader="none"/>
              <w:tab w:val="right" w:pos="9962" w:leader="dot"/>
            </w:tabs>
            <w:rPr>
              <w:rFonts w:ascii="Times New Roman" w:hAnsi="Times New Roman" w:cs="Times New Roman"/>
              <w:kern w:val="2"/>
              <w:sz w:val="22"/>
              <w:szCs w:val="22"/>
              <w14:ligatures w14:val="standardContextual"/>
            </w:rPr>
          </w:pPr>
          <w:hyperlink w:anchor="_Toc196212736">
            <w:r>
              <w:rPr>
                <w:webHidden/>
                <w:rStyle w:val="IndexLink"/>
                <w:rFonts w:cs="Times New Roman" w:ascii="Times New Roman" w:hAnsi="Times New Roman"/>
                <w:sz w:val="22"/>
                <w:szCs w:val="22"/>
              </w:rPr>
              <w:t>9.</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Pasiūlymų vertinimas</w:t>
            </w:r>
            <w:r>
              <w:rPr>
                <w:webHidden/>
              </w:rPr>
              <w:fldChar w:fldCharType="begin"/>
            </w:r>
            <w:r>
              <w:rPr>
                <w:webHidden/>
              </w:rPr>
              <w:instrText xml:space="preserve">PAGEREF _Toc196212736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rPr>
              <w:rFonts w:ascii="Times New Roman" w:hAnsi="Times New Roman" w:cs="Times New Roman"/>
              <w:kern w:val="2"/>
              <w:sz w:val="22"/>
              <w:szCs w:val="22"/>
              <w14:ligatures w14:val="standardContextual"/>
            </w:rPr>
          </w:pPr>
          <w:hyperlink w:anchor="_Toc196212737">
            <w:r>
              <w:rPr>
                <w:webHidden/>
                <w:rStyle w:val="IndexLink"/>
                <w:rFonts w:cs="Times New Roman" w:ascii="Times New Roman" w:hAnsi="Times New Roman"/>
                <w:sz w:val="22"/>
                <w:szCs w:val="22"/>
              </w:rPr>
              <w:t>10.</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Sutarties sudarymas</w:t>
            </w:r>
            <w:r>
              <w:rPr>
                <w:webHidden/>
              </w:rPr>
              <w:fldChar w:fldCharType="begin"/>
            </w:r>
            <w:r>
              <w:rPr>
                <w:webHidden/>
              </w:rPr>
              <w:instrText xml:space="preserve">PAGEREF _Toc196212737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12738">
            <w:r>
              <w:rPr>
                <w:webHidden/>
                <w:rStyle w:val="IndexLink"/>
                <w:rFonts w:cs="Times New Roman" w:ascii="Times New Roman" w:hAnsi="Times New Roman"/>
                <w:sz w:val="22"/>
                <w:szCs w:val="22"/>
              </w:rPr>
              <w:t>Pirkimo sąlygų 1 priedas „Terminai“</w:t>
            </w:r>
            <w:r>
              <w:rPr>
                <w:webHidden/>
              </w:rPr>
              <w:fldChar w:fldCharType="begin"/>
            </w:r>
            <w:r>
              <w:rPr>
                <w:webHidden/>
              </w:rPr>
              <w:instrText xml:space="preserve">PAGEREF _Toc196212738 \h</w:instrText>
            </w:r>
            <w:r>
              <w:rPr>
                <w:webHidden/>
              </w:rPr>
              <w:fldChar w:fldCharType="separate"/>
            </w:r>
            <w:r>
              <w:rPr>
                <w:rStyle w:val="IndexLink"/>
                <w:rFonts w:cs="Times New Roman" w:ascii="Times New Roman" w:hAnsi="Times New Roman"/>
                <w:vanish w:val="false"/>
                <w:sz w:val="22"/>
                <w:szCs w:val="22"/>
              </w:rPr>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12739">
            <w:r>
              <w:rPr>
                <w:webHidden/>
                <w:rStyle w:val="IndexLink"/>
                <w:rFonts w:eastAsia="Calibri" w:cs="Times New Roman" w:ascii="Times New Roman" w:hAnsi="Times New Roman"/>
                <w:sz w:val="22"/>
                <w:szCs w:val="22"/>
              </w:rPr>
              <w:t>Pirkimo sąlygų 2 priedas „Techninė specifikacija“</w:t>
            </w:r>
            <w:r>
              <w:rPr>
                <w:webHidden/>
              </w:rPr>
              <w:fldChar w:fldCharType="begin"/>
            </w:r>
            <w:r>
              <w:rPr>
                <w:webHidden/>
              </w:rPr>
              <w:instrText xml:space="preserve">PAGEREF _Toc196212739 \h</w:instrText>
            </w:r>
            <w:r>
              <w:rPr>
                <w:webHidden/>
              </w:rPr>
              <w:fldChar w:fldCharType="separate"/>
            </w:r>
            <w:r>
              <w:rPr>
                <w:rStyle w:val="IndexLink"/>
                <w:rFonts w:cs="Times New Roman" w:ascii="Times New Roman" w:hAnsi="Times New Roman"/>
                <w:vanish w:val="false"/>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12740">
            <w:r>
              <w:rPr>
                <w:webHidden/>
                <w:rStyle w:val="IndexLink"/>
                <w:rFonts w:eastAsia="Calibri" w:cs="Times New Roman" w:ascii="Times New Roman" w:hAnsi="Times New Roman"/>
                <w:sz w:val="22"/>
                <w:szCs w:val="22"/>
              </w:rPr>
              <w:t>Pirkimo sąlygų 3 priedas „Tiekėjų pašalinimo pagrindai“</w:t>
            </w:r>
            <w:r>
              <w:rPr>
                <w:webHidden/>
              </w:rPr>
              <w:fldChar w:fldCharType="begin"/>
            </w:r>
            <w:r>
              <w:rPr>
                <w:webHidden/>
              </w:rPr>
              <w:instrText xml:space="preserve">PAGEREF _Toc196212740 \h</w:instrText>
            </w:r>
            <w:r>
              <w:rPr>
                <w:webHidden/>
              </w:rPr>
              <w:fldChar w:fldCharType="separate"/>
            </w:r>
            <w:r>
              <w:rPr>
                <w:rStyle w:val="IndexLink"/>
                <w:rFonts w:cs="Times New Roman" w:ascii="Times New Roman" w:hAnsi="Times New Roman"/>
                <w:vanish w:val="false"/>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12741">
            <w:r>
              <w:rPr>
                <w:webHidden/>
                <w:rStyle w:val="IndexLink"/>
                <w:rFonts w:eastAsia="Calibri" w:cs="Times New Roman" w:ascii="Times New Roman" w:hAnsi="Times New Roman"/>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_Toc196212741 \h</w:instrText>
            </w:r>
            <w:r>
              <w:rPr>
                <w:webHidden/>
              </w:rPr>
              <w:fldChar w:fldCharType="separate"/>
            </w:r>
            <w:r>
              <w:rPr>
                <w:rStyle w:val="IndexLink"/>
                <w:rFonts w:cs="Times New Roman" w:ascii="Times New Roman" w:hAnsi="Times New Roman"/>
                <w:vanish w:val="false"/>
                <w:sz w:val="22"/>
                <w:szCs w:val="22"/>
              </w:rPr>
              <w:tab/>
              <w:t>22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12742">
            <w:r>
              <w:rPr>
                <w:webHidden/>
                <w:rStyle w:val="IndexLink"/>
                <w:rFonts w:eastAsia="Calibri" w:cs="Times New Roman" w:ascii="Times New Roman" w:hAnsi="Times New Roman"/>
                <w:sz w:val="22"/>
                <w:szCs w:val="22"/>
              </w:rPr>
              <w:t xml:space="preserve">Pirkimo sąlygų 5 priedas „EBVPD“ </w:t>
            </w:r>
            <w:r>
              <w:rPr>
                <w:rStyle w:val="IndexLink"/>
                <w:rFonts w:cs="Times New Roman" w:ascii="Times New Roman" w:hAnsi="Times New Roman"/>
                <w:sz w:val="22"/>
                <w:szCs w:val="22"/>
              </w:rPr>
              <w:t>(XML formatu)</w:t>
            </w:r>
            <w:r>
              <w:rPr>
                <w:webHidden/>
              </w:rPr>
              <w:fldChar w:fldCharType="begin"/>
            </w:r>
            <w:r>
              <w:rPr>
                <w:webHidden/>
              </w:rPr>
              <w:instrText xml:space="preserve">PAGEREF _Toc196212742 \h</w:instrText>
            </w:r>
            <w:r>
              <w:rPr>
                <w:webHidden/>
              </w:rPr>
              <w:fldChar w:fldCharType="separate"/>
            </w:r>
            <w:r>
              <w:rPr>
                <w:rStyle w:val="IndexLink"/>
                <w:rFonts w:cs="Times New Roman" w:ascii="Times New Roman" w:hAnsi="Times New Roman"/>
                <w:vanish w:val="false"/>
                <w:sz w:val="22"/>
                <w:szCs w:val="22"/>
              </w:rPr>
              <w:tab/>
              <w:t>26</w:t>
            </w:r>
            <w:r>
              <w:rPr>
                <w:webHidden/>
              </w:rPr>
              <w:fldChar w:fldCharType="end"/>
            </w:r>
          </w:hyperlink>
        </w:p>
        <w:p>
          <w:pPr>
            <w:pStyle w:val="TOC2"/>
            <w:rPr>
              <w:rFonts w:ascii="Times New Roman" w:hAnsi="Times New Roman" w:cs="Times New Roman"/>
              <w:sz w:val="22"/>
              <w:szCs w:val="22"/>
            </w:rPr>
          </w:pPr>
          <w:hyperlink w:anchor="_Toc196212743">
            <w:r>
              <w:rPr>
                <w:webHidden/>
                <w:rStyle w:val="IndexLink"/>
                <w:rFonts w:eastAsia="Calibri" w:cs="Times New Roman" w:ascii="Times New Roman" w:hAnsi="Times New Roman"/>
                <w:sz w:val="22"/>
                <w:szCs w:val="22"/>
              </w:rPr>
              <w:t>Pirkimo sąlygų 6 priedas „Pasiūlymo forma“</w:t>
            </w:r>
            <w:r>
              <w:rPr>
                <w:webHidden/>
              </w:rPr>
              <w:fldChar w:fldCharType="begin"/>
            </w:r>
            <w:r>
              <w:rPr>
                <w:webHidden/>
              </w:rPr>
              <w:instrText xml:space="preserve">PAGEREF _Toc196212743 \h</w:instrText>
            </w:r>
            <w:r>
              <w:rPr>
                <w:webHidden/>
              </w:rPr>
              <w:fldChar w:fldCharType="separate"/>
            </w:r>
            <w:r>
              <w:rPr>
                <w:rStyle w:val="IndexLink"/>
                <w:rFonts w:cs="Times New Roman" w:ascii="Times New Roman" w:hAnsi="Times New Roman"/>
                <w:vanish w:val="false"/>
                <w:sz w:val="22"/>
                <w:szCs w:val="22"/>
              </w:rPr>
              <w:tab/>
              <w:t>27</w:t>
            </w:r>
            <w:r>
              <w:rPr>
                <w:webHidden/>
              </w:rPr>
              <w:fldChar w:fldCharType="end"/>
            </w:r>
          </w:hyperlink>
        </w:p>
        <w:p>
          <w:pPr>
            <w:pStyle w:val="TOC2"/>
            <w:rPr>
              <w:rFonts w:ascii="Times New Roman" w:hAnsi="Times New Roman" w:cs="Times New Roman"/>
              <w:sz w:val="22"/>
              <w:szCs w:val="22"/>
            </w:rPr>
          </w:pPr>
          <w:hyperlink w:anchor="_Toc124404962">
            <w:r>
              <w:rPr>
                <w:webHidden/>
                <w:rStyle w:val="IndexLink"/>
                <w:rFonts w:eastAsia="Calibri" w:cs="Times New Roman" w:ascii="Times New Roman" w:hAnsi="Times New Roman"/>
                <w:vanish w:val="false"/>
                <w:sz w:val="22"/>
                <w:szCs w:val="22"/>
              </w:rPr>
              <w:t>Pirkimo sąlygų 7 priedas „Pasiūlymų vertinimo kriterijai ir sąlygos“</w:t>
            </w:r>
            <w:r>
              <w:rPr>
                <w:rStyle w:val="IndexLink"/>
                <w:rFonts w:cs="Times New Roman" w:ascii="Times New Roman" w:hAnsi="Times New Roman"/>
                <w:sz w:val="22"/>
                <w:szCs w:val="22"/>
              </w:rPr>
              <w:tab/>
            </w:r>
          </w:hyperlink>
          <w:r>
            <w:rPr>
              <w:rFonts w:cs="Times New Roman" w:ascii="Times New Roman" w:hAnsi="Times New Roman"/>
              <w:sz w:val="22"/>
              <w:szCs w:val="22"/>
            </w:rPr>
            <w:t>34</w:t>
          </w:r>
        </w:p>
        <w:p>
          <w:pPr>
            <w:pStyle w:val="TOC2"/>
            <w:rPr>
              <w:rFonts w:ascii="Times New Roman" w:hAnsi="Times New Roman" w:cs="Times New Roman"/>
              <w:kern w:val="2"/>
              <w:sz w:val="22"/>
              <w:szCs w:val="22"/>
              <w14:ligatures w14:val="standardContextual"/>
            </w:rPr>
          </w:pPr>
          <w:hyperlink w:anchor="_Toc196212744">
            <w:r>
              <w:rPr>
                <w:webHidden/>
                <w:rStyle w:val="IndexLink"/>
                <w:rFonts w:cs="Times New Roman" w:ascii="Times New Roman" w:hAnsi="Times New Roman"/>
                <w:sz w:val="22"/>
                <w:szCs w:val="22"/>
              </w:rPr>
              <w:t>Pirkimo sąlygų 8 priedas „Sutarties projektas“</w:t>
            </w:r>
            <w:r>
              <w:rPr>
                <w:webHidden/>
              </w:rPr>
              <w:fldChar w:fldCharType="begin"/>
            </w:r>
            <w:r>
              <w:rPr>
                <w:webHidden/>
              </w:rPr>
              <w:instrText xml:space="preserve">PAGEREF _Toc196212744 \h</w:instrText>
            </w:r>
            <w:r>
              <w:rPr>
                <w:webHidden/>
              </w:rPr>
              <w:fldChar w:fldCharType="separate"/>
            </w:r>
            <w:r>
              <w:rPr>
                <w:rStyle w:val="IndexLink"/>
                <w:rFonts w:cs="Times New Roman" w:ascii="Times New Roman" w:hAnsi="Times New Roman"/>
                <w:vanish w:val="false"/>
                <w:sz w:val="22"/>
                <w:szCs w:val="22"/>
              </w:rPr>
              <w:tab/>
              <w:t>35</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12745">
            <w:r>
              <w:rPr>
                <w:webHidden/>
                <w:rStyle w:val="IndexLink"/>
                <w:rFonts w:cs="Times New Roman" w:ascii="Times New Roman" w:hAnsi="Times New Roman"/>
                <w:sz w:val="22"/>
                <w:szCs w:val="22"/>
              </w:rPr>
              <w:t>Pirkimo sąlygų 9 priedas „Specialistų, atsakingų už sutarties vykdymą, sąrašas“</w:t>
            </w:r>
            <w:r>
              <w:rPr>
                <w:webHidden/>
              </w:rPr>
              <w:fldChar w:fldCharType="begin"/>
            </w:r>
            <w:r>
              <w:rPr>
                <w:webHidden/>
              </w:rPr>
              <w:instrText xml:space="preserve">PAGEREF _Toc196212745 \h</w:instrText>
            </w:r>
            <w:r>
              <w:rPr>
                <w:webHidden/>
              </w:rPr>
              <w:fldChar w:fldCharType="separate"/>
            </w:r>
            <w:r>
              <w:rPr>
                <w:rStyle w:val="IndexLink"/>
                <w:rFonts w:cs="Times New Roman" w:ascii="Times New Roman" w:hAnsi="Times New Roman"/>
                <w:vanish w:val="false"/>
                <w:sz w:val="22"/>
                <w:szCs w:val="22"/>
              </w:rPr>
              <w:tab/>
              <w:t>36</w:t>
            </w:r>
            <w:r>
              <w:rPr>
                <w:webHidden/>
              </w:rPr>
              <w:fldChar w:fldCharType="end"/>
            </w:r>
          </w:hyperlink>
          <w:bookmarkEnd w:id="0"/>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1296"/>
          <w:tab w:val="left" w:pos="284" w:leader="none"/>
        </w:tabs>
        <w:spacing w:before="0" w:after="0"/>
        <w:ind w:hanging="567" w:left="567"/>
        <w:contextualSpacing/>
        <w:rPr>
          <w:rFonts w:ascii="Times New Roman" w:hAnsi="Times New Roman"/>
          <w:b/>
          <w:bCs/>
          <w:sz w:val="28"/>
          <w:szCs w:val="28"/>
        </w:rPr>
      </w:pPr>
      <w:bookmarkStart w:id="1" w:name="_Toc196212728"/>
      <w:r>
        <w:rPr>
          <w:rFonts w:cs="Times New Roman" w:ascii="Times New Roman" w:hAnsi="Times New Roman"/>
          <w:b/>
          <w:bCs/>
          <w:color w:val="auto"/>
          <w:sz w:val="28"/>
          <w:szCs w:val="28"/>
        </w:rPr>
        <w:t>Bendra informacija</w:t>
      </w:r>
      <w:bookmarkEnd w:id="1"/>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CPO LT katalogo patikrinimo data  - 2025 m. balandžio 15 d. </w:t>
      </w:r>
    </w:p>
    <w:p>
      <w:pPr>
        <w:pStyle w:val="Normal"/>
        <w:tabs>
          <w:tab w:val="clear" w:pos="1296"/>
          <w:tab w:val="left" w:pos="0" w:leader="none"/>
        </w:tabs>
        <w:spacing w:lineRule="auto" w:line="240" w:before="0" w:after="0"/>
        <w:ind w:firstLine="567"/>
        <w:rPr>
          <w:rFonts w:ascii="Times New Roman" w:hAnsi="Times New Roman" w:eastAsia="Times New Roman" w:cs="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lang w:val="en-US"/>
        </w:rPr>
        <w:t xml:space="preserve">1.5. </w:t>
      </w: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ir 4.4.4.1. papunkčiuose nustatytas sąlygas:</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1.5.1. 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tabs>
          <w:tab w:val="clear" w:pos="1296"/>
          <w:tab w:val="left" w:pos="0" w:leader="none"/>
        </w:tabs>
        <w:spacing w:lineRule="auto" w:line="240" w:before="0" w:after="0"/>
        <w:ind w:firstLine="567" w:left="0"/>
        <w:contextualSpacing/>
        <w:jc w:val="both"/>
        <w:rPr/>
      </w:pPr>
      <w:r>
        <w:rPr>
          <w:rFonts w:cs="Times New Roman" w:ascii="Times New Roman" w:hAnsi="Times New Roman"/>
          <w:sz w:val="24"/>
          <w:szCs w:val="24"/>
        </w:rPr>
        <w:t>1.5.2.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1"/>
          <w:numId w:val="17"/>
        </w:numPr>
        <w:tabs>
          <w:tab w:val="clear" w:pos="1296"/>
          <w:tab w:val="left" w:pos="993" w:leader="none"/>
        </w:tabs>
        <w:spacing w:lineRule="auto" w:line="240" w:before="0" w:after="0"/>
        <w:ind w:firstLine="207" w:left="72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7"/>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7"/>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7"/>
        </w:numPr>
        <w:tabs>
          <w:tab w:val="clear" w:pos="1296"/>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numPr>
          <w:ilvl w:val="1"/>
          <w:numId w:val="17"/>
        </w:numPr>
        <w:tabs>
          <w:tab w:val="clear" w:pos="1296"/>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4"/>
          <w:szCs w:val="24"/>
        </w:rPr>
      </w:pPr>
      <w:r>
        <w:rPr>
          <w:rFonts w:eastAsia="Times New Roman" w:cs="Times New Roman" w:ascii="Times New Roman" w:hAnsi="Times New Roman"/>
          <w:color w:val="000000"/>
          <w:sz w:val="24"/>
          <w:szCs w:val="24"/>
        </w:rPr>
        <w:t>Šio pirkimo dokumentuose neaprašytos pirkimo procedūros vykdomos vadovaujantis Viešųjų pirkimų įstatymo ir jo įgyvendinamųjų teisės aktų nuostatomis.</w:t>
      </w:r>
    </w:p>
    <w:p>
      <w:pPr>
        <w:pStyle w:val="ListParagraph"/>
        <w:tabs>
          <w:tab w:val="clear" w:pos="1296"/>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2" w:name="_Toc196212729"/>
      <w:bookmarkStart w:id="3" w:name="_Ref39426332"/>
      <w:bookmarkStart w:id="4" w:name="_Ref39426338"/>
      <w:bookmarkStart w:id="5" w:name="_Toc335201954"/>
      <w:bookmarkEnd w:id="5"/>
      <w:r>
        <w:rPr>
          <w:rFonts w:cs="Times New Roman" w:ascii="Times New Roman" w:hAnsi="Times New Roman"/>
          <w:b/>
          <w:bCs/>
          <w:color w:val="auto"/>
          <w:sz w:val="28"/>
          <w:szCs w:val="28"/>
        </w:rPr>
        <w:t>2. Pirkimo objektas</w:t>
      </w:r>
      <w:bookmarkEnd w:id="2"/>
      <w:bookmarkEnd w:id="3"/>
      <w:bookmarkEnd w:id="4"/>
    </w:p>
    <w:p>
      <w:pPr>
        <w:pStyle w:val="S3lygis"/>
        <w:numPr>
          <w:ilvl w:val="1"/>
          <w:numId w:val="18"/>
        </w:numPr>
        <w:tabs>
          <w:tab w:val="clear" w:pos="1296"/>
          <w:tab w:val="left" w:pos="993" w:leader="none"/>
        </w:tabs>
        <w:spacing w:before="0" w:after="0"/>
        <w:ind w:firstLine="567" w:left="0"/>
        <w:rPr/>
      </w:pPr>
      <w:r>
        <w:rPr>
          <w:rFonts w:eastAsia="Calibri"/>
        </w:rPr>
        <w:t xml:space="preserve"> </w:t>
      </w:r>
      <w:r>
        <w:rPr>
          <w:rFonts w:eastAsia="Calibri"/>
        </w:rPr>
        <w:t>Perkančioji organizacija numato įsigyti</w:t>
      </w:r>
      <w:r>
        <w:rPr/>
        <w:t xml:space="preserve"> </w:t>
      </w:r>
      <w:r>
        <w:rPr/>
        <w:t>k</w:t>
      </w:r>
      <w:r>
        <w:rPr>
          <w:rFonts w:eastAsia="Calibri"/>
          <w:b w:val="false"/>
          <w:bCs w:val="false"/>
          <w:sz w:val="22"/>
          <w:szCs w:val="22"/>
          <w:lang w:val="lt-LT"/>
        </w:rPr>
        <w:t>rizinių įvykių skambučių centro ir mobiliųjų psichologinių krizių įveikimo komandų veiklos organizavimo ir viešinim</w:t>
      </w:r>
      <w:r>
        <w:rPr>
          <w:rFonts w:eastAsia="Calibri"/>
          <w:b w:val="false"/>
          <w:bCs w:val="false"/>
          <w:sz w:val="22"/>
          <w:szCs w:val="22"/>
          <w:lang w:val="lt-LT"/>
        </w:rPr>
        <w:t>o</w:t>
      </w:r>
      <w:r>
        <w:rPr>
          <w:rFonts w:eastAsia="Calibri"/>
        </w:rPr>
        <w:t xml:space="preserve"> paslaugas</w:t>
      </w:r>
      <w:r>
        <w:rPr>
          <w:rFonts w:cs="" w:cstheme="majorBidi"/>
        </w:rPr>
        <w:t xml:space="preserve">. </w:t>
      </w:r>
      <w:r>
        <w:rPr/>
        <w:t>Reikalavimai pirkimo objektui nustatyti specialiųjų pirkimo sąlygų 2 priede.</w:t>
      </w:r>
    </w:p>
    <w:p>
      <w:pPr>
        <w:pStyle w:val="S3lygis"/>
        <w:numPr>
          <w:ilvl w:val="1"/>
          <w:numId w:val="18"/>
        </w:numPr>
        <w:tabs>
          <w:tab w:val="clear" w:pos="1296"/>
          <w:tab w:val="left" w:pos="993" w:leader="none"/>
        </w:tabs>
        <w:spacing w:before="0" w:after="0"/>
        <w:ind w:firstLine="567" w:left="0"/>
        <w:rPr/>
      </w:pPr>
      <w:r>
        <w:rPr/>
        <w:t>Pirkimo objektas skaidomas į 3 dalis:</w:t>
      </w:r>
    </w:p>
    <w:p>
      <w:pPr>
        <w:pStyle w:val="S3lygis"/>
        <w:numPr>
          <w:ilvl w:val="2"/>
          <w:numId w:val="18"/>
        </w:numPr>
        <w:tabs>
          <w:tab w:val="clear" w:pos="1296"/>
          <w:tab w:val="left" w:pos="993" w:leader="none"/>
          <w:tab w:val="left" w:pos="1134" w:leader="none"/>
        </w:tabs>
        <w:spacing w:before="0" w:after="0"/>
        <w:ind w:firstLine="567" w:left="0"/>
        <w:rPr/>
      </w:pPr>
      <w:r>
        <w:rPr/>
        <w:t xml:space="preserve"> </w:t>
      </w:r>
      <w:r>
        <w:rPr/>
        <w:t>I dalis - M</w:t>
      </w:r>
      <w:r>
        <w:rPr>
          <w:rFonts w:eastAsia="Calibri"/>
        </w:rPr>
        <w:t xml:space="preserve">obiliųjų psichologinių krizių įveikimo komandos veiklos organizavimo ir vykdymo paslaugos </w:t>
      </w:r>
      <w:r>
        <w:rPr/>
        <w:t>(MPKĮKP) Rytų Lietuvos regione;</w:t>
      </w:r>
    </w:p>
    <w:p>
      <w:pPr>
        <w:pStyle w:val="S3lygis"/>
        <w:numPr>
          <w:ilvl w:val="2"/>
          <w:numId w:val="18"/>
        </w:numPr>
        <w:tabs>
          <w:tab w:val="clear" w:pos="1296"/>
          <w:tab w:val="left" w:pos="993" w:leader="none"/>
          <w:tab w:val="left" w:pos="1134" w:leader="none"/>
        </w:tabs>
        <w:spacing w:before="0" w:after="0"/>
        <w:ind w:firstLine="567" w:left="0"/>
        <w:rPr/>
      </w:pPr>
      <w:r>
        <w:rPr/>
        <w:t xml:space="preserve"> </w:t>
      </w:r>
      <w:r>
        <w:rPr/>
        <w:t>II dalis M</w:t>
      </w:r>
      <w:r>
        <w:rPr>
          <w:rFonts w:eastAsia="Calibri"/>
        </w:rPr>
        <w:t xml:space="preserve">obiliųjų psichologinių krizių įveikimo komandos veiklos organizavimo ir vykdymo paslaugos </w:t>
      </w:r>
      <w:r>
        <w:rPr/>
        <w:t>(MPKĮKP) Vidurio Lietuvos regione;</w:t>
      </w:r>
    </w:p>
    <w:p>
      <w:pPr>
        <w:pStyle w:val="S3lygis"/>
        <w:numPr>
          <w:ilvl w:val="2"/>
          <w:numId w:val="18"/>
        </w:numPr>
        <w:tabs>
          <w:tab w:val="clear" w:pos="1296"/>
          <w:tab w:val="left" w:pos="993" w:leader="none"/>
          <w:tab w:val="left" w:pos="1134" w:leader="none"/>
        </w:tabs>
        <w:spacing w:before="0" w:after="0"/>
        <w:ind w:firstLine="567" w:left="0"/>
        <w:rPr/>
      </w:pPr>
      <w:r>
        <w:rPr/>
        <w:t xml:space="preserve"> </w:t>
      </w:r>
      <w:r>
        <w:rPr/>
        <w:t>III dalis - M</w:t>
      </w:r>
      <w:r>
        <w:rPr>
          <w:rFonts w:eastAsia="Calibri"/>
        </w:rPr>
        <w:t xml:space="preserve">obiliųjų psichologinių krizių įveikimo komandos veiklos organizavimo ir vykdymo paslaugos </w:t>
      </w:r>
      <w:r>
        <w:rPr/>
        <w:t xml:space="preserve">(MPKĮKP) Vakarų Lietuvos regione. </w:t>
      </w:r>
    </w:p>
    <w:p>
      <w:pPr>
        <w:pStyle w:val="S3lygis"/>
        <w:numPr>
          <w:ilvl w:val="0"/>
          <w:numId w:val="0"/>
        </w:numPr>
        <w:tabs>
          <w:tab w:val="clear" w:pos="1296"/>
          <w:tab w:val="left" w:pos="993" w:leader="none"/>
          <w:tab w:val="left" w:pos="1134" w:leader="none"/>
        </w:tabs>
        <w:spacing w:before="0" w:after="0"/>
        <w:ind w:firstLine="567" w:left="0"/>
        <w:rPr/>
      </w:pPr>
      <w:r>
        <w:rPr>
          <w:b/>
          <w:bCs/>
        </w:rPr>
        <w:t>Maksimali pirkimui skirta lėšų suma -</w:t>
      </w:r>
      <w:r>
        <w:rPr/>
        <w:t xml:space="preserve"> </w:t>
      </w:r>
      <w:r>
        <w:rPr>
          <w:b/>
          <w:bCs/>
        </w:rPr>
        <w:t>226 611, 57 Eur be PVM ir 274 200, 00</w:t>
      </w:r>
      <w:r>
        <w:rPr/>
        <w:t xml:space="preserve"> </w:t>
      </w:r>
      <w:r>
        <w:rPr>
          <w:b/>
          <w:bCs/>
        </w:rPr>
        <w:t xml:space="preserve">Eur su PVM. </w:t>
      </w:r>
    </w:p>
    <w:p>
      <w:pPr>
        <w:pStyle w:val="S3lygis"/>
        <w:numPr>
          <w:ilvl w:val="0"/>
          <w:numId w:val="0"/>
        </w:numPr>
        <w:tabs>
          <w:tab w:val="clear" w:pos="1296"/>
          <w:tab w:val="left" w:pos="993" w:leader="none"/>
          <w:tab w:val="left" w:pos="1134" w:leader="none"/>
        </w:tabs>
        <w:spacing w:before="0" w:after="0"/>
        <w:ind w:firstLine="567" w:left="0"/>
        <w:rPr>
          <w:b/>
          <w:bCs/>
        </w:rPr>
      </w:pPr>
      <w:r>
        <w:rPr>
          <w:b/>
          <w:bCs/>
        </w:rPr>
        <w:t>Maksimali vienos pirkimo dalies 1 mobiliosios komandos paslaugų organizavimui ir vykdymui skirta lėšų suma -  75 537,19  Eur be PVM ir 91 400,00 Eur su PVM.</w:t>
      </w:r>
    </w:p>
    <w:p>
      <w:pPr>
        <w:pStyle w:val="S3lygis"/>
        <w:numPr>
          <w:ilvl w:val="0"/>
          <w:numId w:val="0"/>
        </w:numPr>
        <w:tabs>
          <w:tab w:val="clear" w:pos="1296"/>
          <w:tab w:val="left" w:pos="993" w:leader="none"/>
          <w:tab w:val="left" w:pos="1134" w:leader="none"/>
        </w:tabs>
        <w:spacing w:before="0" w:after="0"/>
        <w:ind w:firstLine="567" w:left="0"/>
        <w:rPr>
          <w:b/>
          <w:bCs/>
        </w:rPr>
      </w:pPr>
      <w:r>
        <w:rPr>
          <w:b/>
          <w:bCs/>
        </w:rPr>
        <w:t>Pasiūlymą galima pateikti vienai, kelioms arba visoms pirkimo dalims.</w:t>
      </w:r>
    </w:p>
    <w:p>
      <w:pPr>
        <w:pStyle w:val="S3lygis"/>
        <w:numPr>
          <w:ilvl w:val="0"/>
          <w:numId w:val="0"/>
        </w:numPr>
        <w:tabs>
          <w:tab w:val="clear" w:pos="1296"/>
          <w:tab w:val="left" w:pos="993" w:leader="none"/>
          <w:tab w:val="left" w:pos="1134" w:leader="none"/>
        </w:tabs>
        <w:spacing w:before="0" w:after="0"/>
        <w:ind w:firstLine="567" w:left="0"/>
        <w:rPr/>
      </w:pPr>
      <w:r>
        <w:rPr/>
        <w:t xml:space="preserve">2.3. Sutarčiai bus taikoma fiksuoto įkainio kainodara. </w:t>
      </w:r>
    </w:p>
    <w:p>
      <w:pPr>
        <w:pStyle w:val="S3lygis"/>
        <w:numPr>
          <w:ilvl w:val="0"/>
          <w:numId w:val="0"/>
        </w:numPr>
        <w:tabs>
          <w:tab w:val="clear" w:pos="1296"/>
          <w:tab w:val="left" w:pos="993" w:leader="none"/>
          <w:tab w:val="left" w:pos="1134" w:leader="none"/>
        </w:tabs>
        <w:spacing w:before="0" w:after="0"/>
        <w:ind w:firstLine="567" w:left="0"/>
        <w:rPr/>
      </w:pPr>
      <w:r>
        <w:rPr/>
        <w:t>2.4. Paslaugų teikimo laikotarpis -</w:t>
      </w:r>
      <w:r>
        <w:rPr>
          <w:b/>
          <w:bCs/>
        </w:rPr>
        <w:t xml:space="preserve"> 12 (dvylika) mėnesių. </w:t>
      </w:r>
      <w:bookmarkStart w:id="6" w:name="_Hlk195631329"/>
      <w:r>
        <w:rPr/>
        <w:t xml:space="preserve">Sutartis su laimėtoju bus laikoma sudaryta ir įsigalios nuo Sutarties pasirašymo dienos (antrosios Šalies pasirašymo dieną) ir galios, kol Šalys sutars ją nutraukti arba kol Sutarties galiojimas pasibaigs (visiškai įvykdomi įsipareigojimai, išperkama maksimali Sutarties kaina). Šalių abipusiu rašytiniu Susitarimu Sutartis tomis pačiomis sąlygomis (nedidinant Sutarties kainos) gali būti pratęsta 1 (vieną) kartą ne ilgesniam kaip 2 (dviejų) mėnesių laikotarpiui, jeigu yra išlikęs poreikis ir esant aplinkybei, kai </w:t>
      </w:r>
      <w:r>
        <w:rPr>
          <w:rFonts w:eastAsia="Arial"/>
        </w:rPr>
        <w:t>Pirkėjas neišpirko Paslaugų pagal Sutartį ir nėra išnaudota Sutarties kaina.</w:t>
      </w:r>
      <w:r>
        <w:rPr/>
        <w:t xml:space="preserve"> Bendras paslaugų teikimo laikotarpis, įskaitant pratęsimus, negali būti ilgesnis nei 15 (penkiolika) mėnesių, įskaitant 30 kalendorinių dienų paslaugų apmokėjimui.</w:t>
      </w:r>
      <w:r>
        <w:rPr>
          <w:color w:val="FF0000"/>
        </w:rPr>
        <w:t> </w:t>
      </w:r>
      <w:bookmarkEnd w:id="6"/>
    </w:p>
    <w:p>
      <w:pPr>
        <w:pStyle w:val="S3lygis"/>
        <w:numPr>
          <w:ilvl w:val="1"/>
          <w:numId w:val="27"/>
        </w:numPr>
        <w:tabs>
          <w:tab w:val="clear" w:pos="1296"/>
          <w:tab w:val="left" w:pos="993" w:leader="none"/>
        </w:tabs>
        <w:spacing w:before="0" w:after="0"/>
        <w:ind w:firstLine="567" w:left="0"/>
        <w:rPr/>
      </w:pPr>
      <w:r>
        <w:rPr/>
        <w:t xml:space="preserve"> </w:t>
      </w:r>
      <w:r>
        <w:rPr/>
        <w:t xml:space="preserve">Pirkimo objekto apimtys ir dalykas, reikalavimai ir techninė specifikacija apibrėžti specialiųjų </w:t>
      </w:r>
      <w:bookmarkStart w:id="7" w:name="_Hlk91152632"/>
      <w:r>
        <w:rPr/>
        <w:t>pirkimo sąlygų 2 priede</w:t>
      </w:r>
      <w:bookmarkEnd w:id="7"/>
      <w:r>
        <w:rPr/>
        <w:t xml:space="preserve">. Perkančioji organizacija sudarys vieną sutartį dėl pirkimo dalių, dėl kurių laimėtoju nustatytas tas pats tiekėjas. </w:t>
      </w:r>
    </w:p>
    <w:p>
      <w:pPr>
        <w:pStyle w:val="S3lygis"/>
        <w:numPr>
          <w:ilvl w:val="1"/>
          <w:numId w:val="27"/>
        </w:numPr>
        <w:tabs>
          <w:tab w:val="clear" w:pos="1296"/>
          <w:tab w:val="left" w:pos="993" w:leader="none"/>
        </w:tabs>
        <w:spacing w:before="0" w:after="0"/>
        <w:ind w:firstLine="567" w:left="0"/>
        <w:rPr/>
      </w:pPr>
      <w:r>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8" w:name="_Toc196212730"/>
      <w:r>
        <w:rPr>
          <w:rFonts w:cs="Times New Roman" w:ascii="Times New Roman" w:hAnsi="Times New Roman"/>
          <w:b/>
          <w:bCs/>
          <w:color w:val="auto"/>
          <w:sz w:val="28"/>
          <w:szCs w:val="28"/>
        </w:rPr>
        <w:t xml:space="preserve">3. </w:t>
      </w:r>
      <w:bookmarkStart w:id="9" w:name="_Ref39740354"/>
      <w:bookmarkStart w:id="10" w:name="_Ref39427921"/>
      <w:bookmarkStart w:id="11" w:name="_Ref39427927"/>
      <w:r>
        <w:rPr>
          <w:rFonts w:cs="Times New Roman" w:ascii="Times New Roman" w:hAnsi="Times New Roman"/>
          <w:b/>
          <w:bCs/>
          <w:color w:val="auto"/>
          <w:sz w:val="28"/>
          <w:szCs w:val="28"/>
        </w:rPr>
        <w:t>Susitikimai su tiekėjais</w:t>
      </w:r>
      <w:bookmarkEnd w:id="10"/>
      <w:bookmarkEnd w:id="11"/>
      <w:r>
        <w:rPr>
          <w:rFonts w:cs="Times New Roman" w:ascii="Times New Roman" w:hAnsi="Times New Roman"/>
          <w:b/>
          <w:bCs/>
          <w:color w:val="auto"/>
          <w:sz w:val="28"/>
          <w:szCs w:val="28"/>
        </w:rPr>
        <w:t xml:space="preserve"> ir pirkimo objekto apžiūra</w:t>
      </w:r>
      <w:bookmarkEnd w:id="8"/>
      <w:bookmarkEnd w:id="9"/>
    </w:p>
    <w:p>
      <w:pPr>
        <w:pStyle w:val="Body2"/>
        <w:numPr>
          <w:ilvl w:val="1"/>
          <w:numId w:val="3"/>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2" w:name="_Toc196212731"/>
      <w:bookmarkStart w:id="13" w:name="_Ref39473754"/>
      <w:bookmarkStart w:id="14" w:name="_Ref39473761"/>
      <w:bookmarkStart w:id="15" w:name="_Ref39474188"/>
      <w:r>
        <w:rPr>
          <w:rFonts w:cs="Times New Roman" w:ascii="Times New Roman" w:hAnsi="Times New Roman"/>
          <w:b/>
          <w:bCs/>
          <w:color w:val="auto"/>
          <w:sz w:val="28"/>
          <w:szCs w:val="28"/>
        </w:rPr>
        <w:t>4. Tiekėjų pašalinimo pagrindai</w:t>
      </w:r>
      <w:bookmarkEnd w:id="13"/>
      <w:bookmarkEnd w:id="14"/>
      <w:bookmarkEnd w:id="15"/>
      <w:r>
        <w:rPr>
          <w:rFonts w:cs="Times New Roman" w:ascii="Times New Roman" w:hAnsi="Times New Roman"/>
          <w:b/>
          <w:bCs/>
          <w:color w:val="auto"/>
          <w:sz w:val="28"/>
          <w:szCs w:val="28"/>
        </w:rPr>
        <w:t xml:space="preserve"> ir kvalifikacijos reikalavimai</w:t>
      </w:r>
      <w:bookmarkEnd w:id="12"/>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w:t>
      </w:r>
      <w:bookmarkEnd w:id="16"/>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1296"/>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1296"/>
          <w:tab w:val="left" w:pos="567" w:leader="none"/>
        </w:tabs>
        <w:spacing w:before="0" w:after="0"/>
        <w:contextualSpacing/>
        <w:jc w:val="both"/>
        <w:rPr>
          <w:rFonts w:ascii="Times New Roman" w:hAnsi="Times New Roman"/>
          <w:b/>
          <w:bCs/>
          <w:sz w:val="28"/>
          <w:szCs w:val="28"/>
        </w:rPr>
      </w:pPr>
      <w:bookmarkStart w:id="17" w:name="_Toc196212732"/>
      <w:r>
        <w:rPr>
          <w:rFonts w:cs="Times New Roman" w:ascii="Times New Roman" w:hAnsi="Times New Roman"/>
          <w:b/>
          <w:bCs/>
          <w:color w:val="auto"/>
          <w:sz w:val="28"/>
          <w:szCs w:val="28"/>
        </w:rPr>
        <w:t>5. Reikalavimai, susiję su nacionaliniu saugumu</w:t>
      </w:r>
      <w:bookmarkEnd w:id="17"/>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18" w:name="_Toc196212733"/>
      <w:bookmarkStart w:id="19" w:name="_Ref39666794"/>
      <w:bookmarkStart w:id="20" w:name="_Ref39666796"/>
      <w:r>
        <w:rPr>
          <w:rFonts w:cs="Times New Roman" w:ascii="Times New Roman" w:hAnsi="Times New Roman"/>
          <w:b/>
          <w:bCs/>
          <w:color w:val="auto"/>
          <w:sz w:val="28"/>
          <w:szCs w:val="28"/>
        </w:rPr>
        <w:t>6. Specialieji reikalavimai pasiūlymų rengimui ir pateikimui</w:t>
      </w:r>
      <w:bookmarkEnd w:id="18"/>
      <w:bookmarkEnd w:id="19"/>
      <w:bookmarkEnd w:id="20"/>
    </w:p>
    <w:p>
      <w:pPr>
        <w:pStyle w:val="Normal"/>
        <w:tabs>
          <w:tab w:val="clear" w:pos="1296"/>
          <w:tab w:val="left" w:pos="851" w:leader="none"/>
        </w:tabs>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9"/>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9"/>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Pasirašydamas pasiūlymą, tiekėjas patvirtina ir EBVPD tikrumą.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 </w:t>
      </w:r>
    </w:p>
    <w:p>
      <w:pPr>
        <w:pStyle w:val="ListParagraph"/>
        <w:numPr>
          <w:ilvl w:val="2"/>
          <w:numId w:val="19"/>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9"/>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9"/>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9"/>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Specialiųjų pirkimo sąlygų 4 priede „Tiekėjų kvalifikacijos reikalavimai ir reikalaujami kokybės bei aplinkos apsaugos vadybos sistemų standartai“ nurodyti dokumentai.</w:t>
      </w:r>
    </w:p>
    <w:p>
      <w:pPr>
        <w:pStyle w:val="ListParagraph"/>
        <w:numPr>
          <w:ilvl w:val="2"/>
          <w:numId w:val="19"/>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Specialistų, atsakingų už sutarties įvykdymą, sąrašas (specialiųjų pirkimo sąlygų 9 priedas). </w:t>
      </w:r>
    </w:p>
    <w:p>
      <w:pPr>
        <w:pStyle w:val="ListParagraph"/>
        <w:numPr>
          <w:ilvl w:val="2"/>
          <w:numId w:val="19"/>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bCs/>
          <w:iCs/>
          <w:sz w:val="24"/>
          <w:szCs w:val="24"/>
        </w:rPr>
        <w:t>6.1.9.</w:t>
      </w:r>
      <w:r>
        <w:rPr>
          <w:rFonts w:cs="Times New Roman" w:ascii="Times New Roman" w:hAnsi="Times New Roman"/>
          <w:b/>
          <w:i/>
          <w:sz w:val="24"/>
          <w:szCs w:val="24"/>
        </w:rPr>
        <w:t xml:space="preserve"> </w:t>
      </w:r>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sz w:val="24"/>
          <w:szCs w:val="24"/>
        </w:rPr>
        <w:t>, (</w:t>
      </w:r>
      <w:r>
        <w:rPr>
          <w:rFonts w:cs="Times New Roman" w:ascii="Times New Roman" w:hAnsi="Times New Roman"/>
          <w:bCs/>
          <w:sz w:val="24"/>
          <w:szCs w:val="24"/>
        </w:rPr>
        <w:t xml:space="preserve">jei tokius nurodė specialiųjų pirkimo sąlygų 6 priede „Pasiūlymo forma“),  </w:t>
      </w:r>
      <w:r>
        <w:rPr>
          <w:rFonts w:cs="Times New Roman" w:ascii="Times New Roman" w:hAnsi="Times New Roman"/>
          <w:b/>
          <w:bCs/>
          <w:sz w:val="24"/>
          <w:szCs w:val="24"/>
        </w:rPr>
        <w:t xml:space="preserve">pasirašytos laisvos formos sutikimas, patvirtinantis sutikimą teikti sutartyje nurodytas paslaugas/tiekti prekes,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bendrųjų pirkimo sąlygų 18.1.5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1296"/>
          <w:tab w:val="left" w:pos="851" w:leader="none"/>
        </w:tabs>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1296"/>
          <w:tab w:val="left" w:pos="851" w:leader="none"/>
        </w:tabs>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20"/>
        </w:numPr>
        <w:tabs>
          <w:tab w:val="clear" w:pos="1296"/>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20"/>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20"/>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20"/>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20"/>
        </w:numPr>
        <w:tabs>
          <w:tab w:val="clear" w:pos="1296"/>
          <w:tab w:val="left" w:pos="284" w:leader="none"/>
        </w:tabs>
        <w:spacing w:before="0" w:after="0"/>
        <w:rPr>
          <w:rFonts w:ascii="Times New Roman" w:hAnsi="Times New Roman"/>
          <w:b/>
          <w:bCs/>
          <w:sz w:val="28"/>
          <w:szCs w:val="28"/>
        </w:rPr>
      </w:pPr>
      <w:bookmarkStart w:id="21" w:name="_Toc196212734"/>
      <w:bookmarkStart w:id="22" w:name="_Ref39430768"/>
      <w:bookmarkStart w:id="23" w:name="_Ref39430779"/>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b/>
          <w:bCs/>
          <w:color w:val="auto"/>
          <w:sz w:val="28"/>
          <w:szCs w:val="28"/>
        </w:rPr>
        <w:t>Pasiūlymo galiojimo užtikrinimas</w:t>
      </w:r>
      <w:bookmarkEnd w:id="21"/>
      <w:bookmarkEnd w:id="22"/>
      <w:bookmarkEnd w:id="23"/>
    </w:p>
    <w:p>
      <w:pPr>
        <w:pStyle w:val="ListParagraph"/>
        <w:numPr>
          <w:ilvl w:val="1"/>
          <w:numId w:val="21"/>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1296"/>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1296"/>
          <w:tab w:val="left" w:pos="284" w:leader="none"/>
          <w:tab w:val="left" w:pos="709" w:leader="none"/>
        </w:tabs>
        <w:spacing w:before="0" w:after="0"/>
        <w:contextualSpacing/>
        <w:rPr>
          <w:rFonts w:ascii="Times New Roman" w:hAnsi="Times New Roman"/>
          <w:b/>
          <w:bCs/>
          <w:sz w:val="28"/>
          <w:szCs w:val="28"/>
        </w:rPr>
      </w:pPr>
      <w:bookmarkStart w:id="29" w:name="_Toc196212735"/>
      <w:bookmarkStart w:id="30" w:name="_Ref39658218"/>
      <w:bookmarkStart w:id="31" w:name="_Ref39658226"/>
      <w:bookmarkStart w:id="32" w:name="_Ref39658248"/>
      <w:bookmarkStart w:id="33" w:name="_Ref39658251"/>
      <w:r>
        <w:rPr>
          <w:rFonts w:cs="Times New Roman" w:ascii="Times New Roman" w:hAnsi="Times New Roman"/>
          <w:b/>
          <w:bCs/>
          <w:color w:val="auto"/>
          <w:sz w:val="28"/>
          <w:szCs w:val="28"/>
        </w:rPr>
        <w:t>Elektroninis aukcionas</w:t>
      </w:r>
      <w:bookmarkEnd w:id="29"/>
      <w:bookmarkEnd w:id="30"/>
      <w:bookmarkEnd w:id="31"/>
      <w:bookmarkEnd w:id="32"/>
      <w:bookmarkEnd w:id="33"/>
    </w:p>
    <w:p>
      <w:pPr>
        <w:pStyle w:val="ListParagraph"/>
        <w:numPr>
          <w:ilvl w:val="1"/>
          <w:numId w:val="22"/>
        </w:numPr>
        <w:tabs>
          <w:tab w:val="clear" w:pos="1296"/>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1296"/>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22"/>
        </w:numPr>
        <w:tabs>
          <w:tab w:val="clear" w:pos="1296"/>
          <w:tab w:val="left" w:pos="709" w:leader="none"/>
        </w:tabs>
        <w:spacing w:before="0" w:after="0"/>
        <w:contextualSpacing/>
        <w:rPr>
          <w:rFonts w:ascii="Times New Roman" w:hAnsi="Times New Roman"/>
          <w:b/>
          <w:bCs/>
          <w:sz w:val="28"/>
          <w:szCs w:val="28"/>
        </w:rPr>
      </w:pPr>
      <w:bookmarkStart w:id="34" w:name="_Toc196212736"/>
      <w:bookmarkStart w:id="35" w:name="_Ref39667303"/>
      <w:bookmarkStart w:id="36" w:name="_Ref39667308"/>
      <w:bookmarkStart w:id="37" w:name="_Ref39485250"/>
      <w:bookmarkStart w:id="38" w:name="_Ref39485258"/>
      <w:r>
        <w:rPr>
          <w:rFonts w:cs="Times New Roman" w:ascii="Times New Roman" w:hAnsi="Times New Roman"/>
          <w:b/>
          <w:bCs/>
          <w:color w:val="auto"/>
          <w:sz w:val="28"/>
          <w:szCs w:val="28"/>
        </w:rPr>
        <w:t>Pasiūlymų vertinimas</w:t>
      </w:r>
      <w:bookmarkEnd w:id="34"/>
      <w:bookmarkEnd w:id="35"/>
      <w:bookmarkEnd w:id="36"/>
      <w:bookmarkEnd w:id="37"/>
      <w:bookmarkEnd w:id="38"/>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spacing w:lineRule="auto" w:line="240" w:before="0" w:after="0"/>
        <w:ind w:firstLine="567"/>
        <w:jc w:val="both"/>
        <w:rPr>
          <w:rFonts w:ascii="Times New Roman" w:hAnsi="Times New Roman" w:cs="Times New Roman"/>
          <w:bCs/>
          <w:iCs/>
          <w:sz w:val="24"/>
          <w:szCs w:val="24"/>
        </w:rPr>
      </w:pPr>
      <w:r>
        <w:rPr>
          <w:rFonts w:cs="Times New Roman" w:ascii="Times New Roman" w:hAnsi="Times New Roman"/>
          <w:bCs/>
          <w:iCs/>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2"/>
        </w:numPr>
        <w:tabs>
          <w:tab w:val="clear" w:pos="1296"/>
          <w:tab w:val="left" w:pos="567" w:leader="none"/>
        </w:tabs>
        <w:spacing w:before="0" w:after="0"/>
        <w:contextualSpacing/>
        <w:rPr>
          <w:rFonts w:ascii="Times New Roman" w:hAnsi="Times New Roman"/>
          <w:b/>
          <w:bCs/>
          <w:sz w:val="28"/>
          <w:szCs w:val="28"/>
        </w:rPr>
      </w:pPr>
      <w:bookmarkStart w:id="39" w:name="_Ref39425999"/>
      <w:bookmarkStart w:id="40" w:name="_Ref39426005"/>
      <w:r>
        <w:rPr>
          <w:rFonts w:cs="Times New Roman" w:ascii="Times New Roman" w:hAnsi="Times New Roman"/>
          <w:b/>
          <w:bCs/>
          <w:color w:val="auto"/>
          <w:sz w:val="28"/>
          <w:szCs w:val="28"/>
        </w:rPr>
        <w:t xml:space="preserve"> </w:t>
      </w:r>
      <w:bookmarkStart w:id="41" w:name="_Toc196212737"/>
      <w:r>
        <w:rPr>
          <w:rFonts w:cs="Times New Roman" w:ascii="Times New Roman" w:hAnsi="Times New Roman"/>
          <w:b/>
          <w:bCs/>
          <w:color w:val="auto"/>
          <w:sz w:val="28"/>
          <w:szCs w:val="28"/>
        </w:rPr>
        <w:t>Sutarties sudarymas</w:t>
      </w:r>
      <w:bookmarkEnd w:id="39"/>
      <w:bookmarkEnd w:id="40"/>
      <w:bookmarkEnd w:id="41"/>
    </w:p>
    <w:p>
      <w:pPr>
        <w:pStyle w:val="ListParagraph"/>
        <w:numPr>
          <w:ilvl w:val="1"/>
          <w:numId w:val="22"/>
        </w:numPr>
        <w:tabs>
          <w:tab w:val="clear" w:pos="1296"/>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2" w:name="_Toc147739116"/>
      <w:bookmarkEnd w:id="42"/>
    </w:p>
    <w:p>
      <w:pPr>
        <w:pStyle w:val="ListParagraph"/>
        <w:tabs>
          <w:tab w:val="clear" w:pos="1296"/>
          <w:tab w:val="left" w:pos="6260" w:leader="none"/>
        </w:tabs>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sz w:val="20"/>
          <w:szCs w:val="20"/>
        </w:rPr>
      </w:pPr>
      <w:bookmarkStart w:id="43" w:name="_Toc196212738"/>
      <w:r>
        <w:rPr>
          <w:rFonts w:cs="Times New Roman" w:ascii="Times New Roman" w:hAnsi="Times New Roman"/>
          <w:color w:val="auto"/>
          <w:sz w:val="20"/>
          <w:szCs w:val="20"/>
        </w:rPr>
        <w:t>Pirkimo sąlygų 1 priedas „Terminai“</w:t>
      </w:r>
      <w:bookmarkEnd w:id="43"/>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8"/>
        <w:gridCol w:w="3492"/>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47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5 (penkių) darbo dienų,</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sz w:val="20"/>
          <w:szCs w:val="20"/>
        </w:rPr>
      </w:pPr>
      <w:bookmarkStart w:id="44" w:name="_Toc196212739"/>
      <w:bookmarkStart w:id="45" w:name="_Ref38539939"/>
      <w:bookmarkStart w:id="46" w:name="_Ref38541068"/>
      <w:bookmarkStart w:id="47" w:name="_Ref38885053"/>
      <w:bookmarkStart w:id="48" w:name="_Ref38899023"/>
      <w:r>
        <w:rPr>
          <w:rFonts w:eastAsia="Calibri" w:cs="Times New Roman" w:ascii="Times New Roman" w:hAnsi="Times New Roman"/>
          <w:color w:val="auto"/>
          <w:sz w:val="20"/>
          <w:szCs w:val="20"/>
        </w:rPr>
        <w:t>Pirkimo sąlygų 2 priedas „Techninė specifikacija“</w:t>
      </w:r>
      <w:bookmarkEnd w:id="44"/>
      <w:bookmarkEnd w:id="45"/>
      <w:bookmarkEnd w:id="46"/>
      <w:bookmarkEnd w:id="47"/>
      <w:bookmarkEnd w:id="48"/>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Techninė specifikacija pateikiama atskiru dokumentu.</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Heading2"/>
        <w:spacing w:before="0" w:after="0"/>
        <w:ind w:left="5103"/>
        <w:jc w:val="both"/>
        <w:rPr>
          <w:rFonts w:ascii="Times New Roman" w:hAnsi="Times New Roman"/>
          <w:sz w:val="20"/>
          <w:szCs w:val="20"/>
        </w:rPr>
      </w:pPr>
      <w:bookmarkStart w:id="49" w:name="_Toc196212740"/>
      <w:bookmarkStart w:id="50" w:name="_Ref38285444"/>
      <w:bookmarkStart w:id="51" w:name="_Ref38291496"/>
      <w:r>
        <w:rPr>
          <w:rFonts w:eastAsia="Calibri" w:cs="Times New Roman" w:ascii="Times New Roman" w:hAnsi="Times New Roman"/>
          <w:color w:val="auto"/>
          <w:sz w:val="20"/>
          <w:szCs w:val="20"/>
        </w:rPr>
        <w:t>Pirkimo sąlygų 3 priedas „Tiekėjų pašalinimo pagrindai“</w:t>
      </w:r>
      <w:bookmarkEnd w:id="49"/>
      <w:bookmarkEnd w:id="50"/>
      <w:bookmarkEnd w:id="51"/>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1296"/>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6"/>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6"/>
        </w:numPr>
        <w:tabs>
          <w:tab w:val="clear" w:pos="1296"/>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6"/>
        </w:numPr>
        <w:tabs>
          <w:tab w:val="clear" w:pos="1296"/>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6"/>
        </w:numPr>
        <w:tabs>
          <w:tab w:val="clear" w:pos="1296"/>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6"/>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23"/>
        </w:numPr>
        <w:tabs>
          <w:tab w:val="clear" w:pos="1296"/>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23"/>
        </w:numPr>
        <w:tabs>
          <w:tab w:val="clear" w:pos="1296"/>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6"/>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tbl>
      <w:tblPr>
        <w:tblW w:w="10502" w:type="dxa"/>
        <w:jc w:val="left"/>
        <w:tblInd w:w="-573" w:type="dxa"/>
        <w:tblLayout w:type="fixed"/>
        <w:tblCellMar>
          <w:top w:w="0" w:type="dxa"/>
          <w:left w:w="108" w:type="dxa"/>
          <w:bottom w:w="0" w:type="dxa"/>
          <w:right w:w="108" w:type="dxa"/>
        </w:tblCellMar>
        <w:tblLook w:firstRow="1" w:noVBand="1" w:lastRow="0" w:firstColumn="1" w:lastColumn="0" w:noHBand="0" w:val="04a0"/>
      </w:tblPr>
      <w:tblGrid>
        <w:gridCol w:w="823"/>
        <w:gridCol w:w="3260"/>
        <w:gridCol w:w="1700"/>
        <w:gridCol w:w="4679"/>
        <w:gridCol w:w="40"/>
      </w:tblGrid>
      <w:tr>
        <w:trPr/>
        <w:tc>
          <w:tcPr>
            <w:tcW w:w="823"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rPr>
            </w:pPr>
            <w:r>
              <w:rPr>
                <w:rFonts w:cs="Times New Roman"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Tiekėjo pašalinimo pagrindai</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eastAsia="Yu Mincho" w:cs="Times New Roman" w:ascii="Times New Roman" w:hAnsi="Times New Roman"/>
                <w:b/>
                <w:bCs/>
                <w:sz w:val="24"/>
                <w:szCs w:val="24"/>
              </w:rPr>
              <w:t>VPĮ straipsnis,  dalis, punktas bei EBVPD formos dalis pildymui</w:t>
            </w:r>
          </w:p>
        </w:tc>
        <w:tc>
          <w:tcPr>
            <w:tcW w:w="46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Pašalinimo pagrindų nebuvimą įrodantys dokumentai</w:t>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10462"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b/>
                <w:bCs/>
                <w:sz w:val="24"/>
                <w:szCs w:val="24"/>
                <w:lang w:eastAsia="en-US"/>
              </w:rPr>
              <w:t>Privalomi pašalinimo pagrindai pagal VPĮ 46 straipsnio 1 – 4 dalių nuostatas</w:t>
            </w:r>
          </w:p>
        </w:tc>
        <w:tc>
          <w:tcPr>
            <w:tcW w:w="40" w:type="dxa"/>
            <w:tcBorders/>
          </w:tcPr>
          <w:p>
            <w:pPr>
              <w:pStyle w:val="Normal"/>
              <w:widowControl/>
              <w:suppressAutoHyphens w:val="true"/>
              <w:bidi w:val="0"/>
              <w:spacing w:lineRule="auto" w:line="276" w:before="0" w:after="160"/>
              <w:jc w:val="left"/>
              <w:rPr/>
            </w:pPr>
            <w:r>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0" w:leader="none"/>
              </w:tabs>
              <w:ind w:right="720"/>
              <w:rPr>
                <w:rFonts w:ascii="Times New Roman" w:hAnsi="Times New Roman" w:cs="Times New Roman"/>
                <w:sz w:val="24"/>
                <w:szCs w:val="24"/>
              </w:rPr>
            </w:pPr>
            <w:r>
              <w:rPr>
                <w:rFonts w:cs="Times New Roman" w:ascii="Times New Roman" w:hAnsi="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lang w:eastAsia="en-US"/>
              </w:rPr>
              <w:t>VPĮ 46 straipsnio 1 dalis</w:t>
            </w:r>
          </w:p>
          <w:p>
            <w:pPr>
              <w:pStyle w:val="NoSpacing"/>
              <w:jc w:val="center"/>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center"/>
              <w:rPr>
                <w:rFonts w:ascii="Times New Roman" w:hAnsi="Times New Roman"/>
              </w:rPr>
            </w:pPr>
            <w:r>
              <w:rPr>
                <w:rFonts w:eastAsia="Yu Mincho" w:cs="Times New Roman" w:ascii="Times New Roman" w:hAnsi="Times New Roman"/>
                <w:sz w:val="24"/>
                <w:szCs w:val="24"/>
                <w:lang w:eastAsia="en-US"/>
              </w:rPr>
              <w:t>EBVPD III dalies A1-A6 punktai</w:t>
            </w:r>
          </w:p>
          <w:p>
            <w:pPr>
              <w:pStyle w:val="NoSpacing"/>
              <w:jc w:val="center"/>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center"/>
              <w:rPr>
                <w:rFonts w:ascii="Times New Roman" w:hAnsi="Times New Roman"/>
              </w:rPr>
            </w:pPr>
            <w:r>
              <w:rPr>
                <w:rFonts w:eastAsia="Yu Mincho" w:cs="Times New Roman" w:ascii="Times New Roman" w:hAnsi="Times New Roman"/>
                <w:sz w:val="24"/>
                <w:szCs w:val="24"/>
                <w:lang w:eastAsia="en-US"/>
              </w:rPr>
              <w:t>EBVPD III dalies D1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numPr>
                <w:ilvl w:val="0"/>
                <w:numId w:val="24"/>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išrašo iš teismo sprendimo arba</w:t>
            </w:r>
          </w:p>
          <w:p>
            <w:pPr>
              <w:pStyle w:val="NoSpacing"/>
              <w:numPr>
                <w:ilvl w:val="0"/>
                <w:numId w:val="24"/>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Informatikos ir ryšių departamento prie Vidaus reikalų ministerijos pažymos, arba</w:t>
            </w:r>
          </w:p>
          <w:p>
            <w:pPr>
              <w:pStyle w:val="NoSpacing"/>
              <w:numPr>
                <w:ilvl w:val="0"/>
                <w:numId w:val="24"/>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25"/>
              </w:numPr>
              <w:tabs>
                <w:tab w:val="clear" w:pos="1296"/>
                <w:tab w:val="left" w:pos="185" w:leader="none"/>
              </w:tabs>
              <w:ind w:hanging="0" w:left="0"/>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sz w:val="24"/>
                <w:szCs w:val="24"/>
              </w:rPr>
            </w:pPr>
            <w:r>
              <w:rPr>
                <w:rFonts w:cs="Times New Roman" w:ascii="Times New Roman" w:hAnsi="Times New Roman"/>
                <w:b/>
                <w:bCs/>
                <w:sz w:val="24"/>
                <w:szCs w:val="24"/>
              </w:rPr>
              <w:t xml:space="preserve">Pastaba. </w:t>
            </w:r>
            <w:r>
              <w:rPr>
                <w:rFonts w:cs="Times New Roman"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lang w:eastAsia="en-US"/>
              </w:rPr>
              <w:t>VPĮ 46 straipsnio 2¹ dalis</w:t>
            </w:r>
          </w:p>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center"/>
              <w:rPr>
                <w:rFonts w:ascii="Times New Roman" w:hAnsi="Times New Roman"/>
              </w:rPr>
            </w:pPr>
            <w:r>
              <w:rPr>
                <w:rFonts w:eastAsia="Yu Mincho" w:cs="Times New Roman" w:ascii="Times New Roman" w:hAnsi="Times New Roman"/>
                <w:sz w:val="24"/>
                <w:szCs w:val="24"/>
                <w:lang w:eastAsia="en-US"/>
              </w:rPr>
              <w:t>EBVPD III dalies D2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3 dalis</w:t>
            </w:r>
          </w:p>
          <w:p>
            <w:pPr>
              <w:pStyle w:val="NoSpacing"/>
              <w:jc w:val="center"/>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center"/>
              <w:rPr>
                <w:rFonts w:ascii="Times New Roman" w:hAnsi="Times New Roman"/>
              </w:rPr>
            </w:pPr>
            <w:r>
              <w:rPr>
                <w:rFonts w:eastAsia="Arial" w:cs="Times New Roman" w:ascii="Times New Roman" w:hAnsi="Times New Roman"/>
                <w:sz w:val="24"/>
                <w:szCs w:val="24"/>
              </w:rPr>
              <w:t>EBVPD III dalies B1 ir B2 punktai</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numPr>
                <w:ilvl w:val="0"/>
                <w:numId w:val="25"/>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išrašo iš teismo sprendimo (jei toks yra)</w:t>
            </w:r>
          </w:p>
          <w:p>
            <w:pPr>
              <w:pStyle w:val="NoSpacing"/>
              <w:numPr>
                <w:ilvl w:val="0"/>
                <w:numId w:val="25"/>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25"/>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26"/>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26"/>
              </w:numPr>
              <w:tabs>
                <w:tab w:val="clear" w:pos="1296"/>
                <w:tab w:val="left" w:pos="185" w:leader="none"/>
              </w:tabs>
              <w:ind w:hanging="0" w:left="43"/>
              <w:jc w:val="both"/>
              <w:rPr>
                <w:rFonts w:ascii="Times New Roman" w:hAnsi="Times New Roman"/>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cs="Times New Roman" w:ascii="Times New Roman" w:hAnsi="Times New Roman"/>
                <w:i/>
                <w:iCs/>
                <w:sz w:val="24"/>
                <w:szCs w:val="24"/>
              </w:rPr>
              <w:t>tos dienos, kai tiekėjas perkančiosios organizacijos prašymu turės pateikti pašalinimo pagrindų nebuvimą patvirtinančius dok</w:t>
            </w:r>
            <w:r>
              <w:rPr>
                <w:rFonts w:cs="Times New Roman" w:ascii="Times New Roman" w:hAnsi="Times New Roman"/>
                <w:sz w:val="24"/>
                <w:szCs w:val="24"/>
              </w:rPr>
              <w:t xml:space="preserve">umentus.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Pastaba.</w:t>
            </w:r>
            <w:r>
              <w:rPr>
                <w:rFonts w:cs="Times New Roman" w:ascii="Times New Roman" w:hAnsi="Times New Roman"/>
                <w:b/>
                <w:bCs/>
                <w:i/>
                <w:iCs/>
                <w:sz w:val="24"/>
                <w:szCs w:val="24"/>
              </w:rPr>
              <w:t xml:space="preserve"> </w:t>
            </w:r>
            <w:r>
              <w:rPr>
                <w:rFonts w:cs="Times New Roman"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bookmarkStart w:id="52" w:name="_Hlk90887843"/>
            <w:bookmarkStart w:id="53" w:name="_Hlk90887843"/>
            <w:bookmarkEnd w:id="53"/>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1 punktas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C10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2 punktas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C12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Pažeista konkurencija, kaip nustatyta VPĮ 27 straipsnio 3 ir 4 dalyse, ir atitinkamos padėties negalima ištaisyti.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3 punktas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C13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4 punktas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C15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pPr>
            <w:hyperlink r:id="rId8">
              <w:r>
                <w:rPr>
                  <w:rStyle w:val="Hyperlink"/>
                  <w:rFonts w:cs="Times New Roman" w:ascii="Times New Roman" w:hAnsi="Times New Roman"/>
                  <w:sz w:val="24"/>
                  <w:szCs w:val="24"/>
                </w:rPr>
                <w:t>https://vpt.lrv.lt/lt/nuorodos/kiti-duomenys/powerbi/melaginga-informacija-pateikusiu-tiekeju-sarasas-3/</w:t>
              </w:r>
            </w:hyperlink>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5 punktas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ind w:right="629"/>
              <w:rPr>
                <w:rFonts w:ascii="Times New Roman" w:hAnsi="Times New Roman" w:cs="Times New Roman"/>
                <w:sz w:val="24"/>
                <w:szCs w:val="24"/>
              </w:rPr>
            </w:pPr>
            <w:r>
              <w:rPr>
                <w:rFonts w:cs="Times New Roman" w:ascii="Times New Roman" w:hAnsi="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6 punktas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9">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10">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 kai jis</w:t>
            </w:r>
            <w:bookmarkStart w:id="54" w:name="part_030e6c6c64ba4f96a23474e439d1b80c"/>
            <w:bookmarkEnd w:id="54"/>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7 punkto a papunktis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C11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1">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rPr>
            </w:pPr>
            <w:r>
              <w:rPr>
                <w:rFonts w:cs="Times New Roman" w:ascii="Times New Roman" w:hAnsi="Times New Roman"/>
                <w:sz w:val="24"/>
                <w:szCs w:val="24"/>
              </w:rPr>
              <w:t>paskelbtą informaciją, taip pat į šiame informaciniame pranešime pateiktą informaciją:</w:t>
            </w:r>
          </w:p>
          <w:p>
            <w:pPr>
              <w:pStyle w:val="NoSpacing"/>
              <w:jc w:val="both"/>
              <w:rPr/>
            </w:pPr>
            <w:hyperlink r:id="rId12">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7 punkto b papunktis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C11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3">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eastAsia="Yu Mincho" w:cs="Times New Roman" w:ascii="Times New Roman" w:hAnsi="Times New Roman"/>
                <w:b/>
                <w:bCs/>
                <w:sz w:val="24"/>
                <w:szCs w:val="24"/>
              </w:rPr>
              <w:t>VPĮ 46 straipsnio 4 dalies 7 punkto c papunktis</w:t>
            </w:r>
          </w:p>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center"/>
              <w:rPr>
                <w:rFonts w:ascii="Times New Roman" w:hAnsi="Times New Roman"/>
              </w:rPr>
            </w:pPr>
            <w:r>
              <w:rPr>
                <w:rFonts w:eastAsia="Yu Mincho" w:cs="Times New Roman" w:ascii="Times New Roman" w:hAnsi="Times New Roman"/>
                <w:sz w:val="24"/>
                <w:szCs w:val="24"/>
              </w:rPr>
              <w:t>EBVPD III dalies C11 punktas</w:t>
            </w:r>
          </w:p>
        </w:tc>
        <w:tc>
          <w:tcPr>
            <w:tcW w:w="467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spacing w:lineRule="auto" w:line="240" w:before="0" w:after="0"/>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lineRule="auto" w:line="240" w:before="0" w:after="0"/>
              <w:rPr/>
            </w:pPr>
            <w:hyperlink r:id="rId14">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0"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5" w:name="_Toc196212741"/>
      <w:bookmarkStart w:id="56" w:name="_Ref38291223"/>
      <w:bookmarkStart w:id="57" w:name="_Ref38291334"/>
      <w:bookmarkStart w:id="58" w:name="_Ref3853341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5"/>
      <w:bookmarkEnd w:id="56"/>
      <w:bookmarkEnd w:id="57"/>
      <w:bookmarkEnd w:id="58"/>
    </w:p>
    <w:p>
      <w:pPr>
        <w:pStyle w:val="Subtitle"/>
        <w:spacing w:lineRule="auto" w:line="240" w:before="0" w:after="0"/>
        <w:jc w:val="center"/>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Normal"/>
        <w:rPr>
          <w:lang w:eastAsia="en-US"/>
        </w:rPr>
      </w:pPr>
      <w:r>
        <w:rPr>
          <w:lang w:eastAsia="en-US"/>
        </w:rPr>
      </w:r>
    </w:p>
    <w:p>
      <w:pPr>
        <w:pStyle w:val="ListParagraph"/>
        <w:numPr>
          <w:ilvl w:val="0"/>
          <w:numId w:val="30"/>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14"/>
        </w:numPr>
        <w:tabs>
          <w:tab w:val="clear" w:pos="1296"/>
          <w:tab w:val="left" w:pos="851"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Jeigu Tiekėjo kvalifikacija dėl teisės verstis atitinkama veikla nėra tikrinama visa apimtimi. vadovaujantis VPĮ 35 str. 2 d. 3 p., pasiūlymo formoje nustatytas tiekėjo įsipareigojimas, kad paslaugas teiks ir pirkimo sutartį vykdys tik tokią teisę turintys asmenys. Tiekėjas, Paslaugų gavėjui paprašius, turės pateikti atitinkamus dokumentus, įrodančius, kad pirkimo sutartį vykdys tik tokią teisę turintys asmenys iki atitinkamų paslaugų vykdymo pradžios.</w:t>
      </w:r>
    </w:p>
    <w:p>
      <w:pPr>
        <w:pStyle w:val="ListParagraph"/>
        <w:numPr>
          <w:ilvl w:val="0"/>
          <w:numId w:val="14"/>
        </w:numPr>
        <w:tabs>
          <w:tab w:val="clear" w:pos="1296"/>
          <w:tab w:val="left" w:pos="851" w:leader="none"/>
        </w:tabs>
        <w:spacing w:lineRule="auto" w:line="240" w:before="0" w:after="0"/>
        <w:ind w:firstLine="567" w:left="0"/>
        <w:contextualSpacing/>
        <w:jc w:val="both"/>
        <w:rPr>
          <w:rFonts w:ascii="Times New Roman" w:hAnsi="Times New Roman" w:cs="Times New Roman"/>
          <w:sz w:val="24"/>
          <w:szCs w:val="24"/>
        </w:rPr>
      </w:pPr>
      <w:r>
        <w:rPr>
          <w:rStyle w:val="C8"/>
          <w:rFonts w:eastAsia="" w:cs="Times New Roman" w:ascii="Times New Roman" w:hAnsi="Times New Roman" w:eastAsiaTheme="majorEastAsia"/>
          <w:color w:val="000000"/>
          <w:sz w:val="24"/>
          <w:szCs w:val="24"/>
        </w:rPr>
        <w:t>Jeigu tiekėjas teikia lygiaverčius dokumentus, tai teikiamų dokumentų lygiavertiškumą turi įrodyti pats tiekėjas.</w:t>
      </w:r>
    </w:p>
    <w:tbl>
      <w:tblPr>
        <w:tblStyle w:val="TableGrid3"/>
        <w:tblW w:w="96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5"/>
        <w:gridCol w:w="2503"/>
        <w:gridCol w:w="3540"/>
        <w:gridCol w:w="2843"/>
      </w:tblGrid>
      <w:tr>
        <w:trPr>
          <w:tblHeader w:val="true"/>
          <w:cantSplit w:val="true"/>
        </w:trPr>
        <w:tc>
          <w:tcPr>
            <w:tcW w:w="755"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eastAsia="Calibri" w:cs="Times New Roman" w:ascii="Times New Roman" w:hAnsi="Times New Roman" w:eastAsiaTheme="minorHAnsi"/>
                <w:b/>
                <w:bCs/>
                <w:kern w:val="0"/>
                <w:sz w:val="22"/>
                <w:szCs w:val="22"/>
                <w:lang w:val="lt-LT" w:bidi="ar-SA"/>
              </w:rPr>
              <w:t>Eil. Nr.</w:t>
            </w:r>
          </w:p>
        </w:tc>
        <w:tc>
          <w:tcPr>
            <w:tcW w:w="2503"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Kvalifikacijos reikalavimas</w:t>
            </w:r>
          </w:p>
        </w:tc>
        <w:tc>
          <w:tcPr>
            <w:tcW w:w="354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Atitiktį reikalavimui įrodantys dokumentai</w:t>
            </w:r>
          </w:p>
        </w:tc>
        <w:tc>
          <w:tcPr>
            <w:tcW w:w="2843" w:type="dxa"/>
            <w:tcBorders/>
            <w:shd w:color="auto" w:fill="DEEAF6" w:themeFill="accent5" w:themeFillTint="33" w:val="clear"/>
          </w:tcPr>
          <w:p>
            <w:pPr>
              <w:pStyle w:val="Normal"/>
              <w:widowControl/>
              <w:suppressAutoHyphens w:val="true"/>
              <w:spacing w:lineRule="auto" w:line="240" w:before="0" w:after="0"/>
              <w:jc w:val="center"/>
              <w:rPr>
                <w:rFonts w:ascii="Times New Roman" w:hAnsi="Times New Roman" w:cs="Times New Roman"/>
                <w:b/>
                <w:bCs/>
                <w:sz w:val="22"/>
                <w:szCs w:val="22"/>
              </w:rPr>
            </w:pPr>
            <w:r>
              <w:rPr>
                <w:rFonts w:cs="Times New Roman" w:ascii="Times New Roman" w:hAnsi="Times New Roman"/>
                <w:b/>
                <w:bCs/>
                <w:kern w:val="0"/>
                <w:sz w:val="22"/>
                <w:szCs w:val="22"/>
                <w:lang w:val="lt-LT" w:bidi="ar-SA"/>
              </w:rPr>
              <w:t>Subjektas, kuris tuti atitikti reikalavimą</w:t>
            </w:r>
          </w:p>
        </w:tc>
      </w:tr>
      <w:tr>
        <w:trPr/>
        <w:tc>
          <w:tcPr>
            <w:tcW w:w="755" w:type="dxa"/>
            <w:tcBorders/>
          </w:tcPr>
          <w:p>
            <w:pPr>
              <w:pStyle w:val="Normal"/>
              <w:widowControl/>
              <w:suppressAutoHyphens w:val="true"/>
              <w:spacing w:lineRule="auto" w:line="240" w:before="0" w:after="0"/>
              <w:ind w:right="45"/>
              <w:jc w:val="center"/>
              <w:rPr>
                <w:rFonts w:ascii="Times New Roman" w:hAnsi="Times New Roman" w:cs="Times New Roman"/>
                <w:b/>
                <w:bCs/>
                <w:sz w:val="22"/>
                <w:szCs w:val="22"/>
              </w:rPr>
            </w:pPr>
            <w:r>
              <w:rPr>
                <w:rFonts w:cs="Times New Roman" w:ascii="Times New Roman" w:hAnsi="Times New Roman"/>
                <w:b/>
                <w:bCs/>
                <w:kern w:val="0"/>
                <w:sz w:val="22"/>
                <w:szCs w:val="22"/>
                <w:lang w:val="lt-LT" w:bidi="ar-SA"/>
              </w:rPr>
              <w:t>1.</w:t>
            </w:r>
          </w:p>
        </w:tc>
        <w:tc>
          <w:tcPr>
            <w:tcW w:w="8886"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Teisė verstis veikla</w:t>
            </w:r>
          </w:p>
        </w:tc>
      </w:tr>
      <w:tr>
        <w:trPr/>
        <w:tc>
          <w:tcPr>
            <w:tcW w:w="755"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1.1.</w:t>
            </w:r>
          </w:p>
        </w:tc>
        <w:tc>
          <w:tcPr>
            <w:tcW w:w="2503" w:type="dxa"/>
            <w:tcBorders/>
          </w:tcPr>
          <w:p>
            <w:pPr>
              <w:pStyle w:val="Normal"/>
              <w:widowControl/>
              <w:suppressAutoHyphens w:val="true"/>
              <w:spacing w:lineRule="auto" w:line="240" w:before="0" w:after="0"/>
              <w:ind w:right="45"/>
              <w:jc w:val="both"/>
              <w:rPr>
                <w:rFonts w:ascii="Times New Roman" w:hAnsi="Times New Roman" w:cs="Times New Roman"/>
                <w:sz w:val="22"/>
                <w:szCs w:val="22"/>
              </w:rPr>
            </w:pPr>
            <w:r>
              <w:rPr>
                <w:rFonts w:cs="Times New Roman" w:ascii="Times New Roman" w:hAnsi="Times New Roman"/>
                <w:kern w:val="0"/>
                <w:sz w:val="22"/>
                <w:szCs w:val="22"/>
                <w:lang w:val="lt-LT" w:bidi="ar-SA"/>
              </w:rPr>
              <w:t>NETAIKOMA</w:t>
            </w:r>
          </w:p>
        </w:tc>
        <w:tc>
          <w:tcPr>
            <w:tcW w:w="3540" w:type="dxa"/>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c>
          <w:tcPr>
            <w:tcW w:w="2843" w:type="dxa"/>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r>
      <w:tr>
        <w:trPr/>
        <w:tc>
          <w:tcPr>
            <w:tcW w:w="755" w:type="dxa"/>
            <w:tcBorders/>
          </w:tcPr>
          <w:p>
            <w:pPr>
              <w:pStyle w:val="ListParagraph"/>
              <w:widowControl/>
              <w:numPr>
                <w:ilvl w:val="0"/>
                <w:numId w:val="17"/>
              </w:numPr>
              <w:suppressAutoHyphens w:val="true"/>
              <w:spacing w:lineRule="auto" w:line="240" w:before="0" w:after="0"/>
              <w:ind w:hanging="360" w:left="360" w:right="45"/>
              <w:contextualSpacing/>
              <w:jc w:val="center"/>
              <w:rPr>
                <w:rFonts w:ascii="Times New Roman" w:hAnsi="Times New Roman" w:cs="Times New Roman"/>
                <w:b/>
                <w:bCs/>
              </w:rPr>
            </w:pPr>
            <w:r>
              <w:rPr>
                <w:rFonts w:cs="Times New Roman" w:ascii="Times New Roman" w:hAnsi="Times New Roman"/>
                <w:b/>
                <w:bCs/>
                <w:kern w:val="0"/>
                <w:lang w:val="lt-LT" w:bidi="ar-SA"/>
              </w:rPr>
            </w:r>
          </w:p>
        </w:tc>
        <w:tc>
          <w:tcPr>
            <w:tcW w:w="8886"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Finansinis ir ekonominis pajėgumas</w:t>
            </w:r>
          </w:p>
        </w:tc>
      </w:tr>
      <w:tr>
        <w:trPr/>
        <w:tc>
          <w:tcPr>
            <w:tcW w:w="755"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2.1.</w:t>
            </w:r>
          </w:p>
        </w:tc>
        <w:tc>
          <w:tcPr>
            <w:tcW w:w="2503" w:type="dxa"/>
            <w:tcBorders/>
          </w:tcPr>
          <w:p>
            <w:pPr>
              <w:pStyle w:val="Normal"/>
              <w:widowControl/>
              <w:suppressAutoHyphens w:val="true"/>
              <w:spacing w:lineRule="auto" w:line="240" w:before="0" w:after="0"/>
              <w:ind w:right="45"/>
              <w:jc w:val="both"/>
              <w:rPr>
                <w:rFonts w:ascii="Times New Roman" w:hAnsi="Times New Roman" w:cs="Times New Roman"/>
                <w:sz w:val="22"/>
                <w:szCs w:val="22"/>
              </w:rPr>
            </w:pPr>
            <w:r>
              <w:rPr>
                <w:rFonts w:cs="Times New Roman" w:ascii="Times New Roman" w:hAnsi="Times New Roman"/>
                <w:kern w:val="0"/>
                <w:sz w:val="22"/>
                <w:szCs w:val="22"/>
                <w:lang w:val="lt-LT" w:bidi="ar-SA"/>
              </w:rPr>
              <w:t>NETAIKOMA</w:t>
            </w:r>
          </w:p>
        </w:tc>
        <w:tc>
          <w:tcPr>
            <w:tcW w:w="3540" w:type="dxa"/>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c>
          <w:tcPr>
            <w:tcW w:w="2843" w:type="dxa"/>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r>
      <w:tr>
        <w:trPr/>
        <w:tc>
          <w:tcPr>
            <w:tcW w:w="755" w:type="dxa"/>
            <w:tcBorders/>
          </w:tcPr>
          <w:p>
            <w:pPr>
              <w:pStyle w:val="ListParagraph"/>
              <w:widowControl/>
              <w:numPr>
                <w:ilvl w:val="0"/>
                <w:numId w:val="17"/>
              </w:numPr>
              <w:suppressAutoHyphens w:val="true"/>
              <w:spacing w:lineRule="auto" w:line="240" w:before="0" w:after="0"/>
              <w:ind w:hanging="360" w:left="360" w:right="45"/>
              <w:contextualSpacing/>
              <w:jc w:val="center"/>
              <w:rPr>
                <w:rFonts w:ascii="Times New Roman" w:hAnsi="Times New Roman" w:cs="Times New Roman"/>
              </w:rPr>
            </w:pPr>
            <w:r>
              <w:rPr>
                <w:rFonts w:cs="Times New Roman" w:ascii="Times New Roman" w:hAnsi="Times New Roman"/>
                <w:kern w:val="0"/>
                <w:lang w:val="lt-LT" w:bidi="ar-SA"/>
              </w:rPr>
            </w:r>
          </w:p>
        </w:tc>
        <w:tc>
          <w:tcPr>
            <w:tcW w:w="8886"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Techninis ir profesinis pajėgumas</w:t>
            </w:r>
          </w:p>
        </w:tc>
      </w:tr>
      <w:tr>
        <w:trPr/>
        <w:tc>
          <w:tcPr>
            <w:tcW w:w="755"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 xml:space="preserve">3.1. </w:t>
            </w:r>
          </w:p>
        </w:tc>
        <w:tc>
          <w:tcPr>
            <w:tcW w:w="8886" w:type="dxa"/>
            <w:gridSpan w:val="3"/>
            <w:tcBorders/>
          </w:tcPr>
          <w:p>
            <w:pPr>
              <w:pStyle w:val="Prastasis1"/>
              <w:widowControl w:val="false"/>
              <w:pBdr/>
              <w:tabs>
                <w:tab w:val="clear" w:pos="1296"/>
                <w:tab w:val="left" w:pos="11057" w:leader="none"/>
              </w:tabs>
              <w:suppressAutoHyphens w:val="true"/>
              <w:spacing w:lineRule="auto" w:line="240" w:before="0" w:after="0"/>
              <w:jc w:val="both"/>
              <w:rPr>
                <w:rFonts w:ascii="Times New Roman" w:hAnsi="Times New Roman" w:cs="Times New Roman"/>
                <w:sz w:val="22"/>
                <w:szCs w:val="22"/>
              </w:rPr>
            </w:pPr>
            <w:bookmarkStart w:id="59" w:name="_Hlk195536850"/>
            <w:r>
              <w:rPr>
                <w:rFonts w:eastAsia="Calibri" w:cs="Times New Roman" w:ascii="Times New Roman" w:hAnsi="Times New Roman"/>
                <w:kern w:val="0"/>
                <w:sz w:val="22"/>
                <w:szCs w:val="22"/>
                <w:lang w:val="lt-LT" w:eastAsia="lt-LT" w:bidi="ar-SA"/>
              </w:rPr>
              <w:t xml:space="preserve">Vadovaujantis Lietuvos Respublikos sveikatos apsaugos ministro 2021-05-21 įsakymu Nr. V-1163 ,,Dėl Psichologinių krizių valdymo paslaugų organizavimo tvarkos aprašo patvirtinimo“ patvirtinto Psichologinių krizių valdymo paslaugų organizavimo tvarkos aprašu (toliau - Aprašas), Tiekėjas paslaugoms teikti turi turėti kvalifikuotą personalą, galintį užtikrinti kokybišką ir savalaikį įsipareigojimų vykdymą. Tiekėjas turi turėti specialistų komandą </w:t>
            </w:r>
            <w:r>
              <w:rPr>
                <w:rFonts w:eastAsia="Calibri" w:cs="Times New Roman" w:ascii="Times New Roman" w:hAnsi="Times New Roman"/>
                <w:b/>
                <w:bCs/>
                <w:i/>
                <w:iCs/>
                <w:kern w:val="0"/>
                <w:sz w:val="22"/>
                <w:szCs w:val="22"/>
                <w:lang w:val="lt-LT" w:eastAsia="lt-LT" w:bidi="ar-SA"/>
              </w:rPr>
              <w:t>kiekvienai pirkimo daliai atskirai</w:t>
            </w:r>
            <w:r>
              <w:rPr>
                <w:rFonts w:eastAsia="Calibri" w:cs="Times New Roman" w:ascii="Times New Roman" w:hAnsi="Times New Roman"/>
                <w:kern w:val="0"/>
                <w:sz w:val="22"/>
                <w:szCs w:val="22"/>
                <w:lang w:val="lt-LT" w:eastAsia="lt-LT" w:bidi="ar-SA"/>
              </w:rPr>
              <w:t xml:space="preserve">, atitinkančią žemiau išdėstytus reikalavimus. </w:t>
            </w:r>
          </w:p>
          <w:p>
            <w:pPr>
              <w:pStyle w:val="Normal"/>
              <w:widowControl/>
              <w:suppressAutoHyphens w:val="true"/>
              <w:spacing w:lineRule="auto" w:line="240" w:before="0" w:after="0"/>
              <w:ind w:left="-20" w:right="-20"/>
              <w:jc w:val="both"/>
              <w:rPr>
                <w:rFonts w:ascii="Times New Roman" w:hAnsi="Times New Roman" w:cs="Times New Roman"/>
                <w:sz w:val="22"/>
                <w:szCs w:val="22"/>
              </w:rPr>
            </w:pPr>
            <w:r>
              <w:rPr>
                <w:rFonts w:cs="Times New Roman" w:ascii="Times New Roman" w:hAnsi="Times New Roman"/>
                <w:kern w:val="0"/>
                <w:sz w:val="22"/>
                <w:szCs w:val="22"/>
                <w:lang w:val="lt-LT" w:bidi="ar-SA"/>
              </w:rPr>
              <w:t xml:space="preserve">Vienai pirkimo daliai mobiliosios psichologinių krizių įveikimo komandos (toliau - MPKĮK) organizavimo ir vykdymo paslaugas turi teikti </w:t>
            </w:r>
            <w:r>
              <w:rPr>
                <w:rFonts w:cs="Times New Roman" w:ascii="Times New Roman" w:hAnsi="Times New Roman"/>
                <w:b/>
                <w:bCs/>
                <w:kern w:val="0"/>
                <w:sz w:val="22"/>
                <w:szCs w:val="22"/>
                <w:lang w:val="lt-LT" w:bidi="ar-SA"/>
              </w:rPr>
              <w:t>ne mažiau kaip 2 specialistai</w:t>
            </w:r>
            <w:r>
              <w:rPr>
                <w:rFonts w:cs="Times New Roman" w:ascii="Times New Roman" w:hAnsi="Times New Roman"/>
                <w:kern w:val="0"/>
                <w:sz w:val="22"/>
                <w:szCs w:val="22"/>
                <w:lang w:val="lt-LT" w:bidi="ar-SA"/>
              </w:rPr>
              <w:t xml:space="preserve">. Jei pasiūlymas teikiamas visoms pirkimo dalims, iš viso turi būti pasiūlyta ne mažiau kaip 6 specialistai. </w:t>
            </w:r>
          </w:p>
          <w:p>
            <w:pPr>
              <w:pStyle w:val="Prastasis1"/>
              <w:widowControl w:val="false"/>
              <w:pBdr/>
              <w:tabs>
                <w:tab w:val="clear" w:pos="1296"/>
                <w:tab w:val="left" w:pos="11057" w:leader="none"/>
              </w:tabs>
              <w:suppressAutoHyphens w:val="true"/>
              <w:spacing w:lineRule="auto" w:line="240" w:before="0" w:after="0"/>
              <w:jc w:val="both"/>
              <w:rPr>
                <w:rFonts w:ascii="Times New Roman" w:hAnsi="Times New Roman" w:cs="Times New Roman"/>
              </w:rPr>
            </w:pPr>
            <w:bookmarkStart w:id="60" w:name="_Hlk195536850"/>
            <w:r>
              <w:rPr>
                <w:rFonts w:eastAsia="Calibri" w:cs="Times New Roman" w:ascii="Times New Roman" w:hAnsi="Times New Roman"/>
                <w:kern w:val="0"/>
                <w:sz w:val="22"/>
                <w:szCs w:val="22"/>
                <w:lang w:val="lt-LT" w:eastAsia="lt-LT" w:bidi="ar-SA"/>
              </w:rPr>
              <w:t>Teikiant specialistų sąrašą kiekvienai MPKĮK, reikalinga nurodyti specialistą (-us), kuris (-ie) bus MPKĮK veiklą koordinuojantis vadovas pagal Aprašo  21 p.</w:t>
            </w:r>
            <w:bookmarkEnd w:id="60"/>
            <w:r>
              <w:rPr>
                <w:rFonts w:eastAsia="Calibri" w:cs="Times New Roman" w:ascii="Times New Roman" w:hAnsi="Times New Roman"/>
                <w:kern w:val="0"/>
                <w:sz w:val="22"/>
                <w:szCs w:val="22"/>
                <w:lang w:val="lt-LT" w:eastAsia="lt-LT" w:bidi="ar-SA"/>
              </w:rPr>
              <w:t xml:space="preserve"> </w:t>
            </w:r>
          </w:p>
        </w:tc>
      </w:tr>
      <w:tr>
        <w:trPr/>
        <w:tc>
          <w:tcPr>
            <w:tcW w:w="755"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3.1.1.</w:t>
            </w:r>
          </w:p>
        </w:tc>
        <w:tc>
          <w:tcPr>
            <w:tcW w:w="2503" w:type="dxa"/>
            <w:tcBorders/>
          </w:tcPr>
          <w:p>
            <w:pPr>
              <w:pStyle w:val="ListParagraph"/>
              <w:widowControl/>
              <w:suppressAutoHyphens w:val="true"/>
              <w:spacing w:lineRule="auto" w:line="240" w:before="0" w:after="0"/>
              <w:ind w:left="0"/>
              <w:contextualSpacing/>
              <w:jc w:val="both"/>
              <w:rPr>
                <w:rFonts w:ascii="Times New Roman" w:hAnsi="Times New Roman" w:cs="Times New Roman"/>
              </w:rPr>
            </w:pPr>
            <w:r>
              <w:rPr>
                <w:rFonts w:cs="Times New Roman" w:ascii="Times New Roman" w:hAnsi="Times New Roman"/>
                <w:kern w:val="0"/>
                <w:lang w:val="lt-LT" w:bidi="ar-SA"/>
              </w:rPr>
              <w:t>Bent vienas specialistas turi būti:</w:t>
            </w:r>
          </w:p>
          <w:p>
            <w:pPr>
              <w:pStyle w:val="ListParagraph"/>
              <w:widowControl/>
              <w:suppressAutoHyphens w:val="true"/>
              <w:spacing w:lineRule="auto" w:line="240" w:before="0" w:after="0"/>
              <w:ind w:left="0"/>
              <w:contextualSpacing/>
              <w:jc w:val="both"/>
              <w:rPr>
                <w:rFonts w:ascii="Times New Roman" w:hAnsi="Times New Roman" w:cs="Times New Roman"/>
                <w:b/>
                <w:bCs/>
                <w:color w:val="000000"/>
              </w:rPr>
            </w:pPr>
            <w:r>
              <w:rPr>
                <w:rFonts w:cs="Times New Roman" w:ascii="Times New Roman" w:hAnsi="Times New Roman"/>
                <w:kern w:val="0"/>
                <w:lang w:val="lt-LT" w:bidi="ar-SA"/>
              </w:rPr>
              <w:t>- įgijęs psichologijos bakalauro ir psichologijos magistro kvalifikacinį laipsnį arba psichologijos magistro (</w:t>
            </w:r>
            <w:r>
              <w:rPr>
                <w:rFonts w:cs="Times New Roman" w:ascii="Times New Roman" w:hAnsi="Times New Roman"/>
                <w:b/>
                <w:bCs/>
                <w:kern w:val="0"/>
                <w:lang w:val="lt-LT" w:bidi="ar-SA"/>
              </w:rPr>
              <w:t>klinikinės ar sveikatos psichologijos srityse</w:t>
            </w:r>
            <w:r>
              <w:rPr>
                <w:rFonts w:cs="Times New Roman" w:ascii="Times New Roman" w:hAnsi="Times New Roman"/>
                <w:kern w:val="0"/>
                <w:lang w:val="lt-LT" w:bidi="ar-SA"/>
              </w:rPr>
              <w:t xml:space="preserve">) kvalifikacinį laipsnį baigus vientisąsias studijas, arba švietimo ir mokslo ministro nustatyta tvarka prilygintą aukštojo mokslo kvalifikaciją, arba teisės aktų nustatyta tvarka pripažintą kaip lygiavertę užsienyje įgytą kvalifikaciją, arba turėti gydytojo psichoterapeuto profesinę kvalifikaciją, arba būti įgijusiam teisę taikyti psichoterapijos metodą Lietuvos Respublikos sveikatos apsaugos ministro 2019 m. lapkričio 13 d. įsakymo Nr. V-1292 </w:t>
            </w:r>
            <w:r>
              <w:rPr>
                <w:rFonts w:cs="Times New Roman" w:ascii="Times New Roman" w:hAnsi="Times New Roman"/>
                <w:b/>
                <w:bCs/>
                <w:kern w:val="0"/>
                <w:lang w:val="lt-LT" w:bidi="ar-SA"/>
              </w:rPr>
              <w:t xml:space="preserve">„Dėl Psichoterapijos paslaugų teikimo ir apmokėjimo privalomojo sveikatos draudimo fondo </w:t>
            </w:r>
            <w:r>
              <w:rPr>
                <w:rFonts w:cs="Times New Roman" w:ascii="Times New Roman" w:hAnsi="Times New Roman"/>
                <w:b/>
                <w:bCs/>
                <w:color w:val="000000"/>
                <w:kern w:val="0"/>
                <w:lang w:val="lt-LT" w:bidi="ar-SA"/>
              </w:rPr>
              <w:t xml:space="preserve">biudžeto lėšomis tvarkos aprašo patvirtinimo“ </w:t>
            </w:r>
            <w:r>
              <w:rPr>
                <w:rFonts w:cs="Times New Roman" w:ascii="Times New Roman" w:hAnsi="Times New Roman"/>
                <w:color w:val="000000"/>
                <w:kern w:val="0"/>
                <w:lang w:val="lt-LT" w:bidi="ar-SA"/>
              </w:rPr>
              <w:t>nustatyta tvarka;</w:t>
            </w:r>
          </w:p>
          <w:p>
            <w:pPr>
              <w:pStyle w:val="ListParagraph"/>
              <w:widowControl/>
              <w:suppressAutoHyphens w:val="true"/>
              <w:spacing w:lineRule="auto" w:line="240" w:before="0" w:after="0"/>
              <w:ind w:left="0"/>
              <w:contextualSpacing/>
              <w:jc w:val="both"/>
              <w:rPr>
                <w:rFonts w:ascii="Times New Roman" w:hAnsi="Times New Roman" w:cs="Times New Roman"/>
                <w:color w:val="000000"/>
              </w:rPr>
            </w:pPr>
            <w:r>
              <w:rPr>
                <w:rFonts w:cs="Times New Roman" w:ascii="Times New Roman" w:hAnsi="Times New Roman"/>
                <w:color w:val="000000"/>
                <w:kern w:val="0"/>
                <w:lang w:val="lt-LT" w:bidi="ar-SA"/>
              </w:rPr>
              <w:t xml:space="preserve">- baigęs ilgalaikes ne mažiau kaip 100 akademinių valandų specializuotas darbo su psichologinėmis krizėmis programas arba per paskutinius </w:t>
            </w:r>
            <w:r>
              <w:rPr>
                <w:rFonts w:cs="Times New Roman" w:ascii="Times New Roman" w:hAnsi="Times New Roman"/>
                <w:color w:val="000000"/>
                <w:kern w:val="0"/>
                <w:lang w:val="lt-LT" w:bidi="ar-SA"/>
              </w:rPr>
              <w:t>3</w:t>
            </w:r>
            <w:r>
              <w:rPr>
                <w:rFonts w:cs="Times New Roman" w:ascii="Times New Roman" w:hAnsi="Times New Roman"/>
                <w:color w:val="000000"/>
                <w:kern w:val="0"/>
                <w:lang w:val="lt-LT" w:bidi="ar-SA"/>
              </w:rPr>
              <w:t xml:space="preserve"> metus iki pasiūlymų pateikimo termino pabaigos dalyvavęs ne mažiau kaip 16 akademinių valandų trukmės mokymuose ir (ar) supervizijose dėl psichologinių krizių intervencijos ir postvencijos paslaugų teikimo asmenims, bendruomenėms ir organizacijoms;</w:t>
            </w:r>
          </w:p>
          <w:p>
            <w:pPr>
              <w:pStyle w:val="ListParagraph"/>
              <w:widowControl/>
              <w:suppressAutoHyphens w:val="true"/>
              <w:spacing w:lineRule="auto" w:line="240" w:before="0" w:after="0"/>
              <w:ind w:left="0"/>
              <w:contextualSpacing/>
              <w:jc w:val="both"/>
              <w:rPr>
                <w:rFonts w:ascii="Times New Roman" w:hAnsi="Times New Roman" w:cs="Times New Roman"/>
              </w:rPr>
            </w:pPr>
            <w:r>
              <w:rPr>
                <w:rFonts w:cs="Times New Roman" w:ascii="Times New Roman" w:hAnsi="Times New Roman"/>
                <w:color w:val="000000"/>
                <w:kern w:val="0"/>
                <w:lang w:val="lt-LT" w:bidi="ar-SA"/>
              </w:rPr>
              <w:t>- ne mažiau kaip 3 metus per paskutinius 5 metus iki pasiūlymų pateikimo termino pabaigos vykdęs psichologo ir (ar) psichoterapeuto</w:t>
            </w:r>
            <w:r>
              <w:rPr>
                <w:rFonts w:cs="Times New Roman" w:ascii="Times New Roman" w:hAnsi="Times New Roman"/>
                <w:kern w:val="0"/>
                <w:lang w:val="lt-LT" w:bidi="ar-SA"/>
              </w:rPr>
              <w:t xml:space="preserve"> praktinę veiklą krizių intervencijos ir (ar) postvencijos srityje (asmenų ir (ar) grupinį konsultavimą).</w:t>
            </w:r>
          </w:p>
          <w:p>
            <w:pPr>
              <w:pStyle w:val="Normal"/>
              <w:widowControl/>
              <w:suppressAutoHyphens w:val="true"/>
              <w:spacing w:lineRule="auto" w:line="240" w:before="0" w:after="0"/>
              <w:jc w:val="both"/>
              <w:rPr>
                <w:rFonts w:ascii="Times New Roman" w:hAnsi="Times New Roman" w:cs="Times New Roman"/>
                <w:sz w:val="22"/>
                <w:szCs w:val="22"/>
              </w:rPr>
            </w:pPr>
            <w:r>
              <w:rPr>
                <w:rFonts w:eastAsia="Calibri" w:cs="Times New Roman" w:ascii="Times New Roman" w:hAnsi="Times New Roman"/>
                <w:b/>
                <w:bCs/>
                <w:kern w:val="0"/>
                <w:sz w:val="22"/>
                <w:szCs w:val="22"/>
                <w:shd w:fill="FFFFFF" w:val="clear"/>
                <w:lang w:val="lt-LT" w:bidi="ar-SA"/>
              </w:rPr>
              <w:t>Atskirai taikoma I, II ir III pirkimo objekto dalims</w:t>
            </w:r>
          </w:p>
        </w:tc>
        <w:tc>
          <w:tcPr>
            <w:tcW w:w="3540" w:type="dxa"/>
            <w:vMerge w:val="restart"/>
            <w:tcBorders/>
          </w:tcPr>
          <w:p>
            <w:pPr>
              <w:pStyle w:val="3"/>
              <w:widowControl/>
              <w:spacing w:before="0" w:after="0"/>
              <w:jc w:val="both"/>
              <w:rPr>
                <w:sz w:val="22"/>
                <w:szCs w:val="22"/>
                <w:u w:val="single"/>
                <w:lang w:val="lt-LT" w:eastAsia="lt-LT"/>
              </w:rPr>
            </w:pPr>
            <w:r>
              <w:rPr>
                <w:kern w:val="0"/>
                <w:sz w:val="22"/>
                <w:szCs w:val="22"/>
                <w:u w:val="single"/>
                <w:lang w:val="lt-LT" w:eastAsia="lt-LT" w:bidi="ar-SA"/>
              </w:rPr>
              <w:t>Pateikiama kartu su pasiūlymu:</w:t>
            </w:r>
          </w:p>
          <w:p>
            <w:pPr>
              <w:pStyle w:val="3"/>
              <w:widowControl/>
              <w:tabs>
                <w:tab w:val="clear" w:pos="1296"/>
                <w:tab w:val="left" w:pos="292" w:leader="none"/>
              </w:tabs>
              <w:spacing w:before="0" w:after="0"/>
              <w:ind w:left="9"/>
              <w:jc w:val="both"/>
              <w:rPr>
                <w:sz w:val="22"/>
                <w:szCs w:val="22"/>
                <w:lang w:val="lt-LT" w:eastAsia="lt-LT"/>
              </w:rPr>
            </w:pPr>
            <w:r>
              <w:rPr>
                <w:kern w:val="0"/>
                <w:sz w:val="22"/>
                <w:szCs w:val="22"/>
                <w:lang w:val="lt-LT" w:bidi="ar-SA"/>
              </w:rPr>
              <w:t>1) specialistų, atsakingų už sutarties įvykdymą, sąrašas (pateikiamas užpildytas Specialiųjų pirkimo sąlygų 9 priedas), nurodant poziciją į kurią specialistas yra siūlomas;</w:t>
            </w:r>
          </w:p>
          <w:p>
            <w:pPr>
              <w:pStyle w:val="3"/>
              <w:widowControl/>
              <w:tabs>
                <w:tab w:val="clear" w:pos="1296"/>
                <w:tab w:val="left" w:pos="292" w:leader="none"/>
              </w:tabs>
              <w:spacing w:before="0" w:after="0"/>
              <w:ind w:left="9"/>
              <w:jc w:val="both"/>
              <w:rPr>
                <w:sz w:val="22"/>
                <w:szCs w:val="22"/>
                <w:lang w:val="lt-LT" w:eastAsia="lt-LT"/>
              </w:rPr>
            </w:pPr>
            <w:r>
              <w:rPr>
                <w:kern w:val="0"/>
                <w:sz w:val="22"/>
                <w:szCs w:val="22"/>
                <w:lang w:val="lt-LT" w:eastAsia="lt-LT" w:bidi="ar-SA"/>
              </w:rPr>
              <w:t>2) kiekvieno specialisto gyvenimo aprašymas (</w:t>
            </w:r>
            <w:r>
              <w:rPr>
                <w:i/>
                <w:iCs/>
                <w:kern w:val="0"/>
                <w:sz w:val="22"/>
                <w:szCs w:val="22"/>
                <w:lang w:val="lt-LT" w:eastAsia="lt-LT" w:bidi="ar-SA"/>
              </w:rPr>
              <w:t>pasirašytas</w:t>
            </w:r>
            <w:r>
              <w:rPr>
                <w:kern w:val="0"/>
                <w:sz w:val="22"/>
                <w:szCs w:val="22"/>
                <w:lang w:val="lt-LT" w:eastAsia="lt-LT" w:bidi="ar-SA"/>
              </w:rPr>
              <w:t xml:space="preserve">), pateikiant informaciją apie reikalaujamą darbo patirtį, kvalifikaciją </w:t>
            </w:r>
            <w:r>
              <w:rPr>
                <w:kern w:val="0"/>
                <w:sz w:val="22"/>
                <w:szCs w:val="22"/>
                <w:lang w:val="lt-LT" w:bidi="ar-SA"/>
              </w:rPr>
              <w:t>ir atitikimą kvalifikaciniams reikalavimams</w:t>
            </w:r>
            <w:r>
              <w:rPr>
                <w:kern w:val="0"/>
                <w:sz w:val="22"/>
                <w:szCs w:val="22"/>
                <w:lang w:val="lt-LT" w:eastAsia="lt-LT" w:bidi="ar-SA"/>
              </w:rPr>
              <w:t>;</w:t>
            </w:r>
          </w:p>
          <w:p>
            <w:pPr>
              <w:pStyle w:val="3"/>
              <w:widowControl/>
              <w:tabs>
                <w:tab w:val="clear" w:pos="1296"/>
                <w:tab w:val="left" w:pos="292" w:leader="none"/>
              </w:tabs>
              <w:spacing w:before="0" w:after="0"/>
              <w:ind w:left="9"/>
              <w:jc w:val="both"/>
              <w:rPr>
                <w:sz w:val="22"/>
                <w:szCs w:val="22"/>
                <w:lang w:val="lt-LT"/>
              </w:rPr>
            </w:pPr>
            <w:r>
              <w:rPr>
                <w:kern w:val="0"/>
                <w:sz w:val="22"/>
                <w:szCs w:val="22"/>
                <w:lang w:val="lt-LT" w:eastAsia="lt-LT" w:bidi="ar-SA"/>
              </w:rPr>
              <w:t xml:space="preserve">3) </w:t>
            </w:r>
            <w:r>
              <w:rPr>
                <w:kern w:val="0"/>
                <w:sz w:val="22"/>
                <w:szCs w:val="22"/>
                <w:lang w:val="lt-LT" w:bidi="ar-SA"/>
              </w:rPr>
              <w:t>kiekvieno siūlomo specialisto išsilavinimą patvirtinančio diplomo (-ų) kopija (-os);</w:t>
            </w:r>
          </w:p>
          <w:p>
            <w:pPr>
              <w:pStyle w:val="3"/>
              <w:widowControl/>
              <w:tabs>
                <w:tab w:val="clear" w:pos="1296"/>
                <w:tab w:val="left" w:pos="292" w:leader="none"/>
              </w:tabs>
              <w:spacing w:before="0" w:after="0"/>
              <w:ind w:left="9"/>
              <w:jc w:val="both"/>
              <w:rPr>
                <w:sz w:val="22"/>
                <w:szCs w:val="22"/>
                <w:lang w:val="lt-LT"/>
              </w:rPr>
            </w:pPr>
            <w:r>
              <w:rPr>
                <w:kern w:val="0"/>
                <w:sz w:val="22"/>
                <w:szCs w:val="22"/>
                <w:lang w:val="lt-LT" w:bidi="ar-SA"/>
              </w:rPr>
              <w:t xml:space="preserve">4) kiekvieno siūlomo specialisto įgytą patirtį (ilgalaikių programų baigimas; dalyvavimas mokymuos ir (ar) supervizijose; praktinės veiklos vykdymas)  patvirtinančio dokumento (-ų) kopija (-os). </w:t>
            </w:r>
          </w:p>
          <w:p>
            <w:pPr>
              <w:pStyle w:val="3"/>
              <w:widowControl/>
              <w:tabs>
                <w:tab w:val="clear" w:pos="1296"/>
                <w:tab w:val="left" w:pos="292" w:leader="none"/>
              </w:tabs>
              <w:spacing w:before="0" w:after="0"/>
              <w:ind w:left="9"/>
              <w:jc w:val="both"/>
              <w:rPr>
                <w:sz w:val="22"/>
                <w:szCs w:val="22"/>
                <w:lang w:val="lt-LT"/>
              </w:rPr>
            </w:pPr>
            <w:r>
              <w:rPr>
                <w:kern w:val="0"/>
                <w:sz w:val="22"/>
                <w:szCs w:val="22"/>
                <w:lang w:val="lt-LT" w:bidi="ar-SA"/>
              </w:rPr>
            </w:r>
          </w:p>
          <w:p>
            <w:pPr>
              <w:pStyle w:val="Normal"/>
              <w:widowControl/>
              <w:tabs>
                <w:tab w:val="clear" w:pos="1296"/>
                <w:tab w:val="center" w:pos="4320" w:leader="none"/>
                <w:tab w:val="right" w:pos="8640" w:leader="none"/>
              </w:tabs>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Tuo atveju, jeigu tiekėjas ketina įdarbinti specialistą laimėjimo atveju, turi būti pateiktas šio specialisto rašytinis sutikimas būti įdarbintam laimėjimo atveju.</w:t>
            </w:r>
          </w:p>
          <w:p>
            <w:pPr>
              <w:pStyle w:val="Normal"/>
              <w:widowControl/>
              <w:tabs>
                <w:tab w:val="clear" w:pos="1296"/>
                <w:tab w:val="center" w:pos="4320" w:leader="none"/>
                <w:tab w:val="right" w:pos="8640" w:leader="none"/>
              </w:tabs>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tabs>
                <w:tab w:val="clear" w:pos="1296"/>
                <w:tab w:val="center" w:pos="4320" w:leader="none"/>
                <w:tab w:val="right" w:pos="8640" w:leader="none"/>
              </w:tabs>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 xml:space="preserve">Tuo atveju, jei specialistai nėra tiekėjo darbuotojai ir laimėjimo atveju tiekėjas jų neketina įdarbinti, tiekėjas, teikdamas pasiūlymą, privalo šiuos specialistus nurodyti kvazisubtiekėjų ar  subteikėjų sąraše. Taip pat turi būti pridėti siūlomų specialistų rašytiniai sutikimai tiekėjui laimėjus konkursą, kad šis specialistas bus prieinamas per visą sutartinių įsipareigojimų vykdymo laikotarpį (šiuo atveju turi būti teikiama ir specialisto užpildyta EBVPD).  </w:t>
            </w:r>
          </w:p>
          <w:p>
            <w:pPr>
              <w:pStyle w:val="Normal"/>
              <w:widowControl/>
              <w:tabs>
                <w:tab w:val="clear" w:pos="1296"/>
                <w:tab w:val="center" w:pos="4320" w:leader="none"/>
                <w:tab w:val="right" w:pos="8640" w:leader="none"/>
              </w:tabs>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Svarbu, kad susitarimai (ketinimų protokolai) būtų sudaryti iki pirkimo dokumentuose nustatytos pasiūlymų pateikimo dienos.</w:t>
            </w:r>
          </w:p>
          <w:p>
            <w:pPr>
              <w:pStyle w:val="Normal"/>
              <w:widowControl/>
              <w:tabs>
                <w:tab w:val="clear" w:pos="1296"/>
                <w:tab w:val="center" w:pos="4320" w:leader="none"/>
                <w:tab w:val="right" w:pos="8640" w:leader="none"/>
              </w:tabs>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b/>
                <w:bCs/>
                <w:i/>
                <w:iCs/>
                <w:kern w:val="0"/>
                <w:sz w:val="22"/>
                <w:szCs w:val="22"/>
                <w:lang w:val="lt-LT" w:bidi="ar-SA"/>
              </w:rPr>
              <w:t>Skenuoti dokumentai elektroninėje formoje pateikiami CVP IS priemonėmis</w:t>
            </w:r>
          </w:p>
          <w:p>
            <w:pPr>
              <w:pStyle w:val="Normal"/>
              <w:widowControl/>
              <w:tabs>
                <w:tab w:val="clear" w:pos="1296"/>
                <w:tab w:val="center" w:pos="4320" w:leader="none"/>
                <w:tab w:val="right" w:pos="8640" w:leader="none"/>
              </w:tabs>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tc>
        <w:tc>
          <w:tcPr>
            <w:tcW w:w="2843" w:type="dxa"/>
            <w:vMerge w:val="restart"/>
            <w:tcBorders/>
          </w:tcPr>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kern w:val="0"/>
                <w:sz w:val="22"/>
                <w:szCs w:val="22"/>
                <w:lang w:val="lt-LT" w:bidi="ar-SA"/>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kern w:val="0"/>
                <w:sz w:val="22"/>
                <w:szCs w:val="22"/>
                <w:lang w:val="lt-LT" w:bidi="ar-SA"/>
              </w:rPr>
            </w:r>
          </w:p>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kern w:val="0"/>
                <w:sz w:val="22"/>
                <w:szCs w:val="22"/>
                <w:lang w:val="lt-LT" w:bidi="ar-SA"/>
              </w:rPr>
              <w:t>Tiekėjas gali remtis kitų ūkio subjektų pajėgumais tik tuo atveju, jeigu tie subjektai (jų darbuotojai) patys vykdys tą pirkimo sutarties dalį, kuriai reikia jų turimų pajėgumų.</w:t>
            </w:r>
          </w:p>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kern w:val="0"/>
                <w:sz w:val="22"/>
                <w:szCs w:val="22"/>
                <w:lang w:val="lt-LT" w:bidi="ar-SA"/>
              </w:rPr>
            </w:r>
          </w:p>
          <w:p>
            <w:pPr>
              <w:pStyle w:val="Normal"/>
              <w:widowControl/>
              <w:shd w:val="clear" w:color="auto" w:fill="FFFFFF"/>
              <w:suppressAutoHyphens w:val="false"/>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kern w:val="0"/>
                <w:sz w:val="22"/>
                <w:szCs w:val="22"/>
                <w:lang w:val="lt-LT" w:bidi="ar-SA"/>
              </w:rPr>
              <w:t>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bCs/>
                <w:color w:val="000000"/>
                <w:kern w:val="0"/>
                <w:sz w:val="22"/>
                <w:szCs w:val="22"/>
                <w:lang w:val="lt-LT" w:bidi="ar-SA"/>
              </w:rPr>
              <w:t> </w:t>
            </w:r>
            <w:r>
              <w:rPr>
                <w:rFonts w:eastAsia="Times New Roman" w:cs="Times New Roman" w:ascii="Times New Roman" w:hAnsi="Times New Roman"/>
                <w:color w:val="000000"/>
                <w:kern w:val="0"/>
                <w:sz w:val="22"/>
                <w:szCs w:val="22"/>
                <w:lang w:val="lt-LT" w:bidi="ar-SA"/>
              </w:rPr>
              <w:t>reikalavimus, jeigu subtiekėjai (jų darbuotojai) patys vykdys tą pirkimo sutarties dalį, kuriai reikia nustatytos kvalifikacijos.</w:t>
            </w:r>
          </w:p>
          <w:p>
            <w:pPr>
              <w:pStyle w:val="3"/>
              <w:widowControl/>
              <w:spacing w:before="0" w:after="0"/>
              <w:jc w:val="both"/>
              <w:rPr>
                <w:sz w:val="22"/>
                <w:szCs w:val="22"/>
                <w:u w:val="single"/>
                <w:lang w:val="lt-LT" w:eastAsia="lt-LT"/>
              </w:rPr>
            </w:pPr>
            <w:r>
              <w:rPr>
                <w:kern w:val="0"/>
                <w:sz w:val="22"/>
                <w:szCs w:val="22"/>
                <w:u w:val="single"/>
                <w:lang w:val="lt-LT" w:eastAsia="lt-LT" w:bidi="ar-SA"/>
              </w:rPr>
            </w:r>
          </w:p>
        </w:tc>
      </w:tr>
      <w:tr>
        <w:trPr/>
        <w:tc>
          <w:tcPr>
            <w:tcW w:w="755"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3.1.2.</w:t>
            </w:r>
          </w:p>
        </w:tc>
        <w:tc>
          <w:tcPr>
            <w:tcW w:w="2503" w:type="dxa"/>
            <w:tcBorders/>
          </w:tcPr>
          <w:p>
            <w:pPr>
              <w:pStyle w:val="ListParagraph"/>
              <w:widowControl/>
              <w:suppressAutoHyphens w:val="true"/>
              <w:spacing w:lineRule="auto" w:line="240" w:before="0" w:after="0"/>
              <w:ind w:left="0"/>
              <w:contextualSpacing/>
              <w:jc w:val="both"/>
              <w:rPr>
                <w:rFonts w:ascii="Times New Roman" w:hAnsi="Times New Roman" w:cs="Times New Roman"/>
              </w:rPr>
            </w:pPr>
            <w:r>
              <w:rPr>
                <w:rFonts w:cs="Times New Roman" w:ascii="Times New Roman" w:hAnsi="Times New Roman"/>
                <w:kern w:val="0"/>
                <w:lang w:val="lt-LT" w:bidi="ar-SA"/>
              </w:rPr>
              <w:t>Bent vienas specialistas turi būti:</w:t>
            </w:r>
          </w:p>
          <w:p>
            <w:pPr>
              <w:pStyle w:val="ListParagraph"/>
              <w:widowControl/>
              <w:suppressAutoHyphens w:val="true"/>
              <w:spacing w:lineRule="auto" w:line="240" w:before="0" w:after="0"/>
              <w:ind w:left="0"/>
              <w:contextualSpacing/>
              <w:jc w:val="both"/>
              <w:rPr>
                <w:rFonts w:ascii="Times New Roman" w:hAnsi="Times New Roman" w:cs="Times New Roman"/>
              </w:rPr>
            </w:pPr>
            <w:r>
              <w:rPr>
                <w:rFonts w:cs="Times New Roman" w:ascii="Times New Roman" w:hAnsi="Times New Roman"/>
                <w:kern w:val="0"/>
                <w:lang w:val="lt-LT" w:bidi="ar-SA"/>
              </w:rPr>
              <w:t>- įgijęs (-ę) psichologijos bakalauro ir psichologijos magistro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arba būti įgijusiam teisę taikyti psichoterapijos metodą Lietuvos Respublikos sveikatos apsaugos ministro 2019 m. lapkričio 13 d. įsakymo Nr. V-1292</w:t>
            </w:r>
            <w:r>
              <w:rPr>
                <w:rFonts w:cs="Times New Roman" w:ascii="Times New Roman" w:hAnsi="Times New Roman"/>
                <w:b/>
                <w:bCs/>
                <w:kern w:val="0"/>
                <w:lang w:val="lt-LT" w:bidi="ar-SA"/>
              </w:rPr>
              <w:t xml:space="preserve"> „Dėl Psichoterapijos paslaugų teikimo ir apmokėjimo privalomojo sveikatos draudimo fondo biudžeto lėšomis tvarkos aprašo patvirtinimo“ </w:t>
            </w:r>
            <w:r>
              <w:rPr>
                <w:rFonts w:cs="Times New Roman" w:ascii="Times New Roman" w:hAnsi="Times New Roman"/>
                <w:kern w:val="0"/>
                <w:lang w:val="lt-LT" w:bidi="ar-SA"/>
              </w:rPr>
              <w:t>nustatyta tvarka;</w:t>
            </w:r>
          </w:p>
          <w:p>
            <w:pPr>
              <w:pStyle w:val="ListParagraph"/>
              <w:widowControl/>
              <w:suppressAutoHyphens w:val="true"/>
              <w:spacing w:lineRule="auto" w:line="240" w:before="0" w:after="0"/>
              <w:ind w:left="0"/>
              <w:contextualSpacing/>
              <w:jc w:val="both"/>
              <w:rPr>
                <w:rFonts w:ascii="Times New Roman" w:hAnsi="Times New Roman" w:cs="Times New Roman"/>
              </w:rPr>
            </w:pPr>
            <w:r>
              <w:rPr>
                <w:rFonts w:cs="Times New Roman" w:ascii="Times New Roman" w:hAnsi="Times New Roman"/>
                <w:kern w:val="0"/>
                <w:lang w:val="lt-LT" w:bidi="ar-SA"/>
              </w:rPr>
              <w:t xml:space="preserve">- baigęs ilgalaikes ne mažiau kaip 100 akademinių valandų specializuotas darbo su psichologinėmis krizėmis programas arba per paskutinius </w:t>
            </w:r>
            <w:r>
              <w:rPr>
                <w:rFonts w:cs="Times New Roman" w:ascii="Times New Roman" w:hAnsi="Times New Roman"/>
                <w:kern w:val="0"/>
                <w:lang w:val="lt-LT" w:bidi="ar-SA"/>
              </w:rPr>
              <w:t>3</w:t>
            </w:r>
            <w:r>
              <w:rPr>
                <w:rFonts w:cs="Times New Roman" w:ascii="Times New Roman" w:hAnsi="Times New Roman"/>
                <w:kern w:val="0"/>
                <w:lang w:val="lt-LT" w:bidi="ar-SA"/>
              </w:rPr>
              <w:t xml:space="preserve"> metus </w:t>
            </w:r>
            <w:r>
              <w:rPr>
                <w:rFonts w:cs="Times New Roman" w:ascii="Times New Roman" w:hAnsi="Times New Roman"/>
                <w:color w:val="000000"/>
                <w:kern w:val="0"/>
                <w:lang w:val="lt-LT" w:bidi="ar-SA"/>
              </w:rPr>
              <w:t>iki pasiūlymų pateikimo termino pabaigos</w:t>
            </w:r>
            <w:r>
              <w:rPr>
                <w:rFonts w:cs="Times New Roman" w:ascii="Times New Roman" w:hAnsi="Times New Roman"/>
                <w:kern w:val="0"/>
                <w:lang w:val="lt-LT" w:bidi="ar-SA"/>
              </w:rPr>
              <w:t xml:space="preserve"> dalyvavęs (-ę) ne mažiau kaip 16 akademinių valandų trukmės psichologinių krizių valdymo mokymuose ir (ar) supervizijose; </w:t>
            </w:r>
          </w:p>
          <w:p>
            <w:pPr>
              <w:pStyle w:val="Prastasis1"/>
              <w:widowControl w:val="false"/>
              <w:pBdr/>
              <w:tabs>
                <w:tab w:val="clear" w:pos="1296"/>
                <w:tab w:val="left" w:pos="11057" w:leader="none"/>
              </w:tabs>
              <w:suppressAutoHyphens w:val="true"/>
              <w:spacing w:lineRule="auto" w:line="240" w:before="0" w:after="0"/>
              <w:jc w:val="both"/>
              <w:rPr>
                <w:rFonts w:ascii="Times New Roman" w:hAnsi="Times New Roman" w:cs="Times New Roman"/>
                <w:sz w:val="22"/>
                <w:szCs w:val="22"/>
              </w:rPr>
            </w:pPr>
            <w:r>
              <w:rPr>
                <w:rFonts w:eastAsia="Calibri" w:cs="Times New Roman" w:ascii="Times New Roman" w:hAnsi="Times New Roman"/>
                <w:kern w:val="0"/>
                <w:sz w:val="22"/>
                <w:szCs w:val="22"/>
                <w:lang w:val="lt-LT" w:eastAsia="lt-LT" w:bidi="ar-SA"/>
              </w:rPr>
              <w:t xml:space="preserve">- ne mažiau kaip 2 metus per paskutinius 5 metus </w:t>
            </w:r>
            <w:r>
              <w:rPr>
                <w:rFonts w:eastAsia="Calibri" w:cs="Times New Roman" w:ascii="Times New Roman" w:hAnsi="Times New Roman"/>
                <w:color w:val="000000"/>
                <w:kern w:val="0"/>
                <w:sz w:val="22"/>
                <w:szCs w:val="22"/>
                <w:lang w:val="lt-LT" w:eastAsia="lt-LT" w:bidi="ar-SA"/>
              </w:rPr>
              <w:t>iki pasiūlymų pateikimo termino pabaigos</w:t>
            </w:r>
            <w:r>
              <w:rPr>
                <w:rFonts w:eastAsia="Calibri" w:cs="Times New Roman" w:ascii="Times New Roman" w:hAnsi="Times New Roman"/>
                <w:kern w:val="0"/>
                <w:sz w:val="22"/>
                <w:szCs w:val="22"/>
                <w:lang w:val="lt-LT" w:eastAsia="lt-LT" w:bidi="ar-SA"/>
              </w:rPr>
              <w:t xml:space="preserve"> vykdę psichologo ir (ar) psichoterapeuto praktinę veiklą (asmenų ir (ar) grupinį konsultavimą).</w:t>
            </w:r>
          </w:p>
          <w:p>
            <w:pPr>
              <w:pStyle w:val="Normal"/>
              <w:widowControl/>
              <w:suppressAutoHyphens w:val="true"/>
              <w:spacing w:lineRule="auto" w:line="240" w:before="0" w:after="0"/>
              <w:jc w:val="both"/>
              <w:rPr>
                <w:rFonts w:ascii="Times New Roman" w:hAnsi="Times New Roman" w:cs="Times New Roman"/>
                <w:sz w:val="22"/>
                <w:szCs w:val="22"/>
              </w:rPr>
            </w:pPr>
            <w:r>
              <w:rPr>
                <w:rFonts w:eastAsia="Calibri" w:cs="Times New Roman" w:ascii="Times New Roman" w:hAnsi="Times New Roman"/>
                <w:b/>
                <w:bCs/>
                <w:kern w:val="0"/>
                <w:sz w:val="22"/>
                <w:szCs w:val="22"/>
                <w:shd w:fill="FFFFFF" w:val="clear"/>
                <w:lang w:val="lt-LT" w:bidi="ar-SA"/>
              </w:rPr>
              <w:t>Atskirai taikoma I, II ir III pirkimo objekto dalims</w:t>
            </w:r>
          </w:p>
        </w:tc>
        <w:tc>
          <w:tcPr>
            <w:tcW w:w="3540" w:type="dxa"/>
            <w:vMerge w:val="continue"/>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c>
          <w:tcPr>
            <w:tcW w:w="2843" w:type="dxa"/>
            <w:vMerge w:val="continue"/>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r>
    </w:tbl>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t>Pastabos:</w:t>
      </w:r>
    </w:p>
    <w:p>
      <w:pPr>
        <w:pStyle w:val="ListParagraph"/>
        <w:numPr>
          <w:ilvl w:val="0"/>
          <w:numId w:val="28"/>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atitiktis kvalifikacijos reikalavimams vertinama vadovaujantis Pirkimo sąlygose nustatyta pasiūlymų vertinimo tvarka.</w:t>
      </w:r>
    </w:p>
    <w:p>
      <w:pPr>
        <w:pStyle w:val="ListParagraph"/>
        <w:numPr>
          <w:ilvl w:val="0"/>
          <w:numId w:val="28"/>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fldChar w:fldCharType="begin"/>
      </w:r>
      <w:r>
        <w:rPr>
          <w:i/>
          <w:iCs/>
          <w:rFonts w:eastAsia="Calibri" w:cs="Times New Roman" w:ascii="Times New Roman" w:hAnsi="Times New Roman"/>
        </w:rPr>
        <w:instrText xml:space="preserve"> HYPERLINK "https://docs.google.com/document/d/e/2PACX-1vS89YrYvtZIOxowdUtiMTAtLOIuxHszogf6kgF59kvk6770P6DYHEw_DiSPzJoLJnE9Eo0K7TFaKJVK/pub?embedded=true" \l "ftnt1"</w:instrText>
      </w:r>
      <w:r>
        <w:rPr>
          <w:i/>
          <w:iCs/>
          <w:rFonts w:eastAsia="Calibri" w:cs="Times New Roman" w:ascii="Times New Roman" w:hAnsi="Times New Roman"/>
        </w:rPr>
        <w:fldChar w:fldCharType="separate"/>
      </w:r>
      <w:r>
        <w:rPr>
          <w:rFonts w:eastAsia="Calibri" w:cs="Times New Roman" w:ascii="Times New Roman" w:hAnsi="Times New Roman"/>
          <w:i/>
          <w:iCs/>
        </w:rPr>
        <w:t>.</w:t>
      </w:r>
      <w:r>
        <w:rPr>
          <w:i/>
          <w:iCs/>
          <w:rFonts w:eastAsia="Calibri" w:cs="Times New Roman" w:ascii="Times New Roman" w:hAnsi="Times New Roman"/>
        </w:rPr>
        <w:fldChar w:fldCharType="end"/>
      </w:r>
    </w:p>
    <w:p>
      <w:pPr>
        <w:pStyle w:val="ListParagraph"/>
        <w:numPr>
          <w:ilvl w:val="0"/>
          <w:numId w:val="28"/>
        </w:numPr>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i/>
          <w:iCs/>
        </w:rPr>
        <w:t> </w:t>
      </w:r>
      <w:r>
        <w:rPr>
          <w:rFonts w:eastAsia="Calibri" w:cs="Times New Roman" w:ascii="Times New Roman" w:hAnsi="Times New Roman"/>
          <w:i/>
          <w:iCs/>
        </w:rPr>
        <w:t xml:space="preserve">Reikalaujamą patirtį siūlomas specialistas privalo būti įgijęs iki pasiūlymų pateikimo termino pabaigos. </w:t>
      </w:r>
    </w:p>
    <w:p>
      <w:pPr>
        <w:pStyle w:val="ListParagraph"/>
        <w:numPr>
          <w:ilvl w:val="0"/>
          <w:numId w:val="28"/>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 xml:space="preserve">Patirtis baigus ilgalaikes programas arba </w:t>
      </w:r>
      <w:r>
        <w:rPr>
          <w:rFonts w:cs="Times New Roman" w:ascii="Times New Roman" w:hAnsi="Times New Roman"/>
          <w:i/>
          <w:iCs/>
          <w:color w:val="000000"/>
        </w:rPr>
        <w:t>per paskutinius 2 metus iki pasiūlymų pateikimo termino pabaigos</w:t>
      </w:r>
      <w:r>
        <w:rPr>
          <w:rFonts w:eastAsia="Calibri" w:cs="Times New Roman" w:ascii="Times New Roman" w:hAnsi="Times New Roman"/>
          <w:i/>
          <w:iCs/>
        </w:rPr>
        <w:t xml:space="preserve"> dalyvavus mokymuose ir (ar) supervizijose nurodytus reikalavimus atitinkančių ilgalaikių programų ar mokymų ir (ar) supervizijų akademinėmis valandomis bus skaičiuojama tik už reikalavimus atitinkančios patirties įgijimą </w:t>
      </w:r>
      <w:r>
        <w:rPr>
          <w:rFonts w:eastAsia="Calibri" w:cs="Times New Roman" w:ascii="Times New Roman" w:hAnsi="Times New Roman"/>
          <w:i/>
          <w:iCs/>
          <w:u w:val="single"/>
        </w:rPr>
        <w:t>iki pasiūlymo pateikimo termino pabaigos.</w:t>
      </w:r>
    </w:p>
    <w:p>
      <w:pPr>
        <w:pStyle w:val="ListParagraph"/>
        <w:numPr>
          <w:ilvl w:val="0"/>
          <w:numId w:val="28"/>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Psichologo ir (ar) psichoterapeuto pratinė veikla gali būti pradėta vykdyti anksčiau nei prieš 5 metus (atsižvelgiant į konkretų reikalavimą) iki pasiūlymų pateikimo termino pabaigos, tačiau praktinės veiklos vykdymo pabaiga turi patekti į nurodytą 5 metų (atsižvelgiant į konkretų reikalavimą) laikotarpį iki pasiūlymų pateikimo termino pabaigos. Vienu metu vykdytų praktinių veiklų trukmė nėra sumuojama. Praktinė patirtis skaičiuojama sumuojant praktinių veiklų trukmę mėnesiais iki atitinkamo metų skaičiaus - nepilnas mėnuo laikomas pilnu mėnesiu.</w:t>
      </w:r>
    </w:p>
    <w:p>
      <w:pPr>
        <w:pStyle w:val="Normal"/>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spacing w:lineRule="auto" w:line="240"/>
        <w:jc w:val="both"/>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61" w:name="_Toc196212742"/>
      <w:bookmarkStart w:id="62" w:name="_Ref38291379"/>
      <w:bookmarkStart w:id="63" w:name="_Ref38291394"/>
      <w:bookmarkStart w:id="64" w:name="_Ref38898251"/>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61"/>
      <w:bookmarkEnd w:id="62"/>
      <w:bookmarkEnd w:id="63"/>
      <w:bookmarkEnd w:id="64"/>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1296"/>
          <w:tab w:val="left" w:pos="1860" w:leader="none"/>
        </w:tabs>
        <w:rPr>
          <w:rFonts w:ascii="Times New Roman" w:hAnsi="Times New Roman" w:cs="Times New Roman"/>
        </w:rPr>
      </w:pPr>
      <w:r>
        <w:rPr>
          <w:rFonts w:cs="Times New Roman" w:ascii="Times New Roman" w:hAnsi="Times New Roman"/>
        </w:rPr>
        <w:tab/>
      </w:r>
    </w:p>
    <w:p>
      <w:pPr>
        <w:pStyle w:val="Normal"/>
        <w:tabs>
          <w:tab w:val="clear" w:pos="1296"/>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5" w:name="_Toc196212743"/>
      <w:bookmarkStart w:id="66" w:name="_Ref38540913"/>
      <w:bookmarkStart w:id="67" w:name="_Ref38898051"/>
      <w:bookmarkStart w:id="68" w:name="_Ref38901392"/>
      <w:r>
        <w:rPr>
          <w:rFonts w:eastAsia="Calibri" w:cs="Times New Roman" w:ascii="Times New Roman" w:hAnsi="Times New Roman"/>
          <w:color w:val="auto"/>
          <w:sz w:val="20"/>
          <w:szCs w:val="20"/>
        </w:rPr>
        <w:t>Pirkimo sąlygų 6 priedas „Pasiūlymo forma“</w:t>
      </w:r>
      <w:bookmarkEnd w:id="65"/>
      <w:bookmarkEnd w:id="66"/>
      <w:bookmarkEnd w:id="67"/>
      <w:bookmarkEnd w:id="68"/>
    </w:p>
    <w:p>
      <w:pPr>
        <w:pStyle w:val="Normal"/>
        <w:tabs>
          <w:tab w:val="clear" w:pos="1296"/>
          <w:tab w:val="left" w:pos="0" w:leader="none"/>
          <w:tab w:val="left" w:pos="1080" w:leader="none"/>
        </w:tabs>
        <w:spacing w:lineRule="auto" w:line="240" w:before="0" w:after="0"/>
        <w:ind w:firstLine="450"/>
        <w:rPr>
          <w:rFonts w:cs="Times New Roman"/>
          <w:sz w:val="24"/>
          <w:szCs w:val="24"/>
        </w:rPr>
      </w:pPr>
      <w:r>
        <w:rPr>
          <w:rFonts w:cs="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szCs w:val="24"/>
        </w:rPr>
        <w:t xml:space="preserve">PASIŪLYMAS </w:t>
      </w:r>
      <w:r>
        <w:rPr>
          <w:rStyle w:val="Numatytasispastraiposriftas1"/>
          <w:rFonts w:ascii="Times New Roman" w:hAnsi="Times New Roman"/>
          <w:b/>
          <w:bCs/>
          <w:sz w:val="24"/>
          <w:szCs w:val="24"/>
        </w:rPr>
        <w:t xml:space="preserve">DĖL </w:t>
      </w:r>
      <w:r>
        <w:rPr>
          <w:rStyle w:val="Numatytasispastraiposriftas1"/>
          <w:rFonts w:ascii="Times New Roman" w:hAnsi="Times New Roman"/>
          <w:b/>
          <w:bCs/>
          <w:sz w:val="24"/>
          <w:szCs w:val="24"/>
          <w:lang w:val="lt-LT"/>
        </w:rPr>
        <w:t xml:space="preserve">KRIZINIŲ ĮVYKIŲ SKAMBUČIŲ CENTRO IR MOBILIŲJŲ PSICHOLOGINIŲ KRIZIŲ ĮVEIKIMO KOMANDŲ VEIKLOS ORGANIZAVIMO IR VIEŠINIMO </w:t>
      </w:r>
      <w:r>
        <w:rPr>
          <w:rFonts w:ascii="Times New Roman" w:hAnsi="Times New Roman"/>
          <w:b/>
          <w:bCs/>
          <w:sz w:val="24"/>
          <w:szCs w:val="24"/>
        </w:rPr>
        <w:t>PASLAUGŲ PIRKIM</w:t>
      </w:r>
      <w:r>
        <w:rPr>
          <w:rFonts w:ascii="Times New Roman" w:hAnsi="Times New Roman"/>
          <w:b/>
          <w:bCs/>
          <w:sz w:val="24"/>
        </w:rPr>
        <w:t xml:space="preserve">O </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5"/>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8"/>
        <w:gridCol w:w="2373"/>
        <w:gridCol w:w="2467"/>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6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69" w:name="_Hlk64018374"/>
      <w:r>
        <w:rPr>
          <w:rStyle w:val="Numatytasispastraiposriftas1"/>
          <w:rFonts w:ascii="Times New Roman" w:hAnsi="Times New Roman"/>
          <w:b/>
          <w:bCs/>
          <w:i/>
          <w:sz w:val="16"/>
          <w:szCs w:val="16"/>
        </w:rPr>
        <w:t xml:space="preserve">ūkio subjekto, kurio pajėgumais remiamasi, </w:t>
      </w:r>
      <w:bookmarkEnd w:id="69"/>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1296"/>
          <w:tab w:val="left" w:pos="0" w:leader="none"/>
          <w:tab w:val="left" w:pos="1080" w:leader="none"/>
        </w:tabs>
        <w:rPr/>
      </w:pPr>
      <w:r>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599"/>
        <w:gridCol w:w="3038"/>
        <w:gridCol w:w="3619"/>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1296"/>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numPr>
          <w:ilvl w:val="0"/>
          <w:numId w:val="17"/>
        </w:numPr>
        <w:tabs>
          <w:tab w:val="clear" w:pos="1296"/>
          <w:tab w:val="left" w:pos="284" w:leader="none"/>
          <w:tab w:val="left" w:pos="2410" w:leader="none"/>
        </w:tabs>
        <w:ind w:hanging="0"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KAINA </w:t>
      </w:r>
      <w:r>
        <w:rPr>
          <w:rStyle w:val="Numatytasispastraiposriftas1"/>
          <w:rFonts w:ascii="Times New Roman" w:hAnsi="Times New Roman"/>
          <w:b/>
          <w:i/>
          <w:color w:val="FF3300"/>
          <w:sz w:val="24"/>
        </w:rPr>
        <w:t>(</w:t>
      </w:r>
      <w:r>
        <w:rPr>
          <w:rFonts w:ascii="Times New Roman" w:hAnsi="Times New Roman"/>
          <w:b/>
          <w:bCs/>
          <w:i/>
          <w:color w:val="FF3300"/>
          <w:sz w:val="24"/>
        </w:rPr>
        <w:t xml:space="preserve">PASIŪLYMAS GALI BŪTI TEIKIAMAS VIENAI, KELIOMS AR VISOMS PIRKIMO DALIMS)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I PIRKIMO DALIS. </w:t>
      </w:r>
      <w:bookmarkStart w:id="70" w:name="_Hlk157071953"/>
      <w:r>
        <w:rPr>
          <w:rFonts w:cs="Times New Roman" w:ascii="Times New Roman" w:hAnsi="Times New Roman"/>
          <w:b/>
          <w:sz w:val="24"/>
          <w:szCs w:val="24"/>
        </w:rPr>
        <w:t>M</w:t>
      </w:r>
      <w:r>
        <w:rPr>
          <w:rFonts w:cs="Times New Roman" w:ascii="Times New Roman" w:hAnsi="Times New Roman"/>
          <w:b/>
          <w:bCs/>
          <w:sz w:val="24"/>
          <w:szCs w:val="24"/>
        </w:rPr>
        <w:t xml:space="preserve">obiliųjų psichologinių krizių įveikimo komandų veiklos organizavimo ir vykdymo paslaugos </w:t>
      </w:r>
      <w:r>
        <w:rPr>
          <w:rFonts w:cs="Times New Roman" w:ascii="Times New Roman" w:hAnsi="Times New Roman"/>
          <w:b/>
          <w:sz w:val="24"/>
          <w:szCs w:val="24"/>
        </w:rPr>
        <w:t>(MPKĮKP) Rytų Lietuvos regione</w:t>
      </w:r>
    </w:p>
    <w:tbl>
      <w:tblPr>
        <w:tblW w:w="9222"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31"/>
        <w:gridCol w:w="3190"/>
        <w:gridCol w:w="806"/>
        <w:gridCol w:w="1412"/>
        <w:gridCol w:w="1140"/>
        <w:gridCol w:w="1842"/>
      </w:tblGrid>
      <w:tr>
        <w:trPr>
          <w:trHeight w:val="862" w:hRule="atLeast"/>
        </w:trPr>
        <w:tc>
          <w:tcPr>
            <w:tcW w:w="8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9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Pavadinimas</w:t>
            </w:r>
          </w:p>
        </w:tc>
        <w:tc>
          <w:tcPr>
            <w:tcW w:w="80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themeColor="text1" w:val="000000"/>
              </w:rPr>
              <w:t>Perkamas preliminarus kiekis</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t>per</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color w:themeColor="text1" w:val="000000"/>
              </w:rPr>
              <w:t>14 mėn.*</w:t>
            </w:r>
          </w:p>
        </w:tc>
        <w:tc>
          <w:tcPr>
            <w:tcW w:w="11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EUR</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PVM</w:t>
            </w:r>
          </w:p>
        </w:tc>
        <w:tc>
          <w:tcPr>
            <w:tcW w:w="184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Bendra kaina</w:t>
            </w:r>
          </w:p>
          <w:p>
            <w:pPr>
              <w:pStyle w:val="Prastasis1"/>
              <w:widowControl w:val="false"/>
              <w:tabs>
                <w:tab w:val="clear" w:pos="1296"/>
                <w:tab w:val="left" w:pos="893" w:leader="none"/>
                <w:tab w:val="left" w:pos="1500"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EUR</w:t>
            </w:r>
          </w:p>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 PVM</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center"/>
              <w:rPr>
                <w:rFonts w:ascii="Times New Roman" w:hAnsi="Times New Roman" w:cs="Times New Roman"/>
              </w:rPr>
            </w:pPr>
            <w:r>
              <w:rPr>
                <w:rFonts w:cs="Times New Roman" w:ascii="Times New Roman" w:hAnsi="Times New Roman"/>
              </w:rPr>
              <w:t>2</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5</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(=4x5)</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1.</w:t>
            </w:r>
          </w:p>
        </w:tc>
        <w:tc>
          <w:tcPr>
            <w:tcW w:w="8390"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893" w:leader="none"/>
                <w:tab w:val="left" w:pos="1800" w:leader="none"/>
                <w:tab w:val="left" w:pos="11057" w:leader="none"/>
              </w:tabs>
              <w:spacing w:lineRule="auto" w:line="240" w:before="0" w:after="0"/>
              <w:ind w:right="141"/>
              <w:jc w:val="both"/>
              <w:rPr>
                <w:rFonts w:ascii="Times New Roman" w:hAnsi="Times New Roman" w:cs="Times New Roman"/>
                <w:b/>
                <w:bCs/>
              </w:rPr>
            </w:pPr>
            <w:r>
              <w:rPr>
                <w:rFonts w:cs="Times New Roman" w:ascii="Times New Roman" w:hAnsi="Times New Roman"/>
                <w:b/>
                <w:bCs/>
              </w:rPr>
              <w:t>Mobiliųjų psichologinių krizių įveikimo komandų veiklos organizavimo ir koordavimo paslauga:</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2464" w:leader="none"/>
                <w:tab w:val="left" w:pos="11057" w:leader="none"/>
              </w:tabs>
              <w:spacing w:lineRule="auto" w:line="240" w:before="0" w:after="0"/>
              <w:jc w:val="both"/>
              <w:rPr>
                <w:rFonts w:ascii="Times New Roman" w:hAnsi="Times New Roman" w:cs="Times New Roman"/>
              </w:rPr>
            </w:pPr>
            <w:r>
              <w:rPr>
                <w:rFonts w:cs="Times New Roman" w:ascii="Times New Roman" w:hAnsi="Times New Roman"/>
              </w:rPr>
              <w:t>Mobiliųjų psichologinių krizių įveikimo komandų veiklos organizavimo ir koordinavimo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mėn.</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14</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trike/>
              </w:rPr>
            </w:pPr>
            <w:r>
              <w:rPr>
                <w:rFonts w:cs="Times New Roman" w:ascii="Times New Roman" w:hAnsi="Times New Roman"/>
                <w:i/>
                <w:iCs/>
                <w:sz w:val="20"/>
                <w:szCs w:val="20"/>
              </w:rPr>
              <w:t>(nurodomas vieno mėnesio 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2.</w:t>
            </w:r>
          </w:p>
        </w:tc>
        <w:tc>
          <w:tcPr>
            <w:tcW w:w="8390"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Krizinio ir tęstinio konsultavimo paslaugos:</w:t>
            </w:r>
          </w:p>
        </w:tc>
      </w:tr>
      <w:tr>
        <w:trPr>
          <w:trHeight w:val="842"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FF0000"/>
              </w:rPr>
            </w:pPr>
            <w:r>
              <w:rPr>
                <w:rFonts w:cs="Times New Roman" w:ascii="Times New Roman" w:hAnsi="Times New Roman"/>
              </w:rPr>
              <w:t>Krizinio įvykio išvykstamojo konsultavimo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val.</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 xml:space="preserve">784 </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rPr>
            </w:pPr>
            <w:r>
              <w:rPr>
                <w:rFonts w:cs="Times New Roman" w:ascii="Times New Roman" w:hAnsi="Times New Roman"/>
                <w:i/>
                <w:iCs/>
                <w:sz w:val="20"/>
                <w:szCs w:val="20"/>
              </w:rPr>
              <w:t>(nurodomas vienos valandosįkainis)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489"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2.2.</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jc w:val="both"/>
              <w:rPr>
                <w:rFonts w:ascii="Times New Roman" w:hAnsi="Times New Roman" w:cs="Times New Roman"/>
              </w:rPr>
            </w:pPr>
            <w:r>
              <w:rPr>
                <w:rFonts w:cs="Times New Roman" w:ascii="Times New Roman" w:hAnsi="Times New Roman"/>
              </w:rPr>
              <w:t>MPKĮK  tęstinių konsultacijų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val.</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 xml:space="preserve">196 </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rPr>
            </w:pPr>
            <w:r>
              <w:rPr>
                <w:rFonts w:cs="Times New Roman" w:ascii="Times New Roman" w:hAnsi="Times New Roman"/>
                <w:i/>
                <w:iCs/>
                <w:sz w:val="20"/>
                <w:szCs w:val="20"/>
              </w:rPr>
              <w:t>(nurodomas vienos valandosįkainis)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rPr>
              <w:t>Bendra palyginamoji pasiūlymo kaina Eur be PVM</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bCs/>
              </w:rPr>
              <w:t>PVM 21%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rPr>
              <w:t>Bendra palyginamoji pasiūlymo kaina Eur su PVM***</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bl>
    <w:p>
      <w:pPr>
        <w:pStyle w:val="Normal"/>
        <w:spacing w:lineRule="auto" w:line="240" w:before="0" w:after="0"/>
        <w:jc w:val="both"/>
        <w:rPr>
          <w:rFonts w:ascii="Times New Roman" w:hAnsi="Times New Roman" w:cs="Times New Roman"/>
          <w:i/>
          <w:i/>
          <w:iCs/>
          <w:sz w:val="20"/>
          <w:szCs w:val="20"/>
        </w:rPr>
      </w:pPr>
      <w:r>
        <w:rPr>
          <w:rFonts w:cs="Times New Roman" w:ascii="Times New Roman" w:hAnsi="Times New Roman"/>
          <w:i/>
          <w:iCs/>
          <w:sz w:val="20"/>
          <w:szCs w:val="20"/>
        </w:rPr>
        <w:t>*Pirkėjas pirks paslaugas pagal poreikį, tiekėjo pasiūlyme nurodytais įkainiais, neviršijant sutarties kainos. Paslaugų kiekis gali būti keičiamas (didėti ar mažėti). Pirkėjas neįsipareigoja išpirkti preliminaraus paslaugų kiekio ar bet kokios jo dalies.</w:t>
      </w:r>
    </w:p>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i/>
          <w:iCs/>
          <w:sz w:val="20"/>
          <w:szCs w:val="20"/>
        </w:rPr>
        <w:t xml:space="preserve">** </w:t>
      </w:r>
      <w:r>
        <w:rPr>
          <w:rFonts w:cs="Times New Roman" w:ascii="Times New Roman" w:hAnsi="Times New Roman"/>
          <w:b/>
          <w:bCs/>
          <w:i/>
          <w:iCs/>
          <w:sz w:val="20"/>
          <w:szCs w:val="20"/>
        </w:rPr>
        <w:t xml:space="preserve">Paslaugų kaina negali viršyti </w:t>
      </w:r>
      <w:r>
        <w:rPr>
          <w:rFonts w:eastAsia="Times New Roman" w:cs="Times New Roman" w:ascii="Times New Roman" w:hAnsi="Times New Roman"/>
          <w:b/>
          <w:bCs/>
          <w:i/>
          <w:iCs/>
          <w:color w:themeColor="text1" w:val="000000"/>
          <w:sz w:val="20"/>
          <w:szCs w:val="20"/>
        </w:rPr>
        <w:t xml:space="preserve">15 proc. tiekėjo siūlomos pasiūlymo vertės. </w:t>
      </w:r>
    </w:p>
    <w:p>
      <w:pPr>
        <w:pStyle w:val="Normal"/>
        <w:spacing w:lineRule="auto" w:line="240" w:before="0" w:after="0"/>
        <w:jc w:val="both"/>
        <w:rPr>
          <w:rFonts w:ascii="Times New Roman" w:hAnsi="Times New Roman" w:cs="Times New Roman"/>
          <w:i/>
          <w:i/>
          <w:iCs/>
          <w:sz w:val="20"/>
          <w:szCs w:val="20"/>
        </w:rPr>
      </w:pPr>
      <w:r>
        <w:rPr>
          <w:rFonts w:cs="Times New Roman" w:ascii="Times New Roman" w:hAnsi="Times New Roman"/>
          <w:i/>
          <w:iCs/>
          <w:sz w:val="20"/>
          <w:szCs w:val="20"/>
        </w:rPr>
        <w:t>***Bendra palyginamoji pasiūlymo kaina naudojama tik tiekėjų pasiūlymų vertinimui ir palyginimui.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bookmarkEnd w:id="70"/>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Maksimali I pirkimo dalies 1 mobiliosios komandos paslaugoms skirta lėšų suma -  75 537,19  Eur be PVM ir 91 400,00 Eur su PVM.</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II PIRKIMO DALIS. </w:t>
      </w:r>
      <w:r>
        <w:rPr>
          <w:rFonts w:cs="Times New Roman" w:ascii="Times New Roman" w:hAnsi="Times New Roman"/>
          <w:b/>
          <w:bCs/>
          <w:sz w:val="24"/>
          <w:szCs w:val="24"/>
        </w:rPr>
        <w:t xml:space="preserve">Mobiliųjų psichologinių krizių įveikimo komandų veiklos organizavimo ir vykdymo paslaugos </w:t>
      </w:r>
      <w:r>
        <w:rPr>
          <w:rFonts w:cs="Times New Roman" w:ascii="Times New Roman" w:hAnsi="Times New Roman"/>
          <w:b/>
          <w:sz w:val="24"/>
          <w:szCs w:val="24"/>
        </w:rPr>
        <w:t>(MPKĮKP) Vidurio Lietuvos regione</w:t>
      </w:r>
    </w:p>
    <w:tbl>
      <w:tblPr>
        <w:tblW w:w="9222"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31"/>
        <w:gridCol w:w="3190"/>
        <w:gridCol w:w="806"/>
        <w:gridCol w:w="1412"/>
        <w:gridCol w:w="1140"/>
        <w:gridCol w:w="1842"/>
      </w:tblGrid>
      <w:tr>
        <w:trPr>
          <w:trHeight w:val="862" w:hRule="atLeast"/>
        </w:trPr>
        <w:tc>
          <w:tcPr>
            <w:tcW w:w="8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9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Pavadinimas</w:t>
            </w:r>
          </w:p>
        </w:tc>
        <w:tc>
          <w:tcPr>
            <w:tcW w:w="80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themeColor="text1" w:val="000000"/>
              </w:rPr>
              <w:t>Perkamas preliminarus kiekis</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t>per</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color w:themeColor="text1" w:val="000000"/>
              </w:rPr>
              <w:t>14 mėn.*</w:t>
            </w:r>
          </w:p>
        </w:tc>
        <w:tc>
          <w:tcPr>
            <w:tcW w:w="11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EUR</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PVM</w:t>
            </w:r>
          </w:p>
        </w:tc>
        <w:tc>
          <w:tcPr>
            <w:tcW w:w="184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Bendra kaina</w:t>
            </w:r>
          </w:p>
          <w:p>
            <w:pPr>
              <w:pStyle w:val="Prastasis1"/>
              <w:widowControl w:val="false"/>
              <w:tabs>
                <w:tab w:val="clear" w:pos="1296"/>
                <w:tab w:val="left" w:pos="893" w:leader="none"/>
                <w:tab w:val="left" w:pos="1500"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EUR</w:t>
            </w:r>
          </w:p>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 PVM</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center"/>
              <w:rPr>
                <w:rFonts w:ascii="Times New Roman" w:hAnsi="Times New Roman" w:cs="Times New Roman"/>
              </w:rPr>
            </w:pPr>
            <w:r>
              <w:rPr>
                <w:rFonts w:cs="Times New Roman" w:ascii="Times New Roman" w:hAnsi="Times New Roman"/>
              </w:rPr>
              <w:t>2</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5</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(=4x5)</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1.</w:t>
            </w:r>
          </w:p>
        </w:tc>
        <w:tc>
          <w:tcPr>
            <w:tcW w:w="8390"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893" w:leader="none"/>
                <w:tab w:val="left" w:pos="1800" w:leader="none"/>
                <w:tab w:val="left" w:pos="11057" w:leader="none"/>
              </w:tabs>
              <w:spacing w:lineRule="auto" w:line="240" w:before="0" w:after="0"/>
              <w:ind w:right="141"/>
              <w:jc w:val="both"/>
              <w:rPr>
                <w:rFonts w:ascii="Times New Roman" w:hAnsi="Times New Roman" w:cs="Times New Roman"/>
                <w:b/>
                <w:bCs/>
              </w:rPr>
            </w:pPr>
            <w:r>
              <w:rPr>
                <w:rFonts w:cs="Times New Roman" w:ascii="Times New Roman" w:hAnsi="Times New Roman"/>
                <w:b/>
                <w:bCs/>
              </w:rPr>
              <w:t>Mobiliųjų psichologinių krizių įveikimo komandų veiklos organizavimo ir koordinavimo paslauga:</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2464" w:leader="none"/>
                <w:tab w:val="left" w:pos="11057" w:leader="none"/>
              </w:tabs>
              <w:spacing w:lineRule="auto" w:line="240" w:before="0" w:after="0"/>
              <w:jc w:val="both"/>
              <w:rPr>
                <w:rFonts w:ascii="Times New Roman" w:hAnsi="Times New Roman" w:cs="Times New Roman"/>
              </w:rPr>
            </w:pPr>
            <w:r>
              <w:rPr>
                <w:rFonts w:cs="Times New Roman" w:ascii="Times New Roman" w:hAnsi="Times New Roman"/>
              </w:rPr>
              <w:t>Mobiliųjų psichologinių krizių įveikimo komandų veiklos organizavimo ir koordinavimo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mėn.</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14</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trike/>
              </w:rPr>
            </w:pPr>
            <w:r>
              <w:rPr>
                <w:rFonts w:cs="Times New Roman" w:ascii="Times New Roman" w:hAnsi="Times New Roman"/>
                <w:i/>
                <w:iCs/>
                <w:sz w:val="20"/>
                <w:szCs w:val="20"/>
              </w:rPr>
              <w:t>(nurodomas vieno mėnesio 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2.</w:t>
            </w:r>
          </w:p>
        </w:tc>
        <w:tc>
          <w:tcPr>
            <w:tcW w:w="8390"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Krizinio ir tęstinio konsultavimo paslaugos:</w:t>
            </w:r>
          </w:p>
        </w:tc>
      </w:tr>
      <w:tr>
        <w:trPr>
          <w:trHeight w:val="842"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FF0000"/>
              </w:rPr>
            </w:pPr>
            <w:r>
              <w:rPr>
                <w:rFonts w:cs="Times New Roman" w:ascii="Times New Roman" w:hAnsi="Times New Roman"/>
              </w:rPr>
              <w:t>Krizinio įvykio išvykstamojo konsultavimo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val.</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 xml:space="preserve">784 </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rPr>
            </w:pPr>
            <w:r>
              <w:rPr>
                <w:rFonts w:cs="Times New Roman" w:ascii="Times New Roman" w:hAnsi="Times New Roman"/>
                <w:i/>
                <w:iCs/>
                <w:sz w:val="20"/>
                <w:szCs w:val="20"/>
              </w:rPr>
              <w:t>(nurodomas vienos valandosįkainis)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489"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2.2.</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jc w:val="both"/>
              <w:rPr>
                <w:rFonts w:ascii="Times New Roman" w:hAnsi="Times New Roman" w:cs="Times New Roman"/>
              </w:rPr>
            </w:pPr>
            <w:r>
              <w:rPr>
                <w:rFonts w:cs="Times New Roman" w:ascii="Times New Roman" w:hAnsi="Times New Roman"/>
              </w:rPr>
              <w:t>MPKĮK  tęstinių konsultacijų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val.</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 xml:space="preserve">196 </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rPr>
            </w:pPr>
            <w:r>
              <w:rPr>
                <w:rFonts w:cs="Times New Roman" w:ascii="Times New Roman" w:hAnsi="Times New Roman"/>
                <w:i/>
                <w:iCs/>
                <w:sz w:val="20"/>
                <w:szCs w:val="20"/>
              </w:rPr>
              <w:t>(nurodomas vienos valandosįkainis)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rPr>
              <w:t>Bendra palyginamoji pasiūlymo kaina Eur be PVM</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bCs/>
              </w:rPr>
              <w:t>PVM 21%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rPr>
              <w:t>Bendra palyginamoji pasiūlymo kaina Eur su PVM***</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bl>
    <w:p>
      <w:pPr>
        <w:pStyle w:val="Normal"/>
        <w:spacing w:lineRule="auto" w:line="240" w:before="0" w:after="0"/>
        <w:rPr>
          <w:rFonts w:ascii="Times New Roman" w:hAnsi="Times New Roman" w:cs="Times New Roman"/>
          <w:i/>
          <w:i/>
          <w:iCs/>
          <w:sz w:val="20"/>
          <w:szCs w:val="20"/>
        </w:rPr>
      </w:pPr>
      <w:r>
        <w:rPr>
          <w:rFonts w:cs="Times New Roman" w:ascii="Times New Roman" w:hAnsi="Times New Roman"/>
          <w:i/>
          <w:iCs/>
          <w:sz w:val="20"/>
          <w:szCs w:val="20"/>
        </w:rPr>
        <w:t>* Pirkėjas pirks paslaugas pagal poreikį, tiekėjo pasiūlyme nurodytais įkainiais, neviršijant sutarties kainos. Paslaugų kiekis gali būti keičiamas (didėti ar mažėti). Pirkėjas neįsipareigoja išpirkti preliminaraus paslaugų kiekio ar bet kokios jo dalies.</w:t>
      </w:r>
    </w:p>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i/>
          <w:iCs/>
          <w:sz w:val="20"/>
          <w:szCs w:val="20"/>
        </w:rPr>
        <w:t xml:space="preserve">** </w:t>
      </w:r>
      <w:r>
        <w:rPr>
          <w:rFonts w:cs="Times New Roman" w:ascii="Times New Roman" w:hAnsi="Times New Roman"/>
          <w:b/>
          <w:bCs/>
          <w:i/>
          <w:iCs/>
          <w:sz w:val="20"/>
          <w:szCs w:val="20"/>
        </w:rPr>
        <w:t xml:space="preserve">Paslaugų kaina negali viršyti </w:t>
      </w:r>
      <w:r>
        <w:rPr>
          <w:rFonts w:eastAsia="Times New Roman" w:cs="Times New Roman" w:ascii="Times New Roman" w:hAnsi="Times New Roman"/>
          <w:b/>
          <w:bCs/>
          <w:i/>
          <w:iCs/>
          <w:color w:themeColor="text1" w:val="000000"/>
          <w:sz w:val="20"/>
          <w:szCs w:val="20"/>
        </w:rPr>
        <w:t xml:space="preserve">15 proc. tiekėjo siūlomos pasiūlymo vertės. </w:t>
      </w:r>
    </w:p>
    <w:p>
      <w:pPr>
        <w:pStyle w:val="Normal"/>
        <w:spacing w:lineRule="auto" w:line="240" w:before="0" w:after="0"/>
        <w:jc w:val="both"/>
        <w:rPr>
          <w:rFonts w:ascii="Times New Roman" w:hAnsi="Times New Roman" w:cs="Times New Roman"/>
          <w:i/>
          <w:i/>
          <w:iCs/>
          <w:sz w:val="20"/>
          <w:szCs w:val="20"/>
        </w:rPr>
      </w:pPr>
      <w:r>
        <w:rPr>
          <w:rFonts w:cs="Times New Roman" w:ascii="Times New Roman" w:hAnsi="Times New Roman"/>
          <w:i/>
          <w:iCs/>
          <w:sz w:val="20"/>
          <w:szCs w:val="20"/>
        </w:rPr>
        <w:t>***Bendra palyginamoji pasiūlymo kaina naudojama tik tiekėjų pasiūlymų vertinimui ir palyginimui.</w:t>
      </w:r>
    </w:p>
    <w:p>
      <w:pPr>
        <w:pStyle w:val="Normal"/>
        <w:spacing w:lineRule="auto" w:line="240" w:before="0" w:after="0"/>
        <w:rPr>
          <w:rFonts w:ascii="Times New Roman" w:hAnsi="Times New Roman" w:cs="Times New Roman"/>
          <w:i/>
          <w:i/>
          <w:iCs/>
          <w:sz w:val="22"/>
          <w:szCs w:val="22"/>
        </w:rPr>
      </w:pPr>
      <w:r>
        <w:rPr>
          <w:rFonts w:cs="Times New Roman" w:ascii="Times New Roman" w:hAnsi="Times New Roman"/>
          <w:i/>
          <w:iCs/>
          <w:sz w:val="22"/>
          <w:szCs w:val="22"/>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Maksimali II pirkimo dalies 1 mobiliosios komandos paslaugoms skirta lėšų suma - 75 537,19  Eur be PVM ir 91 400,00 Eur su PVM.</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ListParagraph"/>
        <w:spacing w:lineRule="auto" w:line="240" w:before="0" w:after="0"/>
        <w:ind w:firstLine="720" w:left="0"/>
        <w:contextualSpacing/>
        <w:jc w:val="center"/>
        <w:rPr>
          <w:rFonts w:ascii="Times New Roman" w:hAnsi="Times New Roman" w:cs="Times New Roman"/>
          <w:b/>
          <w:sz w:val="24"/>
          <w:szCs w:val="24"/>
        </w:rPr>
      </w:pPr>
      <w:r>
        <w:rPr>
          <w:rFonts w:cs="Times New Roman" w:ascii="Times New Roman" w:hAnsi="Times New Roman"/>
          <w:b/>
          <w:sz w:val="24"/>
          <w:szCs w:val="24"/>
        </w:rPr>
        <w:t xml:space="preserve">III PIRKIMO DALIS. </w:t>
      </w:r>
      <w:r>
        <w:rPr>
          <w:rFonts w:cs="Times New Roman" w:ascii="Times New Roman" w:hAnsi="Times New Roman"/>
          <w:b/>
          <w:bCs/>
          <w:sz w:val="24"/>
          <w:szCs w:val="24"/>
        </w:rPr>
        <w:t xml:space="preserve">Mobiliųjų psichologinių krizių įveikimo komandų veiklos organizavimo ir vykdymo paslaugos </w:t>
      </w:r>
      <w:r>
        <w:rPr>
          <w:rFonts w:cs="Times New Roman" w:ascii="Times New Roman" w:hAnsi="Times New Roman"/>
          <w:b/>
          <w:sz w:val="24"/>
          <w:szCs w:val="24"/>
        </w:rPr>
        <w:t>(MPKĮKP) Vakarų Lietuvos regione:</w:t>
      </w:r>
    </w:p>
    <w:tbl>
      <w:tblPr>
        <w:tblW w:w="9222"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31"/>
        <w:gridCol w:w="3190"/>
        <w:gridCol w:w="806"/>
        <w:gridCol w:w="1412"/>
        <w:gridCol w:w="1140"/>
        <w:gridCol w:w="1842"/>
      </w:tblGrid>
      <w:tr>
        <w:trPr>
          <w:trHeight w:val="862" w:hRule="atLeast"/>
        </w:trPr>
        <w:tc>
          <w:tcPr>
            <w:tcW w:w="8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9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Pavadinimas</w:t>
            </w:r>
          </w:p>
        </w:tc>
        <w:tc>
          <w:tcPr>
            <w:tcW w:w="80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themeColor="text1" w:val="000000"/>
              </w:rPr>
              <w:t>Perkamas preliminarus kiekis</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t>per</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color w:themeColor="text1" w:val="000000"/>
              </w:rPr>
              <w:t>14 mėn.*</w:t>
            </w:r>
          </w:p>
        </w:tc>
        <w:tc>
          <w:tcPr>
            <w:tcW w:w="11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EUR</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PVM</w:t>
            </w:r>
          </w:p>
        </w:tc>
        <w:tc>
          <w:tcPr>
            <w:tcW w:w="184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Bendra kaina</w:t>
            </w:r>
          </w:p>
          <w:p>
            <w:pPr>
              <w:pStyle w:val="Prastasis1"/>
              <w:widowControl w:val="false"/>
              <w:tabs>
                <w:tab w:val="clear" w:pos="1296"/>
                <w:tab w:val="left" w:pos="893" w:leader="none"/>
                <w:tab w:val="left" w:pos="1500"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EUR</w:t>
            </w:r>
          </w:p>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be PVM</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center"/>
              <w:rPr>
                <w:rFonts w:ascii="Times New Roman" w:hAnsi="Times New Roman" w:cs="Times New Roman"/>
              </w:rPr>
            </w:pPr>
            <w:r>
              <w:rPr>
                <w:rFonts w:cs="Times New Roman" w:ascii="Times New Roman" w:hAnsi="Times New Roman"/>
              </w:rPr>
              <w:t>2</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5</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(=4x5)</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1.</w:t>
            </w:r>
          </w:p>
        </w:tc>
        <w:tc>
          <w:tcPr>
            <w:tcW w:w="8390"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893" w:leader="none"/>
                <w:tab w:val="left" w:pos="1800" w:leader="none"/>
                <w:tab w:val="left" w:pos="11057" w:leader="none"/>
              </w:tabs>
              <w:spacing w:lineRule="auto" w:line="240" w:before="0" w:after="0"/>
              <w:ind w:right="141"/>
              <w:jc w:val="both"/>
              <w:rPr>
                <w:rFonts w:ascii="Times New Roman" w:hAnsi="Times New Roman" w:cs="Times New Roman"/>
                <w:b/>
                <w:bCs/>
              </w:rPr>
            </w:pPr>
            <w:r>
              <w:rPr>
                <w:rFonts w:cs="Times New Roman" w:ascii="Times New Roman" w:hAnsi="Times New Roman"/>
                <w:b/>
                <w:bCs/>
              </w:rPr>
              <w:t>Mobiliųjų psichologinių krizių įveikimo komandų veiklos organizavimo ir koordinavimo paslauga:</w:t>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2464" w:leader="none"/>
                <w:tab w:val="left" w:pos="11057" w:leader="none"/>
              </w:tabs>
              <w:spacing w:lineRule="auto" w:line="240" w:before="0" w:after="0"/>
              <w:jc w:val="both"/>
              <w:rPr>
                <w:rFonts w:ascii="Times New Roman" w:hAnsi="Times New Roman" w:cs="Times New Roman"/>
              </w:rPr>
            </w:pPr>
            <w:r>
              <w:rPr>
                <w:rFonts w:cs="Times New Roman" w:ascii="Times New Roman" w:hAnsi="Times New Roman"/>
              </w:rPr>
              <w:t>Mobiliųjų psichologinių krizių įveikimo komandų veiklos organizavimo ir koordinavimo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mėn.</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14</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trike/>
              </w:rPr>
            </w:pPr>
            <w:r>
              <w:rPr>
                <w:rFonts w:cs="Times New Roman" w:ascii="Times New Roman" w:hAnsi="Times New Roman"/>
                <w:i/>
                <w:iCs/>
                <w:sz w:val="20"/>
                <w:szCs w:val="20"/>
              </w:rPr>
              <w:t>(nurodomas vieno mėnesio 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2.</w:t>
            </w:r>
          </w:p>
        </w:tc>
        <w:tc>
          <w:tcPr>
            <w:tcW w:w="8390"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Krizinio ir tęstinio konsultavimo paslaugos:</w:t>
            </w:r>
          </w:p>
        </w:tc>
      </w:tr>
      <w:tr>
        <w:trPr>
          <w:trHeight w:val="842"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2.1.</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FF0000"/>
              </w:rPr>
            </w:pPr>
            <w:r>
              <w:rPr>
                <w:rFonts w:cs="Times New Roman" w:ascii="Times New Roman" w:hAnsi="Times New Roman"/>
              </w:rPr>
              <w:t>Krizinio įvykio išvykstamojo konsultavimo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val.</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 xml:space="preserve">784 </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rPr>
            </w:pPr>
            <w:r>
              <w:rPr>
                <w:rFonts w:cs="Times New Roman" w:ascii="Times New Roman" w:hAnsi="Times New Roman"/>
                <w:i/>
                <w:iCs/>
                <w:sz w:val="20"/>
                <w:szCs w:val="20"/>
              </w:rPr>
              <w:t>(nurodomas vienos valandosįkainis)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489" w:hRule="atLeast"/>
        </w:trPr>
        <w:tc>
          <w:tcPr>
            <w:tcW w:w="8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2.2.</w:t>
            </w:r>
          </w:p>
        </w:tc>
        <w:tc>
          <w:tcPr>
            <w:tcW w:w="3190"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jc w:val="both"/>
              <w:rPr>
                <w:rFonts w:ascii="Times New Roman" w:hAnsi="Times New Roman" w:cs="Times New Roman"/>
              </w:rPr>
            </w:pPr>
            <w:r>
              <w:rPr>
                <w:rFonts w:cs="Times New Roman" w:ascii="Times New Roman" w:hAnsi="Times New Roman"/>
              </w:rPr>
              <w:t>MPKĮK  tęstinių konsultacijų paslaugos</w:t>
            </w:r>
          </w:p>
        </w:tc>
        <w:tc>
          <w:tcPr>
            <w:tcW w:w="806"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val.</w:t>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 xml:space="preserve">196 </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rPr>
            </w:pPr>
            <w:r>
              <w:rPr>
                <w:rFonts w:cs="Times New Roman" w:ascii="Times New Roman" w:hAnsi="Times New Roman"/>
                <w:i/>
                <w:iCs/>
                <w:sz w:val="20"/>
                <w:szCs w:val="20"/>
              </w:rPr>
              <w:t>(nurodomas vienos valandosįkainis)</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rPr>
              <w:t>Bendra palyginamoji pasiūlymo kaina Eur be PVM</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bCs/>
              </w:rPr>
              <w:t>PVM 21%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r>
        <w:trPr>
          <w:trHeight w:val="284" w:hRule="atLeast"/>
        </w:trPr>
        <w:tc>
          <w:tcPr>
            <w:tcW w:w="7379"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rPr>
            </w:pPr>
            <w:r>
              <w:rPr>
                <w:rFonts w:cs="Times New Roman" w:ascii="Times New Roman" w:hAnsi="Times New Roman"/>
              </w:rPr>
              <w:t>Bendra palyginamoji pasiūlymo kaina Eur su PVM***</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r>
    </w:tbl>
    <w:p>
      <w:pPr>
        <w:pStyle w:val="Normal"/>
        <w:spacing w:lineRule="auto" w:line="240" w:before="0" w:after="0"/>
        <w:jc w:val="both"/>
        <w:rPr>
          <w:rFonts w:ascii="Times New Roman" w:hAnsi="Times New Roman" w:cs="Times New Roman"/>
          <w:i/>
          <w:i/>
          <w:iCs/>
          <w:sz w:val="20"/>
          <w:szCs w:val="20"/>
        </w:rPr>
      </w:pPr>
      <w:r>
        <w:rPr>
          <w:rFonts w:cs="Times New Roman" w:ascii="Times New Roman" w:hAnsi="Times New Roman"/>
          <w:i/>
          <w:iCs/>
          <w:sz w:val="20"/>
          <w:szCs w:val="20"/>
        </w:rPr>
        <w:t>* Pirkėjas pirks paslaugas pagal poreikį, tiekėjo pasiūlyme nurodytais įkainiais, neviršijant sutarties kainos. Paslaugų kiekis gali būti keičiamas (didėti ar mažėti). Pirkėjas neįsipareigoja išpirkti preliminaraus paslaugų kiekio ar bet kokios jo dalies.</w:t>
      </w:r>
    </w:p>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i/>
          <w:iCs/>
          <w:sz w:val="20"/>
          <w:szCs w:val="20"/>
        </w:rPr>
        <w:t xml:space="preserve">** </w:t>
      </w:r>
      <w:r>
        <w:rPr>
          <w:rFonts w:cs="Times New Roman" w:ascii="Times New Roman" w:hAnsi="Times New Roman"/>
          <w:b/>
          <w:bCs/>
          <w:i/>
          <w:iCs/>
          <w:sz w:val="20"/>
          <w:szCs w:val="20"/>
        </w:rPr>
        <w:t xml:space="preserve">Paslaugų kaina negali viršyti </w:t>
      </w:r>
      <w:r>
        <w:rPr>
          <w:rFonts w:eastAsia="Times New Roman" w:cs="Times New Roman" w:ascii="Times New Roman" w:hAnsi="Times New Roman"/>
          <w:b/>
          <w:bCs/>
          <w:i/>
          <w:iCs/>
          <w:color w:themeColor="text1" w:val="000000"/>
          <w:sz w:val="20"/>
          <w:szCs w:val="20"/>
        </w:rPr>
        <w:t xml:space="preserve">15 proc. tiekėjo siūlomos pasiūlymo vertės. </w:t>
      </w:r>
    </w:p>
    <w:p>
      <w:pPr>
        <w:pStyle w:val="Normal"/>
        <w:spacing w:lineRule="auto" w:line="240" w:before="0" w:after="0"/>
        <w:jc w:val="both"/>
        <w:rPr>
          <w:rFonts w:ascii="Times New Roman" w:hAnsi="Times New Roman" w:cs="Times New Roman"/>
          <w:i/>
          <w:i/>
          <w:iCs/>
          <w:sz w:val="20"/>
          <w:szCs w:val="20"/>
        </w:rPr>
      </w:pPr>
      <w:r>
        <w:rPr>
          <w:rFonts w:cs="Times New Roman" w:ascii="Times New Roman" w:hAnsi="Times New Roman"/>
          <w:i/>
          <w:iCs/>
          <w:sz w:val="20"/>
          <w:szCs w:val="20"/>
        </w:rPr>
        <w:t>***Bendra palyginamoji pasiūlymo kaina naudojama tik tiekėjų pasiūlymų vertinimui ir palyginimui.</w:t>
      </w:r>
    </w:p>
    <w:p>
      <w:pPr>
        <w:pStyle w:val="Normal"/>
        <w:spacing w:lineRule="auto" w:line="240" w:before="0" w:after="0"/>
        <w:rPr>
          <w:rFonts w:ascii="Times New Roman" w:hAnsi="Times New Roman" w:cs="Times New Roman"/>
          <w:i/>
          <w:i/>
          <w:iCs/>
          <w:sz w:val="22"/>
          <w:szCs w:val="22"/>
        </w:rPr>
      </w:pPr>
      <w:r>
        <w:rPr>
          <w:rFonts w:cs="Times New Roman" w:ascii="Times New Roman" w:hAnsi="Times New Roman"/>
          <w:i/>
          <w:iCs/>
          <w:sz w:val="22"/>
          <w:szCs w:val="22"/>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Maksimali III pirkimo dalies 1 mobiliosios komandos paslaugoms skirta lėšų suma - 75 537,19  Eur be PVM ir 91 400,00 Eur su PVM.</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specialiųjų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7.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8.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81"/>
        <w:gridCol w:w="607"/>
        <w:gridCol w:w="1989"/>
        <w:gridCol w:w="711"/>
        <w:gridCol w:w="2667"/>
      </w:tblGrid>
      <w:tr>
        <w:trPr>
          <w:trHeight w:val="186" w:hRule="atLeast"/>
        </w:trPr>
        <w:tc>
          <w:tcPr>
            <w:tcW w:w="3881"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1"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r>
        <w:br w:type="page"/>
      </w:r>
    </w:p>
    <w:p>
      <w:pPr>
        <w:pStyle w:val="Normal"/>
        <w:spacing w:lineRule="auto" w:line="240" w:before="0" w:after="0"/>
        <w:jc w:val="right"/>
        <w:rPr>
          <w:rFonts w:ascii="Times New Roman" w:hAnsi="Times New Roman"/>
          <w:sz w:val="20"/>
          <w:szCs w:val="20"/>
        </w:rPr>
      </w:pPr>
      <w:bookmarkStart w:id="71" w:name="_Ref39484039"/>
      <w:bookmarkStart w:id="72" w:name="_Ref40278562"/>
      <w:r>
        <w:rPr>
          <w:rFonts w:eastAsia="Calibri" w:cs="Times New Roman" w:ascii="Times New Roman" w:hAnsi="Times New Roman"/>
          <w:sz w:val="20"/>
          <w:szCs w:val="20"/>
        </w:rPr>
        <w:t>Pirkimo sąlygų 7 priedas „Pasiūlymų vertinimo kriterijai ir sąlygos“</w:t>
      </w:r>
      <w:bookmarkEnd w:id="71"/>
      <w:bookmarkEnd w:id="72"/>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rPr/>
      </w:pPr>
      <w:r>
        <w:rPr/>
      </w:r>
    </w:p>
    <w:p>
      <w:pPr>
        <w:pStyle w:val="Normal"/>
        <w:widowControl w:val="false"/>
        <w:numPr>
          <w:ilvl w:val="0"/>
          <w:numId w:val="31"/>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 xml:space="preserve">Perkančioji organizacija ekonomiškai naudingiausią pasiūlymą išrenka </w:t>
      </w:r>
      <w:r>
        <w:rPr>
          <w:rFonts w:cs="Times New Roman" w:ascii="Times New Roman" w:hAnsi="Times New Roman"/>
          <w:b/>
          <w:sz w:val="24"/>
          <w:szCs w:val="24"/>
          <w:lang w:eastAsia="en-US"/>
        </w:rPr>
        <w:t>pagal kainą.</w:t>
      </w:r>
    </w:p>
    <w:p>
      <w:pPr>
        <w:pStyle w:val="Normal"/>
        <w:widowControl w:val="false"/>
        <w:numPr>
          <w:ilvl w:val="0"/>
          <w:numId w:val="15"/>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bCs/>
          <w:iCs/>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15"/>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rPr>
        <w:t xml:space="preserve">Laimėjusiu Pasiūlymu bus pripažintas Pasiūlymas, atitinkantis visus Pirkimo dokumentuose nustatytus reikalavimus ir kurio pasiūlymo kaina bus mažiausia. </w:t>
      </w: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Normal"/>
        <w:widowControl w:val="false"/>
        <w:numPr>
          <w:ilvl w:val="0"/>
          <w:numId w:val="32"/>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Tais atvejais, kai kelių dalyvių pasiūlymų kaina yra vienoda, nustatant pasiūlymų eilę, pirmesnis į šią eilę įrašomas dalyvis, kurio pasiūlymas pateiktas anksčiausiai.</w:t>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Heading2"/>
        <w:spacing w:before="0" w:after="0"/>
        <w:ind w:left="5103"/>
        <w:rPr>
          <w:rFonts w:ascii="Times New Roman" w:hAnsi="Times New Roman"/>
          <w:sz w:val="20"/>
          <w:szCs w:val="20"/>
        </w:rPr>
      </w:pPr>
      <w:bookmarkStart w:id="73" w:name="_Toc196212744"/>
      <w:bookmarkStart w:id="74" w:name="_Hlk151126637_Copy_2"/>
      <w:bookmarkEnd w:id="74"/>
      <w:r>
        <w:rPr>
          <w:rFonts w:cs="Times New Roman" w:ascii="Times New Roman" w:hAnsi="Times New Roman"/>
          <w:color w:val="auto"/>
          <w:sz w:val="20"/>
          <w:szCs w:val="20"/>
        </w:rPr>
        <w:t>Pirkimo sąlygų 8 priedas „Sutarties projektas“</w:t>
      </w:r>
      <w:bookmarkEnd w:id="73"/>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sz w:val="20"/>
          <w:szCs w:val="20"/>
        </w:rPr>
      </w:pPr>
      <w:bookmarkStart w:id="75" w:name="_Toc196212745"/>
      <w:r>
        <w:rPr>
          <w:rFonts w:cs="Times New Roman" w:ascii="Times New Roman" w:hAnsi="Times New Roman"/>
          <w:color w:val="auto"/>
          <w:sz w:val="20"/>
          <w:szCs w:val="20"/>
        </w:rPr>
        <w:t>Pirkimo sąlygų 9 priedas „Specialistų, atsakingų už sutarties vykdymą, sąrašas“</w:t>
      </w:r>
      <w:bookmarkEnd w:id="75"/>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sz w:val="24"/>
          <w:szCs w:val="24"/>
        </w:rPr>
        <w:t xml:space="preserve">Specialistų, atsakingų už sutarties įvykdymą, sąrašas </w:t>
      </w:r>
      <w:r>
        <w:rPr>
          <w:rFonts w:cs="Times New Roman" w:ascii="Times New Roman" w:hAnsi="Times New Roman"/>
          <w:iCs/>
          <w:kern w:val="2"/>
          <w:sz w:val="24"/>
          <w:szCs w:val="24"/>
        </w:rPr>
        <w:t>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before="0" w:after="160"/>
        <w:rPr>
          <w:rFonts w:ascii="Times New Roman" w:hAnsi="Times New Roman"/>
        </w:rPr>
      </w:pPr>
      <w:r>
        <w:rPr>
          <w:rFonts w:ascii="Times New Roman" w:hAnsi="Times New Roman"/>
        </w:rPr>
      </w:r>
    </w:p>
    <w:sectPr>
      <w:headerReference w:type="default" r:id="rId15"/>
      <w:headerReference w:type="first" r:id="rId16"/>
      <w:footerReference w:type="default" r:id="rId17"/>
      <w:footerReference w:type="first" r:id="rId18"/>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36</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7"/>
        </w:numPr>
        <w:tabs>
          <w:tab w:val="clear" w:pos="1296"/>
          <w:tab w:val="left" w:pos="284" w:leader="none"/>
        </w:tabs>
        <w:spacing w:lineRule="auto" w:line="240" w:before="0" w:after="0"/>
        <w:ind w:hanging="0" w:left="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7"/>
        </w:numPr>
        <w:tabs>
          <w:tab w:val="clear" w:pos="1296"/>
          <w:tab w:val="left" w:pos="284" w:leader="none"/>
        </w:tabs>
        <w:spacing w:lineRule="auto" w:line="240" w:before="0" w:after="0"/>
        <w:ind w:hanging="0" w:left="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8"/>
        </w:numPr>
        <w:tabs>
          <w:tab w:val="clear" w:pos="1296"/>
          <w:tab w:val="left" w:pos="284" w:leader="none"/>
        </w:tabs>
        <w:spacing w:lineRule="auto" w:line="240" w:before="0" w:after="0"/>
        <w:ind w:hanging="0" w:left="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8"/>
        </w:numPr>
        <w:tabs>
          <w:tab w:val="clear" w:pos="1296"/>
          <w:tab w:val="left" w:pos="284" w:leader="none"/>
        </w:tabs>
        <w:spacing w:lineRule="auto" w:line="240" w:before="0" w:after="0"/>
        <w:ind w:hanging="0" w:left="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9"/>
        </w:numPr>
        <w:tabs>
          <w:tab w:val="clear" w:pos="1296"/>
          <w:tab w:val="left" w:pos="284" w:leader="none"/>
        </w:tabs>
        <w:spacing w:lineRule="auto" w:line="240" w:before="0" w:after="0"/>
        <w:ind w:hanging="0" w:left="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9"/>
        </w:numPr>
        <w:tabs>
          <w:tab w:val="clear" w:pos="1296"/>
          <w:tab w:val="left" w:pos="284" w:leader="none"/>
        </w:tabs>
        <w:spacing w:lineRule="auto" w:line="240" w:before="0" w:after="0"/>
        <w:ind w:hanging="0" w:left="0" w:right="49"/>
        <w:jc w:val="both"/>
        <w:rPr>
          <w:rFonts w:ascii="Times New Roman" w:hAnsi="Times New Roman" w:eastAsia="Yu Mincho" w:cs="Times New Roman"/>
          <w:i/>
          <w:i/>
          <w:iCs/>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5">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decimal"/>
      <w:lvlText w:val="%1."/>
      <w:lvlJc w:val="left"/>
      <w:pPr>
        <w:tabs>
          <w:tab w:val="num" w:pos="0"/>
        </w:tabs>
        <w:ind w:left="644" w:hanging="360"/>
      </w:pPr>
      <w:rPr>
        <w:sz w:val="24"/>
        <w:szCs w:val="24"/>
        <w:rFonts w:ascii="Times New Roman" w:hAnsi="Times New Roman" w:cs="Times New Roman"/>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lowerLetter"/>
      <w:lvlText w:val="%1)"/>
      <w:lvlJc w:val="left"/>
      <w:pPr>
        <w:tabs>
          <w:tab w:val="num" w:pos="0"/>
        </w:tabs>
        <w:ind w:left="720" w:hanging="360"/>
      </w:pPr>
      <w:rPr>
        <w:i/>
        <w:iCs/>
        <w:rFonts w:ascii="Times New Roman" w:hAnsi="Times New Roman" w:eastAsia="Yu Mincho"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rPr>
        <w:rFonts w:ascii="Times New Roman" w:hAnsi="Times New Roman" w:eastAsia="Yu Mincho"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360" w:hanging="360"/>
      </w:pPr>
      <w:rPr>
        <w:rFonts w:ascii="Times New Roman" w:hAnsi="Times New Roman" w:eastAsia="Yu Mincho"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0">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4">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1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17">
    <w:lvl w:ilvl="0">
      <w:start w:val="1"/>
      <w:numFmt w:val="decimal"/>
      <w:lvlText w:val="%1."/>
      <w:lvlJc w:val="left"/>
      <w:pPr>
        <w:tabs>
          <w:tab w:val="num" w:pos="0"/>
        </w:tabs>
        <w:ind w:left="360" w:hanging="360"/>
      </w:pPr>
      <w:rPr>
        <w:b/>
        <w:bCs/>
        <w:rFonts w:eastAsia="Arial" w:cs="Times New Roman"/>
      </w:rPr>
    </w:lvl>
    <w:lvl w:ilvl="1">
      <w:start w:val="6"/>
      <w:numFmt w:val="decimal"/>
      <w:lvlText w:val="%1.%2."/>
      <w:lvlJc w:val="left"/>
      <w:pPr>
        <w:tabs>
          <w:tab w:val="num" w:pos="0"/>
        </w:tabs>
        <w:ind w:left="36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8">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2912"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9">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0">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1">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22">
    <w:lvl w:ilvl="0">
      <w:start w:val="8"/>
      <w:numFmt w:val="decimal"/>
      <w:lvlText w:val="%1."/>
      <w:lvlJc w:val="left"/>
      <w:pPr>
        <w:tabs>
          <w:tab w:val="num" w:pos="0"/>
        </w:tabs>
        <w:ind w:left="360" w:hanging="360"/>
      </w:pPr>
      <w:rPr>
        <w:sz w:val="24"/>
        <w:szCs w:val="24"/>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23">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24">
    <w:lvl w:ilvl="0">
      <w:start w:val="1"/>
      <w:numFmt w:val="bullet"/>
      <w:lvlText w:val=""/>
      <w:lvlJc w:val="left"/>
      <w:pPr>
        <w:tabs>
          <w:tab w:val="num" w:pos="0"/>
        </w:tabs>
        <w:ind w:left="1034" w:hanging="360"/>
      </w:pPr>
      <w:rPr>
        <w:rFonts w:ascii="Symbol" w:hAnsi="Symbol" w:cs="Symbol" w:hint="default"/>
      </w:rPr>
    </w:lvl>
    <w:lvl w:ilvl="1">
      <w:start w:val="1"/>
      <w:numFmt w:val="bullet"/>
      <w:lvlText w:val="o"/>
      <w:lvlJc w:val="left"/>
      <w:pPr>
        <w:tabs>
          <w:tab w:val="num" w:pos="0"/>
        </w:tabs>
        <w:ind w:left="1754" w:hanging="360"/>
      </w:pPr>
      <w:rPr>
        <w:rFonts w:ascii="Courier New" w:hAnsi="Courier New" w:cs="Courier New" w:hint="default"/>
      </w:rPr>
    </w:lvl>
    <w:lvl w:ilvl="2">
      <w:start w:val="1"/>
      <w:numFmt w:val="bullet"/>
      <w:lvlText w:val=""/>
      <w:lvlJc w:val="left"/>
      <w:pPr>
        <w:tabs>
          <w:tab w:val="num" w:pos="0"/>
        </w:tabs>
        <w:ind w:left="2474" w:hanging="360"/>
      </w:pPr>
      <w:rPr>
        <w:rFonts w:ascii="Wingdings" w:hAnsi="Wingdings" w:cs="Wingdings" w:hint="default"/>
      </w:rPr>
    </w:lvl>
    <w:lvl w:ilvl="3">
      <w:start w:val="1"/>
      <w:numFmt w:val="bullet"/>
      <w:lvlText w:val=""/>
      <w:lvlJc w:val="left"/>
      <w:pPr>
        <w:tabs>
          <w:tab w:val="num" w:pos="0"/>
        </w:tabs>
        <w:ind w:left="3194" w:hanging="360"/>
      </w:pPr>
      <w:rPr>
        <w:rFonts w:ascii="Symbol" w:hAnsi="Symbol" w:cs="Symbol" w:hint="default"/>
      </w:rPr>
    </w:lvl>
    <w:lvl w:ilvl="4">
      <w:start w:val="1"/>
      <w:numFmt w:val="bullet"/>
      <w:lvlText w:val="o"/>
      <w:lvlJc w:val="left"/>
      <w:pPr>
        <w:tabs>
          <w:tab w:val="num" w:pos="0"/>
        </w:tabs>
        <w:ind w:left="3914" w:hanging="360"/>
      </w:pPr>
      <w:rPr>
        <w:rFonts w:ascii="Courier New" w:hAnsi="Courier New" w:cs="Courier New" w:hint="default"/>
      </w:rPr>
    </w:lvl>
    <w:lvl w:ilvl="5">
      <w:start w:val="1"/>
      <w:numFmt w:val="bullet"/>
      <w:lvlText w:val=""/>
      <w:lvlJc w:val="left"/>
      <w:pPr>
        <w:tabs>
          <w:tab w:val="num" w:pos="0"/>
        </w:tabs>
        <w:ind w:left="4634" w:hanging="360"/>
      </w:pPr>
      <w:rPr>
        <w:rFonts w:ascii="Wingdings" w:hAnsi="Wingdings" w:cs="Wingdings" w:hint="default"/>
      </w:rPr>
    </w:lvl>
    <w:lvl w:ilvl="6">
      <w:start w:val="1"/>
      <w:numFmt w:val="bullet"/>
      <w:lvlText w:val=""/>
      <w:lvlJc w:val="left"/>
      <w:pPr>
        <w:tabs>
          <w:tab w:val="num" w:pos="0"/>
        </w:tabs>
        <w:ind w:left="5354" w:hanging="360"/>
      </w:pPr>
      <w:rPr>
        <w:rFonts w:ascii="Symbol" w:hAnsi="Symbol" w:cs="Symbol" w:hint="default"/>
      </w:rPr>
    </w:lvl>
    <w:lvl w:ilvl="7">
      <w:start w:val="1"/>
      <w:numFmt w:val="bullet"/>
      <w:lvlText w:val="o"/>
      <w:lvlJc w:val="left"/>
      <w:pPr>
        <w:tabs>
          <w:tab w:val="num" w:pos="0"/>
        </w:tabs>
        <w:ind w:left="6074" w:hanging="360"/>
      </w:pPr>
      <w:rPr>
        <w:rFonts w:ascii="Courier New" w:hAnsi="Courier New" w:cs="Courier New" w:hint="default"/>
      </w:rPr>
    </w:lvl>
    <w:lvl w:ilvl="8">
      <w:start w:val="1"/>
      <w:numFmt w:val="bullet"/>
      <w:lvlText w:val=""/>
      <w:lvlJc w:val="left"/>
      <w:pPr>
        <w:tabs>
          <w:tab w:val="num" w:pos="0"/>
        </w:tabs>
        <w:ind w:left="6794" w:hanging="360"/>
      </w:pPr>
      <w:rPr>
        <w:rFonts w:ascii="Wingdings" w:hAnsi="Wingdings" w:cs="Wingdings" w:hint="default"/>
      </w:rPr>
    </w:lvl>
  </w:abstractNum>
  <w:abstractNum w:abstractNumId="25">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2"/>
      <w:numFmt w:val="decimal"/>
      <w:lvlText w:val="%1."/>
      <w:lvlJc w:val="left"/>
      <w:pPr>
        <w:tabs>
          <w:tab w:val="num" w:pos="0"/>
        </w:tabs>
        <w:ind w:left="360" w:hanging="360"/>
      </w:pPr>
      <w:rPr/>
    </w:lvl>
    <w:lvl w:ilvl="1">
      <w:start w:val="5"/>
      <w:numFmt w:val="decimal"/>
      <w:lvlText w:val="%1.%2."/>
      <w:lvlJc w:val="left"/>
      <w:pPr>
        <w:tabs>
          <w:tab w:val="num" w:pos="0"/>
        </w:tabs>
        <w:ind w:left="2912" w:hanging="360"/>
      </w:pPr>
      <w:rPr/>
    </w:lvl>
    <w:lvl w:ilvl="2">
      <w:start w:val="1"/>
      <w:numFmt w:val="decimal"/>
      <w:lvlText w:val="%1.%2.%3."/>
      <w:lvlJc w:val="left"/>
      <w:pPr>
        <w:tabs>
          <w:tab w:val="num" w:pos="0"/>
        </w:tabs>
        <w:ind w:left="5824" w:hanging="720"/>
      </w:pPr>
      <w:rPr/>
    </w:lvl>
    <w:lvl w:ilvl="3">
      <w:start w:val="1"/>
      <w:numFmt w:val="decimal"/>
      <w:lvlText w:val="%1.%2.%3.%4."/>
      <w:lvlJc w:val="left"/>
      <w:pPr>
        <w:tabs>
          <w:tab w:val="num" w:pos="0"/>
        </w:tabs>
        <w:ind w:left="8376" w:hanging="720"/>
      </w:pPr>
      <w:rPr/>
    </w:lvl>
    <w:lvl w:ilvl="4">
      <w:start w:val="1"/>
      <w:numFmt w:val="decimal"/>
      <w:lvlText w:val="%1.%2.%3.%4.%5."/>
      <w:lvlJc w:val="left"/>
      <w:pPr>
        <w:tabs>
          <w:tab w:val="num" w:pos="0"/>
        </w:tabs>
        <w:ind w:left="11288" w:hanging="1080"/>
      </w:pPr>
      <w:rPr/>
    </w:lvl>
    <w:lvl w:ilvl="5">
      <w:start w:val="1"/>
      <w:numFmt w:val="decimal"/>
      <w:lvlText w:val="%1.%2.%3.%4.%5.%6."/>
      <w:lvlJc w:val="left"/>
      <w:pPr>
        <w:tabs>
          <w:tab w:val="num" w:pos="0"/>
        </w:tabs>
        <w:ind w:left="13840" w:hanging="1080"/>
      </w:pPr>
      <w:rPr/>
    </w:lvl>
    <w:lvl w:ilvl="6">
      <w:start w:val="1"/>
      <w:numFmt w:val="decimal"/>
      <w:lvlText w:val="%1.%2.%3.%4.%5.%6.%7."/>
      <w:lvlJc w:val="left"/>
      <w:pPr>
        <w:tabs>
          <w:tab w:val="num" w:pos="0"/>
        </w:tabs>
        <w:ind w:left="16752" w:hanging="1440"/>
      </w:pPr>
      <w:rPr/>
    </w:lvl>
    <w:lvl w:ilvl="7">
      <w:start w:val="1"/>
      <w:numFmt w:val="decimal"/>
      <w:lvlText w:val="%1.%2.%3.%4.%5.%6.%7.%8."/>
      <w:lvlJc w:val="left"/>
      <w:pPr>
        <w:tabs>
          <w:tab w:val="num" w:pos="0"/>
        </w:tabs>
        <w:ind w:left="19304" w:hanging="1440"/>
      </w:pPr>
      <w:rPr/>
    </w:lvl>
    <w:lvl w:ilvl="8">
      <w:start w:val="1"/>
      <w:numFmt w:val="decimal"/>
      <w:lvlText w:val="%1.%2.%3.%4.%5.%6.%7.%8.%9."/>
      <w:lvlJc w:val="left"/>
      <w:pPr>
        <w:tabs>
          <w:tab w:val="num" w:pos="0"/>
        </w:tabs>
        <w:ind w:left="22216" w:hanging="180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14"/>
    <w:lvlOverride w:ilvl="0">
      <w:startOverride w:val="1"/>
    </w:lvlOverride>
  </w:num>
  <w:num w:numId="31">
    <w:abstractNumId w:val="15"/>
    <w:lvlOverride w:ilvl="0">
      <w:startOverride w:val="1"/>
    </w:lvlOverride>
  </w:num>
  <w:num w:numId="32">
    <w:abstractNumId w:val="15"/>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BodyTextIndentChar" w:customStyle="1">
    <w:name w:val="Body Text Indent Char"/>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0" w:customStyle="1">
    <w:name w:val="c0"/>
    <w:basedOn w:val="DefaultParagraphFont"/>
    <w:qFormat/>
    <w:rsid w:val="00675785"/>
    <w:rPr/>
  </w:style>
  <w:style w:type="character" w:styleId="C8" w:customStyle="1">
    <w:name w:val="c8"/>
    <w:basedOn w:val="DefaultParagraphFont"/>
    <w:qFormat/>
    <w:rsid w:val="005b5041"/>
    <w:rPr/>
  </w:style>
  <w:style w:type="character" w:styleId="C10" w:customStyle="1">
    <w:name w:val="c10"/>
    <w:basedOn w:val="DefaultParagraphFont"/>
    <w:qFormat/>
    <w:rsid w:val="005b5041"/>
    <w:rPr/>
  </w:style>
  <w:style w:type="character" w:styleId="C3" w:customStyle="1">
    <w:name w:val="c3"/>
    <w:basedOn w:val="DefaultParagraphFont"/>
    <w:qFormat/>
    <w:rsid w:val="007341b1"/>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0"/>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1"/>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2"/>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3"/>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BodyTextIndentChar"/>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1" w:customStyle="1">
    <w:name w:val="c1"/>
    <w:basedOn w:val="Normal"/>
    <w:qFormat/>
    <w:rsid w:val="00675785"/>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 w:customStyle="1">
    <w:name w:val="c2"/>
    <w:basedOn w:val="Normal"/>
    <w:qFormat/>
    <w:rsid w:val="005b5041"/>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7" w:customStyle="1">
    <w:name w:val="c47"/>
    <w:basedOn w:val="Normal"/>
    <w:qFormat/>
    <w:rsid w:val="005b5041"/>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1" w:customStyle="1">
    <w:name w:val="c21"/>
    <w:basedOn w:val="Normal"/>
    <w:qFormat/>
    <w:rsid w:val="00b547bd"/>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lt/nuorodos/kiti-duomenys/powerbi/melaginga-informacija-pateikusiu-tiekeju-sarasas-3/" TargetMode="External"/><Relationship Id="rId9" Type="http://schemas.openxmlformats.org/officeDocument/2006/relationships/hyperlink" Target="https://vpt.lrv.lt/lt/nuorodos/kiti-duomenys/powerbi/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6" ma:contentTypeDescription="Create a new document." ma:contentTypeScope="" ma:versionID="a54f6f905ef5b4dd7ee1b29c9edebc1b">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6aa46341172f20f91d7862f887850e88"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FC457D94-B855-4CD5-9AA7-7AA26F47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LibreOffice/7.6.4.1$Windows_X86_64 LibreOffice_project/e19e193f88cd6c0525a17fb7a176ed8e6a3e2aa1</Application>
  <AppVersion>15.0000</AppVersion>
  <Pages>36</Pages>
  <Words>8962</Words>
  <Characters>63388</Characters>
  <CharactersWithSpaces>71782</CharactersWithSpaces>
  <Paragraphs>641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2025-04-18T05:23:00Z</dcterms:created>
  <dc:creator>Jurgita Nainienė</dc:creator>
  <dc:description/>
  <dc:language>en-US</dc:language>
  <cp:lastModifiedBy/>
  <dcterms:modified xsi:type="dcterms:W3CDTF">2025-05-09T22:14:41Z</dcterms:modified>
  <cp:revision>198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