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052F" w14:textId="240B7CF5" w:rsidR="00487004" w:rsidRPr="000A3AC5" w:rsidRDefault="00487004" w:rsidP="00F54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jc w:val="right"/>
        <w:rPr>
          <w:sz w:val="22"/>
          <w:szCs w:val="22"/>
          <w:lang w:eastAsia="ar-SA"/>
        </w:rPr>
      </w:pPr>
      <w:r w:rsidRPr="000A3AC5">
        <w:rPr>
          <w:sz w:val="22"/>
          <w:szCs w:val="22"/>
          <w:lang w:eastAsia="ar-SA"/>
        </w:rPr>
        <w:t xml:space="preserve">Pirkimo sąlygų </w:t>
      </w:r>
      <w:r w:rsidR="00C64E1B" w:rsidRPr="000A3AC5">
        <w:rPr>
          <w:sz w:val="22"/>
          <w:szCs w:val="22"/>
          <w:lang w:eastAsia="ar-SA"/>
        </w:rPr>
        <w:t>priedas Nr. 10</w:t>
      </w:r>
    </w:p>
    <w:p w14:paraId="36FEA00A" w14:textId="77777777" w:rsidR="00487004" w:rsidRPr="000A3AC5" w:rsidRDefault="00487004" w:rsidP="00487004">
      <w:pPr>
        <w:rPr>
          <w:b/>
          <w:sz w:val="22"/>
          <w:szCs w:val="22"/>
        </w:rPr>
      </w:pPr>
    </w:p>
    <w:p w14:paraId="614E6072" w14:textId="77777777" w:rsidR="00487004" w:rsidRPr="000A3AC5" w:rsidRDefault="00487004" w:rsidP="00487004">
      <w:pPr>
        <w:jc w:val="center"/>
        <w:rPr>
          <w:b/>
          <w:sz w:val="22"/>
          <w:szCs w:val="22"/>
        </w:rPr>
      </w:pPr>
    </w:p>
    <w:p w14:paraId="5BB981F0" w14:textId="51B97498" w:rsidR="00426E97" w:rsidRPr="000A3AC5" w:rsidRDefault="00487004" w:rsidP="00487004">
      <w:pPr>
        <w:jc w:val="center"/>
        <w:rPr>
          <w:b/>
          <w:sz w:val="22"/>
          <w:szCs w:val="22"/>
        </w:rPr>
      </w:pPr>
      <w:r w:rsidRPr="000A3AC5">
        <w:rPr>
          <w:b/>
          <w:sz w:val="22"/>
          <w:szCs w:val="22"/>
        </w:rPr>
        <w:t xml:space="preserve">PAVOJINGŲ ATLIEKŲ SURINKIMO </w:t>
      </w:r>
      <w:r w:rsidR="00C64E1B" w:rsidRPr="000A3AC5">
        <w:rPr>
          <w:b/>
          <w:sz w:val="22"/>
          <w:szCs w:val="22"/>
        </w:rPr>
        <w:t>IR SU</w:t>
      </w:r>
      <w:r w:rsidRPr="000A3AC5">
        <w:rPr>
          <w:b/>
          <w:sz w:val="22"/>
          <w:szCs w:val="22"/>
        </w:rPr>
        <w:t xml:space="preserve">TVARKYMO PASLAUGŲ SUTARTIS </w:t>
      </w:r>
    </w:p>
    <w:p w14:paraId="16D6D3D4" w14:textId="5D7E9225" w:rsidR="00487004" w:rsidRPr="000A3AC5" w:rsidRDefault="00487004" w:rsidP="00487004">
      <w:pPr>
        <w:jc w:val="center"/>
        <w:rPr>
          <w:b/>
          <w:sz w:val="22"/>
          <w:szCs w:val="22"/>
        </w:rPr>
      </w:pPr>
      <w:r w:rsidRPr="000A3AC5">
        <w:rPr>
          <w:b/>
          <w:i/>
          <w:iCs/>
          <w:sz w:val="22"/>
          <w:szCs w:val="22"/>
        </w:rPr>
        <w:t>(PROJEKTAS</w:t>
      </w:r>
      <w:r w:rsidRPr="000A3AC5">
        <w:rPr>
          <w:b/>
          <w:sz w:val="22"/>
          <w:szCs w:val="22"/>
        </w:rPr>
        <w:t>)</w:t>
      </w:r>
    </w:p>
    <w:p w14:paraId="4A891A65" w14:textId="77777777" w:rsidR="00487004" w:rsidRPr="000A3AC5" w:rsidRDefault="00487004" w:rsidP="00487004">
      <w:pPr>
        <w:jc w:val="center"/>
        <w:rPr>
          <w:b/>
          <w:sz w:val="22"/>
          <w:szCs w:val="22"/>
        </w:rPr>
      </w:pPr>
    </w:p>
    <w:p w14:paraId="08C67F3E" w14:textId="1114D408" w:rsidR="00487004" w:rsidRPr="000A3AC5" w:rsidRDefault="00487004" w:rsidP="00487004">
      <w:pPr>
        <w:jc w:val="center"/>
        <w:rPr>
          <w:sz w:val="22"/>
          <w:szCs w:val="22"/>
        </w:rPr>
      </w:pPr>
      <w:r w:rsidRPr="000A3AC5">
        <w:rPr>
          <w:sz w:val="22"/>
          <w:szCs w:val="22"/>
        </w:rPr>
        <w:t>202</w:t>
      </w:r>
      <w:r w:rsidR="00C64E1B" w:rsidRPr="000A3AC5">
        <w:rPr>
          <w:sz w:val="22"/>
          <w:szCs w:val="22"/>
        </w:rPr>
        <w:t>5</w:t>
      </w:r>
      <w:r w:rsidRPr="000A3AC5">
        <w:rPr>
          <w:sz w:val="22"/>
          <w:szCs w:val="22"/>
        </w:rPr>
        <w:t xml:space="preserve"> m.                                       d. Nr.</w:t>
      </w:r>
    </w:p>
    <w:p w14:paraId="420C2C3D" w14:textId="77777777" w:rsidR="00487004" w:rsidRPr="000A3AC5" w:rsidRDefault="00487004" w:rsidP="00487004">
      <w:pPr>
        <w:jc w:val="center"/>
        <w:rPr>
          <w:sz w:val="22"/>
          <w:szCs w:val="22"/>
        </w:rPr>
      </w:pPr>
      <w:r w:rsidRPr="000A3AC5">
        <w:rPr>
          <w:sz w:val="22"/>
          <w:szCs w:val="22"/>
        </w:rPr>
        <w:t>Marijampolė</w:t>
      </w:r>
    </w:p>
    <w:p w14:paraId="6809FB45" w14:textId="77777777" w:rsidR="00487004" w:rsidRPr="000A3AC5" w:rsidRDefault="00487004" w:rsidP="00487004">
      <w:pPr>
        <w:ind w:firstLine="567"/>
        <w:jc w:val="both"/>
        <w:rPr>
          <w:b/>
          <w:sz w:val="22"/>
          <w:szCs w:val="22"/>
        </w:rPr>
      </w:pPr>
    </w:p>
    <w:p w14:paraId="61F98179" w14:textId="23CFE420" w:rsidR="00487004" w:rsidRPr="000A3AC5" w:rsidRDefault="00487004" w:rsidP="00701B11">
      <w:pPr>
        <w:ind w:left="284" w:firstLine="851"/>
        <w:jc w:val="both"/>
        <w:rPr>
          <w:sz w:val="22"/>
          <w:szCs w:val="22"/>
        </w:rPr>
      </w:pPr>
      <w:r w:rsidRPr="000A3AC5">
        <w:rPr>
          <w:b/>
          <w:caps/>
          <w:sz w:val="22"/>
          <w:szCs w:val="22"/>
        </w:rPr>
        <w:t xml:space="preserve">UAB Marijampolės apskrities atliekų tvarkymo centras </w:t>
      </w:r>
      <w:r w:rsidRPr="000A3AC5">
        <w:rPr>
          <w:sz w:val="22"/>
          <w:szCs w:val="22"/>
        </w:rPr>
        <w:t>juridinio asmens kodas</w:t>
      </w:r>
      <w:r w:rsidRPr="000A3AC5">
        <w:rPr>
          <w:b/>
          <w:caps/>
          <w:sz w:val="22"/>
          <w:szCs w:val="22"/>
        </w:rPr>
        <w:t xml:space="preserve"> </w:t>
      </w:r>
      <w:r w:rsidRPr="000A3AC5">
        <w:rPr>
          <w:caps/>
          <w:sz w:val="22"/>
          <w:szCs w:val="22"/>
        </w:rPr>
        <w:t>151479265</w:t>
      </w:r>
      <w:r w:rsidRPr="000A3AC5">
        <w:rPr>
          <w:sz w:val="22"/>
          <w:szCs w:val="22"/>
        </w:rPr>
        <w:t xml:space="preserve">, atstovaujama </w:t>
      </w:r>
      <w:r w:rsidR="00426E97" w:rsidRPr="000A3AC5">
        <w:rPr>
          <w:sz w:val="22"/>
          <w:szCs w:val="22"/>
        </w:rPr>
        <w:t>&lt;</w:t>
      </w:r>
      <w:r w:rsidR="00426E97" w:rsidRPr="000A3AC5">
        <w:rPr>
          <w:i/>
          <w:sz w:val="22"/>
          <w:szCs w:val="22"/>
        </w:rPr>
        <w:t>nurodomos pareigos, vardas ir pavardė</w:t>
      </w:r>
      <w:r w:rsidR="00426E97" w:rsidRPr="000A3AC5">
        <w:rPr>
          <w:sz w:val="22"/>
          <w:szCs w:val="22"/>
        </w:rPr>
        <w:t>&gt;</w:t>
      </w:r>
      <w:r w:rsidRPr="000A3AC5">
        <w:rPr>
          <w:sz w:val="22"/>
          <w:szCs w:val="22"/>
        </w:rPr>
        <w:t xml:space="preserve">, </w:t>
      </w:r>
      <w:r w:rsidR="00426E97" w:rsidRPr="000A3AC5">
        <w:rPr>
          <w:sz w:val="22"/>
          <w:szCs w:val="22"/>
        </w:rPr>
        <w:t>veikiančio(-s)</w:t>
      </w:r>
      <w:r w:rsidRPr="000A3AC5">
        <w:rPr>
          <w:sz w:val="22"/>
          <w:szCs w:val="22"/>
        </w:rPr>
        <w:t xml:space="preserve"> pagal bendrovės įstatus, (toliau – Paslaugų gavėjas), ir</w:t>
      </w:r>
    </w:p>
    <w:p w14:paraId="3BE8DF04" w14:textId="7A549095" w:rsidR="00487004" w:rsidRPr="000A3AC5" w:rsidRDefault="00487004" w:rsidP="00701B11">
      <w:pPr>
        <w:ind w:left="284" w:firstLine="567"/>
        <w:jc w:val="both"/>
        <w:rPr>
          <w:sz w:val="22"/>
          <w:szCs w:val="22"/>
        </w:rPr>
      </w:pPr>
      <w:r w:rsidRPr="000A3AC5">
        <w:rPr>
          <w:b/>
          <w:sz w:val="22"/>
          <w:szCs w:val="22"/>
        </w:rPr>
        <w:t>&lt;</w:t>
      </w:r>
      <w:r w:rsidRPr="000A3AC5">
        <w:rPr>
          <w:b/>
          <w:i/>
          <w:sz w:val="22"/>
          <w:szCs w:val="22"/>
        </w:rPr>
        <w:t>Pirkimą laimėjusios bendrovės pavadinimas</w:t>
      </w:r>
      <w:r w:rsidRPr="000A3AC5">
        <w:rPr>
          <w:b/>
          <w:sz w:val="22"/>
          <w:szCs w:val="22"/>
        </w:rPr>
        <w:t>&gt;</w:t>
      </w:r>
      <w:r w:rsidRPr="000A3AC5">
        <w:rPr>
          <w:sz w:val="22"/>
          <w:szCs w:val="22"/>
        </w:rPr>
        <w:t>, juridinio asmens kodas &lt;</w:t>
      </w:r>
      <w:r w:rsidRPr="000A3AC5">
        <w:rPr>
          <w:i/>
          <w:sz w:val="22"/>
          <w:szCs w:val="22"/>
        </w:rPr>
        <w:t>nurodomas</w:t>
      </w:r>
      <w:r w:rsidRPr="000A3AC5">
        <w:rPr>
          <w:sz w:val="22"/>
          <w:szCs w:val="22"/>
        </w:rPr>
        <w:t xml:space="preserve">&gt;, atstovaujama </w:t>
      </w:r>
      <w:bookmarkStart w:id="0" w:name="_Hlk137540427"/>
      <w:r w:rsidRPr="000A3AC5">
        <w:rPr>
          <w:sz w:val="22"/>
          <w:szCs w:val="22"/>
        </w:rPr>
        <w:t>&lt;</w:t>
      </w:r>
      <w:r w:rsidRPr="000A3AC5">
        <w:rPr>
          <w:i/>
          <w:sz w:val="22"/>
          <w:szCs w:val="22"/>
        </w:rPr>
        <w:t>nurodomos pareigos, vardas ir pavardė</w:t>
      </w:r>
      <w:r w:rsidRPr="000A3AC5">
        <w:rPr>
          <w:sz w:val="22"/>
          <w:szCs w:val="22"/>
        </w:rPr>
        <w:t>&gt;</w:t>
      </w:r>
      <w:bookmarkEnd w:id="0"/>
      <w:r w:rsidRPr="000A3AC5">
        <w:rPr>
          <w:sz w:val="22"/>
          <w:szCs w:val="22"/>
        </w:rPr>
        <w:t>, veikiančio(-s) pagal &lt;</w:t>
      </w:r>
      <w:r w:rsidRPr="000A3AC5">
        <w:rPr>
          <w:i/>
          <w:sz w:val="22"/>
          <w:szCs w:val="22"/>
        </w:rPr>
        <w:t>nurodomas atstovavimo pagrindas</w:t>
      </w:r>
      <w:r w:rsidRPr="000A3AC5">
        <w:rPr>
          <w:sz w:val="22"/>
          <w:szCs w:val="22"/>
        </w:rPr>
        <w:t xml:space="preserve">&gt;, (toliau – Paslaugų teikėjas), Paslaugų gavėjas ir Paslaugų teikėjas kartu vadinami </w:t>
      </w:r>
      <w:r w:rsidR="007A7EEE" w:rsidRPr="000A3AC5">
        <w:rPr>
          <w:sz w:val="22"/>
          <w:szCs w:val="22"/>
        </w:rPr>
        <w:t>Š</w:t>
      </w:r>
      <w:r w:rsidRPr="000A3AC5">
        <w:rPr>
          <w:sz w:val="22"/>
          <w:szCs w:val="22"/>
        </w:rPr>
        <w:t xml:space="preserve">alimis, o kiekvienas atskirai – </w:t>
      </w:r>
      <w:r w:rsidR="007A7EEE" w:rsidRPr="000A3AC5">
        <w:rPr>
          <w:sz w:val="22"/>
          <w:szCs w:val="22"/>
        </w:rPr>
        <w:t>Š</w:t>
      </w:r>
      <w:r w:rsidRPr="000A3AC5">
        <w:rPr>
          <w:sz w:val="22"/>
          <w:szCs w:val="22"/>
        </w:rPr>
        <w:t xml:space="preserve">alimi, sudarė šią </w:t>
      </w:r>
      <w:r w:rsidR="00C64E1B" w:rsidRPr="000A3AC5">
        <w:rPr>
          <w:sz w:val="22"/>
          <w:szCs w:val="22"/>
        </w:rPr>
        <w:t>p</w:t>
      </w:r>
      <w:r w:rsidRPr="000A3AC5">
        <w:rPr>
          <w:sz w:val="22"/>
          <w:szCs w:val="22"/>
        </w:rPr>
        <w:t xml:space="preserve">avojingų atliekų surinkimo </w:t>
      </w:r>
      <w:r w:rsidR="00C64E1B" w:rsidRPr="000A3AC5">
        <w:rPr>
          <w:sz w:val="22"/>
          <w:szCs w:val="22"/>
        </w:rPr>
        <w:t xml:space="preserve">ir sutvarkymo </w:t>
      </w:r>
      <w:r w:rsidR="00C64E1B" w:rsidRPr="000A3AC5">
        <w:rPr>
          <w:rFonts w:eastAsia="Calibri"/>
          <w:color w:val="000000"/>
          <w:sz w:val="22"/>
          <w:szCs w:val="22"/>
        </w:rPr>
        <w:t>iš Marijampolės regione esančių didelių gabaritų atliekų surinkimo</w:t>
      </w:r>
      <w:r w:rsidR="00C64E1B" w:rsidRPr="000A3AC5">
        <w:rPr>
          <w:sz w:val="22"/>
          <w:szCs w:val="22"/>
        </w:rPr>
        <w:t xml:space="preserve"> </w:t>
      </w:r>
      <w:r w:rsidRPr="000A3AC5">
        <w:rPr>
          <w:sz w:val="22"/>
          <w:szCs w:val="22"/>
        </w:rPr>
        <w:t>aikštelių (DGASA) paslaugų sutartį (toliau – Sutartis) ir susitarė dėl žemiau išvardintų sąlygų.</w:t>
      </w:r>
    </w:p>
    <w:p w14:paraId="6FC0710B" w14:textId="77777777" w:rsidR="00487004" w:rsidRPr="000A3AC5" w:rsidRDefault="00487004" w:rsidP="00701B11">
      <w:pPr>
        <w:ind w:left="284" w:firstLine="567"/>
        <w:jc w:val="both"/>
        <w:rPr>
          <w:sz w:val="22"/>
          <w:szCs w:val="22"/>
        </w:rPr>
      </w:pPr>
      <w:r w:rsidRPr="000A3AC5">
        <w:rPr>
          <w:sz w:val="22"/>
          <w:szCs w:val="22"/>
        </w:rPr>
        <w:t>Sutartis sudaryta vadovaujantis Lietuvos Respublikos viešųjų pirkimų įstatymu ir kitais viešuosius pirkimus reglamentuojančiais teisės aktais. Sutarties sudarymo pagrindas – &lt;</w:t>
      </w:r>
      <w:r w:rsidRPr="000A3AC5">
        <w:rPr>
          <w:i/>
          <w:sz w:val="22"/>
          <w:szCs w:val="22"/>
        </w:rPr>
        <w:t>nurodomas pasibaigus pirkimo procedūrai</w:t>
      </w:r>
      <w:r w:rsidRPr="000A3AC5">
        <w:rPr>
          <w:sz w:val="22"/>
          <w:szCs w:val="22"/>
        </w:rPr>
        <w:t>&gt;.</w:t>
      </w:r>
    </w:p>
    <w:p w14:paraId="44BDB5F9" w14:textId="77777777" w:rsidR="00487004" w:rsidRPr="000A3AC5" w:rsidRDefault="00487004" w:rsidP="00487004">
      <w:pPr>
        <w:ind w:firstLine="851"/>
        <w:rPr>
          <w:sz w:val="22"/>
          <w:szCs w:val="22"/>
        </w:rPr>
      </w:pPr>
    </w:p>
    <w:p w14:paraId="3CFAD86A" w14:textId="77777777" w:rsidR="00487004" w:rsidRPr="000A3AC5" w:rsidRDefault="00487004" w:rsidP="00487004">
      <w:pPr>
        <w:pStyle w:val="Sraopastraipa"/>
        <w:numPr>
          <w:ilvl w:val="0"/>
          <w:numId w:val="2"/>
        </w:numPr>
        <w:ind w:left="0" w:firstLine="851"/>
        <w:jc w:val="center"/>
        <w:rPr>
          <w:rFonts w:ascii="Times New Roman" w:hAnsi="Times New Roman"/>
          <w:b/>
        </w:rPr>
      </w:pPr>
      <w:r w:rsidRPr="000A3AC5">
        <w:rPr>
          <w:rFonts w:ascii="Times New Roman" w:hAnsi="Times New Roman"/>
          <w:b/>
        </w:rPr>
        <w:t>SUTARTIES OBJEKTAS IR KAINA</w:t>
      </w:r>
    </w:p>
    <w:p w14:paraId="7E4D34DE" w14:textId="77777777" w:rsidR="00487004" w:rsidRPr="000A3AC5" w:rsidRDefault="00487004" w:rsidP="00487004">
      <w:pPr>
        <w:pStyle w:val="Sraopastraipa"/>
        <w:ind w:left="851" w:firstLine="0"/>
        <w:rPr>
          <w:rFonts w:ascii="Times New Roman" w:hAnsi="Times New Roman"/>
          <w:b/>
        </w:rPr>
      </w:pPr>
    </w:p>
    <w:p w14:paraId="72F22B19" w14:textId="4D123D1C" w:rsidR="00487004" w:rsidRPr="000A3AC5" w:rsidRDefault="00487004" w:rsidP="00BE19CE">
      <w:pPr>
        <w:pStyle w:val="Sutartiesskantrastes"/>
        <w:numPr>
          <w:ilvl w:val="0"/>
          <w:numId w:val="0"/>
        </w:numPr>
        <w:spacing w:before="0" w:after="0"/>
        <w:ind w:left="426" w:hanging="142"/>
        <w:rPr>
          <w:rFonts w:ascii="Times New Roman" w:hAnsi="Times New Roman"/>
          <w:sz w:val="22"/>
          <w:szCs w:val="22"/>
        </w:rPr>
      </w:pPr>
      <w:r w:rsidRPr="000A3AC5">
        <w:rPr>
          <w:rFonts w:ascii="Times New Roman" w:hAnsi="Times New Roman"/>
          <w:b w:val="0"/>
          <w:caps w:val="0"/>
          <w:sz w:val="22"/>
          <w:szCs w:val="22"/>
        </w:rPr>
        <w:t>1.</w:t>
      </w:r>
      <w:r w:rsidRPr="000A3AC5">
        <w:rPr>
          <w:rFonts w:ascii="Times New Roman" w:hAnsi="Times New Roman"/>
          <w:caps w:val="0"/>
          <w:sz w:val="22"/>
          <w:szCs w:val="22"/>
        </w:rPr>
        <w:t xml:space="preserve"> Sutarties objektas</w:t>
      </w:r>
      <w:r w:rsidRPr="000A3AC5">
        <w:rPr>
          <w:rFonts w:ascii="Times New Roman" w:hAnsi="Times New Roman"/>
          <w:sz w:val="22"/>
          <w:szCs w:val="22"/>
        </w:rPr>
        <w:t xml:space="preserve"> – </w:t>
      </w:r>
      <w:r w:rsidRPr="000A3AC5">
        <w:rPr>
          <w:rFonts w:ascii="Times New Roman" w:hAnsi="Times New Roman"/>
          <w:b w:val="0"/>
          <w:caps w:val="0"/>
          <w:sz w:val="22"/>
          <w:szCs w:val="22"/>
        </w:rPr>
        <w:t xml:space="preserve">pavojingų atliekų (toliau – PA) iš didelių gabaritų atliekų surinkimo aikštelių (toliau – DGASA) </w:t>
      </w:r>
      <w:r w:rsidR="00C64E1B" w:rsidRPr="000A3AC5">
        <w:rPr>
          <w:rFonts w:ascii="Times New Roman" w:hAnsi="Times New Roman"/>
          <w:b w:val="0"/>
          <w:caps w:val="0"/>
          <w:sz w:val="22"/>
          <w:szCs w:val="22"/>
        </w:rPr>
        <w:t>surinkimo ir su</w:t>
      </w:r>
      <w:r w:rsidRPr="000A3AC5">
        <w:rPr>
          <w:rFonts w:ascii="Times New Roman" w:hAnsi="Times New Roman"/>
          <w:b w:val="0"/>
          <w:caps w:val="0"/>
          <w:sz w:val="22"/>
          <w:szCs w:val="22"/>
        </w:rPr>
        <w:t>tvarkymo paslaugos (toliau – paslaugos</w:t>
      </w:r>
      <w:r w:rsidRPr="000A3AC5">
        <w:rPr>
          <w:rFonts w:ascii="Times New Roman" w:hAnsi="Times New Roman"/>
          <w:b w:val="0"/>
          <w:sz w:val="22"/>
          <w:szCs w:val="22"/>
        </w:rPr>
        <w:t>).</w:t>
      </w:r>
      <w:r w:rsidRPr="000A3AC5">
        <w:rPr>
          <w:rFonts w:ascii="Times New Roman" w:hAnsi="Times New Roman"/>
          <w:b w:val="0"/>
          <w:caps w:val="0"/>
          <w:sz w:val="22"/>
          <w:szCs w:val="22"/>
        </w:rPr>
        <w:t xml:space="preserve"> Paslaugos ir jų apimtys detalizuojamos techninėje specifikacijoje, kuri yra Sutarties 1 priedas, ir Paslaugų teikėjo pasiūlyme, kuris yra Sutarties 2 priedas. </w:t>
      </w:r>
    </w:p>
    <w:p w14:paraId="4F6C4110" w14:textId="52A0C716" w:rsidR="00487004" w:rsidRPr="000A3AC5" w:rsidRDefault="00487004" w:rsidP="00BE19CE">
      <w:pPr>
        <w:ind w:left="567" w:hanging="283"/>
        <w:jc w:val="both"/>
        <w:rPr>
          <w:sz w:val="22"/>
          <w:szCs w:val="22"/>
        </w:rPr>
      </w:pPr>
      <w:r w:rsidRPr="000A3AC5">
        <w:rPr>
          <w:sz w:val="22"/>
          <w:szCs w:val="22"/>
        </w:rPr>
        <w:t>2.</w:t>
      </w:r>
      <w:r w:rsidRPr="000A3AC5">
        <w:rPr>
          <w:b/>
          <w:sz w:val="22"/>
          <w:szCs w:val="22"/>
        </w:rPr>
        <w:t xml:space="preserve"> </w:t>
      </w:r>
      <w:bookmarkStart w:id="1" w:name="_Hlk156294128"/>
      <w:r w:rsidR="00517E38" w:rsidRPr="000A3AC5">
        <w:rPr>
          <w:rFonts w:eastAsia="Calibri"/>
          <w:i/>
          <w:iCs/>
          <w:sz w:val="22"/>
          <w:szCs w:val="22"/>
          <w:lang w:eastAsia="en-US"/>
        </w:rPr>
        <w:t xml:space="preserve">Maksimali </w:t>
      </w:r>
      <w:r w:rsidR="000F5A8F" w:rsidRPr="000A3AC5">
        <w:rPr>
          <w:rFonts w:eastAsia="Calibri"/>
          <w:i/>
          <w:iCs/>
          <w:sz w:val="22"/>
          <w:szCs w:val="22"/>
          <w:lang w:eastAsia="en-US"/>
        </w:rPr>
        <w:t>p</w:t>
      </w:r>
      <w:r w:rsidR="00517E38" w:rsidRPr="000A3AC5">
        <w:rPr>
          <w:rFonts w:eastAsia="Calibri"/>
          <w:i/>
          <w:iCs/>
          <w:sz w:val="22"/>
          <w:szCs w:val="22"/>
          <w:lang w:eastAsia="en-US"/>
        </w:rPr>
        <w:t>aslaugos apimtis</w:t>
      </w:r>
      <w:r w:rsidR="00517E38" w:rsidRPr="000A3AC5">
        <w:rPr>
          <w:rFonts w:eastAsia="Calibri"/>
          <w:sz w:val="22"/>
          <w:szCs w:val="22"/>
          <w:lang w:eastAsia="en-US"/>
        </w:rPr>
        <w:t xml:space="preserve"> - per visą </w:t>
      </w:r>
      <w:r w:rsidR="000F5A8F" w:rsidRPr="000A3AC5">
        <w:rPr>
          <w:rFonts w:eastAsia="Calibri"/>
          <w:sz w:val="22"/>
          <w:szCs w:val="22"/>
          <w:lang w:eastAsia="en-US"/>
        </w:rPr>
        <w:t>p</w:t>
      </w:r>
      <w:r w:rsidR="00517E38" w:rsidRPr="000A3AC5">
        <w:rPr>
          <w:rFonts w:eastAsia="Calibri"/>
          <w:sz w:val="22"/>
          <w:szCs w:val="22"/>
          <w:lang w:eastAsia="en-US"/>
        </w:rPr>
        <w:t xml:space="preserve">aslaugos teikimo laiką Paslaugų teikėjo suteiktos paslaugos, už kurias Paslaugos gavėjas moka Sutartyje nustatyta tvarka. </w:t>
      </w:r>
      <w:r w:rsidR="00517E38" w:rsidRPr="000A3AC5">
        <w:rPr>
          <w:bCs/>
          <w:sz w:val="22"/>
          <w:szCs w:val="22"/>
        </w:rPr>
        <w:t>Maksimali Sutarties vertė</w:t>
      </w:r>
      <w:bookmarkEnd w:id="1"/>
      <w:r w:rsidR="00517E38" w:rsidRPr="000A3AC5">
        <w:rPr>
          <w:bCs/>
          <w:sz w:val="22"/>
          <w:szCs w:val="22"/>
        </w:rPr>
        <w:t xml:space="preserve"> per visą paslaugos teikimo laiką negali būti didesnė nei </w:t>
      </w:r>
      <w:r w:rsidR="000F5A8F" w:rsidRPr="000A3AC5">
        <w:rPr>
          <w:bCs/>
          <w:sz w:val="22"/>
          <w:szCs w:val="22"/>
        </w:rPr>
        <w:t>30 000,00 eurų be PVM, 36</w:t>
      </w:r>
      <w:r w:rsidR="00517E38" w:rsidRPr="000A3AC5">
        <w:rPr>
          <w:bCs/>
          <w:sz w:val="22"/>
          <w:szCs w:val="22"/>
        </w:rPr>
        <w:t> </w:t>
      </w:r>
      <w:r w:rsidR="000F5A8F" w:rsidRPr="000A3AC5">
        <w:rPr>
          <w:bCs/>
          <w:sz w:val="22"/>
          <w:szCs w:val="22"/>
        </w:rPr>
        <w:t>3</w:t>
      </w:r>
      <w:r w:rsidR="00517E38" w:rsidRPr="000A3AC5">
        <w:rPr>
          <w:bCs/>
          <w:sz w:val="22"/>
          <w:szCs w:val="22"/>
        </w:rPr>
        <w:t xml:space="preserve">00,00 eurų su PVM. </w:t>
      </w:r>
      <w:r w:rsidRPr="000A3AC5">
        <w:rPr>
          <w:sz w:val="22"/>
          <w:szCs w:val="22"/>
        </w:rPr>
        <w:t xml:space="preserve">Paslaugų įkainiai fiksuojami Paslaugų teikėjo pasiūlyme, kuris yra Sutarties 2 priedas. Į paslaugų įkainį įskaitomi visi mokesčiai ir rinkliavos bei kitos išlaidos, susijusios su Sutarties vykdymu. Paslaugų gavėjas negali patirti jokių papildomų išlaidų, susijusių su paslaugų teikimu. </w:t>
      </w:r>
    </w:p>
    <w:p w14:paraId="0708DAB5" w14:textId="77777777" w:rsidR="00487004" w:rsidRPr="000A3AC5" w:rsidRDefault="00487004" w:rsidP="00BE19CE">
      <w:pPr>
        <w:ind w:left="567" w:hanging="283"/>
        <w:jc w:val="both"/>
        <w:rPr>
          <w:sz w:val="22"/>
          <w:szCs w:val="22"/>
        </w:rPr>
      </w:pPr>
      <w:r w:rsidRPr="000A3AC5">
        <w:rPr>
          <w:sz w:val="22"/>
          <w:szCs w:val="22"/>
        </w:rPr>
        <w:t xml:space="preserve">3. Paslaugų </w:t>
      </w:r>
      <w:r w:rsidRPr="000A3AC5">
        <w:rPr>
          <w:rFonts w:eastAsia="Calibri"/>
          <w:sz w:val="22"/>
          <w:szCs w:val="22"/>
          <w:lang w:eastAsia="en-US"/>
        </w:rPr>
        <w:t>įkainiai Sutarties galiojimo laikotarpiu gali būti perskaičiuojami (didinami ar mažinami) tik pasikeitus PVM. Perskaičiuojamos tik tos paslaugų įkainio dalys, kurioms turėjo įtakos pasikeitęs PVM ir tik pasikeitusio mokesčio dydžiu.</w:t>
      </w:r>
    </w:p>
    <w:p w14:paraId="79BB07B3" w14:textId="196AB6FF" w:rsidR="00487004" w:rsidRPr="000A3AC5" w:rsidRDefault="00487004" w:rsidP="00BE19CE">
      <w:pPr>
        <w:ind w:left="567" w:hanging="283"/>
        <w:jc w:val="both"/>
        <w:rPr>
          <w:sz w:val="22"/>
          <w:szCs w:val="22"/>
        </w:rPr>
      </w:pPr>
      <w:r w:rsidRPr="000A3AC5">
        <w:rPr>
          <w:sz w:val="22"/>
          <w:szCs w:val="22"/>
        </w:rPr>
        <w:t xml:space="preserve">4. Paslaugų gavėjas </w:t>
      </w:r>
      <w:r w:rsidR="000F5A8F" w:rsidRPr="000A3AC5">
        <w:rPr>
          <w:sz w:val="22"/>
          <w:szCs w:val="22"/>
        </w:rPr>
        <w:t>P</w:t>
      </w:r>
      <w:r w:rsidRPr="000A3AC5">
        <w:rPr>
          <w:sz w:val="22"/>
          <w:szCs w:val="22"/>
        </w:rPr>
        <w:t>aslaug</w:t>
      </w:r>
      <w:r w:rsidR="00C64E1B" w:rsidRPr="000A3AC5">
        <w:rPr>
          <w:sz w:val="22"/>
          <w:szCs w:val="22"/>
        </w:rPr>
        <w:t>a</w:t>
      </w:r>
      <w:r w:rsidRPr="000A3AC5">
        <w:rPr>
          <w:sz w:val="22"/>
          <w:szCs w:val="22"/>
        </w:rPr>
        <w:t xml:space="preserve">s </w:t>
      </w:r>
      <w:r w:rsidR="00C64E1B" w:rsidRPr="000A3AC5">
        <w:rPr>
          <w:sz w:val="22"/>
          <w:szCs w:val="22"/>
        </w:rPr>
        <w:t>pirks</w:t>
      </w:r>
      <w:r w:rsidRPr="000A3AC5">
        <w:rPr>
          <w:sz w:val="22"/>
          <w:szCs w:val="22"/>
        </w:rPr>
        <w:t xml:space="preserve"> pagal faktinį Paslaugų gavėjo poreikį, neviršijant maksimalios </w:t>
      </w:r>
      <w:r w:rsidR="000F5A8F" w:rsidRPr="000A3AC5">
        <w:rPr>
          <w:sz w:val="22"/>
          <w:szCs w:val="22"/>
        </w:rPr>
        <w:t>Sutarties vertės</w:t>
      </w:r>
      <w:r w:rsidRPr="000A3AC5">
        <w:rPr>
          <w:sz w:val="22"/>
          <w:szCs w:val="22"/>
        </w:rPr>
        <w:t>.</w:t>
      </w:r>
    </w:p>
    <w:p w14:paraId="172355D7" w14:textId="77777777" w:rsidR="00487004" w:rsidRPr="000A3AC5" w:rsidRDefault="00487004" w:rsidP="00BE19CE">
      <w:pPr>
        <w:ind w:left="567" w:hanging="283"/>
        <w:jc w:val="both"/>
        <w:rPr>
          <w:sz w:val="22"/>
          <w:szCs w:val="22"/>
        </w:rPr>
      </w:pPr>
      <w:r w:rsidRPr="000A3AC5">
        <w:rPr>
          <w:sz w:val="22"/>
          <w:szCs w:val="22"/>
        </w:rPr>
        <w:t>5. Paslaugų teikėjas garantuoja Paslaugų kokybę. Paslaugų teikėjas užtikrina, kad suteiktos paslaugos atitiks Paslaugų gavėjo nurodytus reikalavimus ir nebus pažeisti teisės aktų reikalavimai.</w:t>
      </w:r>
    </w:p>
    <w:p w14:paraId="41A0DDAA" w14:textId="77777777" w:rsidR="00487004" w:rsidRPr="000A3AC5" w:rsidRDefault="00487004" w:rsidP="00BE19CE">
      <w:pPr>
        <w:ind w:left="567" w:hanging="283"/>
        <w:jc w:val="both"/>
        <w:rPr>
          <w:sz w:val="22"/>
          <w:szCs w:val="22"/>
        </w:rPr>
      </w:pPr>
      <w:r w:rsidRPr="000A3AC5">
        <w:rPr>
          <w:sz w:val="22"/>
          <w:szCs w:val="22"/>
        </w:rPr>
        <w:t xml:space="preserve">6. </w:t>
      </w:r>
      <w:r w:rsidRPr="000A3AC5">
        <w:rPr>
          <w:color w:val="000000"/>
          <w:sz w:val="22"/>
          <w:szCs w:val="22"/>
        </w:rPr>
        <w:t>Paslaugų teikėjas PA</w:t>
      </w:r>
      <w:r w:rsidRPr="000A3AC5">
        <w:rPr>
          <w:color w:val="000000"/>
          <w:sz w:val="22"/>
          <w:szCs w:val="22"/>
          <w:lang w:val="pt-BR"/>
        </w:rPr>
        <w:t xml:space="preserve"> pasikrauna ir išveža savo transportu</w:t>
      </w:r>
      <w:r w:rsidRPr="000A3AC5">
        <w:rPr>
          <w:color w:val="000000"/>
          <w:sz w:val="22"/>
          <w:szCs w:val="22"/>
        </w:rPr>
        <w:t xml:space="preserve"> iš Paslaugų gavėjo eksploatuojamų DGASA, kurių adresai nurodyti Sutarties 1 priede.</w:t>
      </w:r>
      <w:r w:rsidRPr="000A3AC5">
        <w:rPr>
          <w:sz w:val="22"/>
          <w:szCs w:val="22"/>
        </w:rPr>
        <w:t xml:space="preserve"> Šalių susitarimu DGASA sąrašas gali būti pakeičiamas ar papildomas.</w:t>
      </w:r>
    </w:p>
    <w:p w14:paraId="5364A450" w14:textId="1641865E" w:rsidR="00487004" w:rsidRPr="000A3AC5" w:rsidRDefault="00487004" w:rsidP="00BE19CE">
      <w:pPr>
        <w:ind w:left="567" w:hanging="283"/>
        <w:jc w:val="both"/>
        <w:rPr>
          <w:sz w:val="22"/>
          <w:szCs w:val="22"/>
        </w:rPr>
      </w:pPr>
      <w:r w:rsidRPr="000A3AC5">
        <w:rPr>
          <w:sz w:val="22"/>
          <w:szCs w:val="22"/>
        </w:rPr>
        <w:t>7. Paslaugų tiekėjas nurodo atliekų tvarkytojo, kuriam gabenamos atliekos pavadinimą. Atliekų išvežimo registracij</w:t>
      </w:r>
      <w:r w:rsidR="00C64E1B" w:rsidRPr="000A3AC5">
        <w:rPr>
          <w:sz w:val="22"/>
          <w:szCs w:val="22"/>
        </w:rPr>
        <w:t>a</w:t>
      </w:r>
      <w:r w:rsidRPr="000A3AC5">
        <w:rPr>
          <w:sz w:val="22"/>
          <w:szCs w:val="22"/>
        </w:rPr>
        <w:t xml:space="preserve"> vykdoma kontaktais nurodytais lentelėje:</w:t>
      </w:r>
    </w:p>
    <w:p w14:paraId="57007DEF" w14:textId="77777777" w:rsidR="00487004" w:rsidRPr="000A3AC5" w:rsidRDefault="00487004" w:rsidP="00487004">
      <w:pPr>
        <w:ind w:firstLine="851"/>
        <w:jc w:val="both"/>
        <w:rPr>
          <w:sz w:val="22"/>
          <w:szCs w:val="22"/>
        </w:rPr>
      </w:pPr>
    </w:p>
    <w:tbl>
      <w:tblPr>
        <w:tblW w:w="10325" w:type="dxa"/>
        <w:tblCellMar>
          <w:left w:w="10" w:type="dxa"/>
          <w:right w:w="10" w:type="dxa"/>
        </w:tblCellMar>
        <w:tblLook w:val="04A0" w:firstRow="1" w:lastRow="0" w:firstColumn="1" w:lastColumn="0" w:noHBand="0" w:noVBand="1"/>
      </w:tblPr>
      <w:tblGrid>
        <w:gridCol w:w="540"/>
        <w:gridCol w:w="1074"/>
        <w:gridCol w:w="3969"/>
        <w:gridCol w:w="1329"/>
        <w:gridCol w:w="1701"/>
        <w:gridCol w:w="1712"/>
      </w:tblGrid>
      <w:tr w:rsidR="00487004" w:rsidRPr="000A3AC5" w14:paraId="0A03CDD4" w14:textId="77777777" w:rsidTr="00913C0B">
        <w:trPr>
          <w:trHeight w:val="1097"/>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C10BE" w14:textId="77777777" w:rsidR="00487004" w:rsidRPr="000A3AC5" w:rsidRDefault="00487004" w:rsidP="00913C0B">
            <w:pPr>
              <w:suppressAutoHyphens/>
              <w:jc w:val="center"/>
              <w:textAlignment w:val="baseline"/>
              <w:rPr>
                <w:rFonts w:eastAsia="Calibri"/>
                <w:sz w:val="22"/>
                <w:szCs w:val="22"/>
                <w:lang w:eastAsia="en-US"/>
              </w:rPr>
            </w:pPr>
            <w:r w:rsidRPr="000A3AC5">
              <w:rPr>
                <w:rFonts w:eastAsia="Calibri"/>
                <w:b/>
                <w:bCs/>
                <w:sz w:val="22"/>
                <w:szCs w:val="22"/>
                <w:lang w:eastAsia="en-US"/>
              </w:rPr>
              <w:t>Eil. Nr.</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B177A" w14:textId="77777777" w:rsidR="00487004" w:rsidRPr="000A3AC5" w:rsidRDefault="00487004" w:rsidP="00913C0B">
            <w:pPr>
              <w:suppressAutoHyphens/>
              <w:jc w:val="center"/>
              <w:textAlignment w:val="baseline"/>
              <w:rPr>
                <w:rFonts w:eastAsia="Calibri"/>
                <w:sz w:val="22"/>
                <w:szCs w:val="22"/>
                <w:lang w:eastAsia="en-US"/>
              </w:rPr>
            </w:pPr>
            <w:r w:rsidRPr="000A3AC5">
              <w:rPr>
                <w:rFonts w:eastAsia="Calibri"/>
                <w:b/>
                <w:bCs/>
                <w:sz w:val="22"/>
                <w:szCs w:val="22"/>
                <w:lang w:eastAsia="en-US"/>
              </w:rPr>
              <w:t>Atliekų kodas</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D05D9E" w14:textId="77777777" w:rsidR="00487004" w:rsidRPr="000A3AC5" w:rsidRDefault="00487004" w:rsidP="00913C0B">
            <w:pPr>
              <w:suppressAutoHyphens/>
              <w:jc w:val="center"/>
              <w:textAlignment w:val="baseline"/>
              <w:rPr>
                <w:rFonts w:eastAsia="Calibri"/>
                <w:sz w:val="22"/>
                <w:szCs w:val="22"/>
                <w:lang w:eastAsia="en-US"/>
              </w:rPr>
            </w:pPr>
            <w:r w:rsidRPr="000A3AC5">
              <w:rPr>
                <w:rFonts w:eastAsia="Calibri"/>
                <w:b/>
                <w:bCs/>
                <w:sz w:val="22"/>
                <w:szCs w:val="22"/>
                <w:lang w:eastAsia="en-US"/>
              </w:rPr>
              <w:t>Atliekų pavadinimas</w:t>
            </w:r>
          </w:p>
        </w:tc>
        <w:tc>
          <w:tcPr>
            <w:tcW w:w="1329" w:type="dxa"/>
            <w:tcBorders>
              <w:top w:val="single" w:sz="4" w:space="0" w:color="000000"/>
              <w:left w:val="single" w:sz="4" w:space="0" w:color="000000"/>
              <w:bottom w:val="single" w:sz="4" w:space="0" w:color="000000"/>
              <w:right w:val="single" w:sz="4" w:space="0" w:color="000000"/>
            </w:tcBorders>
            <w:vAlign w:val="center"/>
          </w:tcPr>
          <w:p w14:paraId="5EA43603" w14:textId="77777777" w:rsidR="00487004" w:rsidRPr="000A3AC5" w:rsidRDefault="00487004" w:rsidP="00913C0B">
            <w:pPr>
              <w:suppressAutoHyphens/>
              <w:jc w:val="center"/>
              <w:textAlignment w:val="baseline"/>
              <w:rPr>
                <w:rFonts w:eastAsia="Calibri"/>
                <w:b/>
                <w:bCs/>
                <w:sz w:val="22"/>
                <w:szCs w:val="22"/>
                <w:lang w:eastAsia="en-US"/>
              </w:rPr>
            </w:pPr>
            <w:r w:rsidRPr="000A3AC5">
              <w:rPr>
                <w:rFonts w:eastAsia="Calibri"/>
                <w:b/>
                <w:bCs/>
                <w:sz w:val="22"/>
                <w:szCs w:val="22"/>
                <w:lang w:eastAsia="en-US"/>
              </w:rPr>
              <w:t>Už atliekų surinkimo užsakymą atsakingų asmenų vardai, pavardės, telefonai, el. paštai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8F318" w14:textId="77777777" w:rsidR="00487004" w:rsidRPr="000A3AC5" w:rsidRDefault="00487004" w:rsidP="00913C0B">
            <w:pPr>
              <w:suppressAutoHyphens/>
              <w:jc w:val="center"/>
              <w:textAlignment w:val="baseline"/>
              <w:rPr>
                <w:rFonts w:eastAsia="Calibri"/>
                <w:sz w:val="22"/>
                <w:szCs w:val="22"/>
                <w:lang w:eastAsia="en-US"/>
              </w:rPr>
            </w:pPr>
            <w:r w:rsidRPr="000A3AC5">
              <w:rPr>
                <w:rFonts w:eastAsia="Calibri"/>
                <w:b/>
                <w:bCs/>
                <w:sz w:val="22"/>
                <w:szCs w:val="22"/>
                <w:lang w:eastAsia="en-US"/>
              </w:rPr>
              <w:t>Už atliekų surinkimą atsakingos įmonės pavadinimas, atsakingo asmens vardas, pavardė, telefonas, el. paštas</w:t>
            </w:r>
          </w:p>
        </w:tc>
        <w:tc>
          <w:tcPr>
            <w:tcW w:w="1712" w:type="dxa"/>
            <w:tcBorders>
              <w:top w:val="single" w:sz="4" w:space="0" w:color="000000"/>
              <w:left w:val="single" w:sz="4" w:space="0" w:color="000000"/>
              <w:bottom w:val="single" w:sz="4" w:space="0" w:color="000000"/>
              <w:right w:val="single" w:sz="4" w:space="0" w:color="000000"/>
            </w:tcBorders>
            <w:vAlign w:val="center"/>
          </w:tcPr>
          <w:p w14:paraId="3E52D009" w14:textId="77777777" w:rsidR="00487004" w:rsidRPr="000A3AC5" w:rsidRDefault="00487004" w:rsidP="00913C0B">
            <w:pPr>
              <w:suppressAutoHyphens/>
              <w:jc w:val="center"/>
              <w:textAlignment w:val="baseline"/>
              <w:rPr>
                <w:rFonts w:eastAsia="Calibri"/>
                <w:b/>
                <w:bCs/>
                <w:sz w:val="22"/>
                <w:szCs w:val="22"/>
                <w:lang w:eastAsia="en-US"/>
              </w:rPr>
            </w:pPr>
            <w:r w:rsidRPr="000A3AC5">
              <w:rPr>
                <w:rFonts w:eastAsia="Calibri"/>
                <w:b/>
                <w:bCs/>
                <w:sz w:val="22"/>
                <w:szCs w:val="22"/>
                <w:lang w:eastAsia="en-US"/>
              </w:rPr>
              <w:t>Atliekų tvarkytojo, kuriam gabenamos atliekos, pavadinimas</w:t>
            </w:r>
          </w:p>
        </w:tc>
      </w:tr>
      <w:tr w:rsidR="00487004" w:rsidRPr="000A3AC5" w14:paraId="560A2011" w14:textId="77777777" w:rsidTr="00913C0B">
        <w:trPr>
          <w:trHeight w:val="295"/>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BE859" w14:textId="77777777" w:rsidR="00487004" w:rsidRPr="000A3AC5" w:rsidRDefault="00487004" w:rsidP="00913C0B">
            <w:pPr>
              <w:suppressAutoHyphens/>
              <w:jc w:val="center"/>
              <w:textAlignment w:val="baseline"/>
              <w:rPr>
                <w:rFonts w:eastAsia="Calibri"/>
                <w:sz w:val="22"/>
                <w:szCs w:val="22"/>
                <w:lang w:eastAsia="en-US"/>
              </w:rPr>
            </w:pPr>
            <w:r w:rsidRPr="000A3AC5">
              <w:rPr>
                <w:rFonts w:eastAsia="Calibri"/>
                <w:sz w:val="22"/>
                <w:szCs w:val="22"/>
                <w:lang w:eastAsia="en-US"/>
              </w:rPr>
              <w:t>1</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D9039" w14:textId="77777777" w:rsidR="00487004" w:rsidRPr="000A3AC5" w:rsidRDefault="00487004" w:rsidP="00913C0B">
            <w:pPr>
              <w:jc w:val="center"/>
              <w:rPr>
                <w:sz w:val="22"/>
                <w:szCs w:val="22"/>
              </w:rPr>
            </w:pPr>
            <w:r w:rsidRPr="000A3AC5">
              <w:rPr>
                <w:sz w:val="22"/>
                <w:szCs w:val="22"/>
              </w:rPr>
              <w:t>06 04 04*</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62B824" w14:textId="77777777" w:rsidR="00487004" w:rsidRPr="000A3AC5" w:rsidRDefault="00487004" w:rsidP="00913C0B">
            <w:pPr>
              <w:suppressAutoHyphens/>
              <w:textAlignment w:val="baseline"/>
              <w:rPr>
                <w:rFonts w:eastAsia="Calibri"/>
                <w:sz w:val="22"/>
                <w:szCs w:val="22"/>
                <w:lang w:eastAsia="en-US"/>
              </w:rPr>
            </w:pPr>
            <w:r w:rsidRPr="000A3AC5">
              <w:rPr>
                <w:color w:val="000000"/>
                <w:sz w:val="22"/>
                <w:szCs w:val="22"/>
                <w:shd w:val="clear" w:color="auto" w:fill="FFFFFF"/>
              </w:rPr>
              <w:t>atliekos, kuriose yra gyvsidabrio</w:t>
            </w:r>
          </w:p>
        </w:tc>
        <w:tc>
          <w:tcPr>
            <w:tcW w:w="1329" w:type="dxa"/>
            <w:tcBorders>
              <w:top w:val="single" w:sz="4" w:space="0" w:color="000000"/>
              <w:left w:val="single" w:sz="4" w:space="0" w:color="000000"/>
              <w:right w:val="single" w:sz="4" w:space="0" w:color="000000"/>
            </w:tcBorders>
          </w:tcPr>
          <w:p w14:paraId="163F2A54" w14:textId="77777777" w:rsidR="00487004" w:rsidRPr="000A3AC5" w:rsidRDefault="00487004" w:rsidP="00913C0B">
            <w:pPr>
              <w:jc w:val="center"/>
              <w:rPr>
                <w:color w:val="000000"/>
                <w:sz w:val="22"/>
                <w:szCs w:val="22"/>
              </w:rPr>
            </w:pP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04785B3" w14:textId="77777777" w:rsidR="00487004" w:rsidRPr="000A3AC5" w:rsidRDefault="00487004" w:rsidP="00913C0B">
            <w:pPr>
              <w:jc w:val="center"/>
              <w:rPr>
                <w:color w:val="000000"/>
                <w:sz w:val="22"/>
                <w:szCs w:val="22"/>
              </w:rPr>
            </w:pPr>
          </w:p>
          <w:p w14:paraId="22E0EBD0" w14:textId="77777777" w:rsidR="00487004" w:rsidRPr="000A3AC5" w:rsidRDefault="00487004" w:rsidP="00913C0B">
            <w:pPr>
              <w:rPr>
                <w:sz w:val="22"/>
                <w:szCs w:val="22"/>
              </w:rPr>
            </w:pPr>
          </w:p>
          <w:p w14:paraId="29C33E7D" w14:textId="77777777" w:rsidR="00487004" w:rsidRPr="000A3AC5" w:rsidRDefault="00487004" w:rsidP="00913C0B">
            <w:pPr>
              <w:jc w:val="center"/>
              <w:rPr>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42411687" w14:textId="77777777" w:rsidR="00487004" w:rsidRPr="000A3AC5" w:rsidRDefault="00487004" w:rsidP="00913C0B">
            <w:pPr>
              <w:suppressAutoHyphens/>
              <w:textAlignment w:val="baseline"/>
              <w:rPr>
                <w:rFonts w:eastAsia="Calibri"/>
                <w:sz w:val="22"/>
                <w:szCs w:val="22"/>
                <w:lang w:eastAsia="en-US"/>
              </w:rPr>
            </w:pPr>
          </w:p>
        </w:tc>
      </w:tr>
      <w:tr w:rsidR="00BE19CE" w:rsidRPr="000A3AC5" w14:paraId="42641A27" w14:textId="77777777" w:rsidTr="009534BC">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D2303" w14:textId="77777777" w:rsidR="00BE19CE" w:rsidRPr="000A3AC5" w:rsidRDefault="00BE19CE" w:rsidP="00913C0B">
            <w:pPr>
              <w:suppressAutoHyphens/>
              <w:jc w:val="center"/>
              <w:textAlignment w:val="baseline"/>
              <w:rPr>
                <w:rFonts w:eastAsia="Calibri"/>
                <w:sz w:val="22"/>
                <w:szCs w:val="22"/>
                <w:lang w:eastAsia="en-US"/>
              </w:rPr>
            </w:pPr>
            <w:r w:rsidRPr="000A3AC5">
              <w:rPr>
                <w:rFonts w:eastAsia="Calibri"/>
                <w:sz w:val="22"/>
                <w:szCs w:val="22"/>
                <w:lang w:eastAsia="en-US"/>
              </w:rPr>
              <w:lastRenderedPageBreak/>
              <w:t>2</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50714" w14:textId="77777777" w:rsidR="00BE19CE" w:rsidRPr="000A3AC5" w:rsidRDefault="00BE19CE" w:rsidP="00913C0B">
            <w:pPr>
              <w:jc w:val="center"/>
              <w:rPr>
                <w:color w:val="000000"/>
                <w:sz w:val="22"/>
                <w:szCs w:val="22"/>
              </w:rPr>
            </w:pPr>
            <w:r w:rsidRPr="000A3AC5">
              <w:rPr>
                <w:color w:val="000000"/>
                <w:sz w:val="22"/>
                <w:szCs w:val="22"/>
              </w:rPr>
              <w:t>13 02 08*</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DD4DB3" w14:textId="77777777" w:rsidR="00BE19CE" w:rsidRPr="000A3AC5" w:rsidRDefault="00BE19CE" w:rsidP="00F54899">
            <w:pPr>
              <w:suppressAutoHyphens/>
              <w:textAlignment w:val="baseline"/>
              <w:rPr>
                <w:rFonts w:eastAsia="Calibri"/>
                <w:sz w:val="22"/>
                <w:szCs w:val="22"/>
                <w:lang w:eastAsia="en-US"/>
              </w:rPr>
            </w:pPr>
            <w:r w:rsidRPr="000A3AC5">
              <w:rPr>
                <w:color w:val="000000"/>
                <w:sz w:val="22"/>
                <w:szCs w:val="22"/>
                <w:shd w:val="clear" w:color="auto" w:fill="FFFFFF"/>
              </w:rPr>
              <w:t>kita variklio, pavarų dėžės ir tepamoji alyva</w:t>
            </w:r>
          </w:p>
        </w:tc>
        <w:tc>
          <w:tcPr>
            <w:tcW w:w="1329" w:type="dxa"/>
            <w:vMerge w:val="restart"/>
            <w:tcBorders>
              <w:left w:val="single" w:sz="4" w:space="0" w:color="000000"/>
              <w:right w:val="single" w:sz="4" w:space="0" w:color="000000"/>
            </w:tcBorders>
          </w:tcPr>
          <w:p w14:paraId="77FAB825" w14:textId="77777777" w:rsidR="00BE19CE" w:rsidRPr="000A3AC5" w:rsidRDefault="00BE19CE" w:rsidP="00913C0B">
            <w:pPr>
              <w:jc w:val="center"/>
              <w:rPr>
                <w:color w:val="000000"/>
                <w:sz w:val="22"/>
                <w:szCs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87767C3" w14:textId="77777777" w:rsidR="00BE19CE" w:rsidRPr="000A3AC5" w:rsidRDefault="00BE19CE" w:rsidP="00913C0B">
            <w:pPr>
              <w:jc w:val="center"/>
              <w:rPr>
                <w:color w:val="000000"/>
                <w:sz w:val="22"/>
                <w:szCs w:val="22"/>
              </w:rPr>
            </w:pPr>
          </w:p>
        </w:tc>
        <w:tc>
          <w:tcPr>
            <w:tcW w:w="1712" w:type="dxa"/>
            <w:vMerge w:val="restart"/>
            <w:tcBorders>
              <w:top w:val="single" w:sz="4" w:space="0" w:color="000000"/>
              <w:left w:val="single" w:sz="4" w:space="0" w:color="000000"/>
              <w:right w:val="single" w:sz="4" w:space="0" w:color="000000"/>
            </w:tcBorders>
          </w:tcPr>
          <w:p w14:paraId="47D49BA6" w14:textId="77777777" w:rsidR="00BE19CE" w:rsidRPr="000A3AC5" w:rsidRDefault="00BE19CE" w:rsidP="00913C0B">
            <w:pPr>
              <w:suppressAutoHyphens/>
              <w:textAlignment w:val="baseline"/>
              <w:rPr>
                <w:rFonts w:eastAsia="Calibri"/>
                <w:sz w:val="22"/>
                <w:szCs w:val="22"/>
                <w:lang w:eastAsia="en-US"/>
              </w:rPr>
            </w:pPr>
          </w:p>
        </w:tc>
      </w:tr>
      <w:tr w:rsidR="00BE19CE" w:rsidRPr="000A3AC5" w14:paraId="15EA81C5" w14:textId="77777777" w:rsidTr="00A503C8">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C24C2" w14:textId="77777777" w:rsidR="00BE19CE" w:rsidRPr="000A3AC5" w:rsidRDefault="00BE19CE" w:rsidP="00913C0B">
            <w:pPr>
              <w:suppressAutoHyphens/>
              <w:jc w:val="center"/>
              <w:textAlignment w:val="baseline"/>
              <w:rPr>
                <w:rFonts w:eastAsia="Calibri"/>
                <w:sz w:val="22"/>
                <w:szCs w:val="22"/>
                <w:lang w:eastAsia="en-US"/>
              </w:rPr>
            </w:pPr>
            <w:r w:rsidRPr="000A3AC5">
              <w:rPr>
                <w:rFonts w:eastAsia="Calibri"/>
                <w:sz w:val="22"/>
                <w:szCs w:val="22"/>
                <w:lang w:eastAsia="en-US"/>
              </w:rPr>
              <w:t>3</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AF11B" w14:textId="77777777" w:rsidR="00BE19CE" w:rsidRPr="000A3AC5" w:rsidRDefault="00BE19CE" w:rsidP="00913C0B">
            <w:pPr>
              <w:jc w:val="center"/>
              <w:rPr>
                <w:color w:val="000000"/>
                <w:sz w:val="22"/>
                <w:szCs w:val="22"/>
              </w:rPr>
            </w:pPr>
            <w:r w:rsidRPr="000A3AC5">
              <w:rPr>
                <w:color w:val="000000"/>
                <w:sz w:val="22"/>
                <w:szCs w:val="22"/>
              </w:rPr>
              <w:t>15 01 10*</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706F59" w14:textId="77777777" w:rsidR="00BE19CE" w:rsidRPr="000A3AC5" w:rsidRDefault="00BE19CE" w:rsidP="00913C0B">
            <w:pPr>
              <w:suppressAutoHyphens/>
              <w:textAlignment w:val="baseline"/>
              <w:rPr>
                <w:rFonts w:eastAsia="Calibri"/>
                <w:sz w:val="22"/>
                <w:szCs w:val="22"/>
                <w:lang w:eastAsia="en-US"/>
              </w:rPr>
            </w:pPr>
            <w:r w:rsidRPr="000A3AC5">
              <w:rPr>
                <w:color w:val="000000"/>
                <w:sz w:val="22"/>
                <w:szCs w:val="22"/>
                <w:shd w:val="clear" w:color="auto" w:fill="FFFFFF"/>
              </w:rPr>
              <w:t>pakuotės, kuriose yra pavojingųjų medžiagų likučių arba kurios yra jomis užterštos</w:t>
            </w:r>
          </w:p>
        </w:tc>
        <w:tc>
          <w:tcPr>
            <w:tcW w:w="1329" w:type="dxa"/>
            <w:vMerge/>
            <w:tcBorders>
              <w:left w:val="single" w:sz="4" w:space="0" w:color="000000"/>
              <w:right w:val="single" w:sz="4" w:space="0" w:color="000000"/>
            </w:tcBorders>
          </w:tcPr>
          <w:p w14:paraId="236CA1AB" w14:textId="77777777" w:rsidR="00BE19CE" w:rsidRPr="000A3AC5" w:rsidRDefault="00BE19CE" w:rsidP="00913C0B">
            <w:pPr>
              <w:jc w:val="center"/>
              <w:rPr>
                <w:color w:val="000000"/>
                <w:sz w:val="22"/>
                <w:szCs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82EC2C" w14:textId="77777777" w:rsidR="00BE19CE" w:rsidRPr="000A3AC5" w:rsidRDefault="00BE19CE" w:rsidP="00913C0B">
            <w:pPr>
              <w:jc w:val="center"/>
              <w:rPr>
                <w:color w:val="000000"/>
                <w:sz w:val="22"/>
                <w:szCs w:val="22"/>
              </w:rPr>
            </w:pPr>
          </w:p>
        </w:tc>
        <w:tc>
          <w:tcPr>
            <w:tcW w:w="1712" w:type="dxa"/>
            <w:vMerge/>
            <w:tcBorders>
              <w:left w:val="single" w:sz="4" w:space="0" w:color="000000"/>
              <w:right w:val="single" w:sz="4" w:space="0" w:color="000000"/>
            </w:tcBorders>
          </w:tcPr>
          <w:p w14:paraId="4EAB1FA9" w14:textId="77777777" w:rsidR="00BE19CE" w:rsidRPr="000A3AC5" w:rsidRDefault="00BE19CE" w:rsidP="00913C0B">
            <w:pPr>
              <w:suppressAutoHyphens/>
              <w:textAlignment w:val="baseline"/>
              <w:rPr>
                <w:rFonts w:eastAsia="Calibri"/>
                <w:sz w:val="22"/>
                <w:szCs w:val="22"/>
                <w:lang w:eastAsia="en-US"/>
              </w:rPr>
            </w:pPr>
          </w:p>
        </w:tc>
      </w:tr>
      <w:tr w:rsidR="00BE19CE" w:rsidRPr="000A3AC5" w14:paraId="5521F655" w14:textId="77777777" w:rsidTr="00755094">
        <w:trPr>
          <w:trHeight w:val="804"/>
        </w:trPr>
        <w:tc>
          <w:tcPr>
            <w:tcW w:w="54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12134" w14:textId="77777777" w:rsidR="00BE19CE" w:rsidRPr="000A3AC5" w:rsidRDefault="00BE19CE" w:rsidP="00913C0B">
            <w:pPr>
              <w:suppressAutoHyphens/>
              <w:jc w:val="center"/>
              <w:textAlignment w:val="baseline"/>
              <w:rPr>
                <w:rFonts w:eastAsia="Calibri"/>
                <w:sz w:val="22"/>
                <w:szCs w:val="22"/>
                <w:lang w:eastAsia="en-US"/>
              </w:rPr>
            </w:pPr>
            <w:r w:rsidRPr="000A3AC5">
              <w:rPr>
                <w:rFonts w:eastAsia="Calibri"/>
                <w:sz w:val="22"/>
                <w:szCs w:val="22"/>
                <w:lang w:eastAsia="en-US"/>
              </w:rPr>
              <w:t>4</w:t>
            </w:r>
          </w:p>
        </w:tc>
        <w:tc>
          <w:tcPr>
            <w:tcW w:w="107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3C266" w14:textId="77777777" w:rsidR="00BE19CE" w:rsidRPr="000A3AC5" w:rsidRDefault="00BE19CE" w:rsidP="00913C0B">
            <w:pPr>
              <w:jc w:val="center"/>
              <w:rPr>
                <w:color w:val="000000"/>
                <w:sz w:val="22"/>
                <w:szCs w:val="22"/>
              </w:rPr>
            </w:pPr>
            <w:r w:rsidRPr="000A3AC5">
              <w:rPr>
                <w:color w:val="000000"/>
                <w:sz w:val="22"/>
                <w:szCs w:val="22"/>
              </w:rPr>
              <w:t>15 02 02*</w:t>
            </w:r>
          </w:p>
        </w:tc>
        <w:tc>
          <w:tcPr>
            <w:tcW w:w="3969"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A59C38" w14:textId="77777777" w:rsidR="00BE19CE" w:rsidRPr="000A3AC5" w:rsidRDefault="00BE19CE" w:rsidP="00913C0B">
            <w:pPr>
              <w:suppressAutoHyphens/>
              <w:textAlignment w:val="baseline"/>
              <w:rPr>
                <w:rFonts w:eastAsia="Calibri"/>
                <w:sz w:val="22"/>
                <w:szCs w:val="22"/>
                <w:lang w:eastAsia="en-US"/>
              </w:rPr>
            </w:pPr>
            <w:r w:rsidRPr="000A3AC5">
              <w:rPr>
                <w:color w:val="000000"/>
                <w:sz w:val="22"/>
                <w:szCs w:val="22"/>
                <w:shd w:val="clear" w:color="auto" w:fill="FFFFFF"/>
              </w:rPr>
              <w:t>absorbentai, filtrų medžiagos (įskaitant kitaip neapibrėžtus tepalų filtrus), pašluostės, apsauginiai drabužiai, užteršti pavojingosiomis medžiagomis</w:t>
            </w:r>
          </w:p>
        </w:tc>
        <w:tc>
          <w:tcPr>
            <w:tcW w:w="1329" w:type="dxa"/>
            <w:vMerge/>
            <w:tcBorders>
              <w:left w:val="single" w:sz="4" w:space="0" w:color="000000"/>
              <w:right w:val="single" w:sz="4" w:space="0" w:color="000000"/>
            </w:tcBorders>
          </w:tcPr>
          <w:p w14:paraId="2C66F007" w14:textId="77777777" w:rsidR="00BE19CE" w:rsidRPr="000A3AC5" w:rsidRDefault="00BE19CE" w:rsidP="00913C0B">
            <w:pPr>
              <w:jc w:val="center"/>
              <w:rPr>
                <w:color w:val="000000"/>
                <w:sz w:val="22"/>
                <w:szCs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1314AA" w14:textId="77777777" w:rsidR="00BE19CE" w:rsidRPr="000A3AC5" w:rsidRDefault="00BE19CE" w:rsidP="00913C0B">
            <w:pPr>
              <w:jc w:val="center"/>
              <w:rPr>
                <w:color w:val="000000"/>
                <w:sz w:val="22"/>
                <w:szCs w:val="22"/>
              </w:rPr>
            </w:pPr>
          </w:p>
        </w:tc>
        <w:tc>
          <w:tcPr>
            <w:tcW w:w="1712" w:type="dxa"/>
            <w:vMerge/>
            <w:tcBorders>
              <w:left w:val="single" w:sz="4" w:space="0" w:color="000000"/>
              <w:right w:val="single" w:sz="4" w:space="0" w:color="000000"/>
            </w:tcBorders>
          </w:tcPr>
          <w:p w14:paraId="6B0C623F" w14:textId="77777777" w:rsidR="00BE19CE" w:rsidRPr="000A3AC5" w:rsidRDefault="00BE19CE" w:rsidP="00913C0B">
            <w:pPr>
              <w:suppressAutoHyphens/>
              <w:textAlignment w:val="baseline"/>
              <w:rPr>
                <w:rFonts w:eastAsia="Calibri"/>
                <w:sz w:val="22"/>
                <w:szCs w:val="22"/>
                <w:lang w:eastAsia="en-US"/>
              </w:rPr>
            </w:pPr>
          </w:p>
        </w:tc>
      </w:tr>
      <w:tr w:rsidR="00BE19CE" w:rsidRPr="000A3AC5" w14:paraId="4FDA93E7" w14:textId="77777777" w:rsidTr="0034527A">
        <w:trPr>
          <w:trHeight w:val="19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40701" w14:textId="77777777" w:rsidR="00BE19CE" w:rsidRPr="000A3AC5" w:rsidRDefault="00BE19CE" w:rsidP="00913C0B">
            <w:pPr>
              <w:suppressAutoHyphens/>
              <w:jc w:val="center"/>
              <w:textAlignment w:val="baseline"/>
              <w:rPr>
                <w:rFonts w:eastAsia="Calibri"/>
                <w:sz w:val="22"/>
                <w:szCs w:val="22"/>
                <w:lang w:eastAsia="en-US"/>
              </w:rPr>
            </w:pPr>
            <w:r w:rsidRPr="000A3AC5">
              <w:rPr>
                <w:rFonts w:eastAsia="Calibri"/>
                <w:sz w:val="22"/>
                <w:szCs w:val="22"/>
                <w:lang w:eastAsia="en-US"/>
              </w:rPr>
              <w:t>5</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D68F6" w14:textId="77777777" w:rsidR="00BE19CE" w:rsidRPr="000A3AC5" w:rsidRDefault="00BE19CE" w:rsidP="00913C0B">
            <w:pPr>
              <w:jc w:val="center"/>
              <w:rPr>
                <w:color w:val="000000"/>
                <w:sz w:val="22"/>
                <w:szCs w:val="22"/>
              </w:rPr>
            </w:pPr>
            <w:r w:rsidRPr="000A3AC5">
              <w:rPr>
                <w:color w:val="000000"/>
                <w:sz w:val="22"/>
                <w:szCs w:val="22"/>
              </w:rPr>
              <w:t>16 01 07*</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B7076AB" w14:textId="77777777" w:rsidR="00BE19CE" w:rsidRPr="000A3AC5" w:rsidRDefault="00BE19CE" w:rsidP="00913C0B">
            <w:pPr>
              <w:suppressAutoHyphens/>
              <w:textAlignment w:val="baseline"/>
              <w:rPr>
                <w:rFonts w:eastAsia="Calibri"/>
                <w:sz w:val="22"/>
                <w:szCs w:val="22"/>
                <w:lang w:eastAsia="en-US"/>
              </w:rPr>
            </w:pPr>
            <w:r w:rsidRPr="000A3AC5">
              <w:rPr>
                <w:rFonts w:eastAsia="Calibri"/>
                <w:sz w:val="22"/>
                <w:szCs w:val="22"/>
                <w:lang w:eastAsia="en-US"/>
              </w:rPr>
              <w:t>tepalų filtrai</w:t>
            </w:r>
          </w:p>
        </w:tc>
        <w:tc>
          <w:tcPr>
            <w:tcW w:w="1329" w:type="dxa"/>
            <w:vMerge/>
            <w:tcBorders>
              <w:left w:val="single" w:sz="4" w:space="0" w:color="000000"/>
              <w:right w:val="single" w:sz="4" w:space="0" w:color="000000"/>
            </w:tcBorders>
          </w:tcPr>
          <w:p w14:paraId="448534AB" w14:textId="77777777" w:rsidR="00BE19CE" w:rsidRPr="000A3AC5" w:rsidRDefault="00BE19CE" w:rsidP="00913C0B">
            <w:pPr>
              <w:jc w:val="center"/>
              <w:rPr>
                <w:color w:val="000000"/>
                <w:sz w:val="22"/>
                <w:szCs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4266F4" w14:textId="77777777" w:rsidR="00BE19CE" w:rsidRPr="000A3AC5" w:rsidRDefault="00BE19CE" w:rsidP="00913C0B">
            <w:pPr>
              <w:jc w:val="center"/>
              <w:rPr>
                <w:color w:val="000000"/>
                <w:sz w:val="22"/>
                <w:szCs w:val="22"/>
              </w:rPr>
            </w:pPr>
          </w:p>
        </w:tc>
        <w:tc>
          <w:tcPr>
            <w:tcW w:w="1712" w:type="dxa"/>
            <w:vMerge/>
            <w:tcBorders>
              <w:left w:val="single" w:sz="4" w:space="0" w:color="000000"/>
              <w:right w:val="single" w:sz="4" w:space="0" w:color="000000"/>
            </w:tcBorders>
          </w:tcPr>
          <w:p w14:paraId="1F746886" w14:textId="77777777" w:rsidR="00BE19CE" w:rsidRPr="000A3AC5" w:rsidRDefault="00BE19CE" w:rsidP="00913C0B">
            <w:pPr>
              <w:suppressAutoHyphens/>
              <w:textAlignment w:val="baseline"/>
              <w:rPr>
                <w:rFonts w:eastAsia="Calibri"/>
                <w:sz w:val="22"/>
                <w:szCs w:val="22"/>
                <w:lang w:eastAsia="en-US"/>
              </w:rPr>
            </w:pPr>
          </w:p>
        </w:tc>
      </w:tr>
      <w:tr w:rsidR="00BE19CE" w:rsidRPr="000A3AC5" w14:paraId="6CB088BB" w14:textId="77777777" w:rsidTr="00FC6A8B">
        <w:trPr>
          <w:trHeight w:val="45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8D9BD" w14:textId="77777777" w:rsidR="00BE19CE" w:rsidRPr="000A3AC5" w:rsidRDefault="00BE19CE" w:rsidP="00913C0B">
            <w:pPr>
              <w:suppressAutoHyphens/>
              <w:jc w:val="center"/>
              <w:textAlignment w:val="baseline"/>
              <w:rPr>
                <w:rFonts w:eastAsia="Calibri"/>
                <w:sz w:val="22"/>
                <w:szCs w:val="22"/>
                <w:lang w:eastAsia="en-US"/>
              </w:rPr>
            </w:pPr>
            <w:r w:rsidRPr="000A3AC5">
              <w:rPr>
                <w:rFonts w:eastAsia="Calibri"/>
                <w:sz w:val="22"/>
                <w:szCs w:val="22"/>
                <w:lang w:eastAsia="en-US"/>
              </w:rPr>
              <w:t>6</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5F2D0" w14:textId="77777777" w:rsidR="00BE19CE" w:rsidRPr="000A3AC5" w:rsidRDefault="00BE19CE" w:rsidP="00913C0B">
            <w:pPr>
              <w:jc w:val="center"/>
              <w:rPr>
                <w:color w:val="000000"/>
                <w:sz w:val="22"/>
                <w:szCs w:val="22"/>
              </w:rPr>
            </w:pPr>
            <w:r w:rsidRPr="000A3AC5">
              <w:rPr>
                <w:color w:val="000000"/>
                <w:sz w:val="22"/>
                <w:szCs w:val="22"/>
              </w:rPr>
              <w:t>16 01 21*</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F0F684" w14:textId="77777777" w:rsidR="00BE19CE" w:rsidRPr="000A3AC5" w:rsidRDefault="00BE19CE" w:rsidP="00913C0B">
            <w:pPr>
              <w:suppressAutoHyphens/>
              <w:textAlignment w:val="baseline"/>
              <w:rPr>
                <w:rFonts w:eastAsia="Calibri"/>
                <w:sz w:val="22"/>
                <w:szCs w:val="22"/>
                <w:lang w:eastAsia="en-US"/>
              </w:rPr>
            </w:pPr>
            <w:r w:rsidRPr="000A3AC5">
              <w:rPr>
                <w:color w:val="000000"/>
                <w:sz w:val="22"/>
                <w:szCs w:val="22"/>
                <w:shd w:val="clear" w:color="auto" w:fill="FFFFFF"/>
              </w:rPr>
              <w:t>pavojingos sudedamosios dalys, nenurodytos 16 01 07–16 01 11, 16 01 13 ir 16 01 14</w:t>
            </w:r>
          </w:p>
        </w:tc>
        <w:tc>
          <w:tcPr>
            <w:tcW w:w="1329" w:type="dxa"/>
            <w:vMerge/>
            <w:tcBorders>
              <w:left w:val="single" w:sz="4" w:space="0" w:color="000000"/>
              <w:right w:val="single" w:sz="4" w:space="0" w:color="000000"/>
            </w:tcBorders>
          </w:tcPr>
          <w:p w14:paraId="662E27CD" w14:textId="77777777" w:rsidR="00BE19CE" w:rsidRPr="000A3AC5" w:rsidRDefault="00BE19CE" w:rsidP="00913C0B">
            <w:pPr>
              <w:jc w:val="center"/>
              <w:rPr>
                <w:color w:val="000000"/>
                <w:sz w:val="22"/>
                <w:szCs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3B9DB70" w14:textId="77777777" w:rsidR="00BE19CE" w:rsidRPr="000A3AC5" w:rsidRDefault="00BE19CE" w:rsidP="00913C0B">
            <w:pPr>
              <w:jc w:val="center"/>
              <w:rPr>
                <w:color w:val="000000"/>
                <w:sz w:val="22"/>
                <w:szCs w:val="22"/>
              </w:rPr>
            </w:pPr>
          </w:p>
        </w:tc>
        <w:tc>
          <w:tcPr>
            <w:tcW w:w="1712" w:type="dxa"/>
            <w:vMerge/>
            <w:tcBorders>
              <w:left w:val="single" w:sz="4" w:space="0" w:color="000000"/>
              <w:right w:val="single" w:sz="4" w:space="0" w:color="000000"/>
            </w:tcBorders>
          </w:tcPr>
          <w:p w14:paraId="5C2403BE" w14:textId="77777777" w:rsidR="00BE19CE" w:rsidRPr="000A3AC5" w:rsidRDefault="00BE19CE" w:rsidP="00913C0B">
            <w:pPr>
              <w:suppressAutoHyphens/>
              <w:textAlignment w:val="baseline"/>
              <w:rPr>
                <w:rFonts w:eastAsia="Calibri"/>
                <w:sz w:val="22"/>
                <w:szCs w:val="22"/>
                <w:lang w:eastAsia="en-US"/>
              </w:rPr>
            </w:pPr>
          </w:p>
        </w:tc>
      </w:tr>
      <w:tr w:rsidR="00BE19CE" w:rsidRPr="000A3AC5" w14:paraId="669AE1AA" w14:textId="77777777" w:rsidTr="00A35907">
        <w:trPr>
          <w:trHeight w:val="31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A5FAD" w14:textId="77777777" w:rsidR="00BE19CE" w:rsidRPr="000A3AC5" w:rsidRDefault="00BE19CE" w:rsidP="00913C0B">
            <w:pPr>
              <w:suppressAutoHyphens/>
              <w:jc w:val="center"/>
              <w:textAlignment w:val="baseline"/>
              <w:rPr>
                <w:rFonts w:eastAsia="Calibri"/>
                <w:sz w:val="22"/>
                <w:szCs w:val="22"/>
                <w:lang w:eastAsia="en-US"/>
              </w:rPr>
            </w:pPr>
            <w:r w:rsidRPr="000A3AC5">
              <w:rPr>
                <w:rFonts w:eastAsia="Calibri"/>
                <w:sz w:val="22"/>
                <w:szCs w:val="22"/>
                <w:lang w:eastAsia="en-US"/>
              </w:rPr>
              <w:t>7</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53F7F" w14:textId="77777777" w:rsidR="00BE19CE" w:rsidRPr="000A3AC5" w:rsidRDefault="00BE19CE" w:rsidP="00913C0B">
            <w:pPr>
              <w:jc w:val="center"/>
              <w:rPr>
                <w:color w:val="000000"/>
                <w:sz w:val="22"/>
                <w:szCs w:val="22"/>
              </w:rPr>
            </w:pPr>
            <w:r w:rsidRPr="000A3AC5">
              <w:rPr>
                <w:color w:val="000000"/>
                <w:sz w:val="22"/>
                <w:szCs w:val="22"/>
              </w:rPr>
              <w:t>16 06 01*</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51C833" w14:textId="77777777" w:rsidR="00BE19CE" w:rsidRPr="000A3AC5" w:rsidRDefault="00BE19CE" w:rsidP="00913C0B">
            <w:pPr>
              <w:suppressAutoHyphens/>
              <w:textAlignment w:val="baseline"/>
              <w:rPr>
                <w:rFonts w:eastAsia="Calibri"/>
                <w:sz w:val="22"/>
                <w:szCs w:val="22"/>
                <w:lang w:eastAsia="en-US"/>
              </w:rPr>
            </w:pPr>
            <w:r w:rsidRPr="000A3AC5">
              <w:rPr>
                <w:color w:val="000000"/>
                <w:sz w:val="22"/>
                <w:szCs w:val="22"/>
                <w:shd w:val="clear" w:color="auto" w:fill="FFFFFF"/>
              </w:rPr>
              <w:t>švino akumuliatoriai</w:t>
            </w:r>
          </w:p>
        </w:tc>
        <w:tc>
          <w:tcPr>
            <w:tcW w:w="1329" w:type="dxa"/>
            <w:vMerge/>
            <w:tcBorders>
              <w:left w:val="single" w:sz="4" w:space="0" w:color="000000"/>
              <w:right w:val="single" w:sz="4" w:space="0" w:color="000000"/>
            </w:tcBorders>
          </w:tcPr>
          <w:p w14:paraId="407A16EE" w14:textId="77777777" w:rsidR="00BE19CE" w:rsidRPr="000A3AC5" w:rsidRDefault="00BE19CE" w:rsidP="00913C0B">
            <w:pPr>
              <w:jc w:val="center"/>
              <w:rPr>
                <w:color w:val="000000"/>
                <w:sz w:val="22"/>
                <w:szCs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CE9077" w14:textId="77777777" w:rsidR="00BE19CE" w:rsidRPr="000A3AC5" w:rsidRDefault="00BE19CE" w:rsidP="00913C0B">
            <w:pPr>
              <w:jc w:val="center"/>
              <w:rPr>
                <w:color w:val="000000"/>
                <w:sz w:val="22"/>
                <w:szCs w:val="22"/>
              </w:rPr>
            </w:pPr>
          </w:p>
        </w:tc>
        <w:tc>
          <w:tcPr>
            <w:tcW w:w="1712" w:type="dxa"/>
            <w:vMerge/>
            <w:tcBorders>
              <w:left w:val="single" w:sz="4" w:space="0" w:color="000000"/>
              <w:right w:val="single" w:sz="4" w:space="0" w:color="000000"/>
            </w:tcBorders>
          </w:tcPr>
          <w:p w14:paraId="5D88DD33" w14:textId="77777777" w:rsidR="00BE19CE" w:rsidRPr="000A3AC5" w:rsidRDefault="00BE19CE" w:rsidP="00913C0B">
            <w:pPr>
              <w:suppressAutoHyphens/>
              <w:textAlignment w:val="baseline"/>
              <w:rPr>
                <w:rFonts w:eastAsia="Calibri"/>
                <w:sz w:val="22"/>
                <w:szCs w:val="22"/>
                <w:lang w:eastAsia="en-US"/>
              </w:rPr>
            </w:pPr>
          </w:p>
        </w:tc>
      </w:tr>
      <w:tr w:rsidR="00BE19CE" w:rsidRPr="000A3AC5" w14:paraId="36656AA0" w14:textId="77777777" w:rsidTr="003475EA">
        <w:trPr>
          <w:trHeight w:val="29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0256D" w14:textId="77777777" w:rsidR="00BE19CE" w:rsidRPr="000A3AC5" w:rsidRDefault="00BE19CE" w:rsidP="00913C0B">
            <w:pPr>
              <w:suppressAutoHyphens/>
              <w:jc w:val="center"/>
              <w:textAlignment w:val="baseline"/>
              <w:rPr>
                <w:rFonts w:eastAsia="Calibri"/>
                <w:sz w:val="22"/>
                <w:szCs w:val="22"/>
                <w:lang w:eastAsia="en-US"/>
              </w:rPr>
            </w:pPr>
            <w:r w:rsidRPr="000A3AC5">
              <w:rPr>
                <w:rFonts w:eastAsia="Calibri"/>
                <w:sz w:val="22"/>
                <w:szCs w:val="22"/>
                <w:lang w:eastAsia="en-US"/>
              </w:rPr>
              <w:t>8</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8AB4C" w14:textId="77777777" w:rsidR="00BE19CE" w:rsidRPr="000A3AC5" w:rsidRDefault="00BE19CE" w:rsidP="00913C0B">
            <w:pPr>
              <w:jc w:val="center"/>
              <w:rPr>
                <w:color w:val="000000"/>
                <w:sz w:val="22"/>
                <w:szCs w:val="22"/>
              </w:rPr>
            </w:pPr>
            <w:r w:rsidRPr="000A3AC5">
              <w:rPr>
                <w:color w:val="000000"/>
                <w:sz w:val="22"/>
                <w:szCs w:val="22"/>
              </w:rPr>
              <w:t>20 01 13*</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10879C" w14:textId="77777777" w:rsidR="00BE19CE" w:rsidRPr="000A3AC5" w:rsidRDefault="00BE19CE" w:rsidP="00913C0B">
            <w:pPr>
              <w:suppressAutoHyphens/>
              <w:textAlignment w:val="baseline"/>
              <w:rPr>
                <w:rFonts w:eastAsia="Calibri"/>
                <w:sz w:val="22"/>
                <w:szCs w:val="22"/>
                <w:lang w:eastAsia="en-US"/>
              </w:rPr>
            </w:pPr>
            <w:r w:rsidRPr="000A3AC5">
              <w:rPr>
                <w:sz w:val="22"/>
                <w:szCs w:val="22"/>
              </w:rPr>
              <w:t>tirpikliai</w:t>
            </w:r>
          </w:p>
        </w:tc>
        <w:tc>
          <w:tcPr>
            <w:tcW w:w="1329" w:type="dxa"/>
            <w:vMerge/>
            <w:tcBorders>
              <w:left w:val="single" w:sz="4" w:space="0" w:color="000000"/>
              <w:right w:val="single" w:sz="4" w:space="0" w:color="000000"/>
            </w:tcBorders>
          </w:tcPr>
          <w:p w14:paraId="2C2F2F09" w14:textId="77777777" w:rsidR="00BE19CE" w:rsidRPr="000A3AC5" w:rsidRDefault="00BE19CE" w:rsidP="00913C0B">
            <w:pPr>
              <w:jc w:val="center"/>
              <w:rPr>
                <w:color w:val="000000"/>
                <w:sz w:val="22"/>
                <w:szCs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2C2B10" w14:textId="77777777" w:rsidR="00BE19CE" w:rsidRPr="000A3AC5" w:rsidRDefault="00BE19CE" w:rsidP="00913C0B">
            <w:pPr>
              <w:jc w:val="center"/>
              <w:rPr>
                <w:color w:val="000000"/>
                <w:sz w:val="22"/>
                <w:szCs w:val="22"/>
              </w:rPr>
            </w:pPr>
          </w:p>
        </w:tc>
        <w:tc>
          <w:tcPr>
            <w:tcW w:w="1712" w:type="dxa"/>
            <w:vMerge/>
            <w:tcBorders>
              <w:left w:val="single" w:sz="4" w:space="0" w:color="000000"/>
              <w:right w:val="single" w:sz="4" w:space="0" w:color="000000"/>
            </w:tcBorders>
          </w:tcPr>
          <w:p w14:paraId="1E7CD789" w14:textId="77777777" w:rsidR="00BE19CE" w:rsidRPr="000A3AC5" w:rsidRDefault="00BE19CE" w:rsidP="00913C0B">
            <w:pPr>
              <w:suppressAutoHyphens/>
              <w:textAlignment w:val="baseline"/>
              <w:rPr>
                <w:rFonts w:eastAsia="Calibri"/>
                <w:sz w:val="22"/>
                <w:szCs w:val="22"/>
                <w:lang w:eastAsia="en-US"/>
              </w:rPr>
            </w:pPr>
          </w:p>
        </w:tc>
      </w:tr>
      <w:tr w:rsidR="00BE19CE" w:rsidRPr="000A3AC5" w14:paraId="13A64408" w14:textId="77777777" w:rsidTr="00566B0A">
        <w:trPr>
          <w:trHeight w:val="26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85D61" w14:textId="77777777" w:rsidR="00BE19CE" w:rsidRPr="000A3AC5" w:rsidRDefault="00BE19CE" w:rsidP="00913C0B">
            <w:pPr>
              <w:suppressAutoHyphens/>
              <w:jc w:val="center"/>
              <w:textAlignment w:val="baseline"/>
              <w:rPr>
                <w:rFonts w:eastAsia="Calibri"/>
                <w:sz w:val="22"/>
                <w:szCs w:val="22"/>
                <w:lang w:eastAsia="en-US"/>
              </w:rPr>
            </w:pPr>
            <w:r w:rsidRPr="000A3AC5">
              <w:rPr>
                <w:rFonts w:eastAsia="Calibri"/>
                <w:sz w:val="22"/>
                <w:szCs w:val="22"/>
                <w:lang w:eastAsia="en-US"/>
              </w:rPr>
              <w:t>9</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3499A" w14:textId="77777777" w:rsidR="00BE19CE" w:rsidRPr="000A3AC5" w:rsidRDefault="00BE19CE" w:rsidP="00913C0B">
            <w:pPr>
              <w:jc w:val="center"/>
              <w:rPr>
                <w:color w:val="000000"/>
                <w:sz w:val="22"/>
                <w:szCs w:val="22"/>
              </w:rPr>
            </w:pPr>
            <w:r w:rsidRPr="000A3AC5">
              <w:rPr>
                <w:color w:val="000000"/>
                <w:sz w:val="22"/>
                <w:szCs w:val="22"/>
              </w:rPr>
              <w:t>20 01 14*</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8B5A0F" w14:textId="77777777" w:rsidR="00BE19CE" w:rsidRPr="000A3AC5" w:rsidRDefault="00BE19CE" w:rsidP="00913C0B">
            <w:pPr>
              <w:suppressAutoHyphens/>
              <w:textAlignment w:val="baseline"/>
              <w:rPr>
                <w:rFonts w:eastAsia="Calibri"/>
                <w:sz w:val="22"/>
                <w:szCs w:val="22"/>
                <w:lang w:eastAsia="en-US"/>
              </w:rPr>
            </w:pPr>
            <w:r w:rsidRPr="000A3AC5">
              <w:rPr>
                <w:rFonts w:eastAsia="Calibri"/>
                <w:sz w:val="22"/>
                <w:szCs w:val="22"/>
                <w:lang w:eastAsia="en-US"/>
              </w:rPr>
              <w:t>rūgštys</w:t>
            </w:r>
          </w:p>
        </w:tc>
        <w:tc>
          <w:tcPr>
            <w:tcW w:w="1329" w:type="dxa"/>
            <w:vMerge/>
            <w:tcBorders>
              <w:left w:val="single" w:sz="4" w:space="0" w:color="000000"/>
              <w:right w:val="single" w:sz="4" w:space="0" w:color="000000"/>
            </w:tcBorders>
          </w:tcPr>
          <w:p w14:paraId="290AC55F" w14:textId="77777777" w:rsidR="00BE19CE" w:rsidRPr="000A3AC5" w:rsidRDefault="00BE19CE" w:rsidP="00913C0B">
            <w:pPr>
              <w:jc w:val="center"/>
              <w:rPr>
                <w:color w:val="000000"/>
                <w:sz w:val="22"/>
                <w:szCs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4291C6" w14:textId="77777777" w:rsidR="00BE19CE" w:rsidRPr="000A3AC5" w:rsidRDefault="00BE19CE" w:rsidP="00913C0B">
            <w:pPr>
              <w:jc w:val="center"/>
              <w:rPr>
                <w:color w:val="000000"/>
                <w:sz w:val="22"/>
                <w:szCs w:val="22"/>
              </w:rPr>
            </w:pPr>
          </w:p>
        </w:tc>
        <w:tc>
          <w:tcPr>
            <w:tcW w:w="1712" w:type="dxa"/>
            <w:vMerge/>
            <w:tcBorders>
              <w:left w:val="single" w:sz="4" w:space="0" w:color="000000"/>
              <w:right w:val="single" w:sz="4" w:space="0" w:color="000000"/>
            </w:tcBorders>
          </w:tcPr>
          <w:p w14:paraId="1DDF1E9E" w14:textId="77777777" w:rsidR="00BE19CE" w:rsidRPr="000A3AC5" w:rsidRDefault="00BE19CE" w:rsidP="00913C0B">
            <w:pPr>
              <w:suppressAutoHyphens/>
              <w:textAlignment w:val="baseline"/>
              <w:rPr>
                <w:rFonts w:eastAsia="Calibri"/>
                <w:sz w:val="22"/>
                <w:szCs w:val="22"/>
                <w:lang w:eastAsia="en-US"/>
              </w:rPr>
            </w:pPr>
          </w:p>
        </w:tc>
      </w:tr>
      <w:tr w:rsidR="00BE19CE" w:rsidRPr="000A3AC5" w14:paraId="78C04A12" w14:textId="77777777" w:rsidTr="009654B3">
        <w:trPr>
          <w:trHeight w:val="258"/>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C95F5" w14:textId="77777777" w:rsidR="00BE19CE" w:rsidRPr="000A3AC5" w:rsidRDefault="00BE19CE" w:rsidP="00913C0B">
            <w:pPr>
              <w:suppressAutoHyphens/>
              <w:jc w:val="center"/>
              <w:textAlignment w:val="baseline"/>
              <w:rPr>
                <w:rFonts w:eastAsia="Calibri"/>
                <w:sz w:val="22"/>
                <w:szCs w:val="22"/>
                <w:lang w:eastAsia="en-US"/>
              </w:rPr>
            </w:pPr>
            <w:r w:rsidRPr="000A3AC5">
              <w:rPr>
                <w:rFonts w:eastAsia="Calibri"/>
                <w:sz w:val="22"/>
                <w:szCs w:val="22"/>
                <w:lang w:eastAsia="en-US"/>
              </w:rPr>
              <w:t>10</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1DAE7" w14:textId="77777777" w:rsidR="00BE19CE" w:rsidRPr="000A3AC5" w:rsidRDefault="00BE19CE" w:rsidP="00913C0B">
            <w:pPr>
              <w:jc w:val="center"/>
              <w:rPr>
                <w:sz w:val="22"/>
                <w:szCs w:val="22"/>
              </w:rPr>
            </w:pPr>
            <w:r w:rsidRPr="000A3AC5">
              <w:rPr>
                <w:sz w:val="22"/>
                <w:szCs w:val="22"/>
              </w:rPr>
              <w:t>20 01 15*</w:t>
            </w:r>
          </w:p>
        </w:tc>
        <w:tc>
          <w:tcPr>
            <w:tcW w:w="3969"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0D17B659" w14:textId="77777777" w:rsidR="00BE19CE" w:rsidRPr="000A3AC5" w:rsidRDefault="00BE19CE" w:rsidP="00913C0B">
            <w:pPr>
              <w:suppressAutoHyphens/>
              <w:textAlignment w:val="baseline"/>
              <w:rPr>
                <w:rFonts w:eastAsia="Calibri"/>
                <w:sz w:val="22"/>
                <w:szCs w:val="22"/>
                <w:lang w:eastAsia="en-US"/>
              </w:rPr>
            </w:pPr>
            <w:r w:rsidRPr="000A3AC5">
              <w:rPr>
                <w:rFonts w:eastAsia="Calibri"/>
                <w:sz w:val="22"/>
                <w:szCs w:val="22"/>
                <w:lang w:eastAsia="en-US"/>
              </w:rPr>
              <w:t>Šarmai</w:t>
            </w:r>
          </w:p>
        </w:tc>
        <w:tc>
          <w:tcPr>
            <w:tcW w:w="1329" w:type="dxa"/>
            <w:vMerge/>
            <w:tcBorders>
              <w:left w:val="single" w:sz="4" w:space="0" w:color="000000"/>
              <w:right w:val="single" w:sz="4" w:space="0" w:color="000000"/>
            </w:tcBorders>
          </w:tcPr>
          <w:p w14:paraId="61BB336C" w14:textId="77777777" w:rsidR="00BE19CE" w:rsidRPr="000A3AC5" w:rsidRDefault="00BE19CE" w:rsidP="00913C0B">
            <w:pPr>
              <w:jc w:val="center"/>
              <w:rPr>
                <w:color w:val="000000"/>
                <w:sz w:val="22"/>
                <w:szCs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B08DD3" w14:textId="77777777" w:rsidR="00BE19CE" w:rsidRPr="000A3AC5" w:rsidRDefault="00BE19CE" w:rsidP="00913C0B">
            <w:pPr>
              <w:jc w:val="center"/>
              <w:rPr>
                <w:color w:val="000000"/>
                <w:sz w:val="22"/>
                <w:szCs w:val="22"/>
              </w:rPr>
            </w:pPr>
          </w:p>
        </w:tc>
        <w:tc>
          <w:tcPr>
            <w:tcW w:w="1712" w:type="dxa"/>
            <w:vMerge/>
            <w:tcBorders>
              <w:left w:val="single" w:sz="4" w:space="0" w:color="000000"/>
              <w:right w:val="single" w:sz="4" w:space="0" w:color="000000"/>
            </w:tcBorders>
          </w:tcPr>
          <w:p w14:paraId="413DBE74" w14:textId="77777777" w:rsidR="00BE19CE" w:rsidRPr="000A3AC5" w:rsidRDefault="00BE19CE" w:rsidP="00913C0B">
            <w:pPr>
              <w:suppressAutoHyphens/>
              <w:textAlignment w:val="baseline"/>
              <w:rPr>
                <w:rFonts w:eastAsia="Calibri"/>
                <w:sz w:val="22"/>
                <w:szCs w:val="22"/>
                <w:lang w:eastAsia="en-US"/>
              </w:rPr>
            </w:pPr>
          </w:p>
        </w:tc>
      </w:tr>
      <w:tr w:rsidR="00BE19CE" w:rsidRPr="000A3AC5" w14:paraId="7044CF56" w14:textId="77777777" w:rsidTr="00E46E45">
        <w:trPr>
          <w:trHeight w:val="27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67DE4" w14:textId="77777777" w:rsidR="00BE19CE" w:rsidRPr="000A3AC5" w:rsidRDefault="00BE19CE" w:rsidP="00913C0B">
            <w:pPr>
              <w:suppressAutoHyphens/>
              <w:jc w:val="center"/>
              <w:textAlignment w:val="baseline"/>
              <w:rPr>
                <w:rFonts w:eastAsia="Calibri"/>
                <w:sz w:val="22"/>
                <w:szCs w:val="22"/>
                <w:lang w:eastAsia="en-US"/>
              </w:rPr>
            </w:pPr>
            <w:r w:rsidRPr="000A3AC5">
              <w:rPr>
                <w:rFonts w:eastAsia="Calibri"/>
                <w:sz w:val="22"/>
                <w:szCs w:val="22"/>
                <w:lang w:eastAsia="en-US"/>
              </w:rPr>
              <w:t>11</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8564A" w14:textId="77777777" w:rsidR="00BE19CE" w:rsidRPr="000A3AC5" w:rsidRDefault="00BE19CE" w:rsidP="00913C0B">
            <w:pPr>
              <w:jc w:val="center"/>
              <w:rPr>
                <w:sz w:val="22"/>
                <w:szCs w:val="22"/>
              </w:rPr>
            </w:pPr>
            <w:r w:rsidRPr="000A3AC5">
              <w:rPr>
                <w:sz w:val="22"/>
                <w:szCs w:val="22"/>
              </w:rPr>
              <w:t>20 01 17*</w:t>
            </w:r>
          </w:p>
        </w:tc>
        <w:tc>
          <w:tcPr>
            <w:tcW w:w="3969"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6F933324" w14:textId="77777777" w:rsidR="00BE19CE" w:rsidRPr="000A3AC5" w:rsidRDefault="00BE19CE" w:rsidP="00913C0B">
            <w:pPr>
              <w:suppressAutoHyphens/>
              <w:textAlignment w:val="baseline"/>
              <w:rPr>
                <w:rFonts w:eastAsia="Calibri"/>
                <w:sz w:val="22"/>
                <w:szCs w:val="22"/>
                <w:lang w:eastAsia="en-US"/>
              </w:rPr>
            </w:pPr>
            <w:r w:rsidRPr="000A3AC5">
              <w:rPr>
                <w:color w:val="000000"/>
                <w:sz w:val="22"/>
                <w:szCs w:val="22"/>
                <w:shd w:val="clear" w:color="auto" w:fill="FFFFFF"/>
              </w:rPr>
              <w:t>fotografijos cheminės medžiagos</w:t>
            </w:r>
          </w:p>
        </w:tc>
        <w:tc>
          <w:tcPr>
            <w:tcW w:w="1329" w:type="dxa"/>
            <w:vMerge/>
            <w:tcBorders>
              <w:left w:val="single" w:sz="4" w:space="0" w:color="000000"/>
              <w:right w:val="single" w:sz="4" w:space="0" w:color="000000"/>
            </w:tcBorders>
          </w:tcPr>
          <w:p w14:paraId="7D1DD93F" w14:textId="77777777" w:rsidR="00BE19CE" w:rsidRPr="000A3AC5" w:rsidRDefault="00BE19CE" w:rsidP="00913C0B">
            <w:pPr>
              <w:jc w:val="center"/>
              <w:rPr>
                <w:color w:val="000000"/>
                <w:sz w:val="22"/>
                <w:szCs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2438C0" w14:textId="77777777" w:rsidR="00BE19CE" w:rsidRPr="000A3AC5" w:rsidRDefault="00BE19CE" w:rsidP="00913C0B">
            <w:pPr>
              <w:jc w:val="center"/>
              <w:rPr>
                <w:color w:val="000000"/>
                <w:sz w:val="22"/>
                <w:szCs w:val="22"/>
              </w:rPr>
            </w:pPr>
          </w:p>
        </w:tc>
        <w:tc>
          <w:tcPr>
            <w:tcW w:w="1712" w:type="dxa"/>
            <w:vMerge/>
            <w:tcBorders>
              <w:left w:val="single" w:sz="4" w:space="0" w:color="000000"/>
              <w:right w:val="single" w:sz="4" w:space="0" w:color="000000"/>
            </w:tcBorders>
          </w:tcPr>
          <w:p w14:paraId="71A2091F" w14:textId="77777777" w:rsidR="00BE19CE" w:rsidRPr="000A3AC5" w:rsidRDefault="00BE19CE" w:rsidP="00913C0B">
            <w:pPr>
              <w:suppressAutoHyphens/>
              <w:textAlignment w:val="baseline"/>
              <w:rPr>
                <w:rFonts w:eastAsia="Calibri"/>
                <w:sz w:val="22"/>
                <w:szCs w:val="22"/>
                <w:lang w:eastAsia="en-US"/>
              </w:rPr>
            </w:pPr>
          </w:p>
        </w:tc>
      </w:tr>
      <w:tr w:rsidR="00BE19CE" w:rsidRPr="000A3AC5" w14:paraId="2C0908F5" w14:textId="77777777" w:rsidTr="00435204">
        <w:trPr>
          <w:trHeight w:val="43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317CC" w14:textId="77777777" w:rsidR="00BE19CE" w:rsidRPr="000A3AC5" w:rsidRDefault="00BE19CE" w:rsidP="00C64E1B">
            <w:pPr>
              <w:suppressAutoHyphens/>
              <w:jc w:val="center"/>
              <w:textAlignment w:val="baseline"/>
              <w:rPr>
                <w:rFonts w:eastAsia="Calibri"/>
                <w:sz w:val="22"/>
                <w:szCs w:val="22"/>
                <w:lang w:eastAsia="en-US"/>
              </w:rPr>
            </w:pPr>
            <w:r w:rsidRPr="000A3AC5">
              <w:rPr>
                <w:rFonts w:eastAsia="Calibri"/>
                <w:sz w:val="22"/>
                <w:szCs w:val="22"/>
                <w:lang w:eastAsia="en-US"/>
              </w:rPr>
              <w:t>12</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4A2D6" w14:textId="5F833AF9" w:rsidR="00BE19CE" w:rsidRPr="000A3AC5" w:rsidRDefault="00BE19CE" w:rsidP="00C64E1B">
            <w:pPr>
              <w:jc w:val="center"/>
              <w:rPr>
                <w:color w:val="000000"/>
                <w:sz w:val="22"/>
                <w:szCs w:val="22"/>
              </w:rPr>
            </w:pPr>
            <w:r w:rsidRPr="000A3AC5">
              <w:rPr>
                <w:color w:val="000000"/>
                <w:sz w:val="22"/>
                <w:szCs w:val="22"/>
              </w:rPr>
              <w:t>20 01 27*</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27A848" w14:textId="487A516D" w:rsidR="00BE19CE" w:rsidRPr="000A3AC5" w:rsidRDefault="00BE19CE" w:rsidP="00C64E1B">
            <w:pPr>
              <w:suppressAutoHyphens/>
              <w:textAlignment w:val="baseline"/>
              <w:rPr>
                <w:rFonts w:eastAsia="Calibri"/>
                <w:sz w:val="22"/>
                <w:szCs w:val="22"/>
                <w:lang w:eastAsia="en-US"/>
              </w:rPr>
            </w:pPr>
            <w:r w:rsidRPr="000A3AC5">
              <w:rPr>
                <w:sz w:val="22"/>
                <w:szCs w:val="22"/>
              </w:rPr>
              <w:t>dažai, rašalas, klijai ir dervos, kuriuose yra pavojingųjų medžiagų</w:t>
            </w:r>
          </w:p>
        </w:tc>
        <w:tc>
          <w:tcPr>
            <w:tcW w:w="1329" w:type="dxa"/>
            <w:vMerge/>
            <w:tcBorders>
              <w:left w:val="single" w:sz="4" w:space="0" w:color="000000"/>
              <w:right w:val="single" w:sz="4" w:space="0" w:color="000000"/>
            </w:tcBorders>
          </w:tcPr>
          <w:p w14:paraId="476FC95E" w14:textId="77777777" w:rsidR="00BE19CE" w:rsidRPr="000A3AC5" w:rsidRDefault="00BE19CE" w:rsidP="00C64E1B">
            <w:pPr>
              <w:jc w:val="center"/>
              <w:rPr>
                <w:color w:val="000000"/>
                <w:sz w:val="22"/>
                <w:szCs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8CF4B1" w14:textId="77777777" w:rsidR="00BE19CE" w:rsidRPr="000A3AC5" w:rsidRDefault="00BE19CE" w:rsidP="00C64E1B">
            <w:pPr>
              <w:jc w:val="center"/>
              <w:rPr>
                <w:color w:val="000000"/>
                <w:sz w:val="22"/>
                <w:szCs w:val="22"/>
              </w:rPr>
            </w:pPr>
          </w:p>
        </w:tc>
        <w:tc>
          <w:tcPr>
            <w:tcW w:w="1712" w:type="dxa"/>
            <w:vMerge/>
            <w:tcBorders>
              <w:left w:val="single" w:sz="4" w:space="0" w:color="000000"/>
              <w:right w:val="single" w:sz="4" w:space="0" w:color="000000"/>
            </w:tcBorders>
          </w:tcPr>
          <w:p w14:paraId="0893E01A" w14:textId="77777777" w:rsidR="00BE19CE" w:rsidRPr="000A3AC5" w:rsidRDefault="00BE19CE" w:rsidP="00C64E1B">
            <w:pPr>
              <w:suppressAutoHyphens/>
              <w:textAlignment w:val="baseline"/>
              <w:rPr>
                <w:rFonts w:eastAsia="Calibri"/>
                <w:sz w:val="22"/>
                <w:szCs w:val="22"/>
                <w:lang w:eastAsia="en-US"/>
              </w:rPr>
            </w:pPr>
          </w:p>
        </w:tc>
      </w:tr>
      <w:tr w:rsidR="00BE19CE" w:rsidRPr="000A3AC5" w14:paraId="433BB18D" w14:textId="77777777" w:rsidTr="00435204">
        <w:trPr>
          <w:trHeight w:val="397"/>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96BBA" w14:textId="77777777" w:rsidR="00BE19CE" w:rsidRPr="000A3AC5" w:rsidRDefault="00BE19CE" w:rsidP="00F140CD">
            <w:pPr>
              <w:suppressAutoHyphens/>
              <w:jc w:val="center"/>
              <w:textAlignment w:val="baseline"/>
              <w:rPr>
                <w:rFonts w:eastAsia="Calibri"/>
                <w:sz w:val="22"/>
                <w:szCs w:val="22"/>
                <w:lang w:eastAsia="en-US"/>
              </w:rPr>
            </w:pPr>
            <w:r w:rsidRPr="000A3AC5">
              <w:rPr>
                <w:rFonts w:eastAsia="Calibri"/>
                <w:sz w:val="22"/>
                <w:szCs w:val="22"/>
                <w:lang w:eastAsia="en-US"/>
              </w:rPr>
              <w:t>13</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6BEC7" w14:textId="4A37E063" w:rsidR="00BE19CE" w:rsidRPr="000A3AC5" w:rsidRDefault="00BE19CE" w:rsidP="00F140CD">
            <w:pPr>
              <w:jc w:val="center"/>
              <w:rPr>
                <w:color w:val="000000"/>
                <w:sz w:val="22"/>
                <w:szCs w:val="22"/>
              </w:rPr>
            </w:pPr>
            <w:r w:rsidRPr="000A3AC5">
              <w:rPr>
                <w:sz w:val="22"/>
                <w:szCs w:val="22"/>
              </w:rPr>
              <w:t>20 01 29*</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2183AD" w14:textId="5CA808AF" w:rsidR="00BE19CE" w:rsidRPr="000A3AC5" w:rsidRDefault="00BE19CE" w:rsidP="00F140CD">
            <w:pPr>
              <w:suppressAutoHyphens/>
              <w:textAlignment w:val="baseline"/>
              <w:rPr>
                <w:rFonts w:eastAsia="Calibri"/>
                <w:sz w:val="22"/>
                <w:szCs w:val="22"/>
                <w:lang w:eastAsia="en-US"/>
              </w:rPr>
            </w:pPr>
            <w:r w:rsidRPr="000A3AC5">
              <w:rPr>
                <w:color w:val="000000"/>
                <w:sz w:val="22"/>
                <w:szCs w:val="22"/>
                <w:shd w:val="clear" w:color="auto" w:fill="FFFFFF"/>
              </w:rPr>
              <w:t>plovikliai, kuriuose yra pavojingųjų medžiagų</w:t>
            </w:r>
          </w:p>
        </w:tc>
        <w:tc>
          <w:tcPr>
            <w:tcW w:w="1329" w:type="dxa"/>
            <w:vMerge/>
            <w:tcBorders>
              <w:left w:val="single" w:sz="4" w:space="0" w:color="000000"/>
              <w:bottom w:val="single" w:sz="4" w:space="0" w:color="auto"/>
              <w:right w:val="single" w:sz="4" w:space="0" w:color="000000"/>
            </w:tcBorders>
          </w:tcPr>
          <w:p w14:paraId="6DC56434" w14:textId="77777777" w:rsidR="00BE19CE" w:rsidRPr="000A3AC5" w:rsidRDefault="00BE19CE" w:rsidP="00F140CD">
            <w:pPr>
              <w:jc w:val="center"/>
              <w:rPr>
                <w:color w:val="000000"/>
                <w:sz w:val="22"/>
                <w:szCs w:val="22"/>
              </w:rPr>
            </w:pPr>
          </w:p>
        </w:tc>
        <w:tc>
          <w:tcPr>
            <w:tcW w:w="1701"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8A20F5C" w14:textId="77777777" w:rsidR="00BE19CE" w:rsidRPr="000A3AC5" w:rsidRDefault="00BE19CE" w:rsidP="00F140CD">
            <w:pPr>
              <w:jc w:val="center"/>
              <w:rPr>
                <w:color w:val="000000"/>
                <w:sz w:val="22"/>
                <w:szCs w:val="22"/>
              </w:rPr>
            </w:pPr>
          </w:p>
        </w:tc>
        <w:tc>
          <w:tcPr>
            <w:tcW w:w="1712" w:type="dxa"/>
            <w:vMerge/>
            <w:tcBorders>
              <w:left w:val="single" w:sz="4" w:space="0" w:color="000000"/>
              <w:bottom w:val="single" w:sz="4" w:space="0" w:color="auto"/>
              <w:right w:val="single" w:sz="4" w:space="0" w:color="000000"/>
            </w:tcBorders>
          </w:tcPr>
          <w:p w14:paraId="0C3408A1" w14:textId="77777777" w:rsidR="00BE19CE" w:rsidRPr="000A3AC5" w:rsidRDefault="00BE19CE" w:rsidP="00F140CD">
            <w:pPr>
              <w:suppressAutoHyphens/>
              <w:textAlignment w:val="baseline"/>
              <w:rPr>
                <w:rFonts w:eastAsia="Calibri"/>
                <w:sz w:val="22"/>
                <w:szCs w:val="22"/>
                <w:lang w:eastAsia="en-US"/>
              </w:rPr>
            </w:pPr>
          </w:p>
        </w:tc>
      </w:tr>
    </w:tbl>
    <w:p w14:paraId="18C4F2C5" w14:textId="77777777" w:rsidR="00487004" w:rsidRPr="000A3AC5" w:rsidRDefault="00487004" w:rsidP="00487004">
      <w:pPr>
        <w:ind w:firstLine="851"/>
        <w:jc w:val="both"/>
        <w:rPr>
          <w:sz w:val="22"/>
          <w:szCs w:val="22"/>
        </w:rPr>
      </w:pPr>
    </w:p>
    <w:p w14:paraId="244418E3" w14:textId="77777777" w:rsidR="00487004" w:rsidRPr="000A3AC5" w:rsidRDefault="00487004" w:rsidP="00487004">
      <w:pPr>
        <w:pStyle w:val="Sraopastraipa"/>
        <w:numPr>
          <w:ilvl w:val="0"/>
          <w:numId w:val="2"/>
        </w:numPr>
        <w:tabs>
          <w:tab w:val="left" w:pos="284"/>
        </w:tabs>
        <w:suppressAutoHyphens/>
        <w:spacing w:line="259" w:lineRule="auto"/>
        <w:ind w:left="0" w:firstLine="851"/>
        <w:jc w:val="center"/>
        <w:rPr>
          <w:rFonts w:ascii="Times New Roman" w:hAnsi="Times New Roman"/>
          <w:b/>
          <w:lang w:eastAsia="ar-SA"/>
        </w:rPr>
      </w:pPr>
      <w:r w:rsidRPr="000A3AC5">
        <w:rPr>
          <w:rFonts w:ascii="Times New Roman" w:hAnsi="Times New Roman"/>
          <w:b/>
          <w:lang w:eastAsia="ar-SA"/>
        </w:rPr>
        <w:t>SUTARTIES GALIOJIMAS IR VYKDYMO TERMINAI</w:t>
      </w:r>
    </w:p>
    <w:p w14:paraId="637B8225" w14:textId="77777777" w:rsidR="00487004" w:rsidRPr="000A3AC5" w:rsidRDefault="00487004" w:rsidP="00487004">
      <w:pPr>
        <w:pStyle w:val="Sraopastraipa"/>
        <w:tabs>
          <w:tab w:val="left" w:pos="284"/>
        </w:tabs>
        <w:suppressAutoHyphens/>
        <w:spacing w:line="259" w:lineRule="auto"/>
        <w:ind w:left="851" w:firstLine="0"/>
        <w:rPr>
          <w:rFonts w:ascii="Times New Roman" w:hAnsi="Times New Roman"/>
          <w:b/>
          <w:lang w:eastAsia="ar-SA"/>
        </w:rPr>
      </w:pPr>
    </w:p>
    <w:p w14:paraId="143CC2CD" w14:textId="34124805" w:rsidR="00487004" w:rsidRPr="000A3AC5" w:rsidRDefault="00487004" w:rsidP="00CB7DEB">
      <w:pPr>
        <w:suppressAutoHyphens/>
        <w:ind w:left="567" w:hanging="283"/>
        <w:contextualSpacing/>
        <w:jc w:val="both"/>
        <w:rPr>
          <w:rFonts w:eastAsia="Calibri"/>
          <w:sz w:val="22"/>
          <w:szCs w:val="22"/>
          <w:lang w:eastAsia="ar-SA"/>
        </w:rPr>
      </w:pPr>
      <w:r w:rsidRPr="000A3AC5">
        <w:rPr>
          <w:rFonts w:eastAsia="Calibri"/>
          <w:sz w:val="22"/>
          <w:szCs w:val="22"/>
          <w:lang w:eastAsia="ar-SA"/>
        </w:rPr>
        <w:t xml:space="preserve">8. Sutartis įsigalioja </w:t>
      </w:r>
      <w:r w:rsidRPr="000A3AC5">
        <w:rPr>
          <w:rFonts w:eastAsia="Calibri"/>
          <w:color w:val="000000"/>
          <w:sz w:val="22"/>
          <w:szCs w:val="22"/>
          <w:lang w:eastAsia="ar-SA"/>
        </w:rPr>
        <w:t xml:space="preserve">nuo </w:t>
      </w:r>
      <w:r w:rsidR="00B90BAC" w:rsidRPr="000A3AC5">
        <w:rPr>
          <w:rFonts w:eastAsia="Calibri"/>
          <w:color w:val="000000"/>
          <w:sz w:val="22"/>
          <w:szCs w:val="22"/>
          <w:lang w:eastAsia="ar-SA"/>
        </w:rPr>
        <w:t>sutarties pasirašymo dienos</w:t>
      </w:r>
      <w:r w:rsidRPr="000A3AC5">
        <w:rPr>
          <w:rFonts w:eastAsia="Calibri"/>
          <w:sz w:val="22"/>
          <w:szCs w:val="22"/>
          <w:lang w:eastAsia="ar-SA"/>
        </w:rPr>
        <w:t xml:space="preserve"> ir galioja </w:t>
      </w:r>
      <w:r w:rsidR="00046F17" w:rsidRPr="000A3AC5">
        <w:rPr>
          <w:rFonts w:eastAsia="Calibri"/>
          <w:sz w:val="22"/>
          <w:szCs w:val="22"/>
          <w:lang w:eastAsia="ar-SA"/>
        </w:rPr>
        <w:t xml:space="preserve">iki kol išperkama Maksimali sutarties vertė, nurodyta sutarties 2 punkte, bet ne ilgiau kaip 36 </w:t>
      </w:r>
      <w:r w:rsidRPr="000A3AC5">
        <w:rPr>
          <w:rFonts w:eastAsia="Calibri"/>
          <w:sz w:val="22"/>
          <w:szCs w:val="22"/>
          <w:lang w:eastAsia="ar-SA"/>
        </w:rPr>
        <w:t>mėnesi</w:t>
      </w:r>
      <w:r w:rsidR="00046F17" w:rsidRPr="000A3AC5">
        <w:rPr>
          <w:rFonts w:eastAsia="Calibri"/>
          <w:sz w:val="22"/>
          <w:szCs w:val="22"/>
          <w:lang w:eastAsia="ar-SA"/>
        </w:rPr>
        <w:t>ai.</w:t>
      </w:r>
      <w:r w:rsidR="00574365" w:rsidRPr="000A3AC5">
        <w:rPr>
          <w:rFonts w:eastAsia="Calibri"/>
          <w:sz w:val="22"/>
          <w:szCs w:val="22"/>
          <w:lang w:eastAsia="ar-SA"/>
        </w:rPr>
        <w:t xml:space="preserve"> </w:t>
      </w:r>
    </w:p>
    <w:p w14:paraId="7A09E186" w14:textId="04BF7151" w:rsidR="00487004" w:rsidRPr="000A3AC5" w:rsidRDefault="00046F17" w:rsidP="00CB7DEB">
      <w:pPr>
        <w:suppressAutoHyphens/>
        <w:ind w:left="567" w:hanging="283"/>
        <w:contextualSpacing/>
        <w:jc w:val="both"/>
        <w:rPr>
          <w:rFonts w:eastAsia="Calibri"/>
          <w:sz w:val="22"/>
          <w:szCs w:val="22"/>
          <w:lang w:eastAsia="ar-SA"/>
        </w:rPr>
      </w:pPr>
      <w:r w:rsidRPr="000A3AC5">
        <w:rPr>
          <w:rFonts w:eastAsia="Calibri"/>
          <w:sz w:val="22"/>
          <w:szCs w:val="22"/>
          <w:lang w:eastAsia="ar-SA"/>
        </w:rPr>
        <w:t>9</w:t>
      </w:r>
      <w:r w:rsidR="00487004" w:rsidRPr="000A3AC5">
        <w:rPr>
          <w:rFonts w:eastAsia="Calibri"/>
          <w:sz w:val="22"/>
          <w:szCs w:val="22"/>
          <w:lang w:eastAsia="ar-SA"/>
        </w:rPr>
        <w:t xml:space="preserve">. PA iš Paslaugų gavėjo eksploatuojamų DGASA išvežamos per 3 darbo dienas nuo Paslaugų gavėjo įgalioto asmens pranešimo apie numatomą PA išvežimą pateikimo dienos. </w:t>
      </w:r>
      <w:r w:rsidR="00487004" w:rsidRPr="000A3AC5">
        <w:rPr>
          <w:rFonts w:eastAsia="Calibri"/>
          <w:sz w:val="22"/>
          <w:szCs w:val="22"/>
          <w:lang w:eastAsia="en-US"/>
        </w:rPr>
        <w:t>Vykdytojas Užsakovui prieš 24 valandas praneša apie atvykimą.</w:t>
      </w:r>
    </w:p>
    <w:p w14:paraId="681DD494" w14:textId="77777777" w:rsidR="00487004" w:rsidRPr="000A3AC5" w:rsidRDefault="00487004" w:rsidP="00487004">
      <w:pPr>
        <w:suppressAutoHyphens/>
        <w:contextualSpacing/>
        <w:jc w:val="both"/>
        <w:rPr>
          <w:rFonts w:eastAsia="Calibri"/>
          <w:sz w:val="22"/>
          <w:szCs w:val="22"/>
          <w:lang w:eastAsia="ar-SA"/>
        </w:rPr>
      </w:pPr>
    </w:p>
    <w:p w14:paraId="5B711831" w14:textId="77777777" w:rsidR="00487004" w:rsidRPr="000A3AC5" w:rsidRDefault="00487004" w:rsidP="00487004">
      <w:pPr>
        <w:pStyle w:val="Sraopastraipa"/>
        <w:numPr>
          <w:ilvl w:val="0"/>
          <w:numId w:val="2"/>
        </w:numPr>
        <w:suppressAutoHyphens/>
        <w:ind w:left="0" w:firstLine="851"/>
        <w:jc w:val="center"/>
        <w:rPr>
          <w:rFonts w:ascii="Times New Roman" w:hAnsi="Times New Roman"/>
          <w:b/>
          <w:lang w:eastAsia="ar-SA"/>
        </w:rPr>
      </w:pPr>
      <w:r w:rsidRPr="000A3AC5">
        <w:rPr>
          <w:rFonts w:ascii="Times New Roman" w:hAnsi="Times New Roman"/>
          <w:b/>
          <w:lang w:eastAsia="ar-SA"/>
        </w:rPr>
        <w:t>ATSISKAITYMO TVARKA IR TERMINAI</w:t>
      </w:r>
    </w:p>
    <w:p w14:paraId="1CB9F542" w14:textId="77777777" w:rsidR="00487004" w:rsidRPr="000A3AC5" w:rsidRDefault="00487004" w:rsidP="00487004">
      <w:pPr>
        <w:pStyle w:val="Sraopastraipa"/>
        <w:suppressAutoHyphens/>
        <w:ind w:left="851" w:firstLine="0"/>
        <w:rPr>
          <w:rFonts w:ascii="Times New Roman" w:hAnsi="Times New Roman"/>
          <w:b/>
          <w:lang w:eastAsia="ar-SA"/>
        </w:rPr>
      </w:pPr>
    </w:p>
    <w:p w14:paraId="25029635" w14:textId="77777777" w:rsidR="00487004" w:rsidRPr="000A3AC5" w:rsidRDefault="00487004" w:rsidP="00C36DBE">
      <w:pPr>
        <w:pStyle w:val="Sutartiessktxtdalys"/>
        <w:rPr>
          <w:sz w:val="22"/>
          <w:szCs w:val="22"/>
        </w:rPr>
      </w:pPr>
      <w:r w:rsidRPr="000A3AC5">
        <w:rPr>
          <w:sz w:val="22"/>
          <w:szCs w:val="22"/>
        </w:rPr>
        <w:t>Atsiskaitymas vykdomas pagal faktiškai suteiktas paslaugas ir Sutarties 2 priede fiksuotus paslaugų įkainius.</w:t>
      </w:r>
    </w:p>
    <w:p w14:paraId="6F492FB1" w14:textId="33B9DAFF" w:rsidR="00487004" w:rsidRPr="000A3AC5" w:rsidRDefault="00487004" w:rsidP="00C36DBE">
      <w:pPr>
        <w:pStyle w:val="Sutartiessktxtdalys"/>
        <w:rPr>
          <w:sz w:val="22"/>
          <w:szCs w:val="22"/>
        </w:rPr>
      </w:pPr>
      <w:r w:rsidRPr="000A3AC5">
        <w:rPr>
          <w:sz w:val="22"/>
          <w:szCs w:val="22"/>
        </w:rPr>
        <w:t>Paslaugų teikėjas už faktiškai suteiktas paslaugas surašo ir Paslaugų gavėjui pateikia suteiktų paslaugų perdavimo –</w:t>
      </w:r>
      <w:r w:rsidR="009E6445" w:rsidRPr="000A3AC5">
        <w:rPr>
          <w:sz w:val="22"/>
          <w:szCs w:val="22"/>
        </w:rPr>
        <w:t xml:space="preserve"> </w:t>
      </w:r>
      <w:r w:rsidRPr="000A3AC5">
        <w:rPr>
          <w:sz w:val="22"/>
          <w:szCs w:val="22"/>
        </w:rPr>
        <w:t xml:space="preserve">priėmimo aktą (2 egz.) ir pavojingų atliekų lydraštį. Paslaugų teikėjas, gavęs pasirašytą paslaugų perdavimo – priėmimo aktą, išrašo sąskaitą – faktūrą. </w:t>
      </w:r>
    </w:p>
    <w:p w14:paraId="65B77B3B" w14:textId="5C3A7318" w:rsidR="00487004" w:rsidRPr="000A3AC5" w:rsidRDefault="00487004" w:rsidP="00C36DBE">
      <w:pPr>
        <w:pStyle w:val="Sutartiessktxtdalys"/>
        <w:rPr>
          <w:sz w:val="22"/>
          <w:szCs w:val="22"/>
        </w:rPr>
      </w:pPr>
      <w:r w:rsidRPr="000A3AC5">
        <w:rPr>
          <w:sz w:val="22"/>
          <w:szCs w:val="22"/>
        </w:rPr>
        <w:t xml:space="preserve">Mokėjimai už faktiškai suteiktas ir priimtas paslaugas atliekami eurais per 30 kalendorinių dienų nuo Paslaugų teikėjo </w:t>
      </w:r>
      <w:r w:rsidR="007A7EEE" w:rsidRPr="000A3AC5">
        <w:rPr>
          <w:sz w:val="22"/>
          <w:szCs w:val="22"/>
        </w:rPr>
        <w:t>s</w:t>
      </w:r>
      <w:r w:rsidRPr="000A3AC5">
        <w:rPr>
          <w:sz w:val="22"/>
          <w:szCs w:val="22"/>
        </w:rPr>
        <w:t xml:space="preserve">ąskaitos – faktūros bei lydinčiųjų dokumentų (pvz. perdavimo – priėmimo akto, lydraščio), pateikimo </w:t>
      </w:r>
      <w:r w:rsidR="00046F17" w:rsidRPr="000A3AC5">
        <w:rPr>
          <w:noProof/>
          <w:sz w:val="22"/>
          <w:szCs w:val="22"/>
        </w:rPr>
        <w:t>sąskaitų administravimo bendrojoje informacinėje sistemoje SABIS</w:t>
      </w:r>
      <w:r w:rsidRPr="000A3AC5">
        <w:rPr>
          <w:sz w:val="22"/>
          <w:szCs w:val="22"/>
        </w:rPr>
        <w:t xml:space="preserve">, dienos. </w:t>
      </w:r>
      <w:r w:rsidR="00046F17" w:rsidRPr="000A3AC5">
        <w:rPr>
          <w:sz w:val="22"/>
          <w:szCs w:val="22"/>
        </w:rPr>
        <w:t>S</w:t>
      </w:r>
      <w:r w:rsidRPr="000A3AC5">
        <w:rPr>
          <w:sz w:val="22"/>
          <w:szCs w:val="22"/>
        </w:rPr>
        <w:t xml:space="preserve">ąskaitoje – faktūroje papildomai privalo būti nurodyti Sutarties data ir numeris. </w:t>
      </w:r>
    </w:p>
    <w:p w14:paraId="4AFF6FDB" w14:textId="77777777" w:rsidR="00487004" w:rsidRPr="000A3AC5" w:rsidRDefault="00487004" w:rsidP="00C36DBE">
      <w:pPr>
        <w:pStyle w:val="Sutartiessktxtdalys"/>
        <w:rPr>
          <w:sz w:val="22"/>
          <w:szCs w:val="22"/>
        </w:rPr>
      </w:pPr>
      <w:r w:rsidRPr="000A3AC5">
        <w:rPr>
          <w:sz w:val="22"/>
          <w:szCs w:val="22"/>
        </w:rPr>
        <w:t xml:space="preserve">Už tinkamai, kokybiškai ir laiku suteiktas paslaugas Paslaugų gavėjas su Paslaugų teikėju atsiskaito mokėjimo pavedimu į Sutarties rekvizituose nurodytą Paslaugų teikėjo banko sąskaitą. </w:t>
      </w:r>
    </w:p>
    <w:p w14:paraId="3BFF0F4E" w14:textId="77777777" w:rsidR="00F54899" w:rsidRPr="000A3AC5" w:rsidRDefault="00F54899" w:rsidP="00C36DBE">
      <w:pPr>
        <w:pStyle w:val="Sutartiessktxtdalys"/>
        <w:numPr>
          <w:ilvl w:val="0"/>
          <w:numId w:val="0"/>
        </w:numPr>
        <w:ind w:left="851"/>
        <w:rPr>
          <w:sz w:val="22"/>
          <w:szCs w:val="22"/>
        </w:rPr>
      </w:pPr>
    </w:p>
    <w:p w14:paraId="2013F725" w14:textId="77777777" w:rsidR="00487004" w:rsidRPr="000A3AC5" w:rsidRDefault="00487004" w:rsidP="00487004">
      <w:pPr>
        <w:pStyle w:val="Sraopastraipa"/>
        <w:numPr>
          <w:ilvl w:val="0"/>
          <w:numId w:val="2"/>
        </w:numPr>
        <w:suppressAutoHyphens/>
        <w:ind w:left="0" w:firstLine="851"/>
        <w:jc w:val="center"/>
        <w:rPr>
          <w:rFonts w:ascii="Times New Roman" w:hAnsi="Times New Roman"/>
          <w:b/>
          <w:lang w:eastAsia="ar-SA"/>
        </w:rPr>
      </w:pPr>
      <w:r w:rsidRPr="000A3AC5">
        <w:rPr>
          <w:rFonts w:ascii="Times New Roman" w:hAnsi="Times New Roman"/>
          <w:b/>
          <w:lang w:eastAsia="ar-SA"/>
        </w:rPr>
        <w:t>ŠALIŲ TEISĖS IR PAREIGOS</w:t>
      </w:r>
    </w:p>
    <w:p w14:paraId="5195DC0A" w14:textId="77777777" w:rsidR="00F140CD" w:rsidRPr="000A3AC5" w:rsidRDefault="00F140CD" w:rsidP="00F140CD">
      <w:pPr>
        <w:pStyle w:val="Sraopastraipa"/>
        <w:suppressAutoHyphens/>
        <w:ind w:left="851" w:firstLine="0"/>
        <w:rPr>
          <w:rFonts w:ascii="Times New Roman" w:hAnsi="Times New Roman"/>
          <w:b/>
          <w:lang w:eastAsia="ar-SA"/>
        </w:rPr>
      </w:pPr>
    </w:p>
    <w:p w14:paraId="38FD0E99" w14:textId="77777777" w:rsidR="00487004" w:rsidRPr="000A3AC5" w:rsidRDefault="00487004" w:rsidP="00C36DBE">
      <w:pPr>
        <w:pStyle w:val="Sutartiessktxtdalys"/>
        <w:rPr>
          <w:rFonts w:eastAsia="Calibri"/>
          <w:sz w:val="22"/>
          <w:szCs w:val="22"/>
          <w:lang w:eastAsia="ar-SA"/>
        </w:rPr>
      </w:pPr>
      <w:r w:rsidRPr="000A3AC5">
        <w:rPr>
          <w:rFonts w:eastAsia="Calibri"/>
          <w:sz w:val="22"/>
          <w:szCs w:val="22"/>
          <w:lang w:eastAsia="ar-SA"/>
        </w:rPr>
        <w:t xml:space="preserve">Paslaugų teikėjas įsipareigoja: </w:t>
      </w:r>
    </w:p>
    <w:p w14:paraId="21E707E4" w14:textId="77777777" w:rsidR="00C36DBE" w:rsidRPr="000A3AC5" w:rsidRDefault="00C36DBE" w:rsidP="00C36DBE">
      <w:pPr>
        <w:pStyle w:val="Sraopastraipa"/>
        <w:numPr>
          <w:ilvl w:val="0"/>
          <w:numId w:val="3"/>
        </w:numPr>
        <w:rPr>
          <w:rFonts w:ascii="Times New Roman" w:hAnsi="Times New Roman"/>
          <w:vanish/>
          <w:lang w:eastAsia="ar-SA"/>
        </w:rPr>
      </w:pPr>
    </w:p>
    <w:p w14:paraId="5A8B2583" w14:textId="77777777" w:rsidR="00C36DBE" w:rsidRPr="000A3AC5" w:rsidRDefault="00C36DBE" w:rsidP="00C36DBE">
      <w:pPr>
        <w:pStyle w:val="Sraopastraipa"/>
        <w:numPr>
          <w:ilvl w:val="0"/>
          <w:numId w:val="3"/>
        </w:numPr>
        <w:rPr>
          <w:rFonts w:ascii="Times New Roman" w:hAnsi="Times New Roman"/>
          <w:vanish/>
          <w:lang w:eastAsia="ar-SA"/>
        </w:rPr>
      </w:pPr>
    </w:p>
    <w:p w14:paraId="35B15EA4" w14:textId="77777777" w:rsidR="00C36DBE" w:rsidRPr="000A3AC5" w:rsidRDefault="00C36DBE" w:rsidP="00C36DBE">
      <w:pPr>
        <w:pStyle w:val="Sraopastraipa"/>
        <w:numPr>
          <w:ilvl w:val="0"/>
          <w:numId w:val="3"/>
        </w:numPr>
        <w:rPr>
          <w:rFonts w:ascii="Times New Roman" w:hAnsi="Times New Roman"/>
          <w:vanish/>
          <w:lang w:eastAsia="ar-SA"/>
        </w:rPr>
      </w:pPr>
    </w:p>
    <w:p w14:paraId="41BA6AFC" w14:textId="77777777" w:rsidR="00C36DBE" w:rsidRPr="000A3AC5" w:rsidRDefault="00C36DBE" w:rsidP="00C36DBE">
      <w:pPr>
        <w:pStyle w:val="Sraopastraipa"/>
        <w:numPr>
          <w:ilvl w:val="0"/>
          <w:numId w:val="3"/>
        </w:numPr>
        <w:rPr>
          <w:rFonts w:ascii="Times New Roman" w:hAnsi="Times New Roman"/>
          <w:vanish/>
          <w:lang w:eastAsia="ar-SA"/>
        </w:rPr>
      </w:pPr>
    </w:p>
    <w:p w14:paraId="5074B5C2" w14:textId="77777777" w:rsidR="00C36DBE" w:rsidRPr="000A3AC5" w:rsidRDefault="00C36DBE" w:rsidP="00C36DBE">
      <w:pPr>
        <w:pStyle w:val="Sraopastraipa"/>
        <w:numPr>
          <w:ilvl w:val="0"/>
          <w:numId w:val="3"/>
        </w:numPr>
        <w:rPr>
          <w:rFonts w:ascii="Times New Roman" w:hAnsi="Times New Roman"/>
          <w:vanish/>
          <w:lang w:eastAsia="ar-SA"/>
        </w:rPr>
      </w:pPr>
    </w:p>
    <w:p w14:paraId="5F25DA59" w14:textId="27A718F2" w:rsidR="00487004" w:rsidRPr="000A3AC5" w:rsidRDefault="00487004" w:rsidP="00CB7DEB">
      <w:pPr>
        <w:pStyle w:val="Sraopastraipa"/>
        <w:numPr>
          <w:ilvl w:val="1"/>
          <w:numId w:val="3"/>
        </w:numPr>
        <w:ind w:left="851" w:firstLine="0"/>
        <w:rPr>
          <w:rFonts w:ascii="Times New Roman" w:hAnsi="Times New Roman"/>
          <w:lang w:eastAsia="ar-SA"/>
        </w:rPr>
      </w:pPr>
      <w:r w:rsidRPr="000A3AC5">
        <w:rPr>
          <w:rFonts w:ascii="Times New Roman" w:hAnsi="Times New Roman"/>
          <w:lang w:eastAsia="ar-SA"/>
        </w:rPr>
        <w:t>skirti atsakingą asmenį, atstovaujantį Paslaugų teikėją, kuris perduos paslaugas, pasirašys priėmimo – perdavimo aktus, naudosis GPAIS sistema.</w:t>
      </w:r>
    </w:p>
    <w:p w14:paraId="4A366F35" w14:textId="77777777" w:rsidR="00487004" w:rsidRPr="000A3AC5" w:rsidRDefault="00487004" w:rsidP="00CB7DEB">
      <w:pPr>
        <w:pStyle w:val="Sraopastraipa"/>
        <w:numPr>
          <w:ilvl w:val="1"/>
          <w:numId w:val="3"/>
        </w:numPr>
        <w:suppressAutoHyphens/>
        <w:spacing w:after="240"/>
        <w:ind w:left="851" w:firstLine="0"/>
        <w:rPr>
          <w:rFonts w:ascii="Times New Roman" w:hAnsi="Times New Roman"/>
          <w:lang w:eastAsia="ar-SA"/>
        </w:rPr>
      </w:pPr>
      <w:r w:rsidRPr="000A3AC5">
        <w:rPr>
          <w:rFonts w:ascii="Times New Roman" w:hAnsi="Times New Roman"/>
        </w:rPr>
        <w:lastRenderedPageBreak/>
        <w:t>vadovaudamasis teisės aktų, reglamentuojančiais Paslaugų teikimą, reikalavimais, priimti tvarkymui Paslaugų gavėjo pateikiamas PA, nurodytas šios Sutarties 2 priede ir taikant jame nurodytus įkainius;</w:t>
      </w:r>
    </w:p>
    <w:p w14:paraId="25552D28" w14:textId="77777777" w:rsidR="00487004" w:rsidRPr="000A3AC5" w:rsidRDefault="00487004" w:rsidP="00CB7DEB">
      <w:pPr>
        <w:pStyle w:val="Sraopastraipa"/>
        <w:numPr>
          <w:ilvl w:val="1"/>
          <w:numId w:val="3"/>
        </w:numPr>
        <w:suppressAutoHyphens/>
        <w:spacing w:after="240"/>
        <w:ind w:left="851" w:firstLine="0"/>
        <w:rPr>
          <w:rFonts w:ascii="Times New Roman" w:hAnsi="Times New Roman"/>
          <w:lang w:eastAsia="ar-SA"/>
        </w:rPr>
      </w:pPr>
      <w:r w:rsidRPr="000A3AC5">
        <w:rPr>
          <w:rFonts w:ascii="Times New Roman" w:hAnsi="Times New Roman"/>
        </w:rPr>
        <w:t>būti apdraudusiam savo veiklą civilinės atsakomybės draudimu ir atlyginti žalą, kuri gali būti padaryta tretiesiems asmenims ir/ar jų turtui bei aplinkai, vykdant PA surinkimo, vežimo, šalinimo ar naudojimo veiklą;</w:t>
      </w:r>
    </w:p>
    <w:p w14:paraId="4FB21665" w14:textId="77777777" w:rsidR="00487004" w:rsidRPr="000A3AC5" w:rsidRDefault="00487004" w:rsidP="00487004">
      <w:pPr>
        <w:pStyle w:val="Sraopastraipa"/>
        <w:numPr>
          <w:ilvl w:val="1"/>
          <w:numId w:val="3"/>
        </w:numPr>
        <w:suppressAutoHyphens/>
        <w:spacing w:after="240"/>
        <w:ind w:left="0" w:firstLine="851"/>
        <w:rPr>
          <w:rFonts w:ascii="Times New Roman" w:hAnsi="Times New Roman"/>
          <w:lang w:eastAsia="ar-SA"/>
        </w:rPr>
      </w:pPr>
      <w:r w:rsidRPr="000A3AC5">
        <w:rPr>
          <w:rFonts w:ascii="Times New Roman" w:hAnsi="Times New Roman"/>
        </w:rPr>
        <w:t>Paslaugų gavėjui pateikti PA priėmimo – perdavimo aktus;</w:t>
      </w:r>
    </w:p>
    <w:p w14:paraId="7E1209BD" w14:textId="77777777" w:rsidR="00487004" w:rsidRPr="000A3AC5" w:rsidRDefault="00487004" w:rsidP="00CB7DEB">
      <w:pPr>
        <w:pStyle w:val="Sraopastraipa"/>
        <w:numPr>
          <w:ilvl w:val="1"/>
          <w:numId w:val="3"/>
        </w:numPr>
        <w:suppressAutoHyphens/>
        <w:spacing w:after="240"/>
        <w:ind w:left="851" w:firstLine="0"/>
        <w:rPr>
          <w:rFonts w:ascii="Times New Roman" w:hAnsi="Times New Roman"/>
          <w:lang w:eastAsia="ar-SA"/>
        </w:rPr>
      </w:pPr>
      <w:r w:rsidRPr="000A3AC5">
        <w:rPr>
          <w:rFonts w:ascii="Times New Roman" w:hAnsi="Times New Roman"/>
        </w:rPr>
        <w:t>sveriant PA ir pasirašant PA priėmimo – perdavimo aktus leisti dalyvauti Paslaugų gavėjo atstovui/</w:t>
      </w:r>
      <w:proofErr w:type="spellStart"/>
      <w:r w:rsidRPr="000A3AC5">
        <w:rPr>
          <w:rFonts w:ascii="Times New Roman" w:hAnsi="Times New Roman"/>
        </w:rPr>
        <w:t>ams</w:t>
      </w:r>
      <w:proofErr w:type="spellEnd"/>
      <w:r w:rsidRPr="000A3AC5">
        <w:rPr>
          <w:rFonts w:ascii="Times New Roman" w:hAnsi="Times New Roman"/>
        </w:rPr>
        <w:t xml:space="preserve"> (DGASA darbuotojams);</w:t>
      </w:r>
    </w:p>
    <w:p w14:paraId="150C8AD4" w14:textId="77777777" w:rsidR="00487004" w:rsidRPr="000A3AC5" w:rsidRDefault="00487004" w:rsidP="00CB7DEB">
      <w:pPr>
        <w:pStyle w:val="Sraopastraipa"/>
        <w:numPr>
          <w:ilvl w:val="1"/>
          <w:numId w:val="3"/>
        </w:numPr>
        <w:suppressAutoHyphens/>
        <w:spacing w:after="240"/>
        <w:ind w:left="851" w:firstLine="0"/>
        <w:rPr>
          <w:rFonts w:ascii="Times New Roman" w:hAnsi="Times New Roman"/>
          <w:lang w:eastAsia="ar-SA"/>
        </w:rPr>
      </w:pPr>
      <w:r w:rsidRPr="000A3AC5">
        <w:rPr>
          <w:rFonts w:ascii="Times New Roman" w:hAnsi="Times New Roman"/>
        </w:rPr>
        <w:t>nedelsiant reaguoti, jei Paslaugų gavėjas pareiškia pastabas dėl teikiamų paslaugų kokybės, jei paslaugos teikiamos ne laiku, netinkamai ir/ar nerūpestingai;</w:t>
      </w:r>
    </w:p>
    <w:p w14:paraId="1D36A189" w14:textId="77777777" w:rsidR="00487004" w:rsidRPr="000A3AC5" w:rsidRDefault="00487004" w:rsidP="00CB7DEB">
      <w:pPr>
        <w:pStyle w:val="Sraopastraipa"/>
        <w:numPr>
          <w:ilvl w:val="1"/>
          <w:numId w:val="3"/>
        </w:numPr>
        <w:suppressAutoHyphens/>
        <w:spacing w:after="240"/>
        <w:ind w:left="851" w:firstLine="0"/>
        <w:rPr>
          <w:rFonts w:ascii="Times New Roman" w:hAnsi="Times New Roman"/>
          <w:lang w:eastAsia="ar-SA"/>
        </w:rPr>
      </w:pPr>
      <w:r w:rsidRPr="000A3AC5">
        <w:rPr>
          <w:rFonts w:ascii="Times New Roman" w:hAnsi="Times New Roman"/>
        </w:rPr>
        <w:t>nedelsiant raštu informuoti Paslaugų gavėją apie Sutarties vykdymo metu atsiradusias aplinkybes, trukdančias teikti paslaugas, nurodant aplinkybių priežastis ir numatomą jų trukmę;</w:t>
      </w:r>
    </w:p>
    <w:p w14:paraId="53DFD94A" w14:textId="77777777" w:rsidR="00487004" w:rsidRPr="000A3AC5" w:rsidRDefault="00487004" w:rsidP="00CB7DEB">
      <w:pPr>
        <w:pStyle w:val="Sraopastraipa"/>
        <w:numPr>
          <w:ilvl w:val="1"/>
          <w:numId w:val="3"/>
        </w:numPr>
        <w:suppressAutoHyphens/>
        <w:spacing w:after="240"/>
        <w:ind w:left="851" w:firstLine="0"/>
        <w:rPr>
          <w:rFonts w:ascii="Times New Roman" w:hAnsi="Times New Roman"/>
          <w:lang w:eastAsia="ar-SA"/>
        </w:rPr>
      </w:pPr>
      <w:r w:rsidRPr="000A3AC5">
        <w:rPr>
          <w:rFonts w:ascii="Times New Roman" w:hAnsi="Times New Roman"/>
        </w:rPr>
        <w:t>užtikrinti paslaugų teikimo metu sužinotos Paslaugų gavėjo konfidencialios informacijos saugumą bei neatskleidimą tretiesiems asmenims;</w:t>
      </w:r>
    </w:p>
    <w:p w14:paraId="4D9FC186" w14:textId="77777777" w:rsidR="00487004" w:rsidRPr="000A3AC5" w:rsidRDefault="00487004" w:rsidP="00487004">
      <w:pPr>
        <w:pStyle w:val="Sraopastraipa"/>
        <w:numPr>
          <w:ilvl w:val="1"/>
          <w:numId w:val="3"/>
        </w:numPr>
        <w:suppressAutoHyphens/>
        <w:spacing w:after="240"/>
        <w:ind w:left="0" w:firstLine="851"/>
        <w:rPr>
          <w:rFonts w:ascii="Times New Roman" w:hAnsi="Times New Roman"/>
          <w:lang w:eastAsia="ar-SA"/>
        </w:rPr>
      </w:pPr>
      <w:r w:rsidRPr="000A3AC5">
        <w:rPr>
          <w:rFonts w:ascii="Times New Roman" w:hAnsi="Times New Roman"/>
        </w:rPr>
        <w:t>leisti Paslaugų gavėjui susipažinti su visais dokumentais, susijusiais su paslaugų teikimu;</w:t>
      </w:r>
    </w:p>
    <w:p w14:paraId="04D02320" w14:textId="77777777" w:rsidR="00487004" w:rsidRPr="000A3AC5" w:rsidRDefault="00487004" w:rsidP="00CB7DEB">
      <w:pPr>
        <w:pStyle w:val="Sraopastraipa"/>
        <w:numPr>
          <w:ilvl w:val="1"/>
          <w:numId w:val="3"/>
        </w:numPr>
        <w:suppressAutoHyphens/>
        <w:spacing w:after="240"/>
        <w:ind w:left="851" w:firstLine="0"/>
        <w:rPr>
          <w:rFonts w:ascii="Times New Roman" w:hAnsi="Times New Roman"/>
          <w:lang w:eastAsia="ar-SA"/>
        </w:rPr>
      </w:pPr>
      <w:r w:rsidRPr="000A3AC5">
        <w:rPr>
          <w:rFonts w:ascii="Times New Roman" w:hAnsi="Times New Roman"/>
        </w:rPr>
        <w:t>gauti išankstinį raštišką Paslaugų gavėjo pritarimą, norėdamas perleisti įsipareigojimų pagal Sutartį vykdymą tretiesiems asmenims;</w:t>
      </w:r>
    </w:p>
    <w:p w14:paraId="3FE03640" w14:textId="77777777" w:rsidR="00487004" w:rsidRPr="000A3AC5" w:rsidRDefault="00487004" w:rsidP="00487004">
      <w:pPr>
        <w:pStyle w:val="Sraopastraipa"/>
        <w:numPr>
          <w:ilvl w:val="1"/>
          <w:numId w:val="3"/>
        </w:numPr>
        <w:suppressAutoHyphens/>
        <w:spacing w:after="240"/>
        <w:ind w:left="0" w:firstLine="851"/>
        <w:rPr>
          <w:rFonts w:ascii="Times New Roman" w:hAnsi="Times New Roman"/>
          <w:lang w:eastAsia="ar-SA"/>
        </w:rPr>
      </w:pPr>
      <w:r w:rsidRPr="000A3AC5">
        <w:rPr>
          <w:rFonts w:ascii="Times New Roman" w:hAnsi="Times New Roman"/>
        </w:rPr>
        <w:t>vykdyti kitas teisės aktuose numatytas pareigas.</w:t>
      </w:r>
    </w:p>
    <w:p w14:paraId="178E14DC" w14:textId="77777777" w:rsidR="00487004" w:rsidRPr="000A3AC5" w:rsidRDefault="00487004" w:rsidP="00CB7DEB">
      <w:pPr>
        <w:pStyle w:val="Sraopastraipa"/>
        <w:numPr>
          <w:ilvl w:val="0"/>
          <w:numId w:val="3"/>
        </w:numPr>
        <w:suppressAutoHyphens/>
        <w:spacing w:after="240"/>
        <w:ind w:left="284" w:firstLine="0"/>
        <w:rPr>
          <w:rFonts w:ascii="Times New Roman" w:hAnsi="Times New Roman"/>
          <w:lang w:eastAsia="ar-SA"/>
        </w:rPr>
      </w:pPr>
      <w:r w:rsidRPr="000A3AC5">
        <w:rPr>
          <w:rFonts w:ascii="Times New Roman" w:hAnsi="Times New Roman"/>
        </w:rPr>
        <w:t>Paslaugų teikėjas pareiškia, kad turi ir visą Sutarties galiojimo laikotarpį turės visus teisės aktų nustatyta tvarka išduotus galiojančius leidimus ir/ar licencijas, reikalingus šioje Sutartyje numatytų paslaugų teikimui.</w:t>
      </w:r>
    </w:p>
    <w:p w14:paraId="40C30D12" w14:textId="77777777" w:rsidR="00487004" w:rsidRPr="000A3AC5" w:rsidRDefault="00487004" w:rsidP="00CB7DEB">
      <w:pPr>
        <w:pStyle w:val="Sraopastraipa"/>
        <w:numPr>
          <w:ilvl w:val="0"/>
          <w:numId w:val="3"/>
        </w:numPr>
        <w:suppressAutoHyphens/>
        <w:spacing w:after="240"/>
        <w:ind w:left="0" w:firstLine="284"/>
        <w:rPr>
          <w:rFonts w:ascii="Times New Roman" w:hAnsi="Times New Roman"/>
          <w:lang w:eastAsia="ar-SA"/>
        </w:rPr>
      </w:pPr>
      <w:r w:rsidRPr="000A3AC5">
        <w:rPr>
          <w:rFonts w:ascii="Times New Roman" w:hAnsi="Times New Roman"/>
        </w:rPr>
        <w:t>Paslaugų teikėjas turi teisę gauti paslaugų kainą su sąlygą, kad jis tinkamai vykdo Sutartį.</w:t>
      </w:r>
    </w:p>
    <w:p w14:paraId="15D93A84" w14:textId="77777777" w:rsidR="00487004" w:rsidRPr="000A3AC5" w:rsidRDefault="00487004" w:rsidP="00CB7DEB">
      <w:pPr>
        <w:pStyle w:val="Sraopastraipa"/>
        <w:numPr>
          <w:ilvl w:val="0"/>
          <w:numId w:val="3"/>
        </w:numPr>
        <w:suppressAutoHyphens/>
        <w:spacing w:after="240"/>
        <w:ind w:left="0" w:firstLine="284"/>
        <w:rPr>
          <w:rFonts w:ascii="Times New Roman" w:hAnsi="Times New Roman"/>
          <w:lang w:eastAsia="ar-SA"/>
        </w:rPr>
      </w:pPr>
      <w:r w:rsidRPr="000A3AC5">
        <w:rPr>
          <w:rFonts w:ascii="Times New Roman" w:hAnsi="Times New Roman"/>
          <w:b/>
        </w:rPr>
        <w:t>Paslaugos gavėjas įsipareigoja</w:t>
      </w:r>
      <w:r w:rsidRPr="000A3AC5">
        <w:rPr>
          <w:rFonts w:ascii="Times New Roman" w:hAnsi="Times New Roman"/>
        </w:rPr>
        <w:t>:</w:t>
      </w:r>
    </w:p>
    <w:p w14:paraId="49A69EA9" w14:textId="77777777" w:rsidR="00487004" w:rsidRPr="000A3AC5" w:rsidRDefault="00487004" w:rsidP="00CB7DEB">
      <w:pPr>
        <w:pStyle w:val="Sraopastraipa"/>
        <w:numPr>
          <w:ilvl w:val="1"/>
          <w:numId w:val="3"/>
        </w:numPr>
        <w:suppressAutoHyphens/>
        <w:spacing w:after="240"/>
        <w:ind w:left="851" w:firstLine="0"/>
        <w:rPr>
          <w:rFonts w:ascii="Times New Roman" w:hAnsi="Times New Roman"/>
          <w:lang w:eastAsia="ar-SA"/>
        </w:rPr>
      </w:pPr>
      <w:r w:rsidRPr="000A3AC5">
        <w:rPr>
          <w:rFonts w:ascii="Times New Roman" w:hAnsi="Times New Roman"/>
        </w:rPr>
        <w:t>skirti atsakingą asmenį, atstovaujantį Paslaugų gavėją, kuris priims suteiktas paslaugas, pasirašys priėmimo – perdavimo aktus,</w:t>
      </w:r>
      <w:r w:rsidRPr="000A3AC5">
        <w:rPr>
          <w:rFonts w:ascii="Times New Roman" w:hAnsi="Times New Roman"/>
          <w:lang w:eastAsia="ar-SA"/>
        </w:rPr>
        <w:t xml:space="preserve"> naudosis GPAIS sistema.</w:t>
      </w:r>
      <w:r w:rsidRPr="000A3AC5">
        <w:rPr>
          <w:rFonts w:ascii="Times New Roman" w:hAnsi="Times New Roman"/>
        </w:rPr>
        <w:t>;</w:t>
      </w:r>
    </w:p>
    <w:p w14:paraId="1821A8E4" w14:textId="77777777" w:rsidR="00487004" w:rsidRPr="000A3AC5" w:rsidRDefault="00487004" w:rsidP="00487004">
      <w:pPr>
        <w:pStyle w:val="Sraopastraipa"/>
        <w:numPr>
          <w:ilvl w:val="1"/>
          <w:numId w:val="3"/>
        </w:numPr>
        <w:suppressAutoHyphens/>
        <w:spacing w:after="240"/>
        <w:ind w:left="0" w:firstLine="851"/>
        <w:rPr>
          <w:rFonts w:ascii="Times New Roman" w:hAnsi="Times New Roman"/>
          <w:lang w:eastAsia="ar-SA"/>
        </w:rPr>
      </w:pPr>
      <w:r w:rsidRPr="000A3AC5">
        <w:rPr>
          <w:rFonts w:ascii="Times New Roman" w:hAnsi="Times New Roman"/>
        </w:rPr>
        <w:t>informuoti Paslaugų teikėją apie išvežamų PA rūšį ir kiekį;</w:t>
      </w:r>
    </w:p>
    <w:p w14:paraId="5E58F118" w14:textId="77777777" w:rsidR="00487004" w:rsidRPr="000A3AC5" w:rsidRDefault="00487004" w:rsidP="00487004">
      <w:pPr>
        <w:pStyle w:val="Sraopastraipa"/>
        <w:numPr>
          <w:ilvl w:val="1"/>
          <w:numId w:val="3"/>
        </w:numPr>
        <w:suppressAutoHyphens/>
        <w:spacing w:after="240"/>
        <w:ind w:left="0" w:firstLine="851"/>
        <w:rPr>
          <w:rFonts w:ascii="Times New Roman" w:hAnsi="Times New Roman"/>
          <w:lang w:eastAsia="ar-SA"/>
        </w:rPr>
      </w:pPr>
      <w:r w:rsidRPr="000A3AC5">
        <w:rPr>
          <w:rFonts w:ascii="Times New Roman" w:hAnsi="Times New Roman"/>
        </w:rPr>
        <w:t>sumokėti už priimtas paslaugas Sutartyje nurodytą kainą ir nustatyta tvarka;</w:t>
      </w:r>
    </w:p>
    <w:p w14:paraId="1525FD63" w14:textId="77777777" w:rsidR="00487004" w:rsidRPr="000A3AC5" w:rsidRDefault="00487004" w:rsidP="00CB7DEB">
      <w:pPr>
        <w:pStyle w:val="Sraopastraipa"/>
        <w:numPr>
          <w:ilvl w:val="1"/>
          <w:numId w:val="3"/>
        </w:numPr>
        <w:suppressAutoHyphens/>
        <w:spacing w:after="240"/>
        <w:ind w:left="851" w:firstLine="0"/>
        <w:rPr>
          <w:rFonts w:ascii="Times New Roman" w:hAnsi="Times New Roman"/>
          <w:lang w:eastAsia="ar-SA"/>
        </w:rPr>
      </w:pPr>
      <w:r w:rsidRPr="000A3AC5">
        <w:rPr>
          <w:rFonts w:ascii="Times New Roman" w:hAnsi="Times New Roman"/>
        </w:rPr>
        <w:t>priimti visus reikalingus sprendimus ir/ar atlikti kitus veiksmus, kurie yra būtini Paslaugų teikėjui šioje Sutartyje numatytoms paslaugoms teikti.</w:t>
      </w:r>
    </w:p>
    <w:p w14:paraId="6D76865E" w14:textId="77777777" w:rsidR="00487004" w:rsidRPr="000A3AC5" w:rsidRDefault="00487004" w:rsidP="00CB7DEB">
      <w:pPr>
        <w:pStyle w:val="Sraopastraipa"/>
        <w:numPr>
          <w:ilvl w:val="0"/>
          <w:numId w:val="3"/>
        </w:numPr>
        <w:suppressAutoHyphens/>
        <w:ind w:left="567" w:hanging="283"/>
        <w:rPr>
          <w:rFonts w:ascii="Times New Roman" w:hAnsi="Times New Roman"/>
          <w:lang w:eastAsia="ar-SA"/>
        </w:rPr>
      </w:pPr>
      <w:r w:rsidRPr="000A3AC5">
        <w:rPr>
          <w:rFonts w:ascii="Times New Roman" w:hAnsi="Times New Roman"/>
        </w:rPr>
        <w:t>Paslaugų gavėjas turi teisę reikalauti, kad Paslaugų teikėjas laiku ir tinkamai įvykdytų šia Sutartimi nustatytus Paslaugų teikėjo įsipareigojimus.</w:t>
      </w:r>
    </w:p>
    <w:p w14:paraId="770DC852" w14:textId="77777777" w:rsidR="00487004" w:rsidRPr="000A3AC5" w:rsidRDefault="00487004" w:rsidP="00CB7DEB">
      <w:pPr>
        <w:pStyle w:val="Sraopastraipa"/>
        <w:numPr>
          <w:ilvl w:val="0"/>
          <w:numId w:val="3"/>
        </w:numPr>
        <w:suppressAutoHyphens/>
        <w:ind w:left="567" w:hanging="283"/>
        <w:rPr>
          <w:rFonts w:ascii="Times New Roman" w:hAnsi="Times New Roman"/>
          <w:lang w:eastAsia="ar-SA"/>
        </w:rPr>
      </w:pPr>
      <w:r w:rsidRPr="000A3AC5">
        <w:rPr>
          <w:rFonts w:ascii="Times New Roman" w:hAnsi="Times New Roman"/>
          <w:color w:val="000000"/>
        </w:rPr>
        <w:t xml:space="preserve">Paslaugų gavėjas turi prievolę teikti </w:t>
      </w:r>
      <w:r w:rsidRPr="000A3AC5">
        <w:rPr>
          <w:rFonts w:ascii="Times New Roman" w:hAnsi="Times New Roman"/>
        </w:rPr>
        <w:t xml:space="preserve">važtaraščius ir kitus krovinio gabenimo dokumentus pagal duomenų teikimo Valstybinei mokesčių inspekcijai taisykles, patvirtintas Valstybinės mokesčių inspekcijos viršininko 2016 m. balandžio 1 d. įsakymu Nr. VA-36 „Dėl važtaraščių ir kitų krovinių gabenimo dokumentų duomenų teikimo Valstybinei mokesčių inspekcijai taisyklių patvirtinimo“ (su vėlesniais pakeitimais ir papildymais). Paslaugų teikėjas įsipareigoja važtaraščius ir kitus krovinio gabenimo dokumentus pildyti už Paslaugų gavėją, bei užtikrina, kad važtaraščiai ir kiti krovinio gabenimo dokumentai būtų pateikti tinkamai, laiku bei laikantis teisės aktuose nustatytų reikalavimų, o Paslaugų gavėjas VMI </w:t>
      </w:r>
      <w:proofErr w:type="spellStart"/>
      <w:r w:rsidRPr="000A3AC5">
        <w:rPr>
          <w:rFonts w:ascii="Times New Roman" w:hAnsi="Times New Roman"/>
        </w:rPr>
        <w:t>iMAS</w:t>
      </w:r>
      <w:proofErr w:type="spellEnd"/>
      <w:r w:rsidRPr="000A3AC5">
        <w:rPr>
          <w:rFonts w:ascii="Times New Roman" w:hAnsi="Times New Roman"/>
        </w:rPr>
        <w:t xml:space="preserve"> sistemoje įsipareigoja patvirtinti Paslaugų teikėją kaip važtaraščio rengėją.</w:t>
      </w:r>
    </w:p>
    <w:p w14:paraId="66CADB83" w14:textId="77777777" w:rsidR="00487004" w:rsidRPr="000A3AC5" w:rsidRDefault="00487004" w:rsidP="00C36DBE">
      <w:pPr>
        <w:pStyle w:val="Sutartiessktxtdalys"/>
        <w:numPr>
          <w:ilvl w:val="0"/>
          <w:numId w:val="0"/>
        </w:numPr>
        <w:ind w:left="1208"/>
        <w:rPr>
          <w:sz w:val="22"/>
          <w:szCs w:val="22"/>
        </w:rPr>
      </w:pPr>
    </w:p>
    <w:p w14:paraId="0F5415D2" w14:textId="77777777" w:rsidR="00487004" w:rsidRPr="000A3AC5" w:rsidRDefault="00487004" w:rsidP="000A3AC5">
      <w:pPr>
        <w:pStyle w:val="Sutartiessktxtdalys"/>
        <w:numPr>
          <w:ilvl w:val="0"/>
          <w:numId w:val="2"/>
        </w:numPr>
        <w:jc w:val="center"/>
        <w:rPr>
          <w:sz w:val="22"/>
          <w:szCs w:val="22"/>
        </w:rPr>
      </w:pPr>
      <w:r w:rsidRPr="007E43B4">
        <w:rPr>
          <w:b/>
          <w:bCs/>
          <w:sz w:val="22"/>
          <w:szCs w:val="22"/>
        </w:rPr>
        <w:t>ŠALIŲ</w:t>
      </w:r>
      <w:r w:rsidRPr="000A3AC5">
        <w:rPr>
          <w:sz w:val="22"/>
          <w:szCs w:val="22"/>
        </w:rPr>
        <w:t xml:space="preserve"> </w:t>
      </w:r>
      <w:r w:rsidRPr="007E43B4">
        <w:rPr>
          <w:b/>
          <w:bCs/>
          <w:sz w:val="22"/>
          <w:szCs w:val="22"/>
        </w:rPr>
        <w:t>ATSAKOMYBĖ</w:t>
      </w:r>
    </w:p>
    <w:p w14:paraId="158FB231" w14:textId="77777777" w:rsidR="00C36DBE" w:rsidRPr="000A3AC5" w:rsidRDefault="00C36DBE" w:rsidP="00C36DBE">
      <w:pPr>
        <w:pStyle w:val="Sutartiessktxtdalys"/>
        <w:numPr>
          <w:ilvl w:val="0"/>
          <w:numId w:val="0"/>
        </w:numPr>
        <w:ind w:left="1080"/>
        <w:rPr>
          <w:sz w:val="22"/>
          <w:szCs w:val="22"/>
        </w:rPr>
      </w:pPr>
    </w:p>
    <w:p w14:paraId="27D5DBFA" w14:textId="77777777" w:rsidR="00487004" w:rsidRPr="000A3AC5" w:rsidRDefault="00487004" w:rsidP="00C36DBE">
      <w:pPr>
        <w:pStyle w:val="Sutartiessktxtdalys"/>
        <w:numPr>
          <w:ilvl w:val="0"/>
          <w:numId w:val="7"/>
        </w:numPr>
        <w:rPr>
          <w:sz w:val="22"/>
          <w:szCs w:val="22"/>
        </w:rPr>
      </w:pPr>
      <w:r w:rsidRPr="000A3AC5">
        <w:rPr>
          <w:sz w:val="22"/>
          <w:szCs w:val="22"/>
        </w:rPr>
        <w:t>Paslaugų teikėjas privalo atlyginti žalą aplinkai, jeigu žala buvo padaryta dėl Paslaugų teikėjo kaltės.</w:t>
      </w:r>
    </w:p>
    <w:p w14:paraId="5264D29F" w14:textId="7F03F0AB" w:rsidR="00487004" w:rsidRPr="000A3AC5" w:rsidRDefault="00487004" w:rsidP="00C36DBE">
      <w:pPr>
        <w:pStyle w:val="Sutartiessktxtdalys"/>
        <w:rPr>
          <w:sz w:val="22"/>
          <w:szCs w:val="22"/>
        </w:rPr>
      </w:pPr>
      <w:r w:rsidRPr="000A3AC5">
        <w:rPr>
          <w:sz w:val="22"/>
          <w:szCs w:val="22"/>
        </w:rPr>
        <w:t>Paslaugų teikėjui vėluojant suteikti paslaugas Sutartyje nurodyta tvarka dėl priežasčių, nepriklausančių nuo Paslaugų gavėjo, Paslaugų teikėjas Paslaugų gavėjui pareikalavus, privalo sumokėti 100</w:t>
      </w:r>
      <w:r w:rsidR="009E6445" w:rsidRPr="000A3AC5">
        <w:rPr>
          <w:sz w:val="22"/>
          <w:szCs w:val="22"/>
        </w:rPr>
        <w:t>,</w:t>
      </w:r>
      <w:r w:rsidRPr="000A3AC5">
        <w:rPr>
          <w:sz w:val="22"/>
          <w:szCs w:val="22"/>
        </w:rPr>
        <w:t xml:space="preserve">00 Eur dydžio baudą už kiekvieną uždelstą dieną.  </w:t>
      </w:r>
    </w:p>
    <w:p w14:paraId="00F0FE93" w14:textId="77777777" w:rsidR="00487004" w:rsidRPr="000A3AC5" w:rsidRDefault="00487004" w:rsidP="00C36DBE">
      <w:pPr>
        <w:pStyle w:val="Sutartiessktxtdalys"/>
        <w:rPr>
          <w:sz w:val="22"/>
          <w:szCs w:val="22"/>
        </w:rPr>
      </w:pPr>
      <w:r w:rsidRPr="000A3AC5">
        <w:rPr>
          <w:sz w:val="22"/>
          <w:szCs w:val="22"/>
        </w:rPr>
        <w:t>Paslaugų gavėjas turi teisę vienašališkai išskaičiuoti pagal 21 punktą priskaičiuotas sumas iš Paslaugų teikėjui mokėtinų sumų.</w:t>
      </w:r>
    </w:p>
    <w:p w14:paraId="3862F497" w14:textId="77777777" w:rsidR="00487004" w:rsidRPr="000A3AC5" w:rsidRDefault="00487004" w:rsidP="00C36DBE">
      <w:pPr>
        <w:pStyle w:val="Sutartiessktxtdalys"/>
        <w:rPr>
          <w:sz w:val="22"/>
          <w:szCs w:val="22"/>
        </w:rPr>
      </w:pPr>
      <w:r w:rsidRPr="000A3AC5">
        <w:rPr>
          <w:sz w:val="22"/>
          <w:szCs w:val="22"/>
        </w:rPr>
        <w:t xml:space="preserve">Paslaugų gavėjas vėluodamas sumokėti Sutartyje nustatytais terminais Paslaugų teikėjui už pagal Sutartį suteiktas paslaugas, Paslaugų teikėjui raštu pareikalavus, moka už kiekvieną uždelstą dieną 0,02 proc. dydžio delspinigius nuo neapmokėtos sumos. </w:t>
      </w:r>
    </w:p>
    <w:p w14:paraId="474E1E9F" w14:textId="77777777" w:rsidR="00487004" w:rsidRPr="000A3AC5" w:rsidRDefault="00487004" w:rsidP="00C36DBE">
      <w:pPr>
        <w:pStyle w:val="Sutartiessktxtdalys"/>
        <w:rPr>
          <w:sz w:val="22"/>
          <w:szCs w:val="22"/>
        </w:rPr>
      </w:pPr>
      <w:r w:rsidRPr="000A3AC5">
        <w:rPr>
          <w:sz w:val="22"/>
          <w:szCs w:val="22"/>
        </w:rPr>
        <w:t>Įsipareigojimų pagal Sutartį nevykdymas ar netinkamas vykdymas nelaikomas Sutarties pažeidimu, jei jo priežastis yra nenugalimos jėgos (</w:t>
      </w:r>
      <w:r w:rsidRPr="000A3AC5">
        <w:rPr>
          <w:i/>
          <w:sz w:val="22"/>
          <w:szCs w:val="22"/>
        </w:rPr>
        <w:t>force majeure</w:t>
      </w:r>
      <w:r w:rsidRPr="000A3AC5">
        <w:rPr>
          <w:sz w:val="22"/>
          <w:szCs w:val="22"/>
        </w:rPr>
        <w:t>) aplinkybės.</w:t>
      </w:r>
    </w:p>
    <w:p w14:paraId="1AF98FEF" w14:textId="77777777" w:rsidR="00487004" w:rsidRPr="000A3AC5" w:rsidRDefault="00487004" w:rsidP="00C36DBE">
      <w:pPr>
        <w:pStyle w:val="Sutartiessktxtdalys"/>
        <w:rPr>
          <w:sz w:val="22"/>
          <w:szCs w:val="22"/>
        </w:rPr>
      </w:pPr>
      <w:r w:rsidRPr="000A3AC5">
        <w:rPr>
          <w:sz w:val="22"/>
          <w:szCs w:val="22"/>
        </w:rPr>
        <w:t>Netesybų sumokėjimas neatleidžia šalių nuo pareigos vykdyti Sutartimi prisiimtus įsipareigojimus.</w:t>
      </w:r>
    </w:p>
    <w:p w14:paraId="731372F4" w14:textId="77777777" w:rsidR="00487004" w:rsidRPr="000A3AC5" w:rsidRDefault="00487004" w:rsidP="00C36DBE">
      <w:pPr>
        <w:pStyle w:val="Sutartiessktxtdalys"/>
        <w:numPr>
          <w:ilvl w:val="0"/>
          <w:numId w:val="0"/>
        </w:numPr>
        <w:ind w:left="851"/>
        <w:rPr>
          <w:sz w:val="22"/>
          <w:szCs w:val="22"/>
        </w:rPr>
      </w:pPr>
    </w:p>
    <w:p w14:paraId="4C2DDE25" w14:textId="77777777" w:rsidR="00487004" w:rsidRPr="000A3AC5" w:rsidRDefault="00487004" w:rsidP="00487004">
      <w:pPr>
        <w:pStyle w:val="Sraopastraipa"/>
        <w:numPr>
          <w:ilvl w:val="0"/>
          <w:numId w:val="2"/>
        </w:numPr>
        <w:tabs>
          <w:tab w:val="left" w:pos="284"/>
          <w:tab w:val="left" w:pos="426"/>
          <w:tab w:val="left" w:pos="1296"/>
        </w:tabs>
        <w:suppressAutoHyphens/>
        <w:spacing w:line="259" w:lineRule="auto"/>
        <w:ind w:left="0" w:firstLine="851"/>
        <w:jc w:val="center"/>
        <w:outlineLvl w:val="4"/>
        <w:rPr>
          <w:rFonts w:ascii="Times New Roman" w:hAnsi="Times New Roman"/>
          <w:b/>
          <w:caps/>
        </w:rPr>
      </w:pPr>
      <w:r w:rsidRPr="000A3AC5">
        <w:rPr>
          <w:rFonts w:ascii="Times New Roman" w:hAnsi="Times New Roman"/>
          <w:b/>
          <w:caps/>
        </w:rPr>
        <w:t>SUTARTIES PAKEITIMAS IR NUTRAUKIMAS</w:t>
      </w:r>
    </w:p>
    <w:p w14:paraId="16B013AD" w14:textId="77777777" w:rsidR="00487004" w:rsidRPr="000A3AC5" w:rsidRDefault="00487004" w:rsidP="00E52917">
      <w:pPr>
        <w:numPr>
          <w:ilvl w:val="0"/>
          <w:numId w:val="6"/>
        </w:numPr>
        <w:tabs>
          <w:tab w:val="left" w:pos="284"/>
          <w:tab w:val="left" w:pos="426"/>
          <w:tab w:val="left" w:pos="1296"/>
        </w:tabs>
        <w:suppressAutoHyphens/>
        <w:autoSpaceDN/>
        <w:spacing w:line="259" w:lineRule="auto"/>
        <w:ind w:left="709" w:hanging="425"/>
        <w:contextualSpacing/>
        <w:jc w:val="both"/>
        <w:outlineLvl w:val="4"/>
        <w:rPr>
          <w:caps/>
          <w:sz w:val="22"/>
          <w:szCs w:val="22"/>
          <w:lang w:eastAsia="en-US"/>
        </w:rPr>
      </w:pPr>
      <w:r w:rsidRPr="000A3AC5">
        <w:rPr>
          <w:sz w:val="22"/>
          <w:szCs w:val="22"/>
          <w:lang w:eastAsia="en-US"/>
        </w:rPr>
        <w:t>Sutarties vykdymo laikotarpiu Sutarties sąlygos gali būti keičiamos vadovaujantis Lietuvos Respublikos viešųjų pirkimų įstatymo 89 straipsniu.</w:t>
      </w:r>
    </w:p>
    <w:p w14:paraId="7BEF8C57" w14:textId="77777777" w:rsidR="00487004" w:rsidRPr="000A3AC5" w:rsidRDefault="00487004" w:rsidP="00E52917">
      <w:pPr>
        <w:numPr>
          <w:ilvl w:val="0"/>
          <w:numId w:val="6"/>
        </w:numPr>
        <w:tabs>
          <w:tab w:val="left" w:pos="284"/>
          <w:tab w:val="left" w:pos="426"/>
          <w:tab w:val="left" w:pos="1296"/>
        </w:tabs>
        <w:suppressAutoHyphens/>
        <w:autoSpaceDN/>
        <w:spacing w:after="160" w:line="259" w:lineRule="auto"/>
        <w:ind w:left="567" w:hanging="283"/>
        <w:contextualSpacing/>
        <w:jc w:val="both"/>
        <w:outlineLvl w:val="4"/>
        <w:rPr>
          <w:sz w:val="22"/>
          <w:szCs w:val="22"/>
          <w:lang w:eastAsia="en-US"/>
        </w:rPr>
      </w:pPr>
      <w:r w:rsidRPr="000A3AC5">
        <w:rPr>
          <w:sz w:val="22"/>
          <w:szCs w:val="22"/>
          <w:lang w:eastAsia="en-US"/>
        </w:rPr>
        <w:lastRenderedPageBreak/>
        <w:t>Sutartis gali būti nutraukta raštišku šalių susitarimu, taip pat vadovaujantis Lietuvos Respublikos civiliniame kodekse ir/arba Lietuvos Respublikos viešųjų pirkimų įstatymo 90 straipsnyje numatytais pagrindais.</w:t>
      </w:r>
    </w:p>
    <w:p w14:paraId="2FE7E429" w14:textId="77777777" w:rsidR="00487004" w:rsidRPr="000A3AC5" w:rsidRDefault="00487004" w:rsidP="00E52917">
      <w:pPr>
        <w:numPr>
          <w:ilvl w:val="0"/>
          <w:numId w:val="6"/>
        </w:numPr>
        <w:tabs>
          <w:tab w:val="left" w:pos="284"/>
          <w:tab w:val="left" w:pos="426"/>
          <w:tab w:val="left" w:pos="1296"/>
        </w:tabs>
        <w:suppressAutoHyphens/>
        <w:autoSpaceDN/>
        <w:spacing w:after="160" w:line="259" w:lineRule="auto"/>
        <w:ind w:left="567" w:hanging="283"/>
        <w:contextualSpacing/>
        <w:jc w:val="both"/>
        <w:outlineLvl w:val="4"/>
        <w:rPr>
          <w:sz w:val="22"/>
          <w:szCs w:val="22"/>
          <w:lang w:eastAsia="en-US"/>
        </w:rPr>
      </w:pPr>
      <w:r w:rsidRPr="000A3AC5">
        <w:rPr>
          <w:sz w:val="22"/>
          <w:szCs w:val="22"/>
          <w:lang w:eastAsia="en-US"/>
        </w:rPr>
        <w:t>Paslaugų gavėjas prieš 14 kalendorinių dienų įspėjęs Paslaugų teikėją savo iniciatyva gali vienašališkai nutraukti Sutartį.</w:t>
      </w:r>
    </w:p>
    <w:p w14:paraId="6E28CACA" w14:textId="77777777" w:rsidR="00487004" w:rsidRPr="000A3AC5" w:rsidRDefault="00487004" w:rsidP="00E52917">
      <w:pPr>
        <w:numPr>
          <w:ilvl w:val="0"/>
          <w:numId w:val="6"/>
        </w:numPr>
        <w:tabs>
          <w:tab w:val="left" w:pos="284"/>
          <w:tab w:val="left" w:pos="426"/>
          <w:tab w:val="left" w:pos="1296"/>
        </w:tabs>
        <w:suppressAutoHyphens/>
        <w:autoSpaceDN/>
        <w:spacing w:after="160" w:line="259" w:lineRule="auto"/>
        <w:ind w:left="567" w:hanging="283"/>
        <w:contextualSpacing/>
        <w:jc w:val="both"/>
        <w:outlineLvl w:val="4"/>
        <w:rPr>
          <w:sz w:val="22"/>
          <w:szCs w:val="22"/>
          <w:lang w:eastAsia="en-US"/>
        </w:rPr>
      </w:pPr>
      <w:r w:rsidRPr="000A3AC5">
        <w:rPr>
          <w:sz w:val="22"/>
          <w:szCs w:val="22"/>
          <w:lang w:eastAsia="en-US"/>
        </w:rPr>
        <w:t xml:space="preserve">Paslaugų teikėjas, prieš 14 kalendorinių dienų įspėjęs Paslaugų gavėją, gali nutraukti Sutartį, jei Paslaugų gavėjas netinkamai vykdo savo įsipareigojimus ir/ar nepradeda jų vykdyti po Paslaugų teikėjo raštiško pranešimo. </w:t>
      </w:r>
    </w:p>
    <w:p w14:paraId="2DF895AE" w14:textId="77777777" w:rsidR="00487004" w:rsidRPr="000A3AC5" w:rsidRDefault="00487004" w:rsidP="00E52917">
      <w:pPr>
        <w:numPr>
          <w:ilvl w:val="0"/>
          <w:numId w:val="6"/>
        </w:numPr>
        <w:tabs>
          <w:tab w:val="left" w:pos="284"/>
          <w:tab w:val="left" w:pos="426"/>
          <w:tab w:val="left" w:pos="1296"/>
        </w:tabs>
        <w:suppressAutoHyphens/>
        <w:autoSpaceDN/>
        <w:spacing w:line="259" w:lineRule="auto"/>
        <w:ind w:left="709" w:hanging="283"/>
        <w:contextualSpacing/>
        <w:jc w:val="both"/>
        <w:outlineLvl w:val="4"/>
        <w:rPr>
          <w:sz w:val="22"/>
          <w:szCs w:val="22"/>
          <w:lang w:eastAsia="en-US"/>
        </w:rPr>
      </w:pPr>
      <w:r w:rsidRPr="000A3AC5">
        <w:rPr>
          <w:sz w:val="22"/>
          <w:szCs w:val="22"/>
          <w:lang w:eastAsia="en-US"/>
        </w:rPr>
        <w:t xml:space="preserve">Sutartį nutraukus dėl Paslaugų teikėjo kaltės, Paslaugų teikėjas atlygina Paslaugų gavėjui nuostolius, patirtus dėl Sutarties nutraukimo, įskaitant, bet neapsiribojant, kainų skirtumą, susidarantį Paslaugų gavėjui įsigyjant paslaugas iš trečiųjų asmenų. </w:t>
      </w:r>
    </w:p>
    <w:p w14:paraId="3492F613" w14:textId="77777777" w:rsidR="00487004" w:rsidRPr="000A3AC5" w:rsidRDefault="00487004" w:rsidP="00C36DBE">
      <w:pPr>
        <w:pStyle w:val="Sutartiessktxtdalys"/>
        <w:numPr>
          <w:ilvl w:val="0"/>
          <w:numId w:val="0"/>
        </w:numPr>
        <w:ind w:left="851"/>
        <w:rPr>
          <w:sz w:val="22"/>
          <w:szCs w:val="22"/>
        </w:rPr>
      </w:pPr>
    </w:p>
    <w:p w14:paraId="04F703C8" w14:textId="77777777" w:rsidR="00487004" w:rsidRPr="000A3AC5" w:rsidRDefault="00487004" w:rsidP="00487004">
      <w:pPr>
        <w:numPr>
          <w:ilvl w:val="0"/>
          <w:numId w:val="2"/>
        </w:numPr>
        <w:tabs>
          <w:tab w:val="left" w:pos="284"/>
          <w:tab w:val="left" w:pos="426"/>
          <w:tab w:val="left" w:pos="1296"/>
        </w:tabs>
        <w:suppressAutoHyphens/>
        <w:autoSpaceDN/>
        <w:spacing w:line="259" w:lineRule="auto"/>
        <w:ind w:left="0" w:firstLine="851"/>
        <w:jc w:val="center"/>
        <w:outlineLvl w:val="4"/>
        <w:rPr>
          <w:b/>
          <w:caps/>
          <w:sz w:val="22"/>
          <w:szCs w:val="22"/>
          <w:lang w:eastAsia="en-US"/>
        </w:rPr>
      </w:pPr>
      <w:r w:rsidRPr="000A3AC5">
        <w:rPr>
          <w:b/>
          <w:caps/>
          <w:sz w:val="22"/>
          <w:szCs w:val="22"/>
          <w:lang w:eastAsia="en-US"/>
        </w:rPr>
        <w:t>ŠALIŲ SUSIRAŠINĖJIMAS</w:t>
      </w:r>
    </w:p>
    <w:p w14:paraId="1358D112" w14:textId="77777777" w:rsidR="00487004" w:rsidRPr="000A3AC5" w:rsidRDefault="00487004" w:rsidP="00C36DBE">
      <w:pPr>
        <w:pStyle w:val="Sutartiessktxtdalys"/>
        <w:rPr>
          <w:sz w:val="22"/>
          <w:szCs w:val="22"/>
          <w:lang w:eastAsia="en-US"/>
        </w:rPr>
      </w:pPr>
      <w:r w:rsidRPr="000A3AC5">
        <w:rPr>
          <w:sz w:val="22"/>
          <w:szCs w:val="22"/>
          <w:lang w:eastAsia="en-US"/>
        </w:rPr>
        <w:t xml:space="preserve">Visi šalių pranešimai, prašymai, reikalavimai, pretenzijos, sutikimai, susiję su šia Sutartimi, sudaromi žodžiu ir/ar raštu ir siunčiami registruotu paštu, faksu, el. paštu arba įteikiami pasirašytinai šalių adresais, nurodytais šios Sutarties rekvizituose. </w:t>
      </w:r>
    </w:p>
    <w:p w14:paraId="515968F8" w14:textId="77777777" w:rsidR="00487004" w:rsidRPr="000A3AC5" w:rsidRDefault="00487004" w:rsidP="00C36DBE">
      <w:pPr>
        <w:pStyle w:val="Sutartiessktxtdalys"/>
        <w:rPr>
          <w:sz w:val="22"/>
          <w:szCs w:val="22"/>
          <w:lang w:eastAsia="en-US"/>
        </w:rPr>
      </w:pPr>
      <w:r w:rsidRPr="000A3AC5">
        <w:rPr>
          <w:sz w:val="22"/>
          <w:szCs w:val="22"/>
          <w:lang w:eastAsia="en-US"/>
        </w:rPr>
        <w:t>Jei pasikeičia šalies buveinė, adresas korespondencijai ir/ar kiti rekvizitai, reikšmingi Sutarties vykdymui bei su tuo susijusiam susirašinėjimui, tai šalis privalo informuoti kitą šalį ne vėliau kaip per 5 kalendorines dienas nuo atitinkamo pasikeitimo. Šalis, neįvykdžiusi šio reikalavimo, negali pareikšti pretenzijų ar atsikirtimų, kad kitos šalies veiksmai, atlikti pagal paskutinius pastarajai žinomus rekvizitus, neatitinka Sutarties sąlygų, arba kad ji negavo pranešimų, išsiųstų pagal tuos rekvizitus.</w:t>
      </w:r>
    </w:p>
    <w:p w14:paraId="6E1CCC3B" w14:textId="77777777" w:rsidR="00487004" w:rsidRPr="000A3AC5" w:rsidRDefault="00487004" w:rsidP="00C36DBE">
      <w:pPr>
        <w:pStyle w:val="Sutartiessktxtdalys"/>
        <w:numPr>
          <w:ilvl w:val="0"/>
          <w:numId w:val="0"/>
        </w:numPr>
        <w:ind w:left="851"/>
        <w:rPr>
          <w:sz w:val="22"/>
          <w:szCs w:val="22"/>
          <w:lang w:eastAsia="en-US"/>
        </w:rPr>
      </w:pPr>
    </w:p>
    <w:p w14:paraId="61D3E0FA" w14:textId="77777777" w:rsidR="00487004" w:rsidRPr="000A3AC5" w:rsidRDefault="00487004" w:rsidP="00487004">
      <w:pPr>
        <w:pStyle w:val="Sraopastraipa"/>
        <w:widowControl w:val="0"/>
        <w:numPr>
          <w:ilvl w:val="0"/>
          <w:numId w:val="2"/>
        </w:numPr>
        <w:tabs>
          <w:tab w:val="left" w:pos="630"/>
          <w:tab w:val="left" w:pos="1276"/>
          <w:tab w:val="left" w:pos="1701"/>
          <w:tab w:val="left" w:pos="1843"/>
        </w:tabs>
        <w:spacing w:line="259" w:lineRule="auto"/>
        <w:ind w:left="0" w:firstLine="851"/>
        <w:jc w:val="center"/>
        <w:rPr>
          <w:rFonts w:ascii="Times New Roman" w:hAnsi="Times New Roman"/>
          <w:b/>
        </w:rPr>
      </w:pPr>
      <w:r w:rsidRPr="000A3AC5">
        <w:rPr>
          <w:rFonts w:ascii="Times New Roman" w:hAnsi="Times New Roman"/>
          <w:b/>
        </w:rPr>
        <w:t>UŽ SUTARTIES TINKAMĄ VYKDYMĄ ATSAKINGI ASMENYS</w:t>
      </w:r>
    </w:p>
    <w:p w14:paraId="186AC63E" w14:textId="77777777" w:rsidR="00487004" w:rsidRPr="000A3AC5" w:rsidRDefault="00487004" w:rsidP="00C36DBE">
      <w:pPr>
        <w:pStyle w:val="Sutartiessktxtdalys"/>
        <w:rPr>
          <w:sz w:val="22"/>
          <w:szCs w:val="22"/>
          <w:lang w:eastAsia="en-US"/>
        </w:rPr>
      </w:pPr>
      <w:r w:rsidRPr="000A3AC5">
        <w:rPr>
          <w:sz w:val="22"/>
          <w:szCs w:val="22"/>
          <w:lang w:eastAsia="en-US"/>
        </w:rPr>
        <w:t>Už Sutarties tinkamą vykdymą Paslaugų teikėjas skiria atsakingu(-a) &lt;</w:t>
      </w:r>
      <w:r w:rsidRPr="000A3AC5">
        <w:rPr>
          <w:i/>
          <w:sz w:val="22"/>
          <w:szCs w:val="22"/>
          <w:lang w:eastAsia="en-US"/>
        </w:rPr>
        <w:t>pareigos, vardas ir pavardė</w:t>
      </w:r>
      <w:r w:rsidRPr="000A3AC5">
        <w:rPr>
          <w:sz w:val="22"/>
          <w:szCs w:val="22"/>
          <w:lang w:eastAsia="en-US"/>
        </w:rPr>
        <w:t>&gt; (tel. Nr. &lt;</w:t>
      </w:r>
      <w:r w:rsidRPr="000A3AC5">
        <w:rPr>
          <w:i/>
          <w:sz w:val="22"/>
          <w:szCs w:val="22"/>
          <w:lang w:eastAsia="en-US"/>
        </w:rPr>
        <w:t>nurodomas</w:t>
      </w:r>
      <w:r w:rsidRPr="000A3AC5">
        <w:rPr>
          <w:sz w:val="22"/>
          <w:szCs w:val="22"/>
          <w:lang w:eastAsia="en-US"/>
        </w:rPr>
        <w:t>&gt;, el. paštas &lt;</w:t>
      </w:r>
      <w:r w:rsidRPr="000A3AC5">
        <w:rPr>
          <w:i/>
          <w:sz w:val="22"/>
          <w:szCs w:val="22"/>
          <w:lang w:eastAsia="en-US"/>
        </w:rPr>
        <w:t>nurodomas</w:t>
      </w:r>
      <w:r w:rsidRPr="000A3AC5">
        <w:rPr>
          <w:sz w:val="22"/>
          <w:szCs w:val="22"/>
          <w:lang w:eastAsia="en-US"/>
        </w:rPr>
        <w:t xml:space="preserve">&gt;). Šis asmuo bus atsakingas už Sutartyje numatytos veiklos koordinavimą (pagal Paslaugų teikėjui priskirtinus įsipareigojimus ir teises), reikiamų sprendimų tvirtinimą, pagal Sutartį numatytų paslaugų teikimo koordinavimą, Paslaugų teikėjo pateikiamų dokumentų teikimą ir patvirtinimą, PVM sąskaitų – faktūrų teikimo ir patvirtinimo koordinavimą. </w:t>
      </w:r>
    </w:p>
    <w:p w14:paraId="5343EFD2" w14:textId="41867944" w:rsidR="00487004" w:rsidRPr="000A3AC5" w:rsidRDefault="00487004" w:rsidP="00C36DBE">
      <w:pPr>
        <w:widowControl w:val="0"/>
        <w:tabs>
          <w:tab w:val="left" w:pos="630"/>
          <w:tab w:val="left" w:pos="1276"/>
          <w:tab w:val="left" w:pos="1701"/>
          <w:tab w:val="left" w:pos="1843"/>
        </w:tabs>
        <w:ind w:left="709" w:hanging="283"/>
        <w:jc w:val="both"/>
        <w:rPr>
          <w:sz w:val="22"/>
          <w:szCs w:val="22"/>
          <w:lang w:eastAsia="en-US"/>
        </w:rPr>
      </w:pPr>
      <w:r w:rsidRPr="000A3AC5">
        <w:rPr>
          <w:sz w:val="22"/>
          <w:szCs w:val="22"/>
          <w:lang w:eastAsia="en-US"/>
        </w:rPr>
        <w:t>3</w:t>
      </w:r>
      <w:r w:rsidR="00C36DBE" w:rsidRPr="000A3AC5">
        <w:rPr>
          <w:sz w:val="22"/>
          <w:szCs w:val="22"/>
          <w:lang w:eastAsia="en-US"/>
        </w:rPr>
        <w:t>4</w:t>
      </w:r>
      <w:r w:rsidRPr="000A3AC5">
        <w:rPr>
          <w:sz w:val="22"/>
          <w:szCs w:val="22"/>
          <w:lang w:eastAsia="en-US"/>
        </w:rPr>
        <w:t>. Už Sutarties tinkamą vykdymą Paslaugų gavėjas skiria atsakingu(-a) &lt;</w:t>
      </w:r>
      <w:r w:rsidRPr="000A3AC5">
        <w:rPr>
          <w:i/>
          <w:sz w:val="22"/>
          <w:szCs w:val="22"/>
          <w:lang w:eastAsia="en-US"/>
        </w:rPr>
        <w:t>pareigos, vardas ir pavardė</w:t>
      </w:r>
      <w:r w:rsidRPr="000A3AC5">
        <w:rPr>
          <w:sz w:val="22"/>
          <w:szCs w:val="22"/>
          <w:lang w:eastAsia="en-US"/>
        </w:rPr>
        <w:t>&gt; (tel. Nr. &lt;</w:t>
      </w:r>
      <w:r w:rsidRPr="000A3AC5">
        <w:rPr>
          <w:i/>
          <w:sz w:val="22"/>
          <w:szCs w:val="22"/>
          <w:lang w:eastAsia="en-US"/>
        </w:rPr>
        <w:t>nurodomas</w:t>
      </w:r>
      <w:r w:rsidRPr="000A3AC5">
        <w:rPr>
          <w:sz w:val="22"/>
          <w:szCs w:val="22"/>
          <w:lang w:eastAsia="en-US"/>
        </w:rPr>
        <w:t>&gt;, el. paštas &lt;</w:t>
      </w:r>
      <w:r w:rsidRPr="000A3AC5">
        <w:rPr>
          <w:i/>
          <w:sz w:val="22"/>
          <w:szCs w:val="22"/>
          <w:lang w:eastAsia="en-US"/>
        </w:rPr>
        <w:t>nurodomas</w:t>
      </w:r>
      <w:r w:rsidRPr="000A3AC5">
        <w:rPr>
          <w:sz w:val="22"/>
          <w:szCs w:val="22"/>
          <w:lang w:eastAsia="en-US"/>
        </w:rPr>
        <w:t>&gt;), kuris(-i) koordinuoja šios Sutarties vykdymą (organizuoja Paslaugų gavėjo įsipareigojimų įvykdymą, tikrina paslaugų kokybę ir atitiktį Sutarties sąlygų reikalavimams, bei jų priėmimą, taip pat Paslaugų teikėjo pateikiamų dokumentų priėmimą ir patvirtinimą, organizuoja visą susirašinėjimą su Paslaugų teikėju, inicijuoja Sutarties pakeitimus, pratęsimą, kai tai numatyta, bei kontroliuoja, kaip Paslaugų teikėjas vykdo kitus sutartinius įsipareigojimus).</w:t>
      </w:r>
    </w:p>
    <w:p w14:paraId="70542713" w14:textId="77777777" w:rsidR="00487004" w:rsidRPr="000A3AC5" w:rsidRDefault="00487004" w:rsidP="00487004">
      <w:pPr>
        <w:widowControl w:val="0"/>
        <w:tabs>
          <w:tab w:val="left" w:pos="630"/>
          <w:tab w:val="left" w:pos="1276"/>
          <w:tab w:val="left" w:pos="1701"/>
          <w:tab w:val="left" w:pos="1843"/>
        </w:tabs>
        <w:ind w:firstLine="851"/>
        <w:jc w:val="both"/>
        <w:rPr>
          <w:sz w:val="22"/>
          <w:szCs w:val="22"/>
          <w:lang w:eastAsia="en-US"/>
        </w:rPr>
      </w:pPr>
    </w:p>
    <w:p w14:paraId="676BF14C" w14:textId="77777777" w:rsidR="00487004" w:rsidRPr="000A3AC5" w:rsidRDefault="00487004" w:rsidP="00487004">
      <w:pPr>
        <w:numPr>
          <w:ilvl w:val="0"/>
          <w:numId w:val="2"/>
        </w:numPr>
        <w:tabs>
          <w:tab w:val="left" w:pos="284"/>
          <w:tab w:val="left" w:pos="567"/>
          <w:tab w:val="left" w:pos="1296"/>
        </w:tabs>
        <w:suppressAutoHyphens/>
        <w:autoSpaceDN/>
        <w:spacing w:line="259" w:lineRule="auto"/>
        <w:ind w:left="0" w:firstLine="851"/>
        <w:jc w:val="center"/>
        <w:outlineLvl w:val="4"/>
        <w:rPr>
          <w:b/>
          <w:caps/>
          <w:sz w:val="22"/>
          <w:szCs w:val="22"/>
          <w:lang w:eastAsia="en-US"/>
        </w:rPr>
      </w:pPr>
      <w:r w:rsidRPr="000A3AC5">
        <w:rPr>
          <w:b/>
          <w:caps/>
          <w:sz w:val="22"/>
          <w:szCs w:val="22"/>
          <w:lang w:eastAsia="en-US"/>
        </w:rPr>
        <w:t>KITOS SUTARTIES SĄLYGOS</w:t>
      </w:r>
    </w:p>
    <w:p w14:paraId="3314D1F1" w14:textId="77777777" w:rsidR="00487004" w:rsidRPr="000A3AC5" w:rsidRDefault="00487004" w:rsidP="00C36DBE">
      <w:pPr>
        <w:pStyle w:val="Sraopastraipa"/>
        <w:numPr>
          <w:ilvl w:val="0"/>
          <w:numId w:val="8"/>
        </w:numPr>
        <w:tabs>
          <w:tab w:val="left" w:pos="851"/>
          <w:tab w:val="left" w:pos="1276"/>
          <w:tab w:val="left" w:pos="1701"/>
          <w:tab w:val="left" w:pos="1985"/>
        </w:tabs>
        <w:suppressAutoHyphens/>
        <w:rPr>
          <w:rFonts w:ascii="Times New Roman" w:hAnsi="Times New Roman"/>
        </w:rPr>
      </w:pPr>
      <w:r w:rsidRPr="000A3AC5">
        <w:rPr>
          <w:rFonts w:ascii="Times New Roman" w:hAnsi="Times New Roman"/>
        </w:rPr>
        <w:t>Šalys aiškiai susitaria, kad ši Sutartis gali būti sudaryta šalims apsikeičiant pasirašytu Sutarties variantu elektroniniu paštu, faksu ir/ar kitu šalių suderintu telekomunikacijų galiniu įrenginiu. Šalims sudarius Sutartį šiame punkte nurodytu būdu, Sutartis bus laikoma sudaryta ir nuo jos įsigaliojimo momento sukeliančia šalims teisines pasekmes bei privalomai vykdoma.</w:t>
      </w:r>
    </w:p>
    <w:p w14:paraId="40C6E284" w14:textId="77777777" w:rsidR="00487004" w:rsidRPr="000A3AC5" w:rsidRDefault="00487004" w:rsidP="00E52917">
      <w:pPr>
        <w:pStyle w:val="Sraopastraipa"/>
        <w:numPr>
          <w:ilvl w:val="0"/>
          <w:numId w:val="8"/>
        </w:numPr>
        <w:suppressAutoHyphens/>
        <w:ind w:left="709" w:hanging="283"/>
        <w:rPr>
          <w:rFonts w:ascii="Times New Roman" w:hAnsi="Times New Roman"/>
        </w:rPr>
      </w:pPr>
      <w:r w:rsidRPr="000A3AC5">
        <w:rPr>
          <w:rFonts w:ascii="Times New Roman" w:hAnsi="Times New Roman"/>
        </w:rPr>
        <w:t>Tuo atveju, jeigu Sutartis yra sudaroma kitu nei Sutarties 37 punkte nurodytu būdu, ši Sutartis sudaroma dviem vienodą juridinę galią turinčiais egzemplioriais, patvirtintais šalių atstovų parašais, po vieną kiekvienai šaliai.</w:t>
      </w:r>
    </w:p>
    <w:p w14:paraId="28ECC53C" w14:textId="77777777" w:rsidR="00487004" w:rsidRPr="000A3AC5" w:rsidRDefault="00487004" w:rsidP="00E52917">
      <w:pPr>
        <w:numPr>
          <w:ilvl w:val="0"/>
          <w:numId w:val="8"/>
        </w:numPr>
        <w:tabs>
          <w:tab w:val="left" w:pos="1276"/>
          <w:tab w:val="left" w:pos="1701"/>
          <w:tab w:val="left" w:pos="1985"/>
        </w:tabs>
        <w:suppressAutoHyphens/>
        <w:autoSpaceDN/>
        <w:ind w:left="709" w:hanging="283"/>
        <w:jc w:val="both"/>
        <w:rPr>
          <w:sz w:val="22"/>
          <w:szCs w:val="22"/>
        </w:rPr>
      </w:pPr>
      <w:r w:rsidRPr="000A3AC5">
        <w:rPr>
          <w:rFonts w:eastAsia="Calibri"/>
          <w:sz w:val="22"/>
          <w:szCs w:val="22"/>
          <w:lang w:eastAsia="ar-SA"/>
        </w:rPr>
        <w:t>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1E575C20" w14:textId="77777777" w:rsidR="00487004" w:rsidRPr="000A3AC5" w:rsidRDefault="00487004" w:rsidP="00E52917">
      <w:pPr>
        <w:numPr>
          <w:ilvl w:val="0"/>
          <w:numId w:val="8"/>
        </w:numPr>
        <w:tabs>
          <w:tab w:val="left" w:pos="1276"/>
          <w:tab w:val="left" w:pos="1701"/>
          <w:tab w:val="left" w:pos="1985"/>
        </w:tabs>
        <w:suppressAutoHyphens/>
        <w:autoSpaceDN/>
        <w:ind w:left="709" w:hanging="283"/>
        <w:jc w:val="both"/>
        <w:rPr>
          <w:sz w:val="22"/>
          <w:szCs w:val="22"/>
        </w:rPr>
      </w:pPr>
      <w:r w:rsidRPr="000A3AC5">
        <w:rPr>
          <w:rFonts w:eastAsia="Calibri"/>
          <w:sz w:val="22"/>
          <w:szCs w:val="22"/>
          <w:lang w:eastAsia="ar-SA"/>
        </w:rPr>
        <w:t xml:space="preserve">Bet koks ginčas ar nuomonių nesutapimas dėl Sutarties ar atskirų jos nuostatų, Sutarties vykdymo, </w:t>
      </w:r>
      <w:r w:rsidRPr="000A3AC5">
        <w:rPr>
          <w:rFonts w:eastAsia="Calibri"/>
          <w:spacing w:val="2"/>
          <w:sz w:val="22"/>
          <w:szCs w:val="22"/>
          <w:lang w:eastAsia="ar-SA"/>
        </w:rPr>
        <w:t xml:space="preserve">neveikimo ar nutraukimo turi būti sprendžiamas šalių tarpusavio derybomis. Nepavykus susitarti per protingą laiką – ginčas </w:t>
      </w:r>
      <w:r w:rsidRPr="000A3AC5">
        <w:rPr>
          <w:rFonts w:eastAsia="Calibri"/>
          <w:sz w:val="22"/>
          <w:szCs w:val="22"/>
          <w:lang w:eastAsia="ar-SA"/>
        </w:rPr>
        <w:t>sprendžiamas Lietuvos Respublikos teisės aktų nustatyta tvarka</w:t>
      </w:r>
      <w:r w:rsidRPr="000A3AC5">
        <w:rPr>
          <w:sz w:val="22"/>
          <w:szCs w:val="22"/>
        </w:rPr>
        <w:t>.</w:t>
      </w:r>
    </w:p>
    <w:p w14:paraId="1875FC7D" w14:textId="77777777" w:rsidR="00487004" w:rsidRPr="000A3AC5" w:rsidRDefault="00487004" w:rsidP="00E52917">
      <w:pPr>
        <w:numPr>
          <w:ilvl w:val="0"/>
          <w:numId w:val="8"/>
        </w:numPr>
        <w:tabs>
          <w:tab w:val="left" w:pos="1276"/>
          <w:tab w:val="left" w:pos="1701"/>
          <w:tab w:val="left" w:pos="1985"/>
        </w:tabs>
        <w:suppressAutoHyphens/>
        <w:autoSpaceDN/>
        <w:ind w:left="709" w:hanging="283"/>
        <w:jc w:val="both"/>
        <w:rPr>
          <w:sz w:val="22"/>
          <w:szCs w:val="22"/>
        </w:rPr>
      </w:pPr>
      <w:r w:rsidRPr="000A3AC5">
        <w:rPr>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163F81E" w14:textId="77777777" w:rsidR="00487004" w:rsidRPr="000A3AC5" w:rsidRDefault="00487004" w:rsidP="00487004">
      <w:pPr>
        <w:pStyle w:val="Sutartiesskantrastes"/>
        <w:numPr>
          <w:ilvl w:val="0"/>
          <w:numId w:val="2"/>
        </w:numPr>
        <w:spacing w:after="0"/>
        <w:ind w:left="0" w:firstLine="851"/>
        <w:jc w:val="center"/>
        <w:rPr>
          <w:rFonts w:ascii="Times New Roman" w:hAnsi="Times New Roman"/>
          <w:sz w:val="22"/>
          <w:szCs w:val="22"/>
        </w:rPr>
      </w:pPr>
      <w:r w:rsidRPr="000A3AC5">
        <w:rPr>
          <w:rFonts w:ascii="Times New Roman" w:hAnsi="Times New Roman"/>
          <w:sz w:val="22"/>
          <w:szCs w:val="22"/>
        </w:rPr>
        <w:t>sutarties priedai</w:t>
      </w:r>
    </w:p>
    <w:p w14:paraId="73324CEB" w14:textId="77777777" w:rsidR="00487004" w:rsidRPr="000A3AC5" w:rsidRDefault="00487004" w:rsidP="00C36DBE">
      <w:pPr>
        <w:pStyle w:val="Sraopastraipa"/>
        <w:numPr>
          <w:ilvl w:val="0"/>
          <w:numId w:val="8"/>
        </w:numPr>
        <w:ind w:left="0" w:firstLine="851"/>
        <w:rPr>
          <w:rFonts w:ascii="Times New Roman" w:hAnsi="Times New Roman"/>
        </w:rPr>
      </w:pPr>
      <w:r w:rsidRPr="000A3AC5">
        <w:rPr>
          <w:rFonts w:ascii="Times New Roman" w:hAnsi="Times New Roman"/>
        </w:rPr>
        <w:t>Sutarties priedai yra neatskiriama Sutarties dalis, turintys tokią pačią juridinę galią:</w:t>
      </w:r>
    </w:p>
    <w:p w14:paraId="6BBDD226" w14:textId="77777777" w:rsidR="00487004" w:rsidRPr="000A3AC5" w:rsidRDefault="00487004" w:rsidP="00487004">
      <w:pPr>
        <w:ind w:firstLine="851"/>
        <w:jc w:val="both"/>
        <w:rPr>
          <w:sz w:val="22"/>
          <w:szCs w:val="22"/>
        </w:rPr>
      </w:pPr>
      <w:r w:rsidRPr="000A3AC5">
        <w:rPr>
          <w:sz w:val="22"/>
          <w:szCs w:val="22"/>
        </w:rPr>
        <w:lastRenderedPageBreak/>
        <w:t>42.1.</w:t>
      </w:r>
      <w:r w:rsidRPr="000A3AC5">
        <w:rPr>
          <w:b/>
          <w:sz w:val="22"/>
          <w:szCs w:val="22"/>
        </w:rPr>
        <w:t xml:space="preserve"> 1 priedas</w:t>
      </w:r>
      <w:r w:rsidRPr="000A3AC5">
        <w:rPr>
          <w:sz w:val="22"/>
          <w:szCs w:val="22"/>
        </w:rPr>
        <w:t>. Techninė specifikacija, &lt;</w:t>
      </w:r>
      <w:r w:rsidRPr="000A3AC5">
        <w:rPr>
          <w:i/>
          <w:sz w:val="22"/>
          <w:szCs w:val="22"/>
        </w:rPr>
        <w:t>nurodomas lapų skaičius</w:t>
      </w:r>
      <w:r w:rsidRPr="000A3AC5">
        <w:rPr>
          <w:sz w:val="22"/>
          <w:szCs w:val="22"/>
        </w:rPr>
        <w:t>&gt;;</w:t>
      </w:r>
    </w:p>
    <w:p w14:paraId="6C33EE11" w14:textId="77777777" w:rsidR="00487004" w:rsidRPr="000A3AC5" w:rsidRDefault="00487004" w:rsidP="00487004">
      <w:pPr>
        <w:ind w:firstLine="851"/>
        <w:jc w:val="both"/>
        <w:rPr>
          <w:sz w:val="22"/>
          <w:szCs w:val="22"/>
        </w:rPr>
      </w:pPr>
      <w:r w:rsidRPr="000A3AC5">
        <w:rPr>
          <w:sz w:val="22"/>
          <w:szCs w:val="22"/>
        </w:rPr>
        <w:t>42.2.</w:t>
      </w:r>
      <w:r w:rsidRPr="000A3AC5">
        <w:rPr>
          <w:b/>
          <w:sz w:val="22"/>
          <w:szCs w:val="22"/>
        </w:rPr>
        <w:t xml:space="preserve"> 2 priedas</w:t>
      </w:r>
      <w:r w:rsidRPr="000A3AC5">
        <w:rPr>
          <w:sz w:val="22"/>
          <w:szCs w:val="22"/>
        </w:rPr>
        <w:t>. Paslaugų teikėjo pasiūlymas, &lt;</w:t>
      </w:r>
      <w:r w:rsidRPr="000A3AC5">
        <w:rPr>
          <w:i/>
          <w:sz w:val="22"/>
          <w:szCs w:val="22"/>
        </w:rPr>
        <w:t>nurodomas lapų skaičius</w:t>
      </w:r>
      <w:r w:rsidRPr="000A3AC5">
        <w:rPr>
          <w:sz w:val="22"/>
          <w:szCs w:val="22"/>
        </w:rPr>
        <w:t>&gt;.</w:t>
      </w:r>
    </w:p>
    <w:p w14:paraId="3365565C" w14:textId="77777777" w:rsidR="00C36DBE" w:rsidRPr="000A3AC5" w:rsidRDefault="00C36DBE" w:rsidP="00487004">
      <w:pPr>
        <w:ind w:firstLine="851"/>
        <w:jc w:val="both"/>
        <w:rPr>
          <w:sz w:val="22"/>
          <w:szCs w:val="22"/>
        </w:rPr>
      </w:pPr>
    </w:p>
    <w:p w14:paraId="1F410288" w14:textId="77777777" w:rsidR="00487004" w:rsidRPr="000A3AC5" w:rsidRDefault="00487004" w:rsidP="00487004">
      <w:pPr>
        <w:pStyle w:val="Sutartiesskantrastes"/>
        <w:numPr>
          <w:ilvl w:val="0"/>
          <w:numId w:val="2"/>
        </w:numPr>
        <w:jc w:val="center"/>
        <w:rPr>
          <w:rFonts w:ascii="Times New Roman" w:hAnsi="Times New Roman"/>
          <w:sz w:val="22"/>
          <w:szCs w:val="22"/>
        </w:rPr>
      </w:pPr>
      <w:r w:rsidRPr="000A3AC5">
        <w:rPr>
          <w:rFonts w:ascii="Times New Roman" w:hAnsi="Times New Roman"/>
          <w:sz w:val="22"/>
          <w:szCs w:val="22"/>
        </w:rPr>
        <w:t>šalių rekvizitai ir kontaktiniai duomenys</w:t>
      </w:r>
    </w:p>
    <w:p w14:paraId="1C0AD4BB" w14:textId="77777777" w:rsidR="00487004" w:rsidRPr="000A3AC5" w:rsidRDefault="00487004" w:rsidP="00487004">
      <w:pPr>
        <w:ind w:firstLine="454"/>
        <w:rPr>
          <w:sz w:val="22"/>
          <w:szCs w:val="22"/>
        </w:rPr>
      </w:pPr>
    </w:p>
    <w:tbl>
      <w:tblPr>
        <w:tblW w:w="15633" w:type="dxa"/>
        <w:tblLook w:val="01E0" w:firstRow="1" w:lastRow="1" w:firstColumn="1" w:lastColumn="1" w:noHBand="0" w:noVBand="0"/>
      </w:tblPr>
      <w:tblGrid>
        <w:gridCol w:w="5211"/>
        <w:gridCol w:w="5211"/>
        <w:gridCol w:w="5211"/>
      </w:tblGrid>
      <w:tr w:rsidR="00487004" w:rsidRPr="000A3AC5" w14:paraId="2E377E92" w14:textId="77777777" w:rsidTr="00913C0B">
        <w:trPr>
          <w:trHeight w:val="52"/>
        </w:trPr>
        <w:tc>
          <w:tcPr>
            <w:tcW w:w="5211" w:type="dxa"/>
          </w:tcPr>
          <w:p w14:paraId="668FBBAF" w14:textId="77777777" w:rsidR="00487004" w:rsidRPr="000A3AC5" w:rsidRDefault="00487004" w:rsidP="00913C0B">
            <w:pPr>
              <w:suppressAutoHyphens/>
              <w:ind w:firstLine="22"/>
              <w:rPr>
                <w:rFonts w:eastAsia="Calibri"/>
                <w:b/>
                <w:sz w:val="22"/>
                <w:szCs w:val="22"/>
                <w:lang w:eastAsia="ar-SA"/>
              </w:rPr>
            </w:pPr>
            <w:r w:rsidRPr="000A3AC5">
              <w:rPr>
                <w:rFonts w:eastAsia="Calibri"/>
                <w:b/>
                <w:sz w:val="22"/>
                <w:szCs w:val="22"/>
                <w:lang w:eastAsia="ar-SA"/>
              </w:rPr>
              <w:t>PASLAUGŲ GAVĖJAS</w:t>
            </w:r>
          </w:p>
          <w:p w14:paraId="332019CB" w14:textId="77777777" w:rsidR="00487004" w:rsidRPr="000A3AC5" w:rsidRDefault="00487004" w:rsidP="00913C0B">
            <w:pPr>
              <w:suppressAutoHyphens/>
              <w:ind w:firstLine="22"/>
              <w:rPr>
                <w:rFonts w:eastAsia="Calibri"/>
                <w:sz w:val="22"/>
                <w:szCs w:val="22"/>
                <w:lang w:eastAsia="en-US"/>
              </w:rPr>
            </w:pPr>
          </w:p>
          <w:p w14:paraId="718A45D4" w14:textId="77777777" w:rsidR="00487004" w:rsidRPr="000A3AC5" w:rsidRDefault="00487004" w:rsidP="00913C0B">
            <w:pPr>
              <w:rPr>
                <w:bCs/>
                <w:sz w:val="22"/>
                <w:szCs w:val="22"/>
              </w:rPr>
            </w:pPr>
            <w:r w:rsidRPr="000A3AC5">
              <w:rPr>
                <w:bCs/>
                <w:sz w:val="22"/>
                <w:szCs w:val="22"/>
              </w:rPr>
              <w:t xml:space="preserve">UAB Marijampolės apskrities atliekų tvarkymo centras </w:t>
            </w:r>
          </w:p>
          <w:p w14:paraId="60A5C1FC" w14:textId="77777777" w:rsidR="00487004" w:rsidRPr="000A3AC5" w:rsidRDefault="00487004" w:rsidP="00913C0B">
            <w:pPr>
              <w:rPr>
                <w:sz w:val="22"/>
                <w:szCs w:val="22"/>
              </w:rPr>
            </w:pPr>
            <w:r w:rsidRPr="000A3AC5">
              <w:rPr>
                <w:sz w:val="22"/>
                <w:szCs w:val="22"/>
              </w:rPr>
              <w:t>Vokiečių g. 10, LT-68137 Marijampolė</w:t>
            </w:r>
          </w:p>
          <w:p w14:paraId="520FD702" w14:textId="77777777" w:rsidR="00487004" w:rsidRPr="000A3AC5" w:rsidRDefault="00487004" w:rsidP="00913C0B">
            <w:pPr>
              <w:rPr>
                <w:sz w:val="22"/>
                <w:szCs w:val="22"/>
              </w:rPr>
            </w:pPr>
            <w:r w:rsidRPr="000A3AC5">
              <w:rPr>
                <w:sz w:val="22"/>
                <w:szCs w:val="22"/>
              </w:rPr>
              <w:t xml:space="preserve">Įstaigos kodas 151479265 </w:t>
            </w:r>
          </w:p>
          <w:p w14:paraId="44B8483C" w14:textId="77777777" w:rsidR="00487004" w:rsidRPr="000A3AC5" w:rsidRDefault="00487004" w:rsidP="00913C0B">
            <w:pPr>
              <w:rPr>
                <w:sz w:val="22"/>
                <w:szCs w:val="22"/>
              </w:rPr>
            </w:pPr>
            <w:r w:rsidRPr="000A3AC5">
              <w:rPr>
                <w:sz w:val="22"/>
                <w:szCs w:val="22"/>
              </w:rPr>
              <w:t xml:space="preserve">PVM mokėtojo kodas LT514792610,  </w:t>
            </w:r>
          </w:p>
          <w:p w14:paraId="1790EFD9" w14:textId="1B50F6D6" w:rsidR="007E43B4" w:rsidRDefault="007E43B4" w:rsidP="00913C0B">
            <w:pPr>
              <w:rPr>
                <w:sz w:val="22"/>
                <w:szCs w:val="22"/>
              </w:rPr>
            </w:pPr>
            <w:r w:rsidRPr="000A3AC5">
              <w:rPr>
                <w:sz w:val="22"/>
                <w:szCs w:val="22"/>
              </w:rPr>
              <w:t xml:space="preserve">Tel. </w:t>
            </w:r>
            <w:r>
              <w:rPr>
                <w:sz w:val="22"/>
                <w:szCs w:val="22"/>
              </w:rPr>
              <w:t xml:space="preserve">Nr. </w:t>
            </w:r>
            <w:r w:rsidRPr="000A3AC5">
              <w:rPr>
                <w:sz w:val="22"/>
                <w:szCs w:val="22"/>
              </w:rPr>
              <w:t>+370 343 31002</w:t>
            </w:r>
          </w:p>
          <w:p w14:paraId="599CE169" w14:textId="2A6CB72B" w:rsidR="007E43B4" w:rsidRDefault="007E43B4" w:rsidP="00913C0B">
            <w:pPr>
              <w:rPr>
                <w:sz w:val="22"/>
                <w:szCs w:val="22"/>
              </w:rPr>
            </w:pPr>
            <w:r>
              <w:rPr>
                <w:sz w:val="22"/>
                <w:szCs w:val="22"/>
              </w:rPr>
              <w:t>El. paštas info@maatc.lt</w:t>
            </w:r>
          </w:p>
          <w:p w14:paraId="6CB7FDD6" w14:textId="63538E8F" w:rsidR="00487004" w:rsidRPr="000A3AC5" w:rsidRDefault="00487004" w:rsidP="00913C0B">
            <w:pPr>
              <w:rPr>
                <w:sz w:val="22"/>
                <w:szCs w:val="22"/>
                <w:lang w:val="pl-PL"/>
              </w:rPr>
            </w:pPr>
            <w:r w:rsidRPr="000A3AC5">
              <w:rPr>
                <w:sz w:val="22"/>
                <w:szCs w:val="22"/>
              </w:rPr>
              <w:t xml:space="preserve">AB </w:t>
            </w:r>
            <w:r w:rsidRPr="000A3AC5">
              <w:rPr>
                <w:sz w:val="22"/>
                <w:szCs w:val="22"/>
                <w:lang w:val="pl-PL"/>
              </w:rPr>
              <w:t>SEB</w:t>
            </w:r>
            <w:r w:rsidRPr="000A3AC5">
              <w:rPr>
                <w:sz w:val="22"/>
                <w:szCs w:val="22"/>
              </w:rPr>
              <w:t xml:space="preserve"> bankas, Banko kodas 70440</w:t>
            </w:r>
          </w:p>
          <w:p w14:paraId="6991E4FD" w14:textId="77777777" w:rsidR="00487004" w:rsidRPr="000A3AC5" w:rsidRDefault="00487004" w:rsidP="00913C0B">
            <w:pPr>
              <w:rPr>
                <w:sz w:val="22"/>
                <w:szCs w:val="22"/>
              </w:rPr>
            </w:pPr>
            <w:r w:rsidRPr="000A3AC5">
              <w:rPr>
                <w:sz w:val="22"/>
                <w:szCs w:val="22"/>
              </w:rPr>
              <w:t>AS LT15 7044 0600 0210 6862</w:t>
            </w:r>
          </w:p>
          <w:p w14:paraId="3DB3CCA9" w14:textId="46BD32D2" w:rsidR="00487004" w:rsidRPr="000A3AC5" w:rsidRDefault="00487004" w:rsidP="00E52917">
            <w:pPr>
              <w:rPr>
                <w:rFonts w:eastAsia="Calibri"/>
                <w:sz w:val="22"/>
                <w:szCs w:val="22"/>
                <w:lang w:eastAsia="en-US"/>
              </w:rPr>
            </w:pPr>
          </w:p>
        </w:tc>
        <w:tc>
          <w:tcPr>
            <w:tcW w:w="5211" w:type="dxa"/>
          </w:tcPr>
          <w:p w14:paraId="35BF3AB3" w14:textId="77777777" w:rsidR="00487004" w:rsidRPr="000A3AC5" w:rsidRDefault="00487004" w:rsidP="00913C0B">
            <w:pPr>
              <w:suppressAutoHyphens/>
              <w:jc w:val="both"/>
              <w:rPr>
                <w:rFonts w:eastAsia="Calibri"/>
                <w:b/>
                <w:sz w:val="22"/>
                <w:szCs w:val="22"/>
                <w:lang w:eastAsia="ar-SA"/>
              </w:rPr>
            </w:pPr>
            <w:r w:rsidRPr="000A3AC5">
              <w:rPr>
                <w:rFonts w:eastAsia="Calibri"/>
                <w:b/>
                <w:sz w:val="22"/>
                <w:szCs w:val="22"/>
                <w:lang w:eastAsia="ar-SA"/>
              </w:rPr>
              <w:t>PASLAUGŲ TEIKĖJAS</w:t>
            </w:r>
          </w:p>
          <w:p w14:paraId="043BAD90" w14:textId="77777777" w:rsidR="00487004" w:rsidRPr="000A3AC5" w:rsidRDefault="00487004" w:rsidP="00913C0B">
            <w:pPr>
              <w:suppressAutoHyphens/>
              <w:jc w:val="both"/>
              <w:rPr>
                <w:rFonts w:eastAsia="Calibri"/>
                <w:i/>
                <w:color w:val="FF0000"/>
                <w:spacing w:val="-2"/>
                <w:sz w:val="22"/>
                <w:szCs w:val="22"/>
                <w:lang w:eastAsia="ar-SA"/>
              </w:rPr>
            </w:pPr>
          </w:p>
          <w:p w14:paraId="007E1A33" w14:textId="77777777" w:rsidR="00487004" w:rsidRPr="000A3AC5" w:rsidRDefault="00487004" w:rsidP="00913C0B">
            <w:pPr>
              <w:suppressAutoHyphens/>
              <w:rPr>
                <w:rFonts w:eastAsia="Calibri"/>
                <w:b/>
                <w:sz w:val="22"/>
                <w:szCs w:val="22"/>
                <w:lang w:eastAsia="ar-SA"/>
              </w:rPr>
            </w:pPr>
            <w:r w:rsidRPr="000A3AC5">
              <w:rPr>
                <w:rFonts w:eastAsia="Calibri"/>
                <w:b/>
                <w:sz w:val="22"/>
                <w:szCs w:val="22"/>
                <w:lang w:eastAsia="ar-SA"/>
              </w:rPr>
              <w:t>&lt;</w:t>
            </w:r>
            <w:r w:rsidRPr="000A3AC5">
              <w:rPr>
                <w:rFonts w:eastAsia="Calibri"/>
                <w:b/>
                <w:i/>
                <w:sz w:val="22"/>
                <w:szCs w:val="22"/>
                <w:lang w:eastAsia="ar-SA"/>
              </w:rPr>
              <w:t>teikėjo pavadinimas</w:t>
            </w:r>
            <w:r w:rsidRPr="000A3AC5">
              <w:rPr>
                <w:rFonts w:eastAsia="Calibri"/>
                <w:b/>
                <w:sz w:val="22"/>
                <w:szCs w:val="22"/>
                <w:lang w:eastAsia="ar-SA"/>
              </w:rPr>
              <w:t>&gt;</w:t>
            </w:r>
          </w:p>
          <w:p w14:paraId="00BFC271" w14:textId="77777777" w:rsidR="00487004" w:rsidRPr="000A3AC5" w:rsidRDefault="00487004" w:rsidP="00913C0B">
            <w:pPr>
              <w:suppressAutoHyphens/>
              <w:rPr>
                <w:rFonts w:eastAsia="Calibri"/>
                <w:sz w:val="22"/>
                <w:szCs w:val="22"/>
                <w:lang w:eastAsia="ar-SA"/>
              </w:rPr>
            </w:pPr>
            <w:r w:rsidRPr="000A3AC5">
              <w:rPr>
                <w:rFonts w:eastAsia="Calibri"/>
                <w:sz w:val="22"/>
                <w:szCs w:val="22"/>
                <w:lang w:eastAsia="ar-SA"/>
              </w:rPr>
              <w:t>&lt;</w:t>
            </w:r>
            <w:r w:rsidRPr="000A3AC5">
              <w:rPr>
                <w:rFonts w:eastAsia="Calibri"/>
                <w:i/>
                <w:sz w:val="22"/>
                <w:szCs w:val="22"/>
                <w:lang w:eastAsia="ar-SA"/>
              </w:rPr>
              <w:t>adresas</w:t>
            </w:r>
            <w:r w:rsidRPr="000A3AC5">
              <w:rPr>
                <w:rFonts w:eastAsia="Calibri"/>
                <w:sz w:val="22"/>
                <w:szCs w:val="22"/>
                <w:lang w:eastAsia="ar-SA"/>
              </w:rPr>
              <w:t>&gt;</w:t>
            </w:r>
          </w:p>
          <w:p w14:paraId="57930719" w14:textId="77777777" w:rsidR="00487004" w:rsidRPr="000A3AC5" w:rsidRDefault="00487004" w:rsidP="00913C0B">
            <w:pPr>
              <w:suppressAutoHyphens/>
              <w:rPr>
                <w:rFonts w:eastAsia="Calibri"/>
                <w:sz w:val="22"/>
                <w:szCs w:val="22"/>
                <w:lang w:eastAsia="ar-SA"/>
              </w:rPr>
            </w:pPr>
            <w:r w:rsidRPr="000A3AC5">
              <w:rPr>
                <w:rFonts w:eastAsia="Calibri"/>
                <w:sz w:val="22"/>
                <w:szCs w:val="22"/>
                <w:lang w:eastAsia="ar-SA"/>
              </w:rPr>
              <w:t>Tel. Nr. &lt;</w:t>
            </w:r>
            <w:r w:rsidRPr="000A3AC5">
              <w:rPr>
                <w:rFonts w:eastAsia="Calibri"/>
                <w:i/>
                <w:sz w:val="22"/>
                <w:szCs w:val="22"/>
                <w:lang w:eastAsia="ar-SA"/>
              </w:rPr>
              <w:t>nurodomas</w:t>
            </w:r>
            <w:r w:rsidRPr="000A3AC5">
              <w:rPr>
                <w:rFonts w:eastAsia="Calibri"/>
                <w:sz w:val="22"/>
                <w:szCs w:val="22"/>
                <w:lang w:eastAsia="ar-SA"/>
              </w:rPr>
              <w:t xml:space="preserve">&gt; </w:t>
            </w:r>
          </w:p>
          <w:p w14:paraId="3E842934" w14:textId="77777777"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 xml:space="preserve">Faks. </w:t>
            </w:r>
            <w:r w:rsidRPr="000A3AC5">
              <w:rPr>
                <w:rFonts w:eastAsia="Calibri"/>
                <w:sz w:val="22"/>
                <w:szCs w:val="22"/>
                <w:lang w:eastAsia="ar-SA"/>
              </w:rPr>
              <w:t>&lt;</w:t>
            </w:r>
            <w:r w:rsidRPr="000A3AC5">
              <w:rPr>
                <w:rFonts w:eastAsia="Calibri"/>
                <w:i/>
                <w:sz w:val="22"/>
                <w:szCs w:val="22"/>
                <w:lang w:eastAsia="ar-SA"/>
              </w:rPr>
              <w:t>nurodomas</w:t>
            </w:r>
            <w:r w:rsidRPr="000A3AC5">
              <w:rPr>
                <w:rFonts w:eastAsia="Calibri"/>
                <w:sz w:val="22"/>
                <w:szCs w:val="22"/>
                <w:lang w:eastAsia="ar-SA"/>
              </w:rPr>
              <w:t xml:space="preserve">&gt; </w:t>
            </w:r>
          </w:p>
          <w:p w14:paraId="6F2D7652" w14:textId="77777777"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 xml:space="preserve">El. paštas: </w:t>
            </w:r>
            <w:r w:rsidRPr="000A3AC5">
              <w:rPr>
                <w:rFonts w:eastAsia="Calibri"/>
                <w:sz w:val="22"/>
                <w:szCs w:val="22"/>
                <w:lang w:eastAsia="ar-SA"/>
              </w:rPr>
              <w:t>&lt;</w:t>
            </w:r>
            <w:r w:rsidRPr="000A3AC5">
              <w:rPr>
                <w:rFonts w:eastAsia="Calibri"/>
                <w:i/>
                <w:sz w:val="22"/>
                <w:szCs w:val="22"/>
                <w:lang w:eastAsia="ar-SA"/>
              </w:rPr>
              <w:t>nurodomas</w:t>
            </w:r>
            <w:r w:rsidRPr="000A3AC5">
              <w:rPr>
                <w:rFonts w:eastAsia="Calibri"/>
                <w:sz w:val="22"/>
                <w:szCs w:val="22"/>
                <w:lang w:eastAsia="ar-SA"/>
              </w:rPr>
              <w:t xml:space="preserve">&gt; </w:t>
            </w:r>
          </w:p>
          <w:p w14:paraId="3E211E1A" w14:textId="77777777"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 xml:space="preserve">Kodas </w:t>
            </w:r>
            <w:r w:rsidRPr="000A3AC5">
              <w:rPr>
                <w:rFonts w:eastAsia="Calibri"/>
                <w:sz w:val="22"/>
                <w:szCs w:val="22"/>
                <w:lang w:eastAsia="ar-SA"/>
              </w:rPr>
              <w:t>&lt;</w:t>
            </w:r>
            <w:r w:rsidRPr="000A3AC5">
              <w:rPr>
                <w:rFonts w:eastAsia="Calibri"/>
                <w:i/>
                <w:sz w:val="22"/>
                <w:szCs w:val="22"/>
                <w:lang w:eastAsia="ar-SA"/>
              </w:rPr>
              <w:t>nurodomas</w:t>
            </w:r>
            <w:r w:rsidRPr="000A3AC5">
              <w:rPr>
                <w:rFonts w:eastAsia="Calibri"/>
                <w:sz w:val="22"/>
                <w:szCs w:val="22"/>
                <w:lang w:eastAsia="ar-SA"/>
              </w:rPr>
              <w:t xml:space="preserve">&gt; </w:t>
            </w:r>
          </w:p>
          <w:p w14:paraId="178C9E18" w14:textId="77777777"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 xml:space="preserve">PVM mok. kodas </w:t>
            </w:r>
            <w:r w:rsidRPr="000A3AC5">
              <w:rPr>
                <w:rFonts w:eastAsia="Calibri"/>
                <w:sz w:val="22"/>
                <w:szCs w:val="22"/>
                <w:lang w:eastAsia="ar-SA"/>
              </w:rPr>
              <w:t>&lt;</w:t>
            </w:r>
            <w:r w:rsidRPr="000A3AC5">
              <w:rPr>
                <w:rFonts w:eastAsia="Calibri"/>
                <w:i/>
                <w:sz w:val="22"/>
                <w:szCs w:val="22"/>
                <w:lang w:eastAsia="ar-SA"/>
              </w:rPr>
              <w:t>nurodomas</w:t>
            </w:r>
            <w:r w:rsidRPr="000A3AC5">
              <w:rPr>
                <w:rFonts w:eastAsia="Calibri"/>
                <w:sz w:val="22"/>
                <w:szCs w:val="22"/>
                <w:lang w:eastAsia="ar-SA"/>
              </w:rPr>
              <w:t xml:space="preserve">&gt; </w:t>
            </w:r>
          </w:p>
          <w:p w14:paraId="0899BF9C" w14:textId="77777777"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&lt;</w:t>
            </w:r>
            <w:r w:rsidRPr="000A3AC5">
              <w:rPr>
                <w:rFonts w:eastAsia="Calibri"/>
                <w:i/>
                <w:sz w:val="22"/>
                <w:szCs w:val="22"/>
                <w:lang w:eastAsia="en-US"/>
              </w:rPr>
              <w:t>banko pavadinimas</w:t>
            </w:r>
            <w:r w:rsidRPr="000A3AC5">
              <w:rPr>
                <w:rFonts w:eastAsia="Calibri"/>
                <w:sz w:val="22"/>
                <w:szCs w:val="22"/>
                <w:lang w:eastAsia="en-US"/>
              </w:rPr>
              <w:t>&gt;</w:t>
            </w:r>
          </w:p>
          <w:p w14:paraId="0D5882B1" w14:textId="77777777"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 xml:space="preserve">Banko kodas </w:t>
            </w:r>
            <w:r w:rsidRPr="000A3AC5">
              <w:rPr>
                <w:rFonts w:eastAsia="Calibri"/>
                <w:sz w:val="22"/>
                <w:szCs w:val="22"/>
                <w:lang w:eastAsia="ar-SA"/>
              </w:rPr>
              <w:t>&lt;</w:t>
            </w:r>
            <w:r w:rsidRPr="000A3AC5">
              <w:rPr>
                <w:rFonts w:eastAsia="Calibri"/>
                <w:i/>
                <w:sz w:val="22"/>
                <w:szCs w:val="22"/>
                <w:lang w:eastAsia="ar-SA"/>
              </w:rPr>
              <w:t>nurodomas</w:t>
            </w:r>
            <w:r w:rsidRPr="000A3AC5">
              <w:rPr>
                <w:rFonts w:eastAsia="Calibri"/>
                <w:sz w:val="22"/>
                <w:szCs w:val="22"/>
                <w:lang w:eastAsia="ar-SA"/>
              </w:rPr>
              <w:t xml:space="preserve">&gt; </w:t>
            </w:r>
          </w:p>
          <w:p w14:paraId="179A6A90" w14:textId="77777777" w:rsidR="00487004" w:rsidRPr="000A3AC5" w:rsidRDefault="00487004" w:rsidP="00913C0B">
            <w:pPr>
              <w:suppressAutoHyphens/>
              <w:rPr>
                <w:rFonts w:eastAsia="Calibri"/>
                <w:sz w:val="22"/>
                <w:szCs w:val="22"/>
                <w:lang w:eastAsia="ar-SA"/>
              </w:rPr>
            </w:pPr>
            <w:r w:rsidRPr="000A3AC5">
              <w:rPr>
                <w:rFonts w:eastAsia="Calibri"/>
                <w:sz w:val="22"/>
                <w:szCs w:val="22"/>
                <w:lang w:eastAsia="en-US"/>
              </w:rPr>
              <w:t xml:space="preserve">A. s. LT </w:t>
            </w:r>
            <w:r w:rsidRPr="000A3AC5">
              <w:rPr>
                <w:rFonts w:eastAsia="Calibri"/>
                <w:sz w:val="22"/>
                <w:szCs w:val="22"/>
                <w:lang w:eastAsia="ar-SA"/>
              </w:rPr>
              <w:t>&lt;</w:t>
            </w:r>
            <w:r w:rsidRPr="000A3AC5">
              <w:rPr>
                <w:rFonts w:eastAsia="Calibri"/>
                <w:i/>
                <w:sz w:val="22"/>
                <w:szCs w:val="22"/>
                <w:lang w:eastAsia="ar-SA"/>
              </w:rPr>
              <w:t>nurodomas</w:t>
            </w:r>
            <w:r w:rsidRPr="000A3AC5">
              <w:rPr>
                <w:rFonts w:eastAsia="Calibri"/>
                <w:sz w:val="22"/>
                <w:szCs w:val="22"/>
                <w:lang w:eastAsia="ar-SA"/>
              </w:rPr>
              <w:t xml:space="preserve">&gt; </w:t>
            </w:r>
          </w:p>
        </w:tc>
        <w:tc>
          <w:tcPr>
            <w:tcW w:w="5211" w:type="dxa"/>
          </w:tcPr>
          <w:p w14:paraId="19F6DAE0" w14:textId="77777777" w:rsidR="00487004" w:rsidRPr="000A3AC5" w:rsidRDefault="00487004" w:rsidP="00913C0B">
            <w:pPr>
              <w:suppressAutoHyphens/>
              <w:ind w:firstLine="720"/>
              <w:rPr>
                <w:rFonts w:eastAsia="Calibri"/>
                <w:color w:val="FF0000"/>
                <w:sz w:val="22"/>
                <w:szCs w:val="22"/>
                <w:lang w:eastAsia="en-US"/>
              </w:rPr>
            </w:pPr>
          </w:p>
        </w:tc>
      </w:tr>
      <w:tr w:rsidR="00487004" w:rsidRPr="000A3AC5" w14:paraId="297B0E2B" w14:textId="77777777" w:rsidTr="00913C0B">
        <w:trPr>
          <w:trHeight w:val="52"/>
        </w:trPr>
        <w:tc>
          <w:tcPr>
            <w:tcW w:w="5211" w:type="dxa"/>
          </w:tcPr>
          <w:p w14:paraId="21FF6D8C" w14:textId="77777777"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Direktorius</w:t>
            </w:r>
          </w:p>
          <w:p w14:paraId="71299A82" w14:textId="77777777" w:rsidR="00E52917" w:rsidRPr="000A3AC5" w:rsidRDefault="00E52917" w:rsidP="00913C0B">
            <w:pPr>
              <w:suppressAutoHyphens/>
              <w:rPr>
                <w:rFonts w:eastAsia="Calibri"/>
                <w:sz w:val="22"/>
                <w:szCs w:val="22"/>
                <w:lang w:eastAsia="en-US"/>
              </w:rPr>
            </w:pPr>
          </w:p>
          <w:p w14:paraId="137F22BF" w14:textId="32689504"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___________________</w:t>
            </w:r>
          </w:p>
          <w:p w14:paraId="0F64B3AF" w14:textId="77777777" w:rsidR="00487004" w:rsidRPr="000A3AC5" w:rsidRDefault="00487004" w:rsidP="00913C0B">
            <w:pPr>
              <w:suppressAutoHyphens/>
              <w:rPr>
                <w:rFonts w:eastAsia="Calibri"/>
                <w:sz w:val="22"/>
                <w:szCs w:val="22"/>
                <w:lang w:eastAsia="en-US"/>
              </w:rPr>
            </w:pPr>
            <w:r w:rsidRPr="000A3AC5">
              <w:rPr>
                <w:rFonts w:eastAsia="Calibri"/>
                <w:i/>
                <w:sz w:val="22"/>
                <w:szCs w:val="22"/>
                <w:lang w:eastAsia="en-US"/>
              </w:rPr>
              <w:t>(parašas, data)</w:t>
            </w:r>
          </w:p>
          <w:p w14:paraId="254E0031" w14:textId="77777777" w:rsidR="00487004" w:rsidRPr="000A3AC5" w:rsidRDefault="00487004" w:rsidP="00913C0B">
            <w:pPr>
              <w:suppressAutoHyphens/>
              <w:rPr>
                <w:rFonts w:eastAsia="Calibri"/>
                <w:sz w:val="22"/>
                <w:szCs w:val="22"/>
                <w:lang w:eastAsia="en-US"/>
              </w:rPr>
            </w:pPr>
          </w:p>
          <w:p w14:paraId="3C6A1372" w14:textId="77777777"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A. V.</w:t>
            </w:r>
          </w:p>
        </w:tc>
        <w:tc>
          <w:tcPr>
            <w:tcW w:w="5211" w:type="dxa"/>
          </w:tcPr>
          <w:p w14:paraId="4C78C65E" w14:textId="77777777"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&lt;</w:t>
            </w:r>
            <w:r w:rsidRPr="000A3AC5">
              <w:rPr>
                <w:rFonts w:eastAsia="Calibri"/>
                <w:i/>
                <w:sz w:val="22"/>
                <w:szCs w:val="22"/>
                <w:lang w:eastAsia="en-US"/>
              </w:rPr>
              <w:t>pareigos</w:t>
            </w:r>
            <w:r w:rsidRPr="000A3AC5">
              <w:rPr>
                <w:rFonts w:eastAsia="Calibri"/>
                <w:sz w:val="22"/>
                <w:szCs w:val="22"/>
                <w:lang w:eastAsia="en-US"/>
              </w:rPr>
              <w:t>&gt;</w:t>
            </w:r>
          </w:p>
          <w:p w14:paraId="505EE8B4" w14:textId="77777777"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&lt;</w:t>
            </w:r>
            <w:r w:rsidRPr="000A3AC5">
              <w:rPr>
                <w:rFonts w:eastAsia="Calibri"/>
                <w:i/>
                <w:sz w:val="22"/>
                <w:szCs w:val="22"/>
                <w:lang w:eastAsia="en-US"/>
              </w:rPr>
              <w:t>vardas ir pavardė</w:t>
            </w:r>
            <w:r w:rsidRPr="000A3AC5">
              <w:rPr>
                <w:rFonts w:eastAsia="Calibri"/>
                <w:sz w:val="22"/>
                <w:szCs w:val="22"/>
                <w:lang w:eastAsia="en-US"/>
              </w:rPr>
              <w:t>&gt;</w:t>
            </w:r>
          </w:p>
          <w:p w14:paraId="64121216" w14:textId="77777777" w:rsidR="00487004" w:rsidRPr="000A3AC5" w:rsidRDefault="00487004" w:rsidP="00913C0B">
            <w:pPr>
              <w:suppressAutoHyphens/>
              <w:ind w:firstLine="720"/>
              <w:rPr>
                <w:rFonts w:eastAsia="Calibri"/>
                <w:sz w:val="22"/>
                <w:szCs w:val="22"/>
                <w:lang w:eastAsia="en-US"/>
              </w:rPr>
            </w:pPr>
          </w:p>
          <w:p w14:paraId="244CC7E3" w14:textId="77777777" w:rsidR="00487004" w:rsidRPr="000A3AC5" w:rsidRDefault="00487004" w:rsidP="00913C0B">
            <w:pPr>
              <w:suppressAutoHyphens/>
              <w:rPr>
                <w:rFonts w:eastAsia="Calibri"/>
                <w:sz w:val="22"/>
                <w:szCs w:val="22"/>
                <w:lang w:eastAsia="en-US"/>
              </w:rPr>
            </w:pPr>
            <w:r w:rsidRPr="000A3AC5">
              <w:rPr>
                <w:rFonts w:eastAsia="Calibri"/>
                <w:sz w:val="22"/>
                <w:szCs w:val="22"/>
                <w:lang w:eastAsia="en-US"/>
              </w:rPr>
              <w:t>___________________</w:t>
            </w:r>
          </w:p>
          <w:p w14:paraId="309D068A" w14:textId="77777777" w:rsidR="00487004" w:rsidRPr="000A3AC5" w:rsidRDefault="00487004" w:rsidP="00913C0B">
            <w:pPr>
              <w:suppressAutoHyphens/>
              <w:rPr>
                <w:rFonts w:eastAsia="Calibri"/>
                <w:sz w:val="22"/>
                <w:szCs w:val="22"/>
                <w:lang w:eastAsia="en-US"/>
              </w:rPr>
            </w:pPr>
            <w:r w:rsidRPr="000A3AC5">
              <w:rPr>
                <w:rFonts w:eastAsia="Calibri"/>
                <w:i/>
                <w:sz w:val="22"/>
                <w:szCs w:val="22"/>
                <w:lang w:eastAsia="en-US"/>
              </w:rPr>
              <w:t>(parašas, data)</w:t>
            </w:r>
          </w:p>
          <w:p w14:paraId="1310A305" w14:textId="77777777" w:rsidR="00487004" w:rsidRPr="000A3AC5" w:rsidRDefault="00487004" w:rsidP="00913C0B">
            <w:pPr>
              <w:suppressAutoHyphens/>
              <w:ind w:firstLine="720"/>
              <w:rPr>
                <w:rFonts w:eastAsia="Calibri"/>
                <w:sz w:val="22"/>
                <w:szCs w:val="22"/>
                <w:lang w:eastAsia="en-US"/>
              </w:rPr>
            </w:pPr>
          </w:p>
          <w:p w14:paraId="004AA3DA" w14:textId="77777777" w:rsidR="00487004" w:rsidRPr="000A3AC5" w:rsidRDefault="00487004" w:rsidP="00913C0B">
            <w:pPr>
              <w:jc w:val="both"/>
              <w:rPr>
                <w:rFonts w:eastAsia="Calibri"/>
                <w:sz w:val="22"/>
                <w:szCs w:val="22"/>
                <w:lang w:eastAsia="ar-SA"/>
              </w:rPr>
            </w:pPr>
            <w:r w:rsidRPr="000A3AC5">
              <w:rPr>
                <w:rFonts w:eastAsia="Calibri"/>
                <w:sz w:val="22"/>
                <w:szCs w:val="22"/>
                <w:lang w:eastAsia="en-US"/>
              </w:rPr>
              <w:t>A. V.</w:t>
            </w:r>
          </w:p>
        </w:tc>
        <w:tc>
          <w:tcPr>
            <w:tcW w:w="5211" w:type="dxa"/>
          </w:tcPr>
          <w:p w14:paraId="4A7C9C0A" w14:textId="77777777" w:rsidR="00487004" w:rsidRPr="000A3AC5" w:rsidRDefault="00487004" w:rsidP="00913C0B">
            <w:pPr>
              <w:suppressAutoHyphens/>
              <w:rPr>
                <w:rFonts w:eastAsia="Calibri"/>
                <w:color w:val="FF0000"/>
                <w:sz w:val="22"/>
                <w:szCs w:val="22"/>
                <w:lang w:eastAsia="en-US"/>
              </w:rPr>
            </w:pPr>
          </w:p>
        </w:tc>
      </w:tr>
    </w:tbl>
    <w:p w14:paraId="70DB4403" w14:textId="77777777" w:rsidR="00B66A97" w:rsidRPr="000A3AC5" w:rsidRDefault="00B66A97">
      <w:pPr>
        <w:rPr>
          <w:sz w:val="22"/>
          <w:szCs w:val="22"/>
        </w:rPr>
      </w:pPr>
    </w:p>
    <w:p w14:paraId="26CD105E" w14:textId="77777777" w:rsidR="00576D0B" w:rsidRPr="000A3AC5" w:rsidRDefault="00576D0B">
      <w:pPr>
        <w:rPr>
          <w:sz w:val="22"/>
          <w:szCs w:val="22"/>
        </w:rPr>
      </w:pPr>
    </w:p>
    <w:p w14:paraId="23F9A192" w14:textId="77777777" w:rsidR="00576D0B" w:rsidRPr="000A3AC5" w:rsidRDefault="00576D0B">
      <w:pPr>
        <w:rPr>
          <w:sz w:val="22"/>
          <w:szCs w:val="22"/>
        </w:rPr>
      </w:pPr>
    </w:p>
    <w:p w14:paraId="3AB81317" w14:textId="77777777" w:rsidR="00576D0B" w:rsidRPr="000A3AC5" w:rsidRDefault="00576D0B">
      <w:pPr>
        <w:rPr>
          <w:sz w:val="22"/>
          <w:szCs w:val="22"/>
        </w:rPr>
      </w:pPr>
    </w:p>
    <w:p w14:paraId="42C123E9" w14:textId="77777777" w:rsidR="00576D0B" w:rsidRPr="000A3AC5" w:rsidRDefault="00576D0B">
      <w:pPr>
        <w:rPr>
          <w:sz w:val="22"/>
          <w:szCs w:val="22"/>
        </w:rPr>
      </w:pPr>
    </w:p>
    <w:p w14:paraId="068B7139" w14:textId="77777777" w:rsidR="00576D0B" w:rsidRPr="000A3AC5" w:rsidRDefault="00576D0B">
      <w:pPr>
        <w:rPr>
          <w:sz w:val="22"/>
          <w:szCs w:val="22"/>
        </w:rPr>
      </w:pPr>
    </w:p>
    <w:p w14:paraId="2E834770" w14:textId="77777777" w:rsidR="00576D0B" w:rsidRPr="000A3AC5" w:rsidRDefault="00576D0B">
      <w:pPr>
        <w:rPr>
          <w:sz w:val="22"/>
          <w:szCs w:val="22"/>
        </w:rPr>
      </w:pPr>
    </w:p>
    <w:p w14:paraId="7D586235" w14:textId="77777777" w:rsidR="00576D0B" w:rsidRPr="000A3AC5" w:rsidRDefault="00576D0B">
      <w:pPr>
        <w:rPr>
          <w:sz w:val="22"/>
          <w:szCs w:val="22"/>
        </w:rPr>
      </w:pPr>
    </w:p>
    <w:p w14:paraId="42BC993E" w14:textId="77777777" w:rsidR="00576D0B" w:rsidRPr="000A3AC5" w:rsidRDefault="00576D0B">
      <w:pPr>
        <w:rPr>
          <w:sz w:val="22"/>
          <w:szCs w:val="22"/>
        </w:rPr>
      </w:pPr>
    </w:p>
    <w:p w14:paraId="584FC174" w14:textId="77777777" w:rsidR="00576D0B" w:rsidRPr="000A3AC5" w:rsidRDefault="00576D0B">
      <w:pPr>
        <w:rPr>
          <w:sz w:val="22"/>
          <w:szCs w:val="22"/>
        </w:rPr>
      </w:pPr>
    </w:p>
    <w:p w14:paraId="06BD687E" w14:textId="77777777" w:rsidR="00576D0B" w:rsidRPr="000A3AC5" w:rsidRDefault="00576D0B">
      <w:pPr>
        <w:rPr>
          <w:sz w:val="22"/>
          <w:szCs w:val="22"/>
        </w:rPr>
      </w:pPr>
    </w:p>
    <w:p w14:paraId="2B5E6C16" w14:textId="77777777" w:rsidR="00576D0B" w:rsidRPr="000A3AC5" w:rsidRDefault="00576D0B">
      <w:pPr>
        <w:rPr>
          <w:sz w:val="22"/>
          <w:szCs w:val="22"/>
        </w:rPr>
      </w:pPr>
    </w:p>
    <w:p w14:paraId="60655850" w14:textId="77777777" w:rsidR="00576D0B" w:rsidRPr="000A3AC5" w:rsidRDefault="00576D0B">
      <w:pPr>
        <w:rPr>
          <w:sz w:val="22"/>
          <w:szCs w:val="22"/>
        </w:rPr>
      </w:pPr>
    </w:p>
    <w:p w14:paraId="2AF9EA7A" w14:textId="77777777" w:rsidR="00576D0B" w:rsidRPr="000A3AC5" w:rsidRDefault="00576D0B">
      <w:pPr>
        <w:rPr>
          <w:sz w:val="22"/>
          <w:szCs w:val="22"/>
        </w:rPr>
      </w:pPr>
    </w:p>
    <w:p w14:paraId="50A515FF" w14:textId="77777777" w:rsidR="00576D0B" w:rsidRPr="000A3AC5" w:rsidRDefault="00576D0B">
      <w:pPr>
        <w:rPr>
          <w:sz w:val="22"/>
          <w:szCs w:val="22"/>
        </w:rPr>
      </w:pPr>
    </w:p>
    <w:p w14:paraId="6849C302" w14:textId="77777777" w:rsidR="00576D0B" w:rsidRPr="000A3AC5" w:rsidRDefault="00576D0B">
      <w:pPr>
        <w:rPr>
          <w:sz w:val="22"/>
          <w:szCs w:val="22"/>
        </w:rPr>
      </w:pPr>
    </w:p>
    <w:p w14:paraId="70CB08BA" w14:textId="77777777" w:rsidR="00576D0B" w:rsidRPr="000A3AC5" w:rsidRDefault="00576D0B">
      <w:pPr>
        <w:rPr>
          <w:sz w:val="22"/>
          <w:szCs w:val="22"/>
        </w:rPr>
      </w:pPr>
    </w:p>
    <w:p w14:paraId="381AC214" w14:textId="77777777" w:rsidR="00576D0B" w:rsidRPr="000A3AC5" w:rsidRDefault="00576D0B">
      <w:pPr>
        <w:rPr>
          <w:sz w:val="22"/>
          <w:szCs w:val="22"/>
        </w:rPr>
      </w:pPr>
    </w:p>
    <w:p w14:paraId="75945281" w14:textId="77777777" w:rsidR="00576D0B" w:rsidRPr="000A3AC5" w:rsidRDefault="00576D0B">
      <w:pPr>
        <w:rPr>
          <w:sz w:val="22"/>
          <w:szCs w:val="22"/>
        </w:rPr>
      </w:pPr>
    </w:p>
    <w:p w14:paraId="562E0584" w14:textId="77777777" w:rsidR="00576D0B" w:rsidRPr="000A3AC5" w:rsidRDefault="00576D0B">
      <w:pPr>
        <w:rPr>
          <w:sz w:val="22"/>
          <w:szCs w:val="22"/>
        </w:rPr>
      </w:pPr>
    </w:p>
    <w:p w14:paraId="3E966D19" w14:textId="77777777" w:rsidR="00576D0B" w:rsidRPr="000A3AC5" w:rsidRDefault="002D580D" w:rsidP="002D580D">
      <w:pPr>
        <w:tabs>
          <w:tab w:val="left" w:pos="3600"/>
        </w:tabs>
        <w:rPr>
          <w:sz w:val="22"/>
          <w:szCs w:val="22"/>
        </w:rPr>
      </w:pPr>
      <w:r w:rsidRPr="000A3AC5">
        <w:rPr>
          <w:sz w:val="22"/>
          <w:szCs w:val="22"/>
        </w:rPr>
        <w:tab/>
      </w:r>
    </w:p>
    <w:p w14:paraId="2BE43140" w14:textId="77777777" w:rsidR="00576D0B" w:rsidRPr="000A3AC5" w:rsidRDefault="00576D0B">
      <w:pPr>
        <w:rPr>
          <w:sz w:val="22"/>
          <w:szCs w:val="22"/>
        </w:rPr>
      </w:pPr>
    </w:p>
    <w:p w14:paraId="6C421D91" w14:textId="77777777" w:rsidR="00576D0B" w:rsidRPr="000A3AC5" w:rsidRDefault="00576D0B">
      <w:pPr>
        <w:rPr>
          <w:sz w:val="22"/>
          <w:szCs w:val="22"/>
        </w:rPr>
      </w:pPr>
    </w:p>
    <w:p w14:paraId="3F754228" w14:textId="77777777" w:rsidR="00576D0B" w:rsidRPr="000A3AC5" w:rsidRDefault="00576D0B">
      <w:pPr>
        <w:rPr>
          <w:sz w:val="22"/>
          <w:szCs w:val="22"/>
        </w:rPr>
      </w:pPr>
    </w:p>
    <w:p w14:paraId="098CE6E8" w14:textId="7B1A3910" w:rsidR="00B110B4" w:rsidRDefault="00B110B4">
      <w:pPr>
        <w:autoSpaceDN/>
        <w:spacing w:after="200" w:line="276" w:lineRule="auto"/>
        <w:rPr>
          <w:sz w:val="22"/>
          <w:szCs w:val="22"/>
        </w:rPr>
      </w:pPr>
      <w:r>
        <w:rPr>
          <w:sz w:val="22"/>
          <w:szCs w:val="22"/>
        </w:rPr>
        <w:br w:type="page"/>
      </w:r>
    </w:p>
    <w:p w14:paraId="267535AB" w14:textId="07E7C621" w:rsidR="00576D0B" w:rsidRPr="000A3AC5" w:rsidRDefault="00576D0B" w:rsidP="00576D0B">
      <w:pPr>
        <w:jc w:val="right"/>
        <w:rPr>
          <w:sz w:val="22"/>
          <w:szCs w:val="22"/>
        </w:rPr>
      </w:pPr>
      <w:r w:rsidRPr="000A3AC5">
        <w:rPr>
          <w:sz w:val="22"/>
          <w:szCs w:val="22"/>
        </w:rPr>
        <w:lastRenderedPageBreak/>
        <w:t>1 priedas</w:t>
      </w:r>
    </w:p>
    <w:p w14:paraId="61A8A7C5" w14:textId="21D49A30" w:rsidR="00F54899" w:rsidRPr="000A3AC5" w:rsidRDefault="00F54899" w:rsidP="00576D0B">
      <w:pPr>
        <w:jc w:val="right"/>
        <w:rPr>
          <w:sz w:val="22"/>
          <w:szCs w:val="22"/>
        </w:rPr>
      </w:pPr>
      <w:r w:rsidRPr="000A3AC5">
        <w:rPr>
          <w:sz w:val="22"/>
          <w:szCs w:val="22"/>
        </w:rPr>
        <w:t>(pridedama paslaugų gavėjo techninė specifikacija)</w:t>
      </w:r>
    </w:p>
    <w:p w14:paraId="742BD8DC" w14:textId="512B5D51" w:rsidR="009E6445" w:rsidRPr="000A3AC5" w:rsidRDefault="009E6445">
      <w:pPr>
        <w:autoSpaceDN/>
        <w:spacing w:after="200" w:line="276" w:lineRule="auto"/>
        <w:rPr>
          <w:sz w:val="22"/>
          <w:szCs w:val="22"/>
        </w:rPr>
      </w:pPr>
      <w:r w:rsidRPr="000A3AC5">
        <w:rPr>
          <w:sz w:val="22"/>
          <w:szCs w:val="22"/>
        </w:rPr>
        <w:br w:type="page"/>
      </w:r>
    </w:p>
    <w:p w14:paraId="6FF66751" w14:textId="7478EF9A" w:rsidR="00576D0B" w:rsidRPr="000A3AC5" w:rsidRDefault="00576D0B" w:rsidP="00576D0B">
      <w:pPr>
        <w:jc w:val="right"/>
        <w:rPr>
          <w:sz w:val="22"/>
          <w:szCs w:val="22"/>
        </w:rPr>
      </w:pPr>
      <w:r w:rsidRPr="000A3AC5">
        <w:rPr>
          <w:sz w:val="22"/>
          <w:szCs w:val="22"/>
        </w:rPr>
        <w:lastRenderedPageBreak/>
        <w:t>2 priedas</w:t>
      </w:r>
    </w:p>
    <w:p w14:paraId="5E8CCCC5" w14:textId="7EB03795" w:rsidR="00F54899" w:rsidRPr="000A3AC5" w:rsidRDefault="00F54899" w:rsidP="00576D0B">
      <w:pPr>
        <w:jc w:val="right"/>
        <w:rPr>
          <w:sz w:val="22"/>
          <w:szCs w:val="22"/>
        </w:rPr>
      </w:pPr>
      <w:r w:rsidRPr="000A3AC5">
        <w:rPr>
          <w:sz w:val="22"/>
          <w:szCs w:val="22"/>
        </w:rPr>
        <w:t>(pridedamas paslaugų teikėjo pasiūlymas)</w:t>
      </w:r>
    </w:p>
    <w:sectPr w:rsidR="00F54899" w:rsidRPr="000A3AC5" w:rsidSect="00487004">
      <w:footerReference w:type="default" r:id="rId8"/>
      <w:pgSz w:w="11906" w:h="16838"/>
      <w:pgMar w:top="1021" w:right="851" w:bottom="102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FF58" w14:textId="77777777" w:rsidR="00ED75C3" w:rsidRDefault="00ED75C3" w:rsidP="002D580D">
      <w:r>
        <w:separator/>
      </w:r>
    </w:p>
  </w:endnote>
  <w:endnote w:type="continuationSeparator" w:id="0">
    <w:p w14:paraId="62F7BEA3" w14:textId="77777777" w:rsidR="00ED75C3" w:rsidRDefault="00ED75C3" w:rsidP="002D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387943"/>
      <w:docPartObj>
        <w:docPartGallery w:val="Page Numbers (Bottom of Page)"/>
        <w:docPartUnique/>
      </w:docPartObj>
    </w:sdtPr>
    <w:sdtContent>
      <w:p w14:paraId="40DAE1CE" w14:textId="77777777" w:rsidR="002D580D" w:rsidRDefault="002D580D">
        <w:pPr>
          <w:pStyle w:val="Porat"/>
          <w:jc w:val="center"/>
        </w:pPr>
        <w:r w:rsidRPr="002D580D">
          <w:rPr>
            <w:sz w:val="22"/>
            <w:szCs w:val="22"/>
          </w:rPr>
          <w:fldChar w:fldCharType="begin"/>
        </w:r>
        <w:r w:rsidRPr="002D580D">
          <w:rPr>
            <w:sz w:val="22"/>
            <w:szCs w:val="22"/>
          </w:rPr>
          <w:instrText>PAGE   \* MERGEFORMAT</w:instrText>
        </w:r>
        <w:r w:rsidRPr="002D580D">
          <w:rPr>
            <w:sz w:val="22"/>
            <w:szCs w:val="22"/>
          </w:rPr>
          <w:fldChar w:fldCharType="separate"/>
        </w:r>
        <w:r>
          <w:rPr>
            <w:noProof/>
            <w:sz w:val="22"/>
            <w:szCs w:val="22"/>
          </w:rPr>
          <w:t>6</w:t>
        </w:r>
        <w:r w:rsidRPr="002D580D">
          <w:rPr>
            <w:sz w:val="22"/>
            <w:szCs w:val="22"/>
          </w:rPr>
          <w:fldChar w:fldCharType="end"/>
        </w:r>
      </w:p>
    </w:sdtContent>
  </w:sdt>
  <w:p w14:paraId="281576A7" w14:textId="77777777" w:rsidR="002D580D" w:rsidRDefault="002D5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AF8D" w14:textId="77777777" w:rsidR="00ED75C3" w:rsidRDefault="00ED75C3" w:rsidP="002D580D">
      <w:r>
        <w:separator/>
      </w:r>
    </w:p>
  </w:footnote>
  <w:footnote w:type="continuationSeparator" w:id="0">
    <w:p w14:paraId="58A71847" w14:textId="77777777" w:rsidR="00ED75C3" w:rsidRDefault="00ED75C3" w:rsidP="002D5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79D7"/>
    <w:multiLevelType w:val="multilevel"/>
    <w:tmpl w:val="03F88CDE"/>
    <w:lvl w:ilvl="0">
      <w:start w:val="1"/>
      <w:numFmt w:val="decimal"/>
      <w:pStyle w:val="Sutartiesskantrastes"/>
      <w:suff w:val="space"/>
      <w:lvlText w:val="%1."/>
      <w:lvlJc w:val="left"/>
      <w:pPr>
        <w:ind w:left="397" w:hanging="397"/>
      </w:pPr>
      <w:rPr>
        <w:rFonts w:ascii="Times New Roman" w:eastAsia="Times New Roman" w:hAnsi="Times New Roman" w:cs="Times New Roman" w:hint="default"/>
        <w:b w:val="0"/>
      </w:rPr>
    </w:lvl>
    <w:lvl w:ilvl="1">
      <w:start w:val="1"/>
      <w:numFmt w:val="decimal"/>
      <w:suff w:val="space"/>
      <w:lvlText w:val="%1.%2"/>
      <w:lvlJc w:val="left"/>
      <w:pPr>
        <w:ind w:left="397" w:hanging="397"/>
      </w:pPr>
      <w:rPr>
        <w:rFonts w:ascii="Times New Roman" w:hAnsi="Times New Roman" w:cs="Times New Roman" w:hint="default"/>
        <w:sz w:val="24"/>
        <w:szCs w:val="24"/>
      </w:rPr>
    </w:lvl>
    <w:lvl w:ilvl="2">
      <w:start w:val="1"/>
      <w:numFmt w:val="decimal"/>
      <w:suff w:val="space"/>
      <w:lvlText w:val="%1.%2.%3"/>
      <w:lvlJc w:val="left"/>
      <w:pPr>
        <w:ind w:left="1146" w:hanging="720"/>
      </w:pPr>
      <w:rPr>
        <w:rFonts w:hint="default"/>
        <w:b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 w15:restartNumberingAfterBreak="0">
    <w:nsid w:val="12765ED1"/>
    <w:multiLevelType w:val="hybridMultilevel"/>
    <w:tmpl w:val="139EE490"/>
    <w:lvl w:ilvl="0" w:tplc="0CB83524">
      <w:start w:val="1"/>
      <w:numFmt w:val="upperRoman"/>
      <w:suff w:val="space"/>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A422B4"/>
    <w:multiLevelType w:val="hybridMultilevel"/>
    <w:tmpl w:val="0E309024"/>
    <w:lvl w:ilvl="0" w:tplc="58006D40">
      <w:start w:val="35"/>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01101"/>
    <w:multiLevelType w:val="hybridMultilevel"/>
    <w:tmpl w:val="895AD716"/>
    <w:lvl w:ilvl="0" w:tplc="1F0EACFE">
      <w:start w:val="10"/>
      <w:numFmt w:val="decimal"/>
      <w:pStyle w:val="Sutartiessktxtdalys"/>
      <w:suff w:val="space"/>
      <w:lvlText w:val="%1."/>
      <w:lvlJc w:val="lef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403B0A"/>
    <w:multiLevelType w:val="hybridMultilevel"/>
    <w:tmpl w:val="3F20443E"/>
    <w:lvl w:ilvl="0" w:tplc="542A5C66">
      <w:start w:val="28"/>
      <w:numFmt w:val="decimal"/>
      <w:suff w:val="space"/>
      <w:lvlText w:val="%1."/>
      <w:lvlJc w:val="lef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F32D1C"/>
    <w:multiLevelType w:val="hybridMultilevel"/>
    <w:tmpl w:val="B3763918"/>
    <w:lvl w:ilvl="0" w:tplc="D35C24B4">
      <w:start w:val="37"/>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272406"/>
    <w:multiLevelType w:val="multilevel"/>
    <w:tmpl w:val="90522FDC"/>
    <w:lvl w:ilvl="0">
      <w:start w:val="10"/>
      <w:numFmt w:val="decimal"/>
      <w:suff w:val="space"/>
      <w:lvlText w:val="%1."/>
      <w:lvlJc w:val="left"/>
      <w:pPr>
        <w:ind w:left="1353" w:hanging="360"/>
      </w:pPr>
      <w:rPr>
        <w:rFonts w:hint="default"/>
        <w:b w:val="0"/>
        <w:sz w:val="22"/>
        <w:szCs w:val="22"/>
      </w:rPr>
    </w:lvl>
    <w:lvl w:ilvl="1">
      <w:start w:val="1"/>
      <w:numFmt w:val="decimal"/>
      <w:suff w:val="space"/>
      <w:lvlText w:val="%1.%2."/>
      <w:lvlJc w:val="left"/>
      <w:pPr>
        <w:ind w:left="1785" w:hanging="432"/>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num w:numId="1" w16cid:durableId="1357000906">
    <w:abstractNumId w:val="0"/>
  </w:num>
  <w:num w:numId="2" w16cid:durableId="1126923061">
    <w:abstractNumId w:val="1"/>
  </w:num>
  <w:num w:numId="3" w16cid:durableId="1955937403">
    <w:abstractNumId w:val="6"/>
  </w:num>
  <w:num w:numId="4" w16cid:durableId="1722316705">
    <w:abstractNumId w:val="4"/>
  </w:num>
  <w:num w:numId="5" w16cid:durableId="591551647">
    <w:abstractNumId w:val="5"/>
  </w:num>
  <w:num w:numId="6" w16cid:durableId="648169637">
    <w:abstractNumId w:val="3"/>
  </w:num>
  <w:num w:numId="7" w16cid:durableId="1638412220">
    <w:abstractNumId w:val="3"/>
    <w:lvlOverride w:ilvl="0">
      <w:startOverride w:val="20"/>
    </w:lvlOverride>
  </w:num>
  <w:num w:numId="8" w16cid:durableId="1162618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004"/>
    <w:rsid w:val="0001657F"/>
    <w:rsid w:val="00046F17"/>
    <w:rsid w:val="000A3AC5"/>
    <w:rsid w:val="000F5A8F"/>
    <w:rsid w:val="00284493"/>
    <w:rsid w:val="002D580D"/>
    <w:rsid w:val="003F6728"/>
    <w:rsid w:val="00426E97"/>
    <w:rsid w:val="004627D2"/>
    <w:rsid w:val="00487004"/>
    <w:rsid w:val="004B11E1"/>
    <w:rsid w:val="004C7211"/>
    <w:rsid w:val="00517E38"/>
    <w:rsid w:val="00574365"/>
    <w:rsid w:val="00576D0B"/>
    <w:rsid w:val="00665D2B"/>
    <w:rsid w:val="00701B11"/>
    <w:rsid w:val="00763B2C"/>
    <w:rsid w:val="007A7EEE"/>
    <w:rsid w:val="007E43B4"/>
    <w:rsid w:val="008F3D6F"/>
    <w:rsid w:val="009E6445"/>
    <w:rsid w:val="00A246F0"/>
    <w:rsid w:val="00AE6E2C"/>
    <w:rsid w:val="00B110B4"/>
    <w:rsid w:val="00B3616B"/>
    <w:rsid w:val="00B53400"/>
    <w:rsid w:val="00B56435"/>
    <w:rsid w:val="00B66A97"/>
    <w:rsid w:val="00B81280"/>
    <w:rsid w:val="00B90BAC"/>
    <w:rsid w:val="00BE19CE"/>
    <w:rsid w:val="00BF4CA6"/>
    <w:rsid w:val="00C36DBE"/>
    <w:rsid w:val="00C5031D"/>
    <w:rsid w:val="00C64E1B"/>
    <w:rsid w:val="00CA21BA"/>
    <w:rsid w:val="00CB7DEB"/>
    <w:rsid w:val="00E52917"/>
    <w:rsid w:val="00E90686"/>
    <w:rsid w:val="00EC21B9"/>
    <w:rsid w:val="00ED75C3"/>
    <w:rsid w:val="00F140CD"/>
    <w:rsid w:val="00F45051"/>
    <w:rsid w:val="00F54899"/>
    <w:rsid w:val="00F91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EBD0"/>
  <w15:docId w15:val="{82ECAACD-7F2D-4F24-A97D-6002D51C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pacing w:val="20"/>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004"/>
    <w:pPr>
      <w:autoSpaceDN w:val="0"/>
      <w:spacing w:after="0" w:line="240" w:lineRule="auto"/>
    </w:pPr>
    <w:rPr>
      <w:rFonts w:eastAsia="Times New Roman"/>
      <w:spacing w:val="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87004"/>
    <w:pPr>
      <w:autoSpaceDN/>
      <w:ind w:left="720" w:firstLine="720"/>
      <w:contextualSpacing/>
      <w:jc w:val="both"/>
    </w:pPr>
    <w:rPr>
      <w:rFonts w:ascii="Calibri" w:eastAsia="Calibri" w:hAnsi="Calibri"/>
      <w:sz w:val="22"/>
      <w:szCs w:val="22"/>
      <w:lang w:eastAsia="en-US"/>
    </w:rPr>
  </w:style>
  <w:style w:type="paragraph" w:customStyle="1" w:styleId="Sutartiesskantrastes">
    <w:name w:val="Sutarties sk antrastes"/>
    <w:basedOn w:val="prastasis"/>
    <w:rsid w:val="00487004"/>
    <w:pPr>
      <w:numPr>
        <w:numId w:val="1"/>
      </w:numPr>
      <w:autoSpaceDN/>
      <w:spacing w:before="240" w:after="120"/>
      <w:jc w:val="both"/>
    </w:pPr>
    <w:rPr>
      <w:rFonts w:ascii="Arial" w:hAnsi="Arial"/>
      <w:b/>
      <w:bCs/>
      <w:caps/>
      <w:sz w:val="20"/>
    </w:rPr>
  </w:style>
  <w:style w:type="paragraph" w:customStyle="1" w:styleId="Sutartiessktxtdalys">
    <w:name w:val="Sutarties sk txt dalys"/>
    <w:basedOn w:val="prastasis"/>
    <w:autoRedefine/>
    <w:rsid w:val="00C36DBE"/>
    <w:pPr>
      <w:numPr>
        <w:numId w:val="6"/>
      </w:numPr>
      <w:autoSpaceDN/>
      <w:jc w:val="both"/>
    </w:pPr>
    <w:rPr>
      <w:szCs w:val="24"/>
    </w:rPr>
  </w:style>
  <w:style w:type="paragraph" w:styleId="Antrats">
    <w:name w:val="header"/>
    <w:basedOn w:val="prastasis"/>
    <w:link w:val="AntratsDiagrama"/>
    <w:uiPriority w:val="99"/>
    <w:unhideWhenUsed/>
    <w:rsid w:val="002D580D"/>
    <w:pPr>
      <w:tabs>
        <w:tab w:val="center" w:pos="4819"/>
        <w:tab w:val="right" w:pos="9638"/>
      </w:tabs>
    </w:pPr>
  </w:style>
  <w:style w:type="character" w:customStyle="1" w:styleId="AntratsDiagrama">
    <w:name w:val="Antraštės Diagrama"/>
    <w:basedOn w:val="Numatytasispastraiposriftas"/>
    <w:link w:val="Antrats"/>
    <w:uiPriority w:val="99"/>
    <w:rsid w:val="002D580D"/>
    <w:rPr>
      <w:rFonts w:eastAsia="Times New Roman"/>
      <w:spacing w:val="0"/>
      <w:sz w:val="24"/>
      <w:lang w:eastAsia="lt-LT"/>
    </w:rPr>
  </w:style>
  <w:style w:type="paragraph" w:styleId="Porat">
    <w:name w:val="footer"/>
    <w:basedOn w:val="prastasis"/>
    <w:link w:val="PoratDiagrama"/>
    <w:uiPriority w:val="99"/>
    <w:unhideWhenUsed/>
    <w:rsid w:val="002D580D"/>
    <w:pPr>
      <w:tabs>
        <w:tab w:val="center" w:pos="4819"/>
        <w:tab w:val="right" w:pos="9638"/>
      </w:tabs>
    </w:pPr>
  </w:style>
  <w:style w:type="character" w:customStyle="1" w:styleId="PoratDiagrama">
    <w:name w:val="Poraštė Diagrama"/>
    <w:basedOn w:val="Numatytasispastraiposriftas"/>
    <w:link w:val="Porat"/>
    <w:uiPriority w:val="99"/>
    <w:rsid w:val="002D580D"/>
    <w:rPr>
      <w:rFonts w:eastAsia="Times New Roman"/>
      <w:spacing w:val="0"/>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B99AC-9912-4475-8081-55C297BD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9932</Words>
  <Characters>5662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Zukauskiene</dc:creator>
  <cp:lastModifiedBy>Eglė Žukauskienė</cp:lastModifiedBy>
  <cp:revision>21</cp:revision>
  <cp:lastPrinted>2020-04-23T12:39:00Z</cp:lastPrinted>
  <dcterms:created xsi:type="dcterms:W3CDTF">2020-04-23T12:31:00Z</dcterms:created>
  <dcterms:modified xsi:type="dcterms:W3CDTF">2025-05-12T08:05:00Z</dcterms:modified>
</cp:coreProperties>
</file>