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C7AFB1">
      <w:pPr>
        <w:tabs>
          <w:tab w:val="left" w:pos="567"/>
        </w:tabs>
        <w:wordWrap w:val="0"/>
        <w:spacing w:before="60" w:after="60" w:line="240" w:lineRule="auto"/>
        <w:jc w:val="right"/>
        <w:rPr>
          <w:rFonts w:hint="default" w:ascii="Times New Roman" w:hAnsi="Times New Roman" w:eastAsia="Times New Roman" w:cs="Times New Roman"/>
          <w:b/>
          <w:sz w:val="24"/>
          <w:szCs w:val="24"/>
          <w:lang w:val="lt-LT" w:eastAsia="en-US"/>
        </w:rPr>
      </w:pPr>
      <w:r>
        <w:rPr>
          <w:rFonts w:hint="default" w:ascii="Times New Roman" w:hAnsi="Times New Roman" w:eastAsia="Times New Roman" w:cs="Times New Roman"/>
          <w:b/>
          <w:sz w:val="24"/>
          <w:szCs w:val="24"/>
          <w:lang w:val="lt-LT" w:eastAsia="en-US"/>
        </w:rPr>
        <w:t>2 priedas</w:t>
      </w:r>
    </w:p>
    <w:p w14:paraId="65993295">
      <w:pPr>
        <w:tabs>
          <w:tab w:val="left" w:pos="567"/>
        </w:tabs>
        <w:spacing w:before="60" w:after="60" w:line="240" w:lineRule="auto"/>
        <w:jc w:val="center"/>
        <w:rPr>
          <w:rFonts w:ascii="Times New Roman" w:hAnsi="Times New Roman" w:eastAsia="Times New Roman" w:cs="Times New Roman"/>
          <w:b/>
          <w:sz w:val="24"/>
          <w:szCs w:val="24"/>
          <w:lang w:eastAsia="en-US"/>
        </w:rPr>
      </w:pPr>
      <w:r>
        <w:rPr>
          <w:rFonts w:ascii="Times New Roman" w:hAnsi="Times New Roman" w:eastAsia="Times New Roman" w:cs="Times New Roman"/>
          <w:b/>
          <w:sz w:val="24"/>
          <w:szCs w:val="24"/>
          <w:lang w:eastAsia="en-US"/>
        </w:rPr>
        <w:t>TECHNINĖ SPECIFIKACIJA</w:t>
      </w:r>
    </w:p>
    <w:p w14:paraId="70D4758D">
      <w:pPr>
        <w:spacing w:line="240" w:lineRule="auto"/>
        <w:jc w:val="both"/>
        <w:rPr>
          <w:rFonts w:ascii="Times New Roman" w:hAnsi="Times New Roman"/>
          <w:b/>
          <w:caps/>
          <w:color w:val="000000"/>
          <w:sz w:val="24"/>
          <w:szCs w:val="24"/>
        </w:rPr>
      </w:pPr>
    </w:p>
    <w:p w14:paraId="3C4B674C">
      <w:pPr>
        <w:spacing w:after="0" w:line="360" w:lineRule="auto"/>
        <w:ind w:firstLine="567"/>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Prekių pristatymo bei įrengimo vieta – Antanavos g. 17, LT 46274, Kaunas</w:t>
      </w:r>
    </w:p>
    <w:p w14:paraId="1A2E9EF4">
      <w:pPr>
        <w:spacing w:after="0" w:line="360" w:lineRule="auto"/>
        <w:ind w:firstLine="567"/>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Prekių pristatymo ir įrengimo terminas – 5 mėn.</w:t>
      </w:r>
    </w:p>
    <w:p w14:paraId="7EAA5CEA">
      <w:pPr>
        <w:spacing w:after="0" w:line="360" w:lineRule="auto"/>
        <w:ind w:firstLine="567"/>
        <w:jc w:val="both"/>
        <w:rPr>
          <w:rFonts w:ascii="Times New Roman" w:hAnsi="Times New Roman" w:eastAsia="Times New Roman" w:cs="Times New Roman"/>
          <w:sz w:val="24"/>
          <w:szCs w:val="24"/>
          <w:lang w:eastAsia="en-US"/>
        </w:rPr>
      </w:pPr>
    </w:p>
    <w:p w14:paraId="529EBBBB">
      <w:pPr>
        <w:spacing w:line="360" w:lineRule="auto"/>
        <w:ind w:firstLine="600" w:firstLineChars="250"/>
        <w:jc w:val="both"/>
        <w:rPr>
          <w:rFonts w:ascii="Times New Roman" w:hAnsi="Times New Roman"/>
          <w:b/>
          <w:bCs/>
          <w:color w:val="000000"/>
          <w:sz w:val="24"/>
          <w:szCs w:val="24"/>
          <w:u w:val="single"/>
        </w:rPr>
      </w:pPr>
      <w:r>
        <w:rPr>
          <w:rFonts w:ascii="Times New Roman" w:hAnsi="Times New Roman"/>
          <w:b/>
          <w:bCs/>
          <w:color w:val="000000"/>
          <w:sz w:val="24"/>
          <w:szCs w:val="24"/>
          <w:u w:val="single"/>
        </w:rPr>
        <w:t>Vaikų žaidimo aikštelės įrenginio</w:t>
      </w:r>
      <w:r>
        <w:rPr>
          <w:rFonts w:hint="default" w:ascii="Times New Roman" w:hAnsi="Times New Roman"/>
          <w:b/>
          <w:bCs/>
          <w:color w:val="000000"/>
          <w:sz w:val="24"/>
          <w:szCs w:val="24"/>
          <w:u w:val="single"/>
          <w:lang w:val="lt-LT"/>
        </w:rPr>
        <w:t xml:space="preserve"> </w:t>
      </w:r>
      <w:r>
        <w:rPr>
          <w:rFonts w:ascii="Times New Roman" w:hAnsi="Times New Roman"/>
          <w:b/>
          <w:bCs/>
          <w:color w:val="000000"/>
          <w:sz w:val="24"/>
          <w:szCs w:val="24"/>
          <w:u w:val="single"/>
        </w:rPr>
        <w:t>saugos ir garantijos reikalavimai:</w:t>
      </w:r>
    </w:p>
    <w:p w14:paraId="3B5917C5">
      <w:pPr>
        <w:numPr>
          <w:ilvl w:val="0"/>
          <w:numId w:val="2"/>
        </w:numPr>
        <w:spacing w:line="240" w:lineRule="auto"/>
        <w:ind w:firstLine="600" w:firstLineChars="250"/>
        <w:jc w:val="both"/>
        <w:rPr>
          <w:rFonts w:ascii="Times New Roman" w:hAnsi="Times New Roman"/>
          <w:b w:val="0"/>
          <w:bCs/>
          <w:color w:val="000000"/>
          <w:sz w:val="24"/>
          <w:szCs w:val="24"/>
        </w:rPr>
      </w:pPr>
      <w:r>
        <w:rPr>
          <w:rFonts w:ascii="Times New Roman" w:hAnsi="Times New Roman"/>
          <w:b w:val="0"/>
          <w:bCs/>
          <w:color w:val="000000"/>
          <w:sz w:val="24"/>
          <w:szCs w:val="24"/>
        </w:rPr>
        <w:t>Gamini</w:t>
      </w:r>
      <w:r>
        <w:rPr>
          <w:rFonts w:hint="default" w:ascii="Times New Roman" w:hAnsi="Times New Roman"/>
          <w:b w:val="0"/>
          <w:bCs/>
          <w:color w:val="000000"/>
          <w:sz w:val="24"/>
          <w:szCs w:val="24"/>
          <w:lang w:val="lt-LT"/>
        </w:rPr>
        <w:t>o</w:t>
      </w:r>
      <w:r>
        <w:rPr>
          <w:rFonts w:ascii="Times New Roman" w:hAnsi="Times New Roman"/>
          <w:b w:val="0"/>
          <w:bCs/>
          <w:color w:val="000000"/>
          <w:sz w:val="24"/>
          <w:szCs w:val="24"/>
        </w:rPr>
        <w:t xml:space="preserve"> pristatymas, sumontavimas ir pridavimas inspektuojančiai įmonei laikas </w:t>
      </w:r>
      <w:r>
        <w:rPr>
          <w:rFonts w:ascii="Times New Roman" w:hAnsi="Times New Roman" w:eastAsia="Times New Roman" w:cs="Times New Roman"/>
          <w:b w:val="0"/>
          <w:bCs/>
          <w:sz w:val="24"/>
          <w:szCs w:val="24"/>
          <w:lang w:eastAsia="en-US"/>
        </w:rPr>
        <w:t>1-8 savaitės</w:t>
      </w:r>
      <w:r>
        <w:rPr>
          <w:rFonts w:ascii="Times New Roman" w:hAnsi="Times New Roman"/>
          <w:b w:val="0"/>
          <w:bCs/>
          <w:color w:val="000000"/>
          <w:sz w:val="24"/>
          <w:szCs w:val="24"/>
        </w:rPr>
        <w:t>.</w:t>
      </w:r>
    </w:p>
    <w:p w14:paraId="1A419DAE">
      <w:pPr>
        <w:numPr>
          <w:ilvl w:val="0"/>
          <w:numId w:val="2"/>
        </w:numPr>
        <w:spacing w:line="240" w:lineRule="auto"/>
        <w:ind w:firstLine="600" w:firstLineChars="250"/>
        <w:jc w:val="both"/>
        <w:rPr>
          <w:rFonts w:ascii="Times New Roman" w:hAnsi="Times New Roman"/>
          <w:b w:val="0"/>
          <w:bCs/>
          <w:color w:val="000000"/>
          <w:sz w:val="24"/>
          <w:szCs w:val="24"/>
        </w:rPr>
      </w:pPr>
      <w:r>
        <w:rPr>
          <w:rFonts w:ascii="Times New Roman" w:hAnsi="Times New Roman"/>
          <w:b w:val="0"/>
          <w:bCs/>
          <w:color w:val="000000"/>
          <w:sz w:val="24"/>
          <w:szCs w:val="24"/>
        </w:rPr>
        <w:t xml:space="preserve">Suteikti gaminiams mažiausiai </w:t>
      </w:r>
      <w:r>
        <w:rPr>
          <w:rFonts w:hint="default" w:ascii="Times New Roman" w:hAnsi="Times New Roman"/>
          <w:b w:val="0"/>
          <w:bCs/>
          <w:color w:val="000000"/>
          <w:sz w:val="24"/>
          <w:szCs w:val="24"/>
          <w:lang w:val="lt-LT"/>
        </w:rPr>
        <w:t>3</w:t>
      </w:r>
      <w:r>
        <w:rPr>
          <w:rFonts w:ascii="Times New Roman" w:hAnsi="Times New Roman"/>
          <w:b w:val="0"/>
          <w:bCs/>
          <w:color w:val="000000"/>
          <w:sz w:val="24"/>
          <w:szCs w:val="24"/>
        </w:rPr>
        <w:t>-jų metų garantiją.</w:t>
      </w:r>
    </w:p>
    <w:p w14:paraId="5BE433EE">
      <w:pPr>
        <w:numPr>
          <w:ilvl w:val="0"/>
          <w:numId w:val="2"/>
        </w:numPr>
        <w:spacing w:line="240" w:lineRule="auto"/>
        <w:ind w:firstLine="600" w:firstLineChars="250"/>
        <w:jc w:val="both"/>
        <w:rPr>
          <w:rFonts w:ascii="Times New Roman" w:hAnsi="Times New Roman"/>
          <w:b w:val="0"/>
          <w:bCs/>
          <w:color w:val="000000"/>
          <w:sz w:val="24"/>
          <w:szCs w:val="24"/>
        </w:rPr>
      </w:pPr>
      <w:r>
        <w:rPr>
          <w:rFonts w:ascii="Times New Roman" w:hAnsi="Times New Roman"/>
          <w:b w:val="0"/>
          <w:bCs/>
          <w:color w:val="000000"/>
          <w:sz w:val="24"/>
          <w:szCs w:val="24"/>
        </w:rPr>
        <w:t xml:space="preserve">Visa įranga turi atitikti </w:t>
      </w:r>
      <w:r>
        <w:rPr>
          <w:rFonts w:ascii="Times New Roman" w:hAnsi="Times New Roman"/>
          <w:b w:val="0"/>
          <w:bCs/>
          <w:sz w:val="24"/>
          <w:szCs w:val="24"/>
        </w:rPr>
        <w:t>saugumo standartą EN 1176.</w:t>
      </w:r>
    </w:p>
    <w:p w14:paraId="14D86275">
      <w:pPr>
        <w:numPr>
          <w:ilvl w:val="0"/>
          <w:numId w:val="2"/>
        </w:numPr>
        <w:spacing w:line="240" w:lineRule="auto"/>
        <w:ind w:firstLine="600" w:firstLineChars="250"/>
        <w:jc w:val="both"/>
        <w:rPr>
          <w:rFonts w:ascii="Times New Roman" w:hAnsi="Times New Roman" w:eastAsia="Times New Roman" w:cs="Times New Roman"/>
          <w:sz w:val="24"/>
          <w:szCs w:val="24"/>
          <w:lang w:eastAsia="en-US"/>
        </w:rPr>
      </w:pPr>
      <w:r>
        <w:rPr>
          <w:rFonts w:ascii="Times New Roman" w:hAnsi="Times New Roman"/>
          <w:b w:val="0"/>
          <w:bCs/>
          <w:sz w:val="24"/>
          <w:szCs w:val="24"/>
        </w:rPr>
        <w:t>Žaidimų aikštelės yra atsparios atmosferos poveikiui, aktyviam naudojimui.</w:t>
      </w:r>
    </w:p>
    <w:p w14:paraId="4F8412AC">
      <w:pPr>
        <w:spacing w:line="240" w:lineRule="auto"/>
        <w:jc w:val="both"/>
        <w:rPr>
          <w:rFonts w:ascii="Times New Roman" w:hAnsi="Times New Roman" w:eastAsia="Times New Roman" w:cs="Times New Roman"/>
          <w:sz w:val="24"/>
          <w:szCs w:val="24"/>
          <w:lang w:eastAsia="en-US"/>
        </w:rPr>
      </w:pPr>
    </w:p>
    <w:tbl>
      <w:tblPr>
        <w:tblStyle w:val="12"/>
        <w:tblpPr w:leftFromText="180" w:rightFromText="180" w:vertAnchor="text" w:horzAnchor="page" w:tblpX="1418" w:tblpY="161"/>
        <w:tblW w:w="100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6"/>
        <w:gridCol w:w="1376"/>
        <w:gridCol w:w="5652"/>
      </w:tblGrid>
      <w:tr w14:paraId="29ADB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dxa"/>
            <w:shd w:val="clear" w:color="auto" w:fill="auto"/>
          </w:tcPr>
          <w:p w14:paraId="51F6DFFE">
            <w:pPr>
              <w:rPr>
                <w:rFonts w:ascii="Times New Roman" w:hAnsi="Times New Roman"/>
                <w:b/>
                <w:bCs/>
                <w:color w:val="000000"/>
                <w:sz w:val="24"/>
                <w:szCs w:val="24"/>
              </w:rPr>
            </w:pPr>
            <w:r>
              <w:rPr>
                <w:rFonts w:ascii="Times New Roman" w:hAnsi="Times New Roman"/>
                <w:b/>
                <w:bCs/>
                <w:color w:val="000000"/>
                <w:sz w:val="24"/>
                <w:szCs w:val="24"/>
              </w:rPr>
              <w:t>Įrenginio pavadinimas</w:t>
            </w:r>
          </w:p>
        </w:tc>
        <w:tc>
          <w:tcPr>
            <w:tcW w:w="1384" w:type="dxa"/>
            <w:shd w:val="clear" w:color="auto" w:fill="auto"/>
          </w:tcPr>
          <w:p w14:paraId="06FBF2A9">
            <w:pPr>
              <w:jc w:val="center"/>
              <w:rPr>
                <w:rFonts w:ascii="Times New Roman" w:hAnsi="Times New Roman"/>
                <w:b/>
                <w:bCs/>
                <w:color w:val="000000"/>
                <w:sz w:val="24"/>
                <w:szCs w:val="24"/>
              </w:rPr>
            </w:pPr>
            <w:r>
              <w:rPr>
                <w:rFonts w:ascii="Times New Roman" w:hAnsi="Times New Roman"/>
                <w:b/>
                <w:bCs/>
                <w:color w:val="000000"/>
                <w:sz w:val="24"/>
                <w:szCs w:val="24"/>
              </w:rPr>
              <w:t>Kiekis</w:t>
            </w:r>
          </w:p>
        </w:tc>
        <w:tc>
          <w:tcPr>
            <w:tcW w:w="5704" w:type="dxa"/>
            <w:shd w:val="clear" w:color="auto" w:fill="auto"/>
          </w:tcPr>
          <w:p w14:paraId="0A98F9A4">
            <w:pPr>
              <w:jc w:val="center"/>
              <w:rPr>
                <w:rFonts w:ascii="Times New Roman" w:hAnsi="Times New Roman"/>
                <w:b/>
                <w:bCs/>
                <w:color w:val="000000"/>
                <w:sz w:val="24"/>
                <w:szCs w:val="24"/>
              </w:rPr>
            </w:pPr>
            <w:r>
              <w:rPr>
                <w:rFonts w:ascii="Times New Roman" w:hAnsi="Times New Roman"/>
                <w:b/>
                <w:bCs/>
                <w:color w:val="000000"/>
                <w:sz w:val="24"/>
                <w:szCs w:val="24"/>
              </w:rPr>
              <w:t>Aprašymas</w:t>
            </w:r>
          </w:p>
        </w:tc>
      </w:tr>
      <w:tr w14:paraId="1E23C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trPr>
        <w:tc>
          <w:tcPr>
            <w:tcW w:w="2976" w:type="dxa"/>
            <w:shd w:val="clear" w:color="auto" w:fill="auto"/>
          </w:tcPr>
          <w:p w14:paraId="094DB42D">
            <w:pPr>
              <w:pStyle w:val="34"/>
              <w:rPr>
                <w:rFonts w:ascii="Times New Roman" w:hAnsi="Times New Roman" w:cs="Times New Roman"/>
                <w:b/>
                <w:bCs/>
                <w:color w:val="auto"/>
                <w:lang w:val="lt-LT"/>
              </w:rPr>
            </w:pPr>
            <w:r>
              <w:rPr>
                <w:rFonts w:ascii="Times New Roman" w:hAnsi="Times New Roman" w:eastAsia="sans-serif" w:cs="Times New Roman"/>
                <w:b/>
                <w:bCs/>
                <w:color w:val="auto"/>
                <w:shd w:val="clear" w:color="auto" w:fill="F5F9FA"/>
                <w:lang w:val="lt-LT"/>
              </w:rPr>
              <w:t xml:space="preserve">LAUKO VAIKŲ ŽAIDIMŲ AIKŠTELĖ </w:t>
            </w:r>
            <w:r>
              <w:rPr>
                <w:rFonts w:ascii="Times New Roman" w:hAnsi="Times New Roman" w:cs="Times New Roman"/>
                <w:b/>
                <w:bCs/>
                <w:color w:val="auto"/>
                <w:lang w:val="lt-LT"/>
              </w:rPr>
              <w:t xml:space="preserve"> </w:t>
            </w:r>
          </w:p>
          <w:p w14:paraId="0505CFAF">
            <w:pPr>
              <w:pStyle w:val="34"/>
              <w:rPr>
                <w:rFonts w:ascii="Times New Roman" w:hAnsi="Times New Roman" w:cs="Times New Roman"/>
                <w:lang w:val="lt-LT"/>
              </w:rPr>
            </w:pPr>
          </w:p>
          <w:p w14:paraId="4AFD1BEE">
            <w:pPr>
              <w:rPr>
                <w:rFonts w:ascii="Times New Roman" w:hAnsi="Times New Roman"/>
                <w:bCs/>
                <w:color w:val="000000"/>
                <w:sz w:val="24"/>
                <w:szCs w:val="24"/>
              </w:rPr>
            </w:pPr>
            <w:r>
              <w:rPr>
                <w:rFonts w:ascii="Times New Roman" w:hAnsi="Times New Roman"/>
                <w:bCs/>
                <w:color w:val="000000"/>
                <w:sz w:val="24"/>
                <w:szCs w:val="24"/>
              </w:rPr>
              <w:t>Bendras vaizdas</w:t>
            </w:r>
          </w:p>
          <w:p w14:paraId="095D4051">
            <w:pPr>
              <w:rPr>
                <w:rFonts w:hint="default" w:ascii="Times New Roman" w:hAnsi="Times New Roman"/>
                <w:bCs/>
                <w:color w:val="000000"/>
                <w:sz w:val="24"/>
                <w:szCs w:val="24"/>
                <w:lang w:val="lt-LT"/>
              </w:rPr>
            </w:pPr>
            <w:r>
              <w:rPr>
                <w:rFonts w:hint="default" w:ascii="Times New Roman" w:hAnsi="Times New Roman"/>
                <w:bCs/>
                <w:color w:val="000000"/>
                <w:sz w:val="24"/>
                <w:szCs w:val="24"/>
                <w:lang w:val="lt-LT"/>
              </w:rPr>
              <w:t>(paveikslėlis pavyzdinis )</w:t>
            </w:r>
          </w:p>
          <w:p w14:paraId="6B254B81">
            <w:r>
              <w:rPr>
                <w:rFonts w:ascii="SimSun" w:hAnsi="SimSun" w:eastAsia="SimSun" w:cs="SimSun"/>
                <w:sz w:val="24"/>
                <w:szCs w:val="24"/>
              </w:rPr>
              <w:drawing>
                <wp:inline distT="0" distB="0" distL="114300" distR="114300">
                  <wp:extent cx="1780540" cy="1186815"/>
                  <wp:effectExtent l="0" t="0" r="10160" b="13335"/>
                  <wp:docPr id="6"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IMG_256"/>
                          <pic:cNvPicPr>
                            <a:picLocks noChangeAspect="1"/>
                          </pic:cNvPicPr>
                        </pic:nvPicPr>
                        <pic:blipFill>
                          <a:blip r:embed="rId6"/>
                          <a:stretch>
                            <a:fillRect/>
                          </a:stretch>
                        </pic:blipFill>
                        <pic:spPr>
                          <a:xfrm flipH="1">
                            <a:off x="0" y="0"/>
                            <a:ext cx="1780540" cy="1186815"/>
                          </a:xfrm>
                          <a:prstGeom prst="rect">
                            <a:avLst/>
                          </a:prstGeom>
                          <a:noFill/>
                          <a:ln w="9525">
                            <a:noFill/>
                          </a:ln>
                        </pic:spPr>
                      </pic:pic>
                    </a:graphicData>
                  </a:graphic>
                </wp:inline>
              </w:drawing>
            </w:r>
          </w:p>
          <w:p w14:paraId="10CE9019"/>
          <w:p w14:paraId="5F7AC8DA">
            <w:r>
              <w:rPr>
                <w:rFonts w:ascii="SimSun" w:hAnsi="SimSun" w:eastAsia="SimSun" w:cs="SimSun"/>
                <w:sz w:val="24"/>
                <w:szCs w:val="24"/>
              </w:rPr>
              <w:drawing>
                <wp:inline distT="0" distB="0" distL="114300" distR="114300">
                  <wp:extent cx="9525" cy="9525"/>
                  <wp:effectExtent l="0" t="0" r="0" b="0"/>
                  <wp:docPr id="8" name="Picture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descr="IMG_256"/>
                          <pic:cNvPicPr>
                            <a:picLocks noChangeAspect="1"/>
                          </pic:cNvPicPr>
                        </pic:nvPicPr>
                        <pic:blipFill>
                          <a:blip r:embed="rId7"/>
                          <a:stretch>
                            <a:fillRect/>
                          </a:stretch>
                        </pic:blipFill>
                        <pic:spPr>
                          <a:xfrm>
                            <a:off x="0" y="0"/>
                            <a:ext cx="9525" cy="9525"/>
                          </a:xfrm>
                          <a:prstGeom prst="rect">
                            <a:avLst/>
                          </a:prstGeom>
                          <a:noFill/>
                          <a:ln w="9525">
                            <a:noFill/>
                          </a:ln>
                        </pic:spPr>
                      </pic:pic>
                    </a:graphicData>
                  </a:graphic>
                </wp:inline>
              </w:drawing>
            </w:r>
            <w:r>
              <w:rPr>
                <w:rFonts w:ascii="SimSun" w:hAnsi="SimSun" w:eastAsia="SimSun" w:cs="SimSun"/>
                <w:sz w:val="24"/>
                <w:szCs w:val="24"/>
              </w:rPr>
              <w:drawing>
                <wp:inline distT="0" distB="0" distL="114300" distR="114300">
                  <wp:extent cx="9525" cy="9525"/>
                  <wp:effectExtent l="0" t="0" r="0" b="0"/>
                  <wp:docPr id="9" name="Picture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4" descr="IMG_256"/>
                          <pic:cNvPicPr>
                            <a:picLocks noChangeAspect="1"/>
                          </pic:cNvPicPr>
                        </pic:nvPicPr>
                        <pic:blipFill>
                          <a:blip r:embed="rId7"/>
                          <a:stretch>
                            <a:fillRect/>
                          </a:stretch>
                        </pic:blipFill>
                        <pic:spPr>
                          <a:xfrm>
                            <a:off x="0" y="0"/>
                            <a:ext cx="9525" cy="9525"/>
                          </a:xfrm>
                          <a:prstGeom prst="rect">
                            <a:avLst/>
                          </a:prstGeom>
                          <a:noFill/>
                          <a:ln w="9525">
                            <a:noFill/>
                          </a:ln>
                        </pic:spPr>
                      </pic:pic>
                    </a:graphicData>
                  </a:graphic>
                </wp:inline>
              </w:drawing>
            </w:r>
            <w:r>
              <w:rPr>
                <w:rFonts w:ascii="SimSun" w:hAnsi="SimSun" w:eastAsia="SimSun" w:cs="SimSun"/>
                <w:sz w:val="24"/>
                <w:szCs w:val="24"/>
              </w:rPr>
              <w:drawing>
                <wp:inline distT="0" distB="0" distL="114300" distR="114300">
                  <wp:extent cx="9525" cy="9525"/>
                  <wp:effectExtent l="0" t="0" r="0" b="0"/>
                  <wp:docPr id="10" name="Picture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descr="IMG_256"/>
                          <pic:cNvPicPr>
                            <a:picLocks noChangeAspect="1"/>
                          </pic:cNvPicPr>
                        </pic:nvPicPr>
                        <pic:blipFill>
                          <a:blip r:embed="rId7"/>
                          <a:stretch>
                            <a:fillRect/>
                          </a:stretch>
                        </pic:blipFill>
                        <pic:spPr>
                          <a:xfrm>
                            <a:off x="0" y="0"/>
                            <a:ext cx="9525" cy="9525"/>
                          </a:xfrm>
                          <a:prstGeom prst="rect">
                            <a:avLst/>
                          </a:prstGeom>
                          <a:noFill/>
                          <a:ln w="9525">
                            <a:noFill/>
                          </a:ln>
                        </pic:spPr>
                      </pic:pic>
                    </a:graphicData>
                  </a:graphic>
                </wp:inline>
              </w:drawing>
            </w:r>
          </w:p>
        </w:tc>
        <w:tc>
          <w:tcPr>
            <w:tcW w:w="1384" w:type="dxa"/>
            <w:shd w:val="clear" w:color="auto" w:fill="auto"/>
          </w:tcPr>
          <w:p w14:paraId="04782EC3">
            <w:pPr>
              <w:rPr>
                <w:rFonts w:ascii="Times New Roman" w:hAnsi="Times New Roman"/>
                <w:bCs/>
                <w:color w:val="000000"/>
                <w:sz w:val="24"/>
                <w:szCs w:val="24"/>
              </w:rPr>
            </w:pPr>
            <w:r>
              <w:rPr>
                <w:rFonts w:ascii="Times New Roman" w:hAnsi="Times New Roman"/>
                <w:bCs/>
                <w:color w:val="000000"/>
                <w:sz w:val="24"/>
                <w:szCs w:val="24"/>
              </w:rPr>
              <w:t>1 vnt.</w:t>
            </w:r>
          </w:p>
        </w:tc>
        <w:tc>
          <w:tcPr>
            <w:tcW w:w="5704" w:type="dxa"/>
            <w:shd w:val="clear" w:color="auto" w:fill="auto"/>
          </w:tcPr>
          <w:p w14:paraId="2AF030EC">
            <w:pPr>
              <w:ind w:left="360"/>
              <w:rPr>
                <w:rFonts w:ascii="Times New Roman" w:hAnsi="Times New Roman"/>
                <w:b/>
                <w:bCs/>
                <w:color w:val="000000"/>
                <w:sz w:val="24"/>
                <w:szCs w:val="24"/>
              </w:rPr>
            </w:pPr>
            <w:r>
              <w:rPr>
                <w:rFonts w:ascii="Times New Roman" w:hAnsi="Times New Roman"/>
                <w:b/>
                <w:bCs/>
                <w:color w:val="000000"/>
                <w:sz w:val="24"/>
                <w:szCs w:val="24"/>
              </w:rPr>
              <w:t xml:space="preserve">Reikalavimai: </w:t>
            </w:r>
          </w:p>
          <w:p w14:paraId="531D74CE">
            <w:pPr>
              <w:pStyle w:val="33"/>
              <w:numPr>
                <w:numId w:val="0"/>
              </w:numPr>
              <w:jc w:val="both"/>
              <w:rPr>
                <w:rFonts w:hint="default" w:ascii="Times New Roman" w:hAnsi="Times New Roman" w:cs="Times New Roman"/>
                <w:sz w:val="24"/>
                <w:szCs w:val="24"/>
                <w:lang w:val="lt-LT"/>
              </w:rPr>
            </w:pPr>
            <w:r>
              <w:rPr>
                <w:rFonts w:hint="default" w:ascii="Times New Roman" w:hAnsi="Times New Roman" w:cs="Times New Roman"/>
                <w:sz w:val="24"/>
                <w:szCs w:val="24"/>
                <w:lang w:val="lt-LT"/>
              </w:rPr>
              <w:t>1. Įrenginys skirtas 2+ amžiaus vaikams.</w:t>
            </w:r>
          </w:p>
          <w:p w14:paraId="4DD73DD5">
            <w:pPr>
              <w:pStyle w:val="33"/>
              <w:numPr>
                <w:numId w:val="0"/>
              </w:numPr>
              <w:jc w:val="both"/>
              <w:rPr>
                <w:rFonts w:hint="default" w:ascii="Times New Roman" w:hAnsi="Times New Roman" w:cs="Times New Roman"/>
                <w:sz w:val="24"/>
                <w:szCs w:val="24"/>
                <w:lang w:val="lt-LT"/>
              </w:rPr>
            </w:pPr>
            <w:r>
              <w:rPr>
                <w:rFonts w:hint="default" w:ascii="Times New Roman" w:hAnsi="Times New Roman" w:cs="Times New Roman"/>
                <w:sz w:val="24"/>
                <w:szCs w:val="24"/>
                <w:lang w:val="lt-LT"/>
              </w:rPr>
              <w:t>2. Žaidimų aikštelės kompleksas išdėstytas ne didesniame nei 3500mm x 3500mm žemės plote.</w:t>
            </w:r>
          </w:p>
          <w:p w14:paraId="556BF2DD">
            <w:pPr>
              <w:pStyle w:val="33"/>
              <w:numPr>
                <w:numId w:val="0"/>
              </w:numPr>
              <w:rPr>
                <w:rFonts w:hint="default" w:ascii="Times New Roman" w:hAnsi="Times New Roman" w:cs="Times New Roman"/>
                <w:sz w:val="24"/>
                <w:szCs w:val="24"/>
                <w:lang w:val="lt-LT"/>
              </w:rPr>
            </w:pPr>
            <w:r>
              <w:rPr>
                <w:rFonts w:hint="default" w:ascii="Times New Roman" w:hAnsi="Times New Roman" w:cs="Times New Roman"/>
                <w:sz w:val="24"/>
                <w:szCs w:val="24"/>
                <w:lang w:val="lt-LT"/>
              </w:rPr>
              <w:t>3. Žaidimų aikštelės orientaciniai matmenys:</w:t>
            </w:r>
          </w:p>
          <w:p w14:paraId="2950E400">
            <w:pPr>
              <w:pStyle w:val="33"/>
              <w:ind w:left="0" w:leftChars="0" w:firstLine="0" w:firstLineChars="0"/>
              <w:rPr>
                <w:rFonts w:hint="default" w:ascii="Times New Roman" w:hAnsi="Times New Roman" w:cs="Times New Roman"/>
                <w:bCs/>
                <w:sz w:val="24"/>
                <w:szCs w:val="24"/>
                <w:lang w:val="lt-LT"/>
              </w:rPr>
            </w:pPr>
            <w:r>
              <w:rPr>
                <w:rFonts w:hint="default" w:ascii="Times New Roman" w:hAnsi="Times New Roman" w:cs="Times New Roman"/>
                <w:bCs/>
                <w:sz w:val="24"/>
                <w:szCs w:val="24"/>
                <w:lang w:val="lt-LT"/>
              </w:rPr>
              <w:t xml:space="preserve">- plotis nuo 2300 mm iki 3500 mm; </w:t>
            </w:r>
          </w:p>
          <w:p w14:paraId="1F479411">
            <w:pPr>
              <w:pStyle w:val="33"/>
              <w:ind w:left="0" w:leftChars="0" w:firstLine="0" w:firstLineChars="0"/>
              <w:rPr>
                <w:rFonts w:hint="default" w:ascii="Times New Roman" w:hAnsi="Times New Roman" w:cs="Times New Roman"/>
                <w:bCs/>
                <w:sz w:val="24"/>
                <w:szCs w:val="24"/>
                <w:lang w:val="lt-LT"/>
              </w:rPr>
            </w:pPr>
            <w:r>
              <w:rPr>
                <w:rFonts w:hint="default" w:ascii="Times New Roman" w:hAnsi="Times New Roman" w:cs="Times New Roman"/>
                <w:bCs/>
                <w:sz w:val="24"/>
                <w:szCs w:val="24"/>
                <w:lang w:val="lt-LT"/>
              </w:rPr>
              <w:t>- ilgis nuo 2300 mm iki 3500 mm;</w:t>
            </w:r>
          </w:p>
          <w:p w14:paraId="18080F45">
            <w:pPr>
              <w:pStyle w:val="33"/>
              <w:ind w:left="0" w:leftChars="0" w:firstLine="0" w:firstLineChars="0"/>
              <w:rPr>
                <w:rFonts w:hint="default" w:ascii="Times New Roman" w:hAnsi="Times New Roman" w:cs="Times New Roman"/>
                <w:bCs/>
                <w:sz w:val="24"/>
                <w:szCs w:val="24"/>
                <w:lang w:val="lt-LT"/>
              </w:rPr>
            </w:pPr>
            <w:r>
              <w:rPr>
                <w:rFonts w:hint="default" w:ascii="Times New Roman" w:hAnsi="Times New Roman" w:cs="Times New Roman"/>
                <w:bCs/>
                <w:sz w:val="24"/>
                <w:szCs w:val="24"/>
                <w:lang w:val="lt-LT"/>
              </w:rPr>
              <w:t>- aukštis iki 2000 mm;</w:t>
            </w:r>
          </w:p>
          <w:p w14:paraId="083E7B4C">
            <w:pPr>
              <w:pStyle w:val="33"/>
              <w:numPr>
                <w:numId w:val="0"/>
              </w:numPr>
              <w:rPr>
                <w:rFonts w:hint="default" w:ascii="Times New Roman" w:hAnsi="Times New Roman"/>
                <w:sz w:val="24"/>
                <w:szCs w:val="24"/>
                <w:lang w:val="lt-LT"/>
              </w:rPr>
            </w:pPr>
            <w:r>
              <w:rPr>
                <w:rFonts w:hint="default" w:ascii="Times New Roman" w:hAnsi="Times New Roman"/>
                <w:sz w:val="24"/>
                <w:szCs w:val="24"/>
                <w:lang w:val="lt-LT"/>
              </w:rPr>
              <w:t xml:space="preserve">4. </w:t>
            </w:r>
            <w:r>
              <w:rPr>
                <w:rFonts w:ascii="Times New Roman" w:hAnsi="Times New Roman"/>
                <w:sz w:val="24"/>
                <w:szCs w:val="24"/>
              </w:rPr>
              <w:t xml:space="preserve">Didžiausias kritimo aukštis: </w:t>
            </w:r>
            <w:r>
              <w:rPr>
                <w:rFonts w:hint="default" w:ascii="Times New Roman" w:hAnsi="Times New Roman"/>
                <w:sz w:val="24"/>
                <w:szCs w:val="24"/>
                <w:lang w:val="lt-LT"/>
              </w:rPr>
              <w:t>nuo 800 mm  -  1000</w:t>
            </w:r>
            <w:r>
              <w:rPr>
                <w:rFonts w:ascii="Times New Roman" w:hAnsi="Times New Roman"/>
                <w:sz w:val="24"/>
                <w:szCs w:val="24"/>
              </w:rPr>
              <w:t xml:space="preserve"> m</w:t>
            </w:r>
            <w:r>
              <w:rPr>
                <w:rFonts w:hint="default" w:ascii="Times New Roman" w:hAnsi="Times New Roman"/>
                <w:sz w:val="24"/>
                <w:szCs w:val="24"/>
                <w:lang w:val="lt-LT"/>
              </w:rPr>
              <w:t>m</w:t>
            </w:r>
          </w:p>
          <w:p w14:paraId="325B1F7A">
            <w:pPr>
              <w:pStyle w:val="33"/>
              <w:numPr>
                <w:numId w:val="0"/>
              </w:numPr>
              <w:rPr>
                <w:rFonts w:hint="default" w:ascii="Times New Roman" w:hAnsi="Times New Roman"/>
                <w:sz w:val="24"/>
                <w:szCs w:val="24"/>
                <w:lang w:val="lt-LT"/>
              </w:rPr>
            </w:pPr>
          </w:p>
          <w:p w14:paraId="659BB151">
            <w:pPr>
              <w:pStyle w:val="33"/>
              <w:numPr>
                <w:numId w:val="0"/>
              </w:numPr>
              <w:rPr>
                <w:rFonts w:hint="default" w:ascii="Times New Roman" w:hAnsi="Times New Roman" w:cs="Times New Roman"/>
                <w:b/>
                <w:bCs w:val="0"/>
                <w:sz w:val="24"/>
                <w:szCs w:val="24"/>
                <w:lang w:val="lt-LT"/>
              </w:rPr>
            </w:pPr>
            <w:r>
              <w:rPr>
                <w:rFonts w:hint="default" w:ascii="Times New Roman" w:hAnsi="Times New Roman" w:cs="Times New Roman"/>
                <w:bCs/>
                <w:sz w:val="24"/>
                <w:szCs w:val="24"/>
                <w:lang w:val="lt-LT"/>
              </w:rPr>
              <w:t xml:space="preserve">   </w:t>
            </w:r>
            <w:r>
              <w:rPr>
                <w:rFonts w:hint="default" w:ascii="Times New Roman" w:hAnsi="Times New Roman" w:cs="Times New Roman"/>
                <w:b/>
                <w:bCs w:val="0"/>
                <w:sz w:val="24"/>
                <w:szCs w:val="24"/>
                <w:lang w:val="lt-LT"/>
              </w:rPr>
              <w:t>Įrenginys sudarytas:</w:t>
            </w:r>
          </w:p>
          <w:p w14:paraId="5E9D8F3A">
            <w:pPr>
              <w:pStyle w:val="33"/>
              <w:numPr>
                <w:numId w:val="0"/>
              </w:numPr>
              <w:rPr>
                <w:rFonts w:hint="default" w:ascii="Times New Roman" w:hAnsi="Times New Roman" w:cs="Times New Roman"/>
                <w:b/>
                <w:bCs w:val="0"/>
                <w:sz w:val="24"/>
                <w:szCs w:val="24"/>
                <w:lang w:val="lt-LT"/>
              </w:rPr>
            </w:pPr>
            <w:r>
              <w:rPr>
                <w:rFonts w:hint="default" w:ascii="Times New Roman" w:hAnsi="Times New Roman" w:cs="Times New Roman"/>
                <w:b/>
                <w:bCs w:val="0"/>
                <w:sz w:val="24"/>
                <w:szCs w:val="24"/>
                <w:lang w:val="lt-LT"/>
              </w:rPr>
              <w:t xml:space="preserve">- </w:t>
            </w:r>
            <w:r>
              <w:rPr>
                <w:rFonts w:hint="default" w:ascii="Times New Roman" w:hAnsi="Times New Roman" w:cs="Times New Roman"/>
                <w:b w:val="0"/>
                <w:bCs/>
                <w:sz w:val="24"/>
                <w:szCs w:val="24"/>
                <w:lang w:val="lt-LT"/>
              </w:rPr>
              <w:t xml:space="preserve"> Platformos</w:t>
            </w:r>
            <w:r>
              <w:rPr>
                <w:rFonts w:hint="default" w:ascii="Times New Roman" w:hAnsi="Times New Roman" w:cs="Times New Roman"/>
                <w:b/>
                <w:bCs w:val="0"/>
                <w:sz w:val="24"/>
                <w:szCs w:val="24"/>
                <w:lang w:val="lt-LT"/>
              </w:rPr>
              <w:t xml:space="preserve"> </w:t>
            </w:r>
            <w:r>
              <w:rPr>
                <w:rFonts w:hint="default" w:ascii="Times New Roman" w:hAnsi="Times New Roman" w:cs="Times New Roman"/>
                <w:b w:val="0"/>
                <w:bCs/>
                <w:sz w:val="24"/>
                <w:szCs w:val="24"/>
                <w:lang w:val="lt-LT"/>
              </w:rPr>
              <w:t>ne mažiau</w:t>
            </w:r>
            <w:r>
              <w:rPr>
                <w:rFonts w:hint="default" w:ascii="Times New Roman" w:hAnsi="Times New Roman" w:cs="Times New Roman"/>
                <w:b/>
                <w:bCs w:val="0"/>
                <w:sz w:val="24"/>
                <w:szCs w:val="24"/>
                <w:lang w:val="lt-LT"/>
              </w:rPr>
              <w:t xml:space="preserve"> - </w:t>
            </w:r>
            <w:r>
              <w:rPr>
                <w:rFonts w:hint="default" w:ascii="Times New Roman" w:hAnsi="Times New Roman" w:cs="Times New Roman"/>
                <w:b w:val="0"/>
                <w:bCs/>
                <w:sz w:val="24"/>
                <w:szCs w:val="24"/>
                <w:lang w:val="lt-LT"/>
              </w:rPr>
              <w:t>2 vnt.</w:t>
            </w:r>
            <w:r>
              <w:rPr>
                <w:rFonts w:hint="default" w:ascii="Times New Roman" w:hAnsi="Times New Roman" w:cs="Times New Roman"/>
                <w:b/>
                <w:bCs w:val="0"/>
                <w:sz w:val="24"/>
                <w:szCs w:val="24"/>
                <w:lang w:val="lt-LT"/>
              </w:rPr>
              <w:t xml:space="preserve"> </w:t>
            </w:r>
            <w:r>
              <w:rPr>
                <w:rFonts w:hint="default" w:ascii="Times New Roman" w:hAnsi="Times New Roman" w:cs="Times New Roman"/>
                <w:b w:val="0"/>
                <w:bCs/>
                <w:sz w:val="24"/>
                <w:szCs w:val="24"/>
                <w:lang w:val="lt-LT"/>
              </w:rPr>
              <w:t>A</w:t>
            </w:r>
            <w:r>
              <w:rPr>
                <w:rFonts w:ascii="Times New Roman" w:hAnsi="Times New Roman" w:cs="Times New Roman"/>
                <w:sz w:val="24"/>
                <w:szCs w:val="24"/>
                <w:lang w:val="lt-LT"/>
              </w:rPr>
              <w:t>ukštis</w:t>
            </w:r>
            <w:r>
              <w:rPr>
                <w:rFonts w:hint="default" w:ascii="Times New Roman" w:hAnsi="Times New Roman" w:cs="Times New Roman"/>
                <w:sz w:val="24"/>
                <w:szCs w:val="24"/>
                <w:lang w:val="lt-LT"/>
              </w:rPr>
              <w:t xml:space="preserve"> 800 - 1000</w:t>
            </w:r>
            <w:r>
              <w:rPr>
                <w:rFonts w:ascii="Times New Roman" w:hAnsi="Times New Roman" w:cs="Times New Roman"/>
                <w:sz w:val="24"/>
                <w:szCs w:val="24"/>
                <w:lang w:val="lt-LT"/>
              </w:rPr>
              <w:t xml:space="preserve"> m</w:t>
            </w:r>
            <w:r>
              <w:rPr>
                <w:rFonts w:hint="default" w:ascii="Times New Roman" w:hAnsi="Times New Roman" w:cs="Times New Roman"/>
                <w:sz w:val="24"/>
                <w:szCs w:val="24"/>
                <w:lang w:val="lt-LT"/>
              </w:rPr>
              <w:t>m</w:t>
            </w:r>
            <w:r>
              <w:rPr>
                <w:rFonts w:ascii="Times New Roman" w:hAnsi="Times New Roman" w:cs="Times New Roman"/>
                <w:sz w:val="24"/>
                <w:szCs w:val="24"/>
                <w:lang w:val="lt-LT"/>
              </w:rPr>
              <w:t xml:space="preserve"> ir </w:t>
            </w:r>
            <w:r>
              <w:rPr>
                <w:rFonts w:hint="default" w:ascii="Times New Roman" w:hAnsi="Times New Roman" w:cs="Times New Roman"/>
                <w:sz w:val="24"/>
                <w:szCs w:val="24"/>
                <w:lang w:val="lt-LT"/>
              </w:rPr>
              <w:t>400 - 500 mm</w:t>
            </w:r>
            <w:r>
              <w:rPr>
                <w:rFonts w:ascii="Times New Roman" w:hAnsi="Times New Roman" w:cs="Times New Roman"/>
                <w:sz w:val="24"/>
                <w:szCs w:val="24"/>
                <w:lang w:val="lt-LT"/>
              </w:rPr>
              <w:t>.</w:t>
            </w:r>
          </w:p>
          <w:p w14:paraId="0F53A42C">
            <w:pPr>
              <w:pStyle w:val="33"/>
              <w:ind w:left="0" w:leftChars="0" w:firstLine="0" w:firstLineChars="0"/>
              <w:jc w:val="both"/>
              <w:rPr>
                <w:rFonts w:hint="default" w:ascii="Times New Roman" w:hAnsi="Times New Roman" w:cs="Times New Roman"/>
                <w:sz w:val="24"/>
                <w:szCs w:val="24"/>
                <w:lang w:val="lt-LT"/>
              </w:rPr>
            </w:pPr>
            <w:r>
              <w:rPr>
                <w:rFonts w:hint="default" w:ascii="Times New Roman" w:hAnsi="Times New Roman" w:cs="Times New Roman"/>
                <w:sz w:val="24"/>
                <w:szCs w:val="24"/>
                <w:lang w:val="lt-LT"/>
              </w:rPr>
              <w:t xml:space="preserve">- Nusileidimo kalnelis - tiesus  su apsauginėmis briaunomis, nuo 800 mm iki 1000 mm  – 1 vnt.; </w:t>
            </w:r>
          </w:p>
          <w:p w14:paraId="418BF40A">
            <w:pPr>
              <w:pStyle w:val="33"/>
              <w:numPr>
                <w:numId w:val="0"/>
              </w:numPr>
              <w:jc w:val="both"/>
              <w:rPr>
                <w:rFonts w:hint="default" w:ascii="Times New Roman" w:hAnsi="Times New Roman"/>
                <w:bCs/>
                <w:color w:val="000000"/>
                <w:sz w:val="24"/>
                <w:szCs w:val="24"/>
                <w:lang w:val="lt-LT"/>
              </w:rPr>
            </w:pPr>
            <w:r>
              <w:rPr>
                <w:rFonts w:hint="default" w:ascii="Times New Roman" w:hAnsi="Times New Roman"/>
                <w:bCs/>
                <w:color w:val="000000"/>
                <w:sz w:val="24"/>
                <w:szCs w:val="24"/>
                <w:lang w:val="lt-LT"/>
              </w:rPr>
              <w:t>-  Pralindimo tunelys - 1 vnt.</w:t>
            </w:r>
          </w:p>
          <w:p w14:paraId="357A0C43">
            <w:pPr>
              <w:pStyle w:val="33"/>
              <w:numPr>
                <w:numId w:val="0"/>
              </w:numPr>
              <w:jc w:val="both"/>
              <w:rPr>
                <w:rFonts w:hint="default" w:ascii="Times New Roman" w:hAnsi="Times New Roman"/>
                <w:bCs/>
                <w:color w:val="000000"/>
                <w:sz w:val="24"/>
                <w:szCs w:val="24"/>
                <w:lang w:val="lt-LT"/>
              </w:rPr>
            </w:pPr>
            <w:r>
              <w:rPr>
                <w:rFonts w:hint="default" w:ascii="Times New Roman" w:hAnsi="Times New Roman"/>
                <w:bCs/>
                <w:color w:val="000000"/>
                <w:sz w:val="24"/>
                <w:szCs w:val="24"/>
                <w:lang w:val="lt-LT"/>
              </w:rPr>
              <w:t>-  Nuožulnios užlipimo sienelės ne mažiau - 2 vnt.</w:t>
            </w:r>
          </w:p>
          <w:p w14:paraId="74CD746A">
            <w:pPr>
              <w:pStyle w:val="33"/>
              <w:numPr>
                <w:numId w:val="0"/>
              </w:numPr>
              <w:jc w:val="both"/>
              <w:rPr>
                <w:rFonts w:hint="default" w:ascii="Times New Roman" w:hAnsi="Times New Roman"/>
                <w:bCs/>
                <w:color w:val="000000"/>
                <w:sz w:val="24"/>
                <w:szCs w:val="24"/>
                <w:lang w:val="lt-LT"/>
              </w:rPr>
            </w:pPr>
            <w:r>
              <w:rPr>
                <w:rFonts w:hint="default" w:ascii="Times New Roman" w:hAnsi="Times New Roman"/>
                <w:bCs/>
                <w:color w:val="000000"/>
                <w:sz w:val="24"/>
                <w:szCs w:val="24"/>
                <w:lang w:val="lt-LT"/>
              </w:rPr>
              <w:t xml:space="preserve">-  Edukaciniai žaidimai ne mažiau - 2 vnt. </w:t>
            </w:r>
          </w:p>
          <w:p w14:paraId="3E846D98">
            <w:pPr>
              <w:pStyle w:val="33"/>
              <w:numPr>
                <w:numId w:val="0"/>
              </w:numPr>
              <w:jc w:val="both"/>
              <w:rPr>
                <w:rFonts w:hint="default" w:ascii="Times New Roman" w:hAnsi="Times New Roman" w:cs="Times New Roman"/>
                <w:bCs/>
                <w:sz w:val="24"/>
                <w:szCs w:val="24"/>
                <w:lang w:val="lt-LT"/>
              </w:rPr>
            </w:pPr>
            <w:r>
              <w:rPr>
                <w:rFonts w:hint="default" w:ascii="Times New Roman" w:hAnsi="Times New Roman" w:cs="Times New Roman"/>
                <w:sz w:val="24"/>
                <w:szCs w:val="24"/>
                <w:lang w:val="lt-LT"/>
              </w:rPr>
              <w:t xml:space="preserve">-  Stogelis </w:t>
            </w:r>
            <w:r>
              <w:rPr>
                <w:rFonts w:hint="default" w:ascii="Times New Roman" w:hAnsi="Times New Roman" w:cs="Times New Roman"/>
                <w:bCs/>
                <w:sz w:val="24"/>
                <w:szCs w:val="24"/>
                <w:lang w:val="lt-LT"/>
              </w:rPr>
              <w:t xml:space="preserve"> - 1 vnt.</w:t>
            </w:r>
          </w:p>
          <w:p w14:paraId="481455BD">
            <w:pPr>
              <w:pStyle w:val="33"/>
              <w:numPr>
                <w:numId w:val="0"/>
              </w:numPr>
              <w:jc w:val="both"/>
              <w:rPr>
                <w:rFonts w:hint="default" w:ascii="Times New Roman" w:hAnsi="Times New Roman" w:cs="Times New Roman"/>
                <w:bCs/>
                <w:sz w:val="24"/>
                <w:szCs w:val="24"/>
                <w:lang w:val="lt-LT"/>
              </w:rPr>
            </w:pPr>
          </w:p>
          <w:p w14:paraId="79CDF9FA">
            <w:pPr>
              <w:pStyle w:val="33"/>
              <w:numPr>
                <w:numId w:val="0"/>
              </w:numPr>
              <w:jc w:val="both"/>
              <w:rPr>
                <w:rFonts w:hint="default" w:ascii="Times New Roman" w:hAnsi="Times New Roman" w:cs="Times New Roman"/>
                <w:bCs/>
                <w:sz w:val="24"/>
                <w:szCs w:val="24"/>
                <w:lang w:val="lt-LT"/>
              </w:rPr>
            </w:pPr>
            <w:r>
              <w:rPr>
                <w:rFonts w:hint="default" w:ascii="Times New Roman" w:hAnsi="Times New Roman" w:cs="Times New Roman"/>
                <w:b/>
                <w:bCs w:val="0"/>
                <w:sz w:val="24"/>
                <w:szCs w:val="24"/>
                <w:lang w:val="lt-LT"/>
              </w:rPr>
              <w:t>Techniniai ir bendrieji reikalavimai įrangai:</w:t>
            </w:r>
          </w:p>
          <w:p w14:paraId="0C8D935B">
            <w:pPr>
              <w:pStyle w:val="33"/>
              <w:numPr>
                <w:numId w:val="0"/>
              </w:numPr>
              <w:jc w:val="both"/>
              <w:rPr>
                <w:rFonts w:hint="default" w:ascii="Times New Roman" w:hAnsi="Times New Roman" w:cs="Times New Roman"/>
                <w:sz w:val="24"/>
                <w:szCs w:val="24"/>
              </w:rPr>
            </w:pPr>
            <w:r>
              <w:rPr>
                <w:rFonts w:hint="default" w:ascii="Times New Roman" w:hAnsi="Times New Roman"/>
                <w:sz w:val="24"/>
                <w:szCs w:val="24"/>
                <w:lang w:val="lt-LT"/>
              </w:rPr>
              <w:t xml:space="preserve">1. </w:t>
            </w:r>
            <w:r>
              <w:rPr>
                <w:rFonts w:hint="default" w:ascii="Times New Roman" w:hAnsi="Times New Roman" w:cs="Times New Roman"/>
                <w:bCs/>
                <w:sz w:val="24"/>
                <w:szCs w:val="24"/>
                <w:lang w:val="lt-LT"/>
              </w:rPr>
              <w:t xml:space="preserve">Įranga turi atitikti </w:t>
            </w:r>
            <w:r>
              <w:rPr>
                <w:rFonts w:hint="default" w:ascii="Times New Roman" w:hAnsi="Times New Roman" w:cs="Times New Roman"/>
                <w:sz w:val="24"/>
                <w:szCs w:val="24"/>
                <w:lang w:val="lt-LT"/>
              </w:rPr>
              <w:t>LST EN 1176-1:2018 „Žaidimų aikštelės įranga. Bendrieji saugos reikalavimai ir bandymo metodai“ ir LST EN1176-3:2018 „Čiuožynių papildomi specialieji saugos reikalavimai ir bandymo metodai“ standartus.</w:t>
            </w:r>
          </w:p>
          <w:p w14:paraId="658FEB3C">
            <w:pPr>
              <w:pStyle w:val="33"/>
              <w:numPr>
                <w:numId w:val="0"/>
              </w:numPr>
              <w:jc w:val="both"/>
              <w:rPr>
                <w:rFonts w:hint="default" w:ascii="Times New Roman" w:hAnsi="Times New Roman" w:cs="Times New Roman"/>
                <w:sz w:val="24"/>
                <w:szCs w:val="24"/>
                <w:lang w:val="lt-LT"/>
              </w:rPr>
            </w:pPr>
            <w:r>
              <w:rPr>
                <w:rFonts w:hint="default" w:ascii="Times New Roman" w:hAnsi="Times New Roman" w:cs="Times New Roman"/>
                <w:sz w:val="24"/>
                <w:szCs w:val="24"/>
                <w:lang w:val="lt-LT"/>
              </w:rPr>
              <w:t xml:space="preserve">2. </w:t>
            </w:r>
            <w:r>
              <w:rPr>
                <w:rFonts w:hint="default" w:ascii="Times New Roman" w:hAnsi="Times New Roman" w:cs="Times New Roman"/>
                <w:sz w:val="24"/>
                <w:szCs w:val="24"/>
              </w:rPr>
              <w:t>Konstrukcija:</w:t>
            </w:r>
            <w:r>
              <w:rPr>
                <w:rFonts w:hint="default" w:ascii="Times New Roman" w:hAnsi="Times New Roman" w:cs="Times New Roman"/>
                <w:sz w:val="24"/>
                <w:szCs w:val="24"/>
                <w:lang w:val="lt-LT"/>
              </w:rPr>
              <w:t xml:space="preserve"> </w:t>
            </w:r>
            <w:r>
              <w:rPr>
                <w:rFonts w:hint="default" w:ascii="Times New Roman" w:hAnsi="Times New Roman" w:cs="Times New Roman"/>
                <w:sz w:val="24"/>
                <w:szCs w:val="24"/>
              </w:rPr>
              <w:t>klijuota laminuota mediena,</w:t>
            </w:r>
          </w:p>
          <w:p w14:paraId="6880A7B7">
            <w:pPr>
              <w:pStyle w:val="33"/>
              <w:numPr>
                <w:numId w:val="0"/>
              </w:numPr>
              <w:jc w:val="both"/>
              <w:rPr>
                <w:rFonts w:hint="default" w:ascii="Times New Roman" w:hAnsi="Times New Roman" w:cs="Times New Roman"/>
                <w:sz w:val="24"/>
                <w:szCs w:val="24"/>
              </w:rPr>
            </w:pPr>
            <w:r>
              <w:rPr>
                <w:rFonts w:hint="default" w:ascii="Times New Roman" w:hAnsi="Times New Roman" w:cs="Times New Roman"/>
                <w:sz w:val="24"/>
                <w:szCs w:val="24"/>
              </w:rPr>
              <w:t>impregnuota ir dažyta. Metaliniai elementai cinkuoti ir milteliniu būdu dažyti.</w:t>
            </w:r>
          </w:p>
          <w:p w14:paraId="43D02DAE">
            <w:pPr>
              <w:pStyle w:val="33"/>
              <w:numPr>
                <w:ilvl w:val="0"/>
                <w:numId w:val="0"/>
              </w:numPr>
              <w:jc w:val="both"/>
              <w:rPr>
                <w:rFonts w:hint="default" w:ascii="Times New Roman" w:hAnsi="Times New Roman" w:cs="Times New Roman"/>
                <w:bCs/>
                <w:sz w:val="24"/>
                <w:szCs w:val="24"/>
                <w:lang w:val="lt-LT"/>
              </w:rPr>
            </w:pPr>
            <w:r>
              <w:rPr>
                <w:rFonts w:hint="default" w:ascii="Times New Roman" w:hAnsi="Times New Roman" w:cs="Times New Roman"/>
                <w:sz w:val="24"/>
                <w:szCs w:val="24"/>
                <w:lang w:val="lt-LT"/>
              </w:rPr>
              <w:t>3. Stogelis pagamintas  iš aukštos kokybės didelio tankio politeleno ar analogiškos plokštės.</w:t>
            </w:r>
          </w:p>
          <w:p w14:paraId="15CDE757">
            <w:pPr>
              <w:pStyle w:val="33"/>
              <w:numPr>
                <w:numId w:val="0"/>
              </w:numPr>
              <w:jc w:val="both"/>
              <w:rPr>
                <w:rFonts w:hint="default" w:ascii="Times New Roman" w:hAnsi="Times New Roman" w:cs="Times New Roman"/>
                <w:sz w:val="24"/>
                <w:szCs w:val="24"/>
                <w:lang w:val="lt-LT"/>
              </w:rPr>
            </w:pPr>
            <w:r>
              <w:rPr>
                <w:rFonts w:hint="default" w:ascii="Times New Roman" w:hAnsi="Times New Roman" w:cs="Times New Roman"/>
                <w:sz w:val="24"/>
                <w:szCs w:val="24"/>
                <w:lang w:val="lt-LT"/>
              </w:rPr>
              <w:t>4. Sensoriniai ir dekoratyviniai elementai pagaminti iš HDPE tipo arba analogiškos medžiagos, nenaudojama fanera ir jos produktai. Detalės iš plastiko, tinka vaikų žaidimams.</w:t>
            </w:r>
          </w:p>
          <w:p w14:paraId="6D665C10">
            <w:pPr>
              <w:pStyle w:val="33"/>
              <w:numPr>
                <w:numId w:val="0"/>
              </w:numPr>
              <w:jc w:val="both"/>
              <w:rPr>
                <w:rFonts w:ascii="Times New Roman" w:hAnsi="Times New Roman"/>
                <w:sz w:val="24"/>
                <w:szCs w:val="24"/>
              </w:rPr>
            </w:pPr>
            <w:r>
              <w:rPr>
                <w:rFonts w:hint="default" w:ascii="Times New Roman" w:hAnsi="Times New Roman" w:eastAsia="Helvetica" w:cs="Times New Roman"/>
                <w:sz w:val="24"/>
                <w:szCs w:val="24"/>
                <w:lang w:val="lt-LT"/>
              </w:rPr>
              <w:t xml:space="preserve">5. </w:t>
            </w:r>
            <w:r>
              <w:rPr>
                <w:rFonts w:ascii="Times New Roman" w:hAnsi="Times New Roman" w:eastAsia="Helvetica" w:cs="Times New Roman"/>
                <w:sz w:val="24"/>
                <w:szCs w:val="24"/>
                <w:lang w:val="lt"/>
              </w:rPr>
              <w:t>Nėra jokių aštrių kraštų ar briaunų, kad nekeltų</w:t>
            </w:r>
          </w:p>
          <w:p w14:paraId="232FF7CF">
            <w:pPr>
              <w:pStyle w:val="33"/>
              <w:numPr>
                <w:numId w:val="0"/>
              </w:numPr>
              <w:jc w:val="both"/>
              <w:rPr>
                <w:rFonts w:ascii="Times New Roman" w:hAnsi="Times New Roman" w:eastAsia="Helvetica" w:cs="Times New Roman"/>
                <w:sz w:val="24"/>
                <w:szCs w:val="24"/>
                <w:lang w:val="lt"/>
              </w:rPr>
            </w:pPr>
            <w:r>
              <w:rPr>
                <w:rFonts w:ascii="Times New Roman" w:hAnsi="Times New Roman" w:eastAsia="Helvetica" w:cs="Times New Roman"/>
                <w:sz w:val="24"/>
                <w:szCs w:val="24"/>
                <w:lang w:val="lt"/>
              </w:rPr>
              <w:t>pavojaus vaikams susižeisti.</w:t>
            </w:r>
          </w:p>
          <w:p w14:paraId="5E5DD180">
            <w:pPr>
              <w:pStyle w:val="33"/>
              <w:numPr>
                <w:numId w:val="0"/>
              </w:numPr>
              <w:jc w:val="both"/>
              <w:rPr>
                <w:rFonts w:hint="default" w:ascii="Times New Roman" w:hAnsi="Times New Roman" w:eastAsia="Helvetica" w:cs="Times New Roman"/>
                <w:sz w:val="24"/>
                <w:szCs w:val="24"/>
                <w:lang w:val="lt-LT"/>
              </w:rPr>
            </w:pPr>
            <w:r>
              <w:rPr>
                <w:rFonts w:hint="default" w:ascii="Times New Roman" w:hAnsi="Times New Roman" w:eastAsia="Helvetica" w:cs="Times New Roman"/>
                <w:sz w:val="24"/>
                <w:szCs w:val="24"/>
                <w:lang w:val="lt-LT"/>
              </w:rPr>
              <w:t xml:space="preserve">6. </w:t>
            </w:r>
            <w:r>
              <w:rPr>
                <w:rFonts w:hint="default" w:ascii="Times New Roman" w:hAnsi="Times New Roman" w:cs="Times New Roman"/>
                <w:sz w:val="24"/>
                <w:szCs w:val="24"/>
                <w:lang w:val="lt-LT"/>
              </w:rPr>
              <w:t>Spalva derinama su užsakovu.</w:t>
            </w:r>
          </w:p>
          <w:p w14:paraId="7FF69A2A">
            <w:pPr>
              <w:pStyle w:val="33"/>
              <w:numPr>
                <w:numId w:val="0"/>
              </w:numPr>
              <w:jc w:val="both"/>
              <w:rPr>
                <w:rFonts w:ascii="Times New Roman" w:hAnsi="Times New Roman" w:eastAsia="Helvetica" w:cs="Times New Roman"/>
                <w:sz w:val="24"/>
                <w:szCs w:val="24"/>
                <w:lang w:val="lt"/>
              </w:rPr>
            </w:pPr>
          </w:p>
          <w:p w14:paraId="0DC89EB4">
            <w:pPr>
              <w:pStyle w:val="33"/>
              <w:numPr>
                <w:numId w:val="0"/>
              </w:numPr>
              <w:ind w:firstLine="240" w:firstLineChars="100"/>
              <w:jc w:val="both"/>
              <w:rPr>
                <w:rFonts w:ascii="Times New Roman" w:hAnsi="Times New Roman"/>
                <w:b/>
                <w:bCs/>
                <w:sz w:val="24"/>
                <w:szCs w:val="24"/>
              </w:rPr>
            </w:pPr>
            <w:r>
              <w:rPr>
                <w:rFonts w:ascii="Times New Roman" w:hAnsi="Times New Roman"/>
                <w:b/>
                <w:bCs/>
                <w:sz w:val="24"/>
                <w:szCs w:val="24"/>
              </w:rPr>
              <w:t xml:space="preserve">Montavimas: </w:t>
            </w:r>
          </w:p>
          <w:p w14:paraId="72A6AB5F">
            <w:pPr>
              <w:pStyle w:val="33"/>
              <w:numPr>
                <w:numId w:val="0"/>
              </w:numPr>
              <w:jc w:val="both"/>
              <w:rPr>
                <w:rFonts w:ascii="Times New Roman" w:hAnsi="Times New Roman" w:eastAsia="Helvetica" w:cs="Times New Roman"/>
                <w:sz w:val="24"/>
                <w:szCs w:val="24"/>
                <w:lang w:val="lt"/>
              </w:rPr>
            </w:pPr>
            <w:r>
              <w:rPr>
                <w:rFonts w:hint="default" w:ascii="Times New Roman" w:hAnsi="Times New Roman"/>
                <w:sz w:val="24"/>
                <w:szCs w:val="24"/>
                <w:lang w:val="lt-LT"/>
              </w:rPr>
              <w:t xml:space="preserve">1. </w:t>
            </w:r>
            <w:r>
              <w:rPr>
                <w:rFonts w:ascii="Times New Roman" w:hAnsi="Times New Roman"/>
                <w:sz w:val="24"/>
                <w:szCs w:val="24"/>
              </w:rPr>
              <w:t>Įrenginys tvirtinamas pagal</w:t>
            </w:r>
            <w:r>
              <w:rPr>
                <w:rFonts w:hint="default" w:ascii="Times New Roman" w:hAnsi="Times New Roman"/>
                <w:sz w:val="24"/>
                <w:szCs w:val="24"/>
                <w:lang w:val="lt-LT"/>
              </w:rPr>
              <w:t xml:space="preserve"> </w:t>
            </w:r>
            <w:r>
              <w:rPr>
                <w:rFonts w:ascii="Times New Roman" w:hAnsi="Times New Roman"/>
                <w:sz w:val="24"/>
                <w:szCs w:val="24"/>
              </w:rPr>
              <w:t>instrukcijas naudojant cinkuotus plieninius stulpus, kurie įbetonuojami į žemę.</w:t>
            </w:r>
          </w:p>
          <w:p w14:paraId="4A2FE754">
            <w:pPr>
              <w:pStyle w:val="33"/>
              <w:numPr>
                <w:numId w:val="0"/>
              </w:numPr>
              <w:jc w:val="both"/>
              <w:rPr>
                <w:rFonts w:ascii="Times New Roman" w:hAnsi="Times New Roman" w:eastAsia="Helvetica" w:cs="Times New Roman"/>
                <w:sz w:val="24"/>
                <w:szCs w:val="24"/>
                <w:lang w:val="lt"/>
              </w:rPr>
            </w:pPr>
            <w:r>
              <w:rPr>
                <w:rFonts w:hint="default" w:ascii="Times New Roman" w:hAnsi="Times New Roman" w:eastAsia="Helvetica" w:cs="Times New Roman"/>
                <w:sz w:val="24"/>
                <w:szCs w:val="24"/>
                <w:lang w:val="lt-LT"/>
              </w:rPr>
              <w:t xml:space="preserve">2.  </w:t>
            </w:r>
            <w:r>
              <w:rPr>
                <w:rFonts w:ascii="Times New Roman" w:hAnsi="Times New Roman" w:eastAsia="Helvetica" w:cs="Times New Roman"/>
                <w:sz w:val="24"/>
                <w:szCs w:val="24"/>
                <w:lang w:val="lt"/>
              </w:rPr>
              <w:t>Poliai statomi ant plieninių pamatinių</w:t>
            </w:r>
            <w:r>
              <w:rPr>
                <w:rFonts w:hint="default" w:ascii="Times New Roman" w:hAnsi="Times New Roman" w:eastAsia="Helvetica" w:cs="Times New Roman"/>
                <w:sz w:val="24"/>
                <w:szCs w:val="24"/>
                <w:lang w:val="lt-LT"/>
              </w:rPr>
              <w:t xml:space="preserve"> </w:t>
            </w:r>
            <w:r>
              <w:rPr>
                <w:rFonts w:ascii="Times New Roman" w:hAnsi="Times New Roman" w:eastAsia="Helvetica" w:cs="Times New Roman"/>
                <w:sz w:val="24"/>
                <w:szCs w:val="24"/>
                <w:lang w:val="lt"/>
              </w:rPr>
              <w:t>įbetonuojamų detalių apsaugančių medines dalis nuo sąlyčio su gruntu.</w:t>
            </w:r>
          </w:p>
          <w:p w14:paraId="0C2DA5CE">
            <w:pPr>
              <w:pStyle w:val="33"/>
              <w:numPr>
                <w:numId w:val="0"/>
              </w:numPr>
              <w:jc w:val="both"/>
              <w:rPr>
                <w:rFonts w:ascii="Times New Roman" w:hAnsi="Times New Roman" w:cs="Times New Roman"/>
                <w:sz w:val="24"/>
                <w:szCs w:val="24"/>
              </w:rPr>
            </w:pPr>
            <w:r>
              <w:rPr>
                <w:rFonts w:hint="default" w:ascii="Times New Roman" w:hAnsi="Times New Roman" w:eastAsia="Helvetica" w:cs="Times New Roman"/>
                <w:sz w:val="24"/>
                <w:szCs w:val="24"/>
                <w:lang w:val="lt-LT"/>
              </w:rPr>
              <w:t xml:space="preserve">3.  </w:t>
            </w:r>
            <w:r>
              <w:rPr>
                <w:rFonts w:ascii="Times New Roman" w:hAnsi="Times New Roman" w:eastAsia="Helvetica" w:cs="Times New Roman"/>
                <w:sz w:val="24"/>
                <w:szCs w:val="24"/>
                <w:lang w:val="lt"/>
              </w:rPr>
              <w:t>Visi varžtai uždengti spalvingais dangteliais.</w:t>
            </w:r>
          </w:p>
          <w:p w14:paraId="27FE4530">
            <w:pPr>
              <w:pStyle w:val="33"/>
              <w:numPr>
                <w:numId w:val="0"/>
              </w:numPr>
              <w:jc w:val="both"/>
              <w:rPr>
                <w:rFonts w:hint="default" w:ascii="Times New Roman" w:hAnsi="Times New Roman" w:cs="Times New Roman"/>
                <w:sz w:val="24"/>
                <w:szCs w:val="24"/>
                <w:lang w:val="lt-LT"/>
              </w:rPr>
            </w:pPr>
            <w:r>
              <w:rPr>
                <w:rFonts w:hint="default" w:ascii="Times New Roman" w:hAnsi="Times New Roman" w:cs="Times New Roman"/>
                <w:sz w:val="24"/>
                <w:szCs w:val="24"/>
                <w:lang w:val="lt-LT"/>
              </w:rPr>
              <w:t xml:space="preserve">4. </w:t>
            </w:r>
            <w:r>
              <w:rPr>
                <w:rFonts w:ascii="Times New Roman" w:hAnsi="Times New Roman" w:cs="Times New Roman"/>
                <w:sz w:val="24"/>
                <w:szCs w:val="24"/>
              </w:rPr>
              <w:t>Platformos konstrukcija: Tvirta, su papildomu apsauginiu sluoksniu, užtikrinančiu saugumą ir patvarumą</w:t>
            </w:r>
            <w:r>
              <w:rPr>
                <w:rFonts w:hint="default" w:ascii="Times New Roman" w:hAnsi="Times New Roman" w:cs="Times New Roman"/>
                <w:sz w:val="24"/>
                <w:szCs w:val="24"/>
                <w:lang w:val="lt-LT"/>
              </w:rPr>
              <w:t>.</w:t>
            </w:r>
          </w:p>
          <w:p w14:paraId="4FAB5EBC">
            <w:pPr>
              <w:pStyle w:val="33"/>
              <w:numPr>
                <w:numId w:val="0"/>
              </w:numPr>
              <w:jc w:val="both"/>
              <w:rPr>
                <w:rFonts w:hint="default" w:ascii="Times New Roman" w:hAnsi="Times New Roman" w:cs="Times New Roman"/>
                <w:sz w:val="24"/>
                <w:szCs w:val="24"/>
                <w:lang w:val="lt-LT"/>
              </w:rPr>
            </w:pPr>
            <w:bookmarkStart w:id="0" w:name="_GoBack"/>
            <w:bookmarkEnd w:id="0"/>
          </w:p>
          <w:p w14:paraId="60B101AD">
            <w:pPr>
              <w:pStyle w:val="33"/>
              <w:ind w:left="360"/>
              <w:rPr>
                <w:rFonts w:ascii="Times New Roman" w:hAnsi="Times New Roman" w:cs="Times New Roman"/>
                <w:b/>
                <w:bCs/>
                <w:sz w:val="24"/>
                <w:szCs w:val="24"/>
              </w:rPr>
            </w:pPr>
            <w:r>
              <w:rPr>
                <w:rFonts w:ascii="Times New Roman" w:hAnsi="Times New Roman" w:cs="Times New Roman"/>
                <w:b/>
                <w:bCs/>
                <w:sz w:val="24"/>
                <w:szCs w:val="24"/>
              </w:rPr>
              <w:t>Montavimo ir naudojimo sąlygos</w:t>
            </w:r>
          </w:p>
          <w:p w14:paraId="131854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Kai žaidimų aikštelė įrengiama arti kitų įrangų ar jos dalių, kurios nesuteikia naudotojui priverstinio judėjimo, jo kritimo erdvė bei susidūrimo zona, išskyrus čiuožyklos zoną, gali persidengti atitinkamai su kitos įrangos kritimo erdve ar susidūrimo zona. Kai įranga įrengiama arti kitų įrangų ar jos dalių, kurios suteikia naudotojui priverstinį judėjimą, jo kritimo erdvė bei susidūrimo zona negali persidengti atitinkamai su kitos įrangos kritimo erdve ar susidūrimo zona.</w:t>
            </w:r>
          </w:p>
          <w:p w14:paraId="276C0902">
            <w:pPr>
              <w:pStyle w:val="33"/>
              <w:ind w:left="360"/>
              <w:rPr>
                <w:rFonts w:ascii="Times New Roman" w:hAnsi="Times New Roman" w:cs="Times New Roman"/>
                <w:sz w:val="24"/>
                <w:szCs w:val="24"/>
              </w:rPr>
            </w:pPr>
            <w:r>
              <w:rPr>
                <w:rFonts w:ascii="Times New Roman" w:hAnsi="Times New Roman" w:cs="Times New Roman"/>
                <w:sz w:val="24"/>
                <w:szCs w:val="24"/>
              </w:rPr>
              <w:t>Žaidimų aikštelės čiuožyklos zona negali</w:t>
            </w:r>
          </w:p>
          <w:p w14:paraId="612C36E1">
            <w:pPr>
              <w:pStyle w:val="33"/>
              <w:ind w:left="0"/>
              <w:rPr>
                <w:rFonts w:ascii="Times New Roman" w:hAnsi="Times New Roman"/>
                <w:sz w:val="24"/>
                <w:szCs w:val="24"/>
              </w:rPr>
            </w:pPr>
            <w:r>
              <w:rPr>
                <w:rFonts w:ascii="Times New Roman" w:hAnsi="Times New Roman" w:cs="Times New Roman"/>
                <w:sz w:val="24"/>
                <w:szCs w:val="24"/>
              </w:rPr>
              <w:t>persidengti su kitų įrangų, esančių arti, atitinkamomis zonomis.</w:t>
            </w:r>
          </w:p>
        </w:tc>
      </w:tr>
    </w:tbl>
    <w:p w14:paraId="5DE79495">
      <w:pPr>
        <w:pStyle w:val="33"/>
        <w:spacing w:line="360" w:lineRule="auto"/>
        <w:ind w:left="0" w:firstLine="960" w:firstLineChars="400"/>
        <w:jc w:val="both"/>
        <w:rPr>
          <w:rFonts w:ascii="Times New Roman" w:hAnsi="Times New Roman" w:cs="Times New Roman"/>
          <w:sz w:val="24"/>
          <w:szCs w:val="24"/>
          <w:lang w:eastAsia="en-US"/>
        </w:rPr>
      </w:pPr>
    </w:p>
    <w:p w14:paraId="183C0EAB">
      <w:r>
        <w:br w:type="textWrapping"/>
      </w:r>
      <w:r>
        <w:br w:type="textWrapping"/>
      </w:r>
    </w:p>
    <w:sectPr>
      <w:pgSz w:w="12240" w:h="15840"/>
      <w:pgMar w:top="1134" w:right="567" w:bottom="1134" w:left="1701" w:header="720" w:footer="720" w:gutter="0"/>
      <w:cols w:space="1296" w:num="1"/>
      <w:docGrid w:linePitch="29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sans-serif">
    <w:altName w:val="Segoe Print"/>
    <w:panose1 w:val="00000000000000000000"/>
    <w:charset w:val="00"/>
    <w:family w:val="auto"/>
    <w:pitch w:val="default"/>
    <w:sig w:usb0="00000000" w:usb1="00000000" w:usb2="00000000" w:usb3="00000000" w:csb0="00000000" w:csb1="00000000"/>
  </w:font>
  <w:font w:name="Helvetica">
    <w:panose1 w:val="020B0504020202030204"/>
    <w:charset w:val="00"/>
    <w:family w:val="swiss"/>
    <w:pitch w:val="default"/>
    <w:sig w:usb0="00000007" w:usb1="00000000" w:usb2="00000000" w:usb3="00000000" w:csb0="00000093" w:csb1="00000000"/>
  </w:font>
  <w:font w:name="Segoe UI">
    <w:panose1 w:val="020B0502040204020203"/>
    <w:charset w:val="00"/>
    <w:family w:val="auto"/>
    <w:pitch w:val="default"/>
    <w:sig w:usb0="E4002EFF" w:usb1="C000E47F" w:usb2="00000009" w:usb3="00000000" w:csb0="200001FF"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 w:name="SimSun-ExtB">
    <w:panose1 w:val="02010609060101010101"/>
    <w:charset w:val="86"/>
    <w:family w:val="auto"/>
    <w:pitch w:val="default"/>
    <w:sig w:usb0="00000001" w:usb1="02000000" w:usb2="00000000" w:usb3="00000000" w:csb0="00040001"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8B6B6E"/>
    <w:multiLevelType w:val="singleLevel"/>
    <w:tmpl w:val="2F8B6B6E"/>
    <w:lvl w:ilvl="0" w:tentative="0">
      <w:start w:val="1"/>
      <w:numFmt w:val="decimal"/>
      <w:suff w:val="space"/>
      <w:lvlText w:val="%1."/>
      <w:lvlJc w:val="left"/>
    </w:lvl>
  </w:abstractNum>
  <w:abstractNum w:abstractNumId="1">
    <w:nsid w:val="7DD9351C"/>
    <w:multiLevelType w:val="multilevel"/>
    <w:tmpl w:val="7DD9351C"/>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1296"/>
  <w:hyphenationZone w:val="396"/>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34F"/>
    <w:rsid w:val="00003544"/>
    <w:rsid w:val="000043A8"/>
    <w:rsid w:val="000069A0"/>
    <w:rsid w:val="00015393"/>
    <w:rsid w:val="0001771F"/>
    <w:rsid w:val="00030160"/>
    <w:rsid w:val="000452FA"/>
    <w:rsid w:val="0005440E"/>
    <w:rsid w:val="000568BB"/>
    <w:rsid w:val="00074428"/>
    <w:rsid w:val="00077FBF"/>
    <w:rsid w:val="000966C2"/>
    <w:rsid w:val="000A2B85"/>
    <w:rsid w:val="000C7922"/>
    <w:rsid w:val="000D008C"/>
    <w:rsid w:val="000D2822"/>
    <w:rsid w:val="000D40D9"/>
    <w:rsid w:val="001120C9"/>
    <w:rsid w:val="00124B3B"/>
    <w:rsid w:val="00126D01"/>
    <w:rsid w:val="00146CE1"/>
    <w:rsid w:val="00160E5E"/>
    <w:rsid w:val="00165F8A"/>
    <w:rsid w:val="001C09E5"/>
    <w:rsid w:val="001D71D3"/>
    <w:rsid w:val="001F0EB9"/>
    <w:rsid w:val="001F0F22"/>
    <w:rsid w:val="001F216A"/>
    <w:rsid w:val="001F76C8"/>
    <w:rsid w:val="0021254B"/>
    <w:rsid w:val="00220348"/>
    <w:rsid w:val="00230F75"/>
    <w:rsid w:val="00232104"/>
    <w:rsid w:val="00256318"/>
    <w:rsid w:val="00257298"/>
    <w:rsid w:val="00257497"/>
    <w:rsid w:val="00297F64"/>
    <w:rsid w:val="002B5887"/>
    <w:rsid w:val="002B7272"/>
    <w:rsid w:val="002D23F6"/>
    <w:rsid w:val="002F39D4"/>
    <w:rsid w:val="002F42FF"/>
    <w:rsid w:val="00325B90"/>
    <w:rsid w:val="00340046"/>
    <w:rsid w:val="00353B43"/>
    <w:rsid w:val="00362CD6"/>
    <w:rsid w:val="0036392E"/>
    <w:rsid w:val="003A096B"/>
    <w:rsid w:val="003A5208"/>
    <w:rsid w:val="003B4CAB"/>
    <w:rsid w:val="003E3000"/>
    <w:rsid w:val="003E4C71"/>
    <w:rsid w:val="003F2CC0"/>
    <w:rsid w:val="004200B8"/>
    <w:rsid w:val="00421B09"/>
    <w:rsid w:val="00446DA8"/>
    <w:rsid w:val="00456909"/>
    <w:rsid w:val="00471B31"/>
    <w:rsid w:val="004B6C45"/>
    <w:rsid w:val="004C2ED5"/>
    <w:rsid w:val="004D7E71"/>
    <w:rsid w:val="005128DA"/>
    <w:rsid w:val="00517A8B"/>
    <w:rsid w:val="00540F46"/>
    <w:rsid w:val="0055307D"/>
    <w:rsid w:val="00555E5F"/>
    <w:rsid w:val="00563123"/>
    <w:rsid w:val="0058199A"/>
    <w:rsid w:val="0058251A"/>
    <w:rsid w:val="00597CF6"/>
    <w:rsid w:val="005A7C6A"/>
    <w:rsid w:val="005B0630"/>
    <w:rsid w:val="005B50B0"/>
    <w:rsid w:val="005B7700"/>
    <w:rsid w:val="005D1505"/>
    <w:rsid w:val="005D7217"/>
    <w:rsid w:val="00612F0C"/>
    <w:rsid w:val="0062322A"/>
    <w:rsid w:val="00637F5B"/>
    <w:rsid w:val="00643BE1"/>
    <w:rsid w:val="006646E5"/>
    <w:rsid w:val="00697303"/>
    <w:rsid w:val="00697C31"/>
    <w:rsid w:val="006A34F4"/>
    <w:rsid w:val="006D6ACE"/>
    <w:rsid w:val="00734207"/>
    <w:rsid w:val="0074569F"/>
    <w:rsid w:val="00750C0C"/>
    <w:rsid w:val="00793538"/>
    <w:rsid w:val="00797506"/>
    <w:rsid w:val="007A04C8"/>
    <w:rsid w:val="007B191A"/>
    <w:rsid w:val="007C2FED"/>
    <w:rsid w:val="007D492A"/>
    <w:rsid w:val="008012AA"/>
    <w:rsid w:val="008054A3"/>
    <w:rsid w:val="00806E47"/>
    <w:rsid w:val="00830470"/>
    <w:rsid w:val="00833877"/>
    <w:rsid w:val="00833FF3"/>
    <w:rsid w:val="00843381"/>
    <w:rsid w:val="00847179"/>
    <w:rsid w:val="00860D3F"/>
    <w:rsid w:val="00880F7F"/>
    <w:rsid w:val="00887B4B"/>
    <w:rsid w:val="00893A4D"/>
    <w:rsid w:val="008A4B0B"/>
    <w:rsid w:val="008C5662"/>
    <w:rsid w:val="008D6689"/>
    <w:rsid w:val="008E0A46"/>
    <w:rsid w:val="00912C53"/>
    <w:rsid w:val="00925CB6"/>
    <w:rsid w:val="00927D29"/>
    <w:rsid w:val="00930048"/>
    <w:rsid w:val="00933FEA"/>
    <w:rsid w:val="009378E0"/>
    <w:rsid w:val="00975C4E"/>
    <w:rsid w:val="009864EB"/>
    <w:rsid w:val="009A2B6F"/>
    <w:rsid w:val="009A3D0D"/>
    <w:rsid w:val="009A506E"/>
    <w:rsid w:val="009B476E"/>
    <w:rsid w:val="009B4FD6"/>
    <w:rsid w:val="009D0100"/>
    <w:rsid w:val="009F54B9"/>
    <w:rsid w:val="00A04A73"/>
    <w:rsid w:val="00A26C37"/>
    <w:rsid w:val="00A34AAB"/>
    <w:rsid w:val="00A55C86"/>
    <w:rsid w:val="00A664D8"/>
    <w:rsid w:val="00A66BD8"/>
    <w:rsid w:val="00A8082C"/>
    <w:rsid w:val="00A9742B"/>
    <w:rsid w:val="00AE147E"/>
    <w:rsid w:val="00AE6F72"/>
    <w:rsid w:val="00B50292"/>
    <w:rsid w:val="00B51924"/>
    <w:rsid w:val="00B5326A"/>
    <w:rsid w:val="00B66C38"/>
    <w:rsid w:val="00B70C78"/>
    <w:rsid w:val="00B87C59"/>
    <w:rsid w:val="00BA497E"/>
    <w:rsid w:val="00BF54C1"/>
    <w:rsid w:val="00C0534F"/>
    <w:rsid w:val="00C063BE"/>
    <w:rsid w:val="00C17D44"/>
    <w:rsid w:val="00C22240"/>
    <w:rsid w:val="00C65BFF"/>
    <w:rsid w:val="00C72910"/>
    <w:rsid w:val="00C74929"/>
    <w:rsid w:val="00C87323"/>
    <w:rsid w:val="00CC46BA"/>
    <w:rsid w:val="00CD247B"/>
    <w:rsid w:val="00CE08F3"/>
    <w:rsid w:val="00CE52CB"/>
    <w:rsid w:val="00D008EA"/>
    <w:rsid w:val="00D07D6F"/>
    <w:rsid w:val="00D26940"/>
    <w:rsid w:val="00D378D8"/>
    <w:rsid w:val="00D455CF"/>
    <w:rsid w:val="00D6107C"/>
    <w:rsid w:val="00D752A8"/>
    <w:rsid w:val="00D90E04"/>
    <w:rsid w:val="00D9260C"/>
    <w:rsid w:val="00D97391"/>
    <w:rsid w:val="00DB2A2E"/>
    <w:rsid w:val="00DC6CE7"/>
    <w:rsid w:val="00DD08CA"/>
    <w:rsid w:val="00DD5AF4"/>
    <w:rsid w:val="00DF133C"/>
    <w:rsid w:val="00E15359"/>
    <w:rsid w:val="00E15A06"/>
    <w:rsid w:val="00E30728"/>
    <w:rsid w:val="00E450CC"/>
    <w:rsid w:val="00E70819"/>
    <w:rsid w:val="00E75A92"/>
    <w:rsid w:val="00EB79B5"/>
    <w:rsid w:val="00EC75CA"/>
    <w:rsid w:val="00ED797C"/>
    <w:rsid w:val="00EF08A7"/>
    <w:rsid w:val="00F07D1B"/>
    <w:rsid w:val="00F11BEA"/>
    <w:rsid w:val="00F16FE3"/>
    <w:rsid w:val="00F259EC"/>
    <w:rsid w:val="00F264A9"/>
    <w:rsid w:val="00F35DB5"/>
    <w:rsid w:val="00F869DF"/>
    <w:rsid w:val="00FA0D3F"/>
    <w:rsid w:val="00FB520F"/>
    <w:rsid w:val="00FB5A73"/>
    <w:rsid w:val="00FC63D2"/>
    <w:rsid w:val="00FD151A"/>
    <w:rsid w:val="00FD18FA"/>
    <w:rsid w:val="00FD1F4C"/>
    <w:rsid w:val="00FD7965"/>
    <w:rsid w:val="01243552"/>
    <w:rsid w:val="01A3707D"/>
    <w:rsid w:val="0357392E"/>
    <w:rsid w:val="038D1CCC"/>
    <w:rsid w:val="04801084"/>
    <w:rsid w:val="074109F4"/>
    <w:rsid w:val="08FE0667"/>
    <w:rsid w:val="0906705B"/>
    <w:rsid w:val="09AD4982"/>
    <w:rsid w:val="0BC53489"/>
    <w:rsid w:val="0BCB01C4"/>
    <w:rsid w:val="0C156073"/>
    <w:rsid w:val="0CD10396"/>
    <w:rsid w:val="0D4E28CF"/>
    <w:rsid w:val="0D613CAB"/>
    <w:rsid w:val="0F166DCC"/>
    <w:rsid w:val="0F1E3724"/>
    <w:rsid w:val="0FC70A95"/>
    <w:rsid w:val="0FF33CBB"/>
    <w:rsid w:val="11CD3FC1"/>
    <w:rsid w:val="13991533"/>
    <w:rsid w:val="13ED6813"/>
    <w:rsid w:val="144D76A7"/>
    <w:rsid w:val="14F926F4"/>
    <w:rsid w:val="15184216"/>
    <w:rsid w:val="157D3325"/>
    <w:rsid w:val="15EC6DCA"/>
    <w:rsid w:val="174E114A"/>
    <w:rsid w:val="179D40B0"/>
    <w:rsid w:val="17E94EE5"/>
    <w:rsid w:val="19A73EE2"/>
    <w:rsid w:val="1C791D4D"/>
    <w:rsid w:val="1D462110"/>
    <w:rsid w:val="1DBF3961"/>
    <w:rsid w:val="1E9536C6"/>
    <w:rsid w:val="1E996177"/>
    <w:rsid w:val="1EEA56C8"/>
    <w:rsid w:val="1FEC74AC"/>
    <w:rsid w:val="20AB7FCF"/>
    <w:rsid w:val="21523D90"/>
    <w:rsid w:val="22001566"/>
    <w:rsid w:val="231210D7"/>
    <w:rsid w:val="232C7373"/>
    <w:rsid w:val="23640948"/>
    <w:rsid w:val="2443738F"/>
    <w:rsid w:val="24E0617F"/>
    <w:rsid w:val="24FB1724"/>
    <w:rsid w:val="257C1BB0"/>
    <w:rsid w:val="258D4474"/>
    <w:rsid w:val="26B00F2A"/>
    <w:rsid w:val="27F8139F"/>
    <w:rsid w:val="28E535DB"/>
    <w:rsid w:val="29B93DA5"/>
    <w:rsid w:val="29CA73C2"/>
    <w:rsid w:val="2B2B5647"/>
    <w:rsid w:val="2B485D5E"/>
    <w:rsid w:val="2C3222D9"/>
    <w:rsid w:val="2DD80540"/>
    <w:rsid w:val="2E6C6343"/>
    <w:rsid w:val="2EE466A7"/>
    <w:rsid w:val="2F096456"/>
    <w:rsid w:val="31225E2C"/>
    <w:rsid w:val="31D31C9D"/>
    <w:rsid w:val="32610F5F"/>
    <w:rsid w:val="33D834CC"/>
    <w:rsid w:val="34DD524A"/>
    <w:rsid w:val="35A901EB"/>
    <w:rsid w:val="35C44AD0"/>
    <w:rsid w:val="362A1A94"/>
    <w:rsid w:val="3682312E"/>
    <w:rsid w:val="37D06B25"/>
    <w:rsid w:val="39EC590D"/>
    <w:rsid w:val="39FE1293"/>
    <w:rsid w:val="3A3D5035"/>
    <w:rsid w:val="3B6D301C"/>
    <w:rsid w:val="3BDE592C"/>
    <w:rsid w:val="3DA93F87"/>
    <w:rsid w:val="3E3A0DE8"/>
    <w:rsid w:val="3EAE2CB7"/>
    <w:rsid w:val="3F7F29BA"/>
    <w:rsid w:val="410A7F42"/>
    <w:rsid w:val="419E29B4"/>
    <w:rsid w:val="43002B8C"/>
    <w:rsid w:val="45DA1F71"/>
    <w:rsid w:val="46241257"/>
    <w:rsid w:val="47513B8F"/>
    <w:rsid w:val="485437FC"/>
    <w:rsid w:val="488F0E1B"/>
    <w:rsid w:val="492144E7"/>
    <w:rsid w:val="495852CA"/>
    <w:rsid w:val="49DA353A"/>
    <w:rsid w:val="4A052299"/>
    <w:rsid w:val="4B962DC6"/>
    <w:rsid w:val="4F8A1123"/>
    <w:rsid w:val="523A073B"/>
    <w:rsid w:val="53F9651C"/>
    <w:rsid w:val="54582AC8"/>
    <w:rsid w:val="54661385"/>
    <w:rsid w:val="54F506C4"/>
    <w:rsid w:val="557C08CC"/>
    <w:rsid w:val="55ED084A"/>
    <w:rsid w:val="562C4608"/>
    <w:rsid w:val="56A443CD"/>
    <w:rsid w:val="5777038B"/>
    <w:rsid w:val="57BD789D"/>
    <w:rsid w:val="57DD5F63"/>
    <w:rsid w:val="58327FED"/>
    <w:rsid w:val="58967736"/>
    <w:rsid w:val="59120A45"/>
    <w:rsid w:val="596A42D8"/>
    <w:rsid w:val="5ADA7E8A"/>
    <w:rsid w:val="5AFA3F72"/>
    <w:rsid w:val="5B6A0607"/>
    <w:rsid w:val="5B821BBB"/>
    <w:rsid w:val="5C00441C"/>
    <w:rsid w:val="5C0B1C75"/>
    <w:rsid w:val="5E01207C"/>
    <w:rsid w:val="5E747880"/>
    <w:rsid w:val="5EB6637F"/>
    <w:rsid w:val="5F861E6A"/>
    <w:rsid w:val="600F78AA"/>
    <w:rsid w:val="609C6DF1"/>
    <w:rsid w:val="60DD1430"/>
    <w:rsid w:val="617F38AD"/>
    <w:rsid w:val="62B60DDF"/>
    <w:rsid w:val="63264D11"/>
    <w:rsid w:val="646507AF"/>
    <w:rsid w:val="651C7526"/>
    <w:rsid w:val="660C128F"/>
    <w:rsid w:val="66F13643"/>
    <w:rsid w:val="67751E93"/>
    <w:rsid w:val="6783712B"/>
    <w:rsid w:val="67AC2E53"/>
    <w:rsid w:val="68F6059A"/>
    <w:rsid w:val="692F364A"/>
    <w:rsid w:val="69450529"/>
    <w:rsid w:val="69A80AB6"/>
    <w:rsid w:val="69F371F9"/>
    <w:rsid w:val="6B187F8F"/>
    <w:rsid w:val="6C065E8A"/>
    <w:rsid w:val="6C905D96"/>
    <w:rsid w:val="6CE47F11"/>
    <w:rsid w:val="6CE52AA3"/>
    <w:rsid w:val="6D4B35E5"/>
    <w:rsid w:val="6D7E687C"/>
    <w:rsid w:val="6E3677ED"/>
    <w:rsid w:val="6E38795B"/>
    <w:rsid w:val="6F9A3ED0"/>
    <w:rsid w:val="6FC66E59"/>
    <w:rsid w:val="710A02D5"/>
    <w:rsid w:val="7215464F"/>
    <w:rsid w:val="72AB47FF"/>
    <w:rsid w:val="735859AD"/>
    <w:rsid w:val="73A41347"/>
    <w:rsid w:val="751524A3"/>
    <w:rsid w:val="75B91551"/>
    <w:rsid w:val="75EC723E"/>
    <w:rsid w:val="786F3AB3"/>
    <w:rsid w:val="79015581"/>
    <w:rsid w:val="791A5BDE"/>
    <w:rsid w:val="79E90013"/>
    <w:rsid w:val="7AC327D0"/>
    <w:rsid w:val="7B202FC8"/>
    <w:rsid w:val="7CBC3F36"/>
    <w:rsid w:val="7D657CDE"/>
    <w:rsid w:val="7DA40C90"/>
    <w:rsid w:val="7E7671A5"/>
    <w:rsid w:val="7EC2364C"/>
    <w:rsid w:val="7ED117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lt-LT" w:eastAsia="lt-LT" w:bidi="ar-SA"/>
    </w:rPr>
  </w:style>
  <w:style w:type="paragraph" w:styleId="2">
    <w:name w:val="heading 1"/>
    <w:basedOn w:val="1"/>
    <w:next w:val="1"/>
    <w:link w:val="22"/>
    <w:qFormat/>
    <w:uiPriority w:val="0"/>
    <w:pPr>
      <w:keepNext/>
      <w:numPr>
        <w:ilvl w:val="0"/>
        <w:numId w:val="1"/>
      </w:numPr>
      <w:overflowPunct w:val="0"/>
      <w:autoSpaceDE w:val="0"/>
      <w:autoSpaceDN w:val="0"/>
      <w:adjustRightInd w:val="0"/>
      <w:spacing w:before="240" w:after="240" w:line="240" w:lineRule="auto"/>
      <w:jc w:val="center"/>
      <w:textAlignment w:val="baseline"/>
      <w:outlineLvl w:val="0"/>
    </w:pPr>
    <w:rPr>
      <w:rFonts w:ascii="Times New Roman" w:hAnsi="Times New Roman" w:eastAsia="Times New Roman" w:cs="Times New Roman"/>
      <w:caps/>
      <w:kern w:val="32"/>
      <w:sz w:val="24"/>
      <w:szCs w:val="20"/>
    </w:rPr>
  </w:style>
  <w:style w:type="paragraph" w:styleId="3">
    <w:name w:val="heading 2"/>
    <w:basedOn w:val="1"/>
    <w:next w:val="4"/>
    <w:link w:val="23"/>
    <w:qFormat/>
    <w:uiPriority w:val="0"/>
    <w:pPr>
      <w:numPr>
        <w:ilvl w:val="1"/>
        <w:numId w:val="1"/>
      </w:numPr>
      <w:overflowPunct w:val="0"/>
      <w:autoSpaceDE w:val="0"/>
      <w:autoSpaceDN w:val="0"/>
      <w:adjustRightInd w:val="0"/>
      <w:spacing w:before="240" w:after="0" w:line="240" w:lineRule="auto"/>
      <w:jc w:val="both"/>
      <w:textAlignment w:val="baseline"/>
      <w:outlineLvl w:val="1"/>
    </w:pPr>
    <w:rPr>
      <w:rFonts w:ascii="Times New Roman" w:hAnsi="Times New Roman" w:eastAsia="Times New Roman" w:cs="Times New Roman"/>
      <w:b/>
      <w:sz w:val="24"/>
      <w:szCs w:val="20"/>
    </w:rPr>
  </w:style>
  <w:style w:type="paragraph" w:styleId="4">
    <w:name w:val="heading 3"/>
    <w:basedOn w:val="1"/>
    <w:next w:val="1"/>
    <w:link w:val="24"/>
    <w:qFormat/>
    <w:uiPriority w:val="0"/>
    <w:pPr>
      <w:numPr>
        <w:ilvl w:val="2"/>
        <w:numId w:val="1"/>
      </w:numPr>
      <w:overflowPunct w:val="0"/>
      <w:autoSpaceDE w:val="0"/>
      <w:autoSpaceDN w:val="0"/>
      <w:adjustRightInd w:val="0"/>
      <w:spacing w:before="50" w:after="0" w:line="240" w:lineRule="auto"/>
      <w:jc w:val="both"/>
      <w:textAlignment w:val="baseline"/>
      <w:outlineLvl w:val="2"/>
    </w:pPr>
    <w:rPr>
      <w:rFonts w:ascii="Times New Roman" w:hAnsi="Times New Roman" w:eastAsia="Times New Roman" w:cs="Times New Roman"/>
      <w:sz w:val="24"/>
      <w:szCs w:val="20"/>
    </w:rPr>
  </w:style>
  <w:style w:type="paragraph" w:styleId="5">
    <w:name w:val="heading 4"/>
    <w:basedOn w:val="1"/>
    <w:next w:val="1"/>
    <w:link w:val="25"/>
    <w:qFormat/>
    <w:uiPriority w:val="0"/>
    <w:pPr>
      <w:numPr>
        <w:ilvl w:val="3"/>
        <w:numId w:val="1"/>
      </w:numPr>
      <w:overflowPunct w:val="0"/>
      <w:autoSpaceDE w:val="0"/>
      <w:autoSpaceDN w:val="0"/>
      <w:adjustRightInd w:val="0"/>
      <w:spacing w:after="0" w:line="240" w:lineRule="auto"/>
      <w:jc w:val="both"/>
      <w:textAlignment w:val="baseline"/>
      <w:outlineLvl w:val="3"/>
    </w:pPr>
    <w:rPr>
      <w:rFonts w:ascii="Times New Roman" w:hAnsi="Times New Roman" w:eastAsia="Times New Roman" w:cs="Times New Roman"/>
      <w:sz w:val="24"/>
      <w:szCs w:val="20"/>
    </w:rPr>
  </w:style>
  <w:style w:type="paragraph" w:styleId="6">
    <w:name w:val="heading 5"/>
    <w:basedOn w:val="1"/>
    <w:next w:val="1"/>
    <w:link w:val="26"/>
    <w:qFormat/>
    <w:uiPriority w:val="9"/>
    <w:pPr>
      <w:numPr>
        <w:ilvl w:val="4"/>
        <w:numId w:val="1"/>
      </w:numPr>
      <w:spacing w:before="240" w:after="60" w:line="240" w:lineRule="auto"/>
      <w:outlineLvl w:val="4"/>
    </w:pPr>
    <w:rPr>
      <w:rFonts w:ascii="Calibri" w:hAnsi="Calibri" w:eastAsia="Times New Roman" w:cs="Times New Roman"/>
      <w:b/>
      <w:bCs/>
      <w:i/>
      <w:iCs/>
      <w:sz w:val="26"/>
      <w:szCs w:val="26"/>
      <w:lang w:val="en-US" w:eastAsia="en-US"/>
    </w:rPr>
  </w:style>
  <w:style w:type="paragraph" w:styleId="7">
    <w:name w:val="heading 6"/>
    <w:basedOn w:val="1"/>
    <w:next w:val="1"/>
    <w:link w:val="27"/>
    <w:qFormat/>
    <w:uiPriority w:val="9"/>
    <w:pPr>
      <w:numPr>
        <w:ilvl w:val="5"/>
        <w:numId w:val="1"/>
      </w:numPr>
      <w:spacing w:before="240" w:after="60" w:line="240" w:lineRule="auto"/>
      <w:outlineLvl w:val="5"/>
    </w:pPr>
    <w:rPr>
      <w:rFonts w:ascii="Calibri" w:hAnsi="Calibri" w:eastAsia="Times New Roman" w:cs="Times New Roman"/>
      <w:b/>
      <w:bCs/>
      <w:lang w:val="en-US" w:eastAsia="en-US"/>
    </w:rPr>
  </w:style>
  <w:style w:type="paragraph" w:styleId="8">
    <w:name w:val="heading 7"/>
    <w:basedOn w:val="1"/>
    <w:next w:val="1"/>
    <w:link w:val="28"/>
    <w:qFormat/>
    <w:uiPriority w:val="9"/>
    <w:pPr>
      <w:numPr>
        <w:ilvl w:val="6"/>
        <w:numId w:val="1"/>
      </w:numPr>
      <w:spacing w:before="240" w:after="60" w:line="240" w:lineRule="auto"/>
      <w:outlineLvl w:val="6"/>
    </w:pPr>
    <w:rPr>
      <w:rFonts w:ascii="Calibri" w:hAnsi="Calibri" w:eastAsia="Times New Roman" w:cs="Times New Roman"/>
      <w:sz w:val="24"/>
      <w:szCs w:val="24"/>
      <w:lang w:val="en-US" w:eastAsia="en-US"/>
    </w:rPr>
  </w:style>
  <w:style w:type="paragraph" w:styleId="9">
    <w:name w:val="heading 8"/>
    <w:basedOn w:val="1"/>
    <w:next w:val="1"/>
    <w:link w:val="29"/>
    <w:qFormat/>
    <w:uiPriority w:val="9"/>
    <w:pPr>
      <w:numPr>
        <w:ilvl w:val="7"/>
        <w:numId w:val="1"/>
      </w:numPr>
      <w:spacing w:before="240" w:after="60" w:line="240" w:lineRule="auto"/>
      <w:outlineLvl w:val="7"/>
    </w:pPr>
    <w:rPr>
      <w:rFonts w:ascii="Calibri" w:hAnsi="Calibri" w:eastAsia="Times New Roman" w:cs="Times New Roman"/>
      <w:i/>
      <w:iCs/>
      <w:sz w:val="24"/>
      <w:szCs w:val="24"/>
      <w:lang w:val="en-US" w:eastAsia="en-US"/>
    </w:rPr>
  </w:style>
  <w:style w:type="paragraph" w:styleId="10">
    <w:name w:val="heading 9"/>
    <w:basedOn w:val="1"/>
    <w:next w:val="1"/>
    <w:link w:val="30"/>
    <w:qFormat/>
    <w:uiPriority w:val="9"/>
    <w:pPr>
      <w:numPr>
        <w:ilvl w:val="8"/>
        <w:numId w:val="1"/>
      </w:numPr>
      <w:spacing w:before="240" w:after="60" w:line="240" w:lineRule="auto"/>
      <w:outlineLvl w:val="8"/>
    </w:pPr>
    <w:rPr>
      <w:rFonts w:ascii="Cambria" w:hAnsi="Cambria" w:eastAsia="Times New Roman" w:cs="Times New Roman"/>
      <w:lang w:val="en-US" w:eastAsia="en-US"/>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31"/>
    <w:unhideWhenUsed/>
    <w:qFormat/>
    <w:uiPriority w:val="99"/>
    <w:pPr>
      <w:spacing w:after="0" w:line="240" w:lineRule="auto"/>
    </w:pPr>
    <w:rPr>
      <w:rFonts w:ascii="Tahoma" w:hAnsi="Tahoma" w:eastAsia="Times New Roman" w:cs="Tahoma"/>
      <w:sz w:val="16"/>
      <w:szCs w:val="16"/>
      <w:lang w:val="en-US" w:eastAsia="en-US"/>
    </w:rPr>
  </w:style>
  <w:style w:type="paragraph" w:styleId="14">
    <w:name w:val="Body Text"/>
    <w:basedOn w:val="1"/>
    <w:unhideWhenUsed/>
    <w:qFormat/>
    <w:uiPriority w:val="0"/>
    <w:pPr>
      <w:spacing w:after="120"/>
    </w:pPr>
    <w:rPr>
      <w:sz w:val="20"/>
      <w:szCs w:val="20"/>
      <w:lang w:val="zh-CN" w:eastAsia="zh-CN"/>
    </w:rPr>
  </w:style>
  <w:style w:type="character" w:styleId="15">
    <w:name w:val="FollowedHyperlink"/>
    <w:basedOn w:val="11"/>
    <w:unhideWhenUsed/>
    <w:qFormat/>
    <w:uiPriority w:val="99"/>
    <w:rPr>
      <w:color w:val="954F72" w:themeColor="followedHyperlink"/>
      <w:u w:val="single"/>
      <w14:textFill>
        <w14:solidFill>
          <w14:schemeClr w14:val="folHlink"/>
        </w14:solidFill>
      </w14:textFill>
    </w:rPr>
  </w:style>
  <w:style w:type="paragraph" w:styleId="16">
    <w:name w:val="footer"/>
    <w:basedOn w:val="1"/>
    <w:unhideWhenUsed/>
    <w:qFormat/>
    <w:uiPriority w:val="99"/>
    <w:pPr>
      <w:tabs>
        <w:tab w:val="center" w:pos="4680"/>
        <w:tab w:val="right" w:pos="9360"/>
      </w:tabs>
    </w:pPr>
  </w:style>
  <w:style w:type="character" w:styleId="17">
    <w:name w:val="Hyperlink"/>
    <w:basedOn w:val="11"/>
    <w:unhideWhenUsed/>
    <w:qFormat/>
    <w:uiPriority w:val="99"/>
    <w:rPr>
      <w:color w:val="0000FF"/>
      <w:u w:val="single"/>
    </w:rPr>
  </w:style>
  <w:style w:type="paragraph" w:styleId="18">
    <w:name w:val="Normal (Web)"/>
    <w:basedOn w:val="1"/>
    <w:unhideWhenUsed/>
    <w:qFormat/>
    <w:uiPriority w:val="99"/>
    <w:pPr>
      <w:spacing w:before="100" w:beforeAutospacing="1" w:after="100" w:afterAutospacing="1" w:line="240" w:lineRule="auto"/>
    </w:pPr>
    <w:rPr>
      <w:rFonts w:ascii="Times New Roman" w:hAnsi="Times New Roman" w:cs="Times New Roman"/>
      <w:sz w:val="24"/>
      <w:szCs w:val="24"/>
    </w:rPr>
  </w:style>
  <w:style w:type="table" w:styleId="19">
    <w:name w:val="Table Grid"/>
    <w:basedOn w:val="12"/>
    <w:qFormat/>
    <w:uiPriority w:val="59"/>
    <w:rPr>
      <w:rFonts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0">
    <w:name w:val="pildymui"/>
    <w:basedOn w:val="11"/>
    <w:qFormat/>
    <w:uiPriority w:val="0"/>
  </w:style>
  <w:style w:type="character" w:customStyle="1" w:styleId="21">
    <w:name w:val="Neapdorotas paminėjimas1"/>
    <w:basedOn w:val="11"/>
    <w:semiHidden/>
    <w:unhideWhenUsed/>
    <w:qFormat/>
    <w:uiPriority w:val="99"/>
    <w:rPr>
      <w:color w:val="808080"/>
      <w:shd w:val="clear" w:color="auto" w:fill="E6E6E6"/>
    </w:rPr>
  </w:style>
  <w:style w:type="character" w:customStyle="1" w:styleId="22">
    <w:name w:val="Heading 1 Char"/>
    <w:basedOn w:val="11"/>
    <w:link w:val="2"/>
    <w:qFormat/>
    <w:uiPriority w:val="0"/>
    <w:rPr>
      <w:rFonts w:ascii="Times New Roman" w:hAnsi="Times New Roman" w:eastAsia="Times New Roman" w:cs="Times New Roman"/>
      <w:caps/>
      <w:kern w:val="32"/>
      <w:sz w:val="24"/>
      <w:szCs w:val="20"/>
    </w:rPr>
  </w:style>
  <w:style w:type="character" w:customStyle="1" w:styleId="23">
    <w:name w:val="Heading 2 Char"/>
    <w:basedOn w:val="11"/>
    <w:link w:val="3"/>
    <w:qFormat/>
    <w:uiPriority w:val="0"/>
    <w:rPr>
      <w:rFonts w:ascii="Times New Roman" w:hAnsi="Times New Roman" w:eastAsia="Times New Roman" w:cs="Times New Roman"/>
      <w:b/>
      <w:sz w:val="24"/>
      <w:szCs w:val="20"/>
    </w:rPr>
  </w:style>
  <w:style w:type="character" w:customStyle="1" w:styleId="24">
    <w:name w:val="Heading 3 Char"/>
    <w:basedOn w:val="11"/>
    <w:link w:val="4"/>
    <w:qFormat/>
    <w:uiPriority w:val="0"/>
    <w:rPr>
      <w:rFonts w:ascii="Times New Roman" w:hAnsi="Times New Roman" w:eastAsia="Times New Roman" w:cs="Times New Roman"/>
      <w:sz w:val="24"/>
      <w:szCs w:val="20"/>
    </w:rPr>
  </w:style>
  <w:style w:type="character" w:customStyle="1" w:styleId="25">
    <w:name w:val="Heading 4 Char"/>
    <w:basedOn w:val="11"/>
    <w:link w:val="5"/>
    <w:qFormat/>
    <w:uiPriority w:val="0"/>
    <w:rPr>
      <w:rFonts w:ascii="Times New Roman" w:hAnsi="Times New Roman" w:eastAsia="Times New Roman" w:cs="Times New Roman"/>
      <w:sz w:val="24"/>
      <w:szCs w:val="20"/>
    </w:rPr>
  </w:style>
  <w:style w:type="character" w:customStyle="1" w:styleId="26">
    <w:name w:val="Heading 5 Char"/>
    <w:basedOn w:val="11"/>
    <w:link w:val="6"/>
    <w:qFormat/>
    <w:uiPriority w:val="9"/>
    <w:rPr>
      <w:rFonts w:ascii="Calibri" w:hAnsi="Calibri" w:eastAsia="Times New Roman" w:cs="Times New Roman"/>
      <w:b/>
      <w:bCs/>
      <w:i/>
      <w:iCs/>
      <w:sz w:val="26"/>
      <w:szCs w:val="26"/>
      <w:lang w:val="en-US" w:eastAsia="en-US"/>
    </w:rPr>
  </w:style>
  <w:style w:type="character" w:customStyle="1" w:styleId="27">
    <w:name w:val="Heading 6 Char"/>
    <w:basedOn w:val="11"/>
    <w:link w:val="7"/>
    <w:qFormat/>
    <w:uiPriority w:val="9"/>
    <w:rPr>
      <w:rFonts w:ascii="Calibri" w:hAnsi="Calibri" w:eastAsia="Times New Roman" w:cs="Times New Roman"/>
      <w:b/>
      <w:bCs/>
      <w:lang w:val="en-US" w:eastAsia="en-US"/>
    </w:rPr>
  </w:style>
  <w:style w:type="character" w:customStyle="1" w:styleId="28">
    <w:name w:val="Heading 7 Char"/>
    <w:basedOn w:val="11"/>
    <w:link w:val="8"/>
    <w:qFormat/>
    <w:uiPriority w:val="9"/>
    <w:rPr>
      <w:rFonts w:ascii="Calibri" w:hAnsi="Calibri" w:eastAsia="Times New Roman" w:cs="Times New Roman"/>
      <w:sz w:val="24"/>
      <w:szCs w:val="24"/>
      <w:lang w:val="en-US" w:eastAsia="en-US"/>
    </w:rPr>
  </w:style>
  <w:style w:type="character" w:customStyle="1" w:styleId="29">
    <w:name w:val="Heading 8 Char"/>
    <w:basedOn w:val="11"/>
    <w:link w:val="9"/>
    <w:qFormat/>
    <w:uiPriority w:val="9"/>
    <w:rPr>
      <w:rFonts w:ascii="Calibri" w:hAnsi="Calibri" w:eastAsia="Times New Roman" w:cs="Times New Roman"/>
      <w:i/>
      <w:iCs/>
      <w:sz w:val="24"/>
      <w:szCs w:val="24"/>
      <w:lang w:val="en-US" w:eastAsia="en-US"/>
    </w:rPr>
  </w:style>
  <w:style w:type="character" w:customStyle="1" w:styleId="30">
    <w:name w:val="Heading 9 Char"/>
    <w:basedOn w:val="11"/>
    <w:link w:val="10"/>
    <w:qFormat/>
    <w:uiPriority w:val="9"/>
    <w:rPr>
      <w:rFonts w:ascii="Cambria" w:hAnsi="Cambria" w:eastAsia="Times New Roman" w:cs="Times New Roman"/>
      <w:lang w:val="en-US" w:eastAsia="en-US"/>
    </w:rPr>
  </w:style>
  <w:style w:type="character" w:customStyle="1" w:styleId="31">
    <w:name w:val="Balloon Text Char"/>
    <w:basedOn w:val="11"/>
    <w:link w:val="13"/>
    <w:qFormat/>
    <w:uiPriority w:val="99"/>
    <w:rPr>
      <w:rFonts w:ascii="Tahoma" w:hAnsi="Tahoma" w:eastAsia="Times New Roman" w:cs="Tahoma"/>
      <w:sz w:val="16"/>
      <w:szCs w:val="16"/>
      <w:lang w:val="en-US" w:eastAsia="en-US"/>
    </w:rPr>
  </w:style>
  <w:style w:type="table" w:customStyle="1" w:styleId="32">
    <w:name w:val="Table Grid1"/>
    <w:basedOn w:val="12"/>
    <w:qFormat/>
    <w:uiPriority w:val="59"/>
    <w:rPr>
      <w:rFonts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3">
    <w:name w:val="List Paragraph"/>
    <w:basedOn w:val="1"/>
    <w:qFormat/>
    <w:uiPriority w:val="34"/>
    <w:pPr>
      <w:ind w:left="720"/>
      <w:contextualSpacing/>
    </w:pPr>
  </w:style>
  <w:style w:type="paragraph" w:customStyle="1" w:styleId="34">
    <w:name w:val="Default"/>
    <w:qFormat/>
    <w:uiPriority w:val="0"/>
    <w:pPr>
      <w:autoSpaceDE w:val="0"/>
      <w:autoSpaceDN w:val="0"/>
      <w:adjustRightInd w:val="0"/>
    </w:pPr>
    <w:rPr>
      <w:rFonts w:ascii="Arial" w:hAnsi="Arial" w:cs="Arial" w:eastAsiaTheme="minorHAnsi"/>
      <w:color w:val="000000"/>
      <w:sz w:val="24"/>
      <w:szCs w:val="24"/>
      <w:lang w:val="en-US" w:eastAsia="en-US" w:bidi="ar-SA"/>
    </w:rPr>
  </w:style>
  <w:style w:type="table" w:customStyle="1" w:styleId="35">
    <w:name w:val="TableGri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Hewlett-Packard Company</Company>
  <Pages>2</Pages>
  <Words>1282</Words>
  <Characters>731</Characters>
  <Lines>6</Lines>
  <Paragraphs>4</Paragraphs>
  <TotalTime>30</TotalTime>
  <ScaleCrop>false</ScaleCrop>
  <LinksUpToDate>false</LinksUpToDate>
  <CharactersWithSpaces>2009</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2021-04-15T09:51:00Z</dcterms:created>
  <dc:creator>Miroslav Prokopovič</dc:creator>
  <cp:lastModifiedBy>Giedra Šeinauskienė</cp:lastModifiedBy>
  <dcterms:modified xsi:type="dcterms:W3CDTF">2025-05-12T09:40:57Z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8C0188D76E2B482BB631B26915FD62E0_13</vt:lpwstr>
  </property>
</Properties>
</file>