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3EF1" w14:textId="77777777" w:rsidR="00FA2A6B" w:rsidRPr="005763AB" w:rsidRDefault="00FA2A6B" w:rsidP="00FA2A6B">
      <w:pPr>
        <w:pStyle w:val="Antrats"/>
        <w:rPr>
          <w:color w:val="FF0000"/>
          <w:sz w:val="22"/>
          <w:szCs w:val="22"/>
        </w:rPr>
      </w:pPr>
      <w:r w:rsidRPr="005763AB">
        <w:rPr>
          <w:color w:val="FF0000"/>
          <w:sz w:val="22"/>
          <w:szCs w:val="22"/>
        </w:rPr>
        <w:t xml:space="preserve">Pastaba. Melsva spalva pažymėtas eilutes pildo tiekėjas    </w:t>
      </w:r>
    </w:p>
    <w:p w14:paraId="4BA7AA0C" w14:textId="77777777" w:rsidR="00FA2A6B" w:rsidRPr="005763AB" w:rsidRDefault="00FA2A6B" w:rsidP="00FA2A6B">
      <w:pPr>
        <w:pStyle w:val="Antrats"/>
        <w:jc w:val="right"/>
        <w:rPr>
          <w:sz w:val="22"/>
          <w:szCs w:val="22"/>
        </w:rPr>
      </w:pPr>
      <w:r w:rsidRPr="005763AB">
        <w:rPr>
          <w:sz w:val="22"/>
          <w:szCs w:val="22"/>
        </w:rPr>
        <w:t>Pirkimo sąlygų Priedas Nr. 1</w:t>
      </w:r>
    </w:p>
    <w:p w14:paraId="7A3369FE" w14:textId="77777777" w:rsidR="00FA2A6B" w:rsidRPr="005763AB" w:rsidRDefault="00FA2A6B" w:rsidP="00FA2A6B">
      <w:pPr>
        <w:jc w:val="center"/>
        <w:rPr>
          <w:b/>
          <w:lang w:val="lt-LT"/>
        </w:rPr>
      </w:pPr>
    </w:p>
    <w:p w14:paraId="21763B19" w14:textId="77777777" w:rsidR="00FA2A6B" w:rsidRPr="005763AB" w:rsidRDefault="00FA2A6B" w:rsidP="00FA2A6B">
      <w:pPr>
        <w:jc w:val="center"/>
        <w:rPr>
          <w:b/>
          <w:lang w:val="lt-LT"/>
        </w:rPr>
      </w:pPr>
      <w:r w:rsidRPr="005763AB">
        <w:rPr>
          <w:b/>
          <w:lang w:val="lt-LT"/>
        </w:rPr>
        <w:t>TECHNINĖ SPECIFIKACIJA IR PASIŪLYMO KAINA</w:t>
      </w:r>
    </w:p>
    <w:p w14:paraId="4FC5F171" w14:textId="77777777" w:rsidR="00FA2A6B" w:rsidRPr="005763AB" w:rsidRDefault="00FA2A6B" w:rsidP="00FA2A6B">
      <w:pPr>
        <w:rPr>
          <w:lang w:val="lt-LT"/>
        </w:rPr>
      </w:pPr>
    </w:p>
    <w:p w14:paraId="77CC6133" w14:textId="77777777" w:rsidR="00FA2A6B" w:rsidRPr="005763AB" w:rsidRDefault="00FA2A6B" w:rsidP="00FA2A6B">
      <w:pPr>
        <w:pStyle w:val="Heading"/>
        <w:jc w:val="center"/>
        <w:rPr>
          <w:rFonts w:cs="Times New Roman"/>
          <w:color w:val="auto"/>
          <w:lang w:val="lt-LT"/>
        </w:rPr>
      </w:pPr>
      <w:r w:rsidRPr="005763AB">
        <w:rPr>
          <w:rFonts w:cs="Times New Roman"/>
          <w:color w:val="auto"/>
          <w:lang w:val="lt-LT"/>
        </w:rPr>
        <w:t>endoskopų laikymo spinta (Nr. 10287-1)</w:t>
      </w:r>
    </w:p>
    <w:p w14:paraId="76B9E9F8" w14:textId="77777777" w:rsidR="00FA2A6B" w:rsidRPr="005763AB" w:rsidRDefault="00FA2A6B" w:rsidP="00FA2A6B">
      <w:pPr>
        <w:rPr>
          <w:lang w:val="lt-LT"/>
        </w:rPr>
      </w:pPr>
    </w:p>
    <w:p w14:paraId="5551C674" w14:textId="77777777" w:rsidR="00FA2A6B" w:rsidRPr="005763AB" w:rsidRDefault="00FA2A6B" w:rsidP="00FA2A6B">
      <w:pPr>
        <w:jc w:val="center"/>
        <w:rPr>
          <w:lang w:val="lt-LT"/>
        </w:rPr>
      </w:pPr>
      <w:r w:rsidRPr="005763AB">
        <w:rPr>
          <w:lang w:val="lt-LT"/>
        </w:rPr>
        <w:t>2025 - _ - _</w:t>
      </w:r>
    </w:p>
    <w:p w14:paraId="3D37379E" w14:textId="77777777" w:rsidR="00FA2A6B" w:rsidRPr="005763AB" w:rsidRDefault="00FA2A6B" w:rsidP="00FA2A6B">
      <w:pPr>
        <w:jc w:val="center"/>
        <w:rPr>
          <w:b/>
          <w:color w:val="000000" w:themeColor="text1"/>
          <w:lang w:val="lt-LT"/>
        </w:rPr>
      </w:pPr>
    </w:p>
    <w:tbl>
      <w:tblPr>
        <w:tblW w:w="14034" w:type="dxa"/>
        <w:tblInd w:w="-5" w:type="dxa"/>
        <w:tblLook w:val="04A0" w:firstRow="1" w:lastRow="0" w:firstColumn="1" w:lastColumn="0" w:noHBand="0" w:noVBand="1"/>
      </w:tblPr>
      <w:tblGrid>
        <w:gridCol w:w="7230"/>
        <w:gridCol w:w="6804"/>
      </w:tblGrid>
      <w:tr w:rsidR="00FA2A6B" w:rsidRPr="005763AB" w14:paraId="572F2A68"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0A5D7C52" w14:textId="77777777" w:rsidR="00FA2A6B" w:rsidRPr="005763AB" w:rsidRDefault="00FA2A6B" w:rsidP="00300D28">
            <w:pPr>
              <w:rPr>
                <w:rFonts w:eastAsia="Times New Roman"/>
                <w:b/>
                <w:bCs/>
                <w:color w:val="000000"/>
                <w:sz w:val="22"/>
                <w:szCs w:val="22"/>
                <w:lang w:val="lt-LT" w:eastAsia="lt-LT"/>
              </w:rPr>
            </w:pPr>
            <w:bookmarkStart w:id="0" w:name="_Hlk41634980"/>
            <w:bookmarkStart w:id="1" w:name="_Hlk41575314"/>
            <w:r w:rsidRPr="005763AB">
              <w:rPr>
                <w:rFonts w:eastAsia="Times New Roman"/>
                <w:b/>
                <w:bCs/>
                <w:color w:val="000000"/>
                <w:sz w:val="22"/>
                <w:szCs w:val="22"/>
                <w:lang w:val="lt-LT" w:eastAsia="lt-LT"/>
              </w:rPr>
              <w:t xml:space="preserve">Paslaugų teikėjo </w:t>
            </w:r>
            <w:bookmarkEnd w:id="0"/>
            <w:r w:rsidRPr="005763AB">
              <w:rPr>
                <w:rFonts w:eastAsia="Times New Roman"/>
                <w:b/>
                <w:bCs/>
                <w:color w:val="000000"/>
                <w:sz w:val="22"/>
                <w:szCs w:val="22"/>
                <w:lang w:val="lt-LT" w:eastAsia="lt-LT"/>
              </w:rPr>
              <w:t>pavadinimas / ūkio subjektų grupės nariai:</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3F771A0D"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 </w:t>
            </w:r>
          </w:p>
        </w:tc>
      </w:tr>
      <w:tr w:rsidR="00FA2A6B" w:rsidRPr="005763AB" w14:paraId="4C79ADDE"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477AAEC6"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Paslaugų teikėjo kodas: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488FB759"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 </w:t>
            </w:r>
          </w:p>
        </w:tc>
      </w:tr>
      <w:tr w:rsidR="00FA2A6B" w:rsidRPr="005763AB" w14:paraId="7E473AD5"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731003FF"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Paslaugų teikėjo adresas: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4876527C"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 </w:t>
            </w:r>
          </w:p>
        </w:tc>
      </w:tr>
      <w:tr w:rsidR="00FA2A6B" w:rsidRPr="005763AB" w14:paraId="4EDBD54E"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0DA8EAC7"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Asmens atsakingo už pasiūlymą 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24438F43"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 </w:t>
            </w:r>
          </w:p>
        </w:tc>
      </w:tr>
      <w:tr w:rsidR="00FA2A6B" w:rsidRPr="005763AB" w14:paraId="510A8A6E"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292F49D"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3ABF1EBA"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 </w:t>
            </w:r>
          </w:p>
        </w:tc>
      </w:tr>
      <w:bookmarkEnd w:id="1"/>
      <w:tr w:rsidR="00FA2A6B" w:rsidRPr="005763AB" w14:paraId="6BFFA7E0"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C6D7508"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hideMark/>
          </w:tcPr>
          <w:p w14:paraId="2E2F69EE" w14:textId="77777777" w:rsidR="00FA2A6B" w:rsidRPr="005763AB" w:rsidRDefault="00FA2A6B" w:rsidP="00300D28">
            <w:pPr>
              <w:rPr>
                <w:rFonts w:eastAsia="Times New Roman"/>
                <w:b/>
                <w:bCs/>
                <w:color w:val="000000"/>
                <w:sz w:val="22"/>
                <w:szCs w:val="22"/>
                <w:lang w:val="lt-LT" w:eastAsia="lt-LT"/>
              </w:rPr>
            </w:pPr>
            <w:r w:rsidRPr="005763AB">
              <w:rPr>
                <w:rFonts w:eastAsia="Times New Roman"/>
                <w:b/>
                <w:bCs/>
                <w:color w:val="000000"/>
                <w:sz w:val="22"/>
                <w:szCs w:val="22"/>
                <w:lang w:val="lt-LT" w:eastAsia="lt-LT"/>
              </w:rPr>
              <w:t> </w:t>
            </w:r>
          </w:p>
        </w:tc>
      </w:tr>
      <w:tr w:rsidR="00FA2A6B" w:rsidRPr="005763AB" w14:paraId="03C7777D" w14:textId="77777777" w:rsidTr="00300D28">
        <w:trPr>
          <w:trHeight w:val="70"/>
        </w:trPr>
        <w:tc>
          <w:tcPr>
            <w:tcW w:w="14034" w:type="dxa"/>
            <w:gridSpan w:val="2"/>
            <w:tcBorders>
              <w:top w:val="single" w:sz="4" w:space="0" w:color="auto"/>
              <w:left w:val="single" w:sz="4" w:space="0" w:color="auto"/>
              <w:bottom w:val="single" w:sz="4" w:space="0" w:color="auto"/>
              <w:right w:val="single" w:sz="4" w:space="0" w:color="auto"/>
            </w:tcBorders>
            <w:shd w:val="clear" w:color="auto" w:fill="auto"/>
          </w:tcPr>
          <w:p w14:paraId="49D8231A" w14:textId="77777777" w:rsidR="00FA2A6B" w:rsidRPr="005763AB" w:rsidRDefault="00FA2A6B" w:rsidP="00300D28">
            <w:pPr>
              <w:rPr>
                <w:rFonts w:eastAsia="Times New Roman"/>
                <w:b/>
                <w:bCs/>
                <w:color w:val="000000"/>
                <w:sz w:val="22"/>
                <w:szCs w:val="22"/>
                <w:lang w:val="lt-LT" w:eastAsia="lt-LT"/>
              </w:rPr>
            </w:pPr>
            <w:r w:rsidRPr="005763AB">
              <w:rPr>
                <w:bCs/>
                <w:i/>
                <w:sz w:val="22"/>
                <w:szCs w:val="22"/>
                <w:lang w:val="lt-LT"/>
              </w:rPr>
              <w:t>Pildoma, jei tiekėjas, kuris yra juridinis asmuo, turi kolegialų valdymo organą ar priežiūros organo narį (-ius)  (VPĮ 46 str. 2 d. 2 p.):</w:t>
            </w:r>
          </w:p>
        </w:tc>
      </w:tr>
      <w:tr w:rsidR="00FA2A6B" w:rsidRPr="005763AB" w14:paraId="5C6B9645"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163F9E20" w14:textId="77777777" w:rsidR="00FA2A6B" w:rsidRPr="005763AB" w:rsidRDefault="00FA2A6B" w:rsidP="00300D28">
            <w:pPr>
              <w:rPr>
                <w:rFonts w:eastAsia="Times New Roman"/>
                <w:b/>
                <w:bCs/>
                <w:color w:val="000000"/>
                <w:sz w:val="22"/>
                <w:szCs w:val="22"/>
                <w:lang w:val="lt-LT" w:eastAsia="lt-LT"/>
              </w:rPr>
            </w:pPr>
            <w:r w:rsidRPr="005763AB">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21A1EF71" w14:textId="77777777" w:rsidR="00FA2A6B" w:rsidRPr="005763AB" w:rsidRDefault="00FA2A6B" w:rsidP="00300D28">
            <w:pPr>
              <w:rPr>
                <w:rFonts w:eastAsia="Times New Roman"/>
                <w:b/>
                <w:bCs/>
                <w:color w:val="000000"/>
                <w:sz w:val="22"/>
                <w:szCs w:val="22"/>
                <w:lang w:val="lt-LT" w:eastAsia="lt-LT"/>
              </w:rPr>
            </w:pPr>
          </w:p>
        </w:tc>
      </w:tr>
      <w:tr w:rsidR="00FA2A6B" w:rsidRPr="005763AB" w14:paraId="6BA1E7D8"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670B534" w14:textId="77777777" w:rsidR="00FA2A6B" w:rsidRPr="005763AB" w:rsidRDefault="00FA2A6B" w:rsidP="00300D28">
            <w:pPr>
              <w:rPr>
                <w:rFonts w:eastAsia="Times New Roman"/>
                <w:b/>
                <w:bCs/>
                <w:color w:val="000000"/>
                <w:sz w:val="22"/>
                <w:szCs w:val="22"/>
                <w:lang w:val="lt-LT" w:eastAsia="lt-LT"/>
              </w:rPr>
            </w:pPr>
            <w:r w:rsidRPr="005763AB">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4CE44117" w14:textId="77777777" w:rsidR="00FA2A6B" w:rsidRPr="005763AB" w:rsidRDefault="00FA2A6B" w:rsidP="00300D28">
            <w:pPr>
              <w:rPr>
                <w:rFonts w:eastAsia="Times New Roman"/>
                <w:b/>
                <w:bCs/>
                <w:color w:val="000000"/>
                <w:sz w:val="22"/>
                <w:szCs w:val="22"/>
                <w:lang w:val="lt-LT" w:eastAsia="lt-LT"/>
              </w:rPr>
            </w:pPr>
          </w:p>
        </w:tc>
      </w:tr>
      <w:tr w:rsidR="00FA2A6B" w:rsidRPr="005763AB" w14:paraId="3F5E35ED" w14:textId="77777777" w:rsidTr="00242C9C">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3D48372A" w14:textId="77777777" w:rsidR="00FA2A6B" w:rsidRPr="005763AB" w:rsidRDefault="00FA2A6B" w:rsidP="00300D28">
            <w:pPr>
              <w:rPr>
                <w:rFonts w:eastAsia="Times New Roman"/>
                <w:b/>
                <w:bCs/>
                <w:color w:val="000000"/>
                <w:sz w:val="22"/>
                <w:szCs w:val="22"/>
                <w:lang w:val="lt-LT" w:eastAsia="lt-LT"/>
              </w:rPr>
            </w:pPr>
            <w:r w:rsidRPr="005763AB">
              <w:rPr>
                <w:b/>
                <w:bCs/>
                <w:sz w:val="22"/>
                <w:szCs w:val="22"/>
                <w:lang w:val="lt-LT"/>
              </w:rPr>
              <w:t>Vardas, pavardė, pareigos:</w:t>
            </w:r>
          </w:p>
        </w:tc>
        <w:tc>
          <w:tcPr>
            <w:tcW w:w="6804" w:type="dxa"/>
            <w:tcBorders>
              <w:top w:val="single" w:sz="4" w:space="0" w:color="auto"/>
              <w:left w:val="nil"/>
              <w:bottom w:val="single" w:sz="4" w:space="0" w:color="auto"/>
              <w:right w:val="single" w:sz="4" w:space="0" w:color="auto"/>
            </w:tcBorders>
            <w:shd w:val="clear" w:color="auto" w:fill="D9E2F3" w:themeFill="accent1" w:themeFillTint="33"/>
          </w:tcPr>
          <w:p w14:paraId="16791D1A" w14:textId="77777777" w:rsidR="00FA2A6B" w:rsidRPr="005763AB" w:rsidRDefault="00FA2A6B" w:rsidP="00300D28">
            <w:pPr>
              <w:rPr>
                <w:rFonts w:eastAsia="Times New Roman"/>
                <w:b/>
                <w:bCs/>
                <w:color w:val="000000"/>
                <w:sz w:val="22"/>
                <w:szCs w:val="22"/>
                <w:lang w:val="lt-LT" w:eastAsia="lt-LT"/>
              </w:rPr>
            </w:pPr>
          </w:p>
        </w:tc>
      </w:tr>
    </w:tbl>
    <w:p w14:paraId="1C47A9E1" w14:textId="77777777" w:rsidR="00FA2A6B" w:rsidRPr="005763AB" w:rsidRDefault="00FA2A6B" w:rsidP="00FA2A6B">
      <w:pPr>
        <w:suppressAutoHyphens/>
        <w:rPr>
          <w:bCs/>
          <w:color w:val="000000"/>
          <w:lang w:val="lt-LT"/>
        </w:rPr>
      </w:pPr>
    </w:p>
    <w:p w14:paraId="044CDBFB" w14:textId="77777777" w:rsidR="00FA2A6B" w:rsidRPr="005763AB" w:rsidRDefault="00FA2A6B" w:rsidP="00FA2A6B">
      <w:pPr>
        <w:rPr>
          <w:b/>
          <w:sz w:val="22"/>
          <w:szCs w:val="22"/>
          <w:lang w:val="lt-LT"/>
        </w:rPr>
      </w:pPr>
      <w:r w:rsidRPr="005763AB">
        <w:rPr>
          <w:b/>
          <w:sz w:val="22"/>
          <w:szCs w:val="22"/>
          <w:lang w:val="lt-LT"/>
        </w:rPr>
        <w:t xml:space="preserve">1. Tiekėjo patvirtinimai: </w:t>
      </w:r>
    </w:p>
    <w:p w14:paraId="139FEB5A" w14:textId="77777777" w:rsidR="00FA2A6B" w:rsidRPr="005763AB" w:rsidRDefault="00FA2A6B" w:rsidP="00FA2A6B">
      <w:pPr>
        <w:rPr>
          <w:sz w:val="22"/>
          <w:szCs w:val="22"/>
          <w:lang w:val="lt-LT"/>
        </w:rPr>
      </w:pPr>
      <w:r w:rsidRPr="005763AB">
        <w:rPr>
          <w:sz w:val="22"/>
          <w:szCs w:val="22"/>
          <w:lang w:val="lt-LT"/>
        </w:rPr>
        <w:t xml:space="preserve">1. Šiuo pasiūlymu pažymime, kad sutinkame su visomis pirkimo sąlygomis, nustatytomis: </w:t>
      </w:r>
    </w:p>
    <w:p w14:paraId="791493E3" w14:textId="77777777" w:rsidR="00FA2A6B" w:rsidRPr="005763AB" w:rsidRDefault="00FA2A6B" w:rsidP="00FA2A6B">
      <w:pPr>
        <w:rPr>
          <w:sz w:val="22"/>
          <w:szCs w:val="22"/>
          <w:lang w:val="lt-LT"/>
        </w:rPr>
      </w:pPr>
      <w:r w:rsidRPr="005763AB">
        <w:rPr>
          <w:sz w:val="22"/>
          <w:szCs w:val="22"/>
          <w:lang w:val="lt-LT"/>
        </w:rPr>
        <w:t xml:space="preserve">1.1. atviro konkurso skelbime CVP IS; </w:t>
      </w:r>
    </w:p>
    <w:p w14:paraId="257A7483" w14:textId="77777777" w:rsidR="00FA2A6B" w:rsidRPr="005763AB" w:rsidRDefault="00FA2A6B" w:rsidP="00FA2A6B">
      <w:pPr>
        <w:rPr>
          <w:sz w:val="22"/>
          <w:szCs w:val="22"/>
          <w:lang w:val="lt-LT"/>
        </w:rPr>
      </w:pPr>
      <w:r w:rsidRPr="005763AB">
        <w:rPr>
          <w:sz w:val="22"/>
          <w:szCs w:val="22"/>
          <w:lang w:val="lt-LT"/>
        </w:rPr>
        <w:t xml:space="preserve">1.2. kituose pirkimo dokumentuose (jų paaiškinimuose, papildymuose). </w:t>
      </w:r>
    </w:p>
    <w:p w14:paraId="65D4819B" w14:textId="77777777" w:rsidR="00FA2A6B" w:rsidRPr="005763AB" w:rsidRDefault="00FA2A6B" w:rsidP="00FA2A6B">
      <w:pPr>
        <w:rPr>
          <w:sz w:val="22"/>
          <w:szCs w:val="22"/>
          <w:lang w:val="lt-LT"/>
        </w:rPr>
      </w:pPr>
      <w:r w:rsidRPr="005763AB">
        <w:rPr>
          <w:sz w:val="22"/>
          <w:szCs w:val="22"/>
          <w:lang w:val="lt-LT"/>
        </w:rPr>
        <w:t>2. Pasiūlymas galioja iki termino, nustatyto pirkimo dokumentuose;</w:t>
      </w:r>
    </w:p>
    <w:p w14:paraId="247D041B" w14:textId="77777777" w:rsidR="00FA2A6B" w:rsidRPr="005763AB" w:rsidRDefault="00FA2A6B" w:rsidP="00FA2A6B">
      <w:pPr>
        <w:ind w:right="-30"/>
        <w:jc w:val="both"/>
        <w:rPr>
          <w:sz w:val="22"/>
          <w:szCs w:val="22"/>
          <w:lang w:val="lt-LT"/>
        </w:rPr>
      </w:pPr>
      <w:r w:rsidRPr="005763AB">
        <w:rPr>
          <w:sz w:val="22"/>
          <w:szCs w:val="22"/>
          <w:lang w:val="lt-LT"/>
        </w:rPr>
        <w:t xml:space="preserve">3. </w:t>
      </w:r>
      <w:r w:rsidRPr="005763AB">
        <w:rPr>
          <w:bCs/>
          <w:color w:val="000000"/>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6B134FC1" w14:textId="77777777" w:rsidR="00FA2A6B" w:rsidRPr="005763AB" w:rsidRDefault="00FA2A6B" w:rsidP="00FA2A6B">
      <w:pPr>
        <w:rPr>
          <w:sz w:val="22"/>
          <w:szCs w:val="22"/>
          <w:lang w:val="lt-LT"/>
        </w:rPr>
      </w:pPr>
    </w:p>
    <w:p w14:paraId="5EE7980C" w14:textId="77777777" w:rsidR="00FA2A6B" w:rsidRPr="005763AB" w:rsidRDefault="00FA2A6B" w:rsidP="00FA2A6B">
      <w:pPr>
        <w:jc w:val="both"/>
        <w:rPr>
          <w:sz w:val="22"/>
          <w:szCs w:val="22"/>
          <w:lang w:val="lt-LT"/>
        </w:rPr>
      </w:pPr>
      <w:r w:rsidRPr="005763AB">
        <w:rPr>
          <w:b/>
          <w:sz w:val="22"/>
          <w:szCs w:val="22"/>
          <w:lang w:val="lt-LT"/>
        </w:rPr>
        <w:t>2. Bendrieji reikalavimai:</w:t>
      </w:r>
      <w:r w:rsidRPr="005763AB">
        <w:rPr>
          <w:sz w:val="22"/>
          <w:szCs w:val="22"/>
          <w:lang w:val="lt-LT"/>
        </w:rPr>
        <w:t xml:space="preserve"> </w:t>
      </w:r>
    </w:p>
    <w:p w14:paraId="75C0E4CA" w14:textId="77777777" w:rsidR="00FA2A6B" w:rsidRPr="005763AB" w:rsidRDefault="00FA2A6B" w:rsidP="00FA2A6B">
      <w:pPr>
        <w:jc w:val="both"/>
        <w:rPr>
          <w:sz w:val="22"/>
          <w:szCs w:val="22"/>
          <w:lang w:val="lt-LT"/>
        </w:rPr>
      </w:pPr>
      <w:r w:rsidRPr="005763AB">
        <w:rPr>
          <w:color w:val="000000"/>
          <w:sz w:val="22"/>
          <w:szCs w:val="22"/>
          <w:lang w:val="lt-LT"/>
        </w:rPr>
        <w:t>2.1.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041610D3" w14:textId="77777777" w:rsidR="00FA2A6B" w:rsidRPr="005763AB" w:rsidRDefault="00FA2A6B" w:rsidP="00FA2A6B">
      <w:pPr>
        <w:jc w:val="both"/>
        <w:rPr>
          <w:sz w:val="22"/>
          <w:szCs w:val="22"/>
          <w:lang w:val="lt-LT"/>
        </w:rPr>
      </w:pPr>
      <w:r w:rsidRPr="005763AB">
        <w:rPr>
          <w:color w:val="000000"/>
          <w:sz w:val="22"/>
          <w:szCs w:val="22"/>
          <w:lang w:val="lt-LT"/>
        </w:rPr>
        <w:t xml:space="preserve">2.2 </w:t>
      </w:r>
      <w:r w:rsidRPr="005763AB">
        <w:rPr>
          <w:b/>
          <w:bCs/>
          <w:color w:val="000000"/>
          <w:sz w:val="22"/>
          <w:szCs w:val="22"/>
          <w:u w:val="single"/>
          <w:lang w:val="lt-LT"/>
        </w:rPr>
        <w:t>Kartu su pasiūlymu</w:t>
      </w:r>
      <w:r w:rsidRPr="005763AB">
        <w:rPr>
          <w:color w:val="000000"/>
          <w:sz w:val="22"/>
          <w:szCs w:val="22"/>
          <w:lang w:val="lt-LT"/>
        </w:rPr>
        <w:t xml:space="preserve"> turi būti pateikiama pasiūlymo technines charakteristikas pagrindžianti </w:t>
      </w:r>
      <w:r w:rsidRPr="005763AB">
        <w:rPr>
          <w:b/>
          <w:bCs/>
          <w:color w:val="000000"/>
          <w:sz w:val="22"/>
          <w:szCs w:val="22"/>
          <w:lang w:val="lt-LT"/>
        </w:rPr>
        <w:t>gamintojo techninė dokumentacija</w:t>
      </w:r>
      <w:r w:rsidRPr="005763AB">
        <w:rPr>
          <w:color w:val="000000"/>
          <w:sz w:val="22"/>
          <w:szCs w:val="22"/>
          <w:lang w:val="lt-LT"/>
        </w:rPr>
        <w:t xml:space="preserve"> (katalogai ir pan.). </w:t>
      </w:r>
      <w:r w:rsidRPr="005763AB">
        <w:rPr>
          <w:b/>
          <w:bCs/>
          <w:color w:val="000000"/>
          <w:sz w:val="22"/>
          <w:szCs w:val="22"/>
          <w:lang w:val="lt-LT"/>
        </w:rPr>
        <w:t xml:space="preserve">Techninėje dokumentacijoje būtina pažymėti pozicijos numerį prie reikalaujamų parametrų reikšmės. </w:t>
      </w:r>
    </w:p>
    <w:p w14:paraId="5D901072" w14:textId="77777777" w:rsidR="00FA2A6B" w:rsidRPr="005763AB" w:rsidRDefault="00FA2A6B" w:rsidP="00FA2A6B">
      <w:pPr>
        <w:jc w:val="both"/>
        <w:rPr>
          <w:sz w:val="22"/>
          <w:szCs w:val="22"/>
          <w:lang w:val="lt-LT"/>
        </w:rPr>
      </w:pPr>
      <w:r w:rsidRPr="005763AB">
        <w:rPr>
          <w:sz w:val="22"/>
          <w:szCs w:val="22"/>
          <w:lang w:val="lt-LT"/>
        </w:rPr>
        <w:t xml:space="preserve">2.3. </w:t>
      </w:r>
      <w:r w:rsidRPr="005763AB">
        <w:rPr>
          <w:color w:val="000000"/>
          <w:sz w:val="22"/>
          <w:szCs w:val="22"/>
          <w:lang w:val="lt-LT"/>
        </w:rPr>
        <w:t xml:space="preserve">Prekės turi būti pažymėtos ženklu „CE“ ir atitikti Europos Parlamento ir Tarybos Reglamento (ES) 2017/745 dėl medicinos priemonių reikalavimus. </w:t>
      </w:r>
      <w:r w:rsidRPr="005763AB">
        <w:rPr>
          <w:b/>
          <w:bCs/>
          <w:color w:val="000000"/>
          <w:sz w:val="22"/>
          <w:szCs w:val="22"/>
          <w:u w:val="single"/>
          <w:lang w:val="lt-LT"/>
        </w:rPr>
        <w:t xml:space="preserve">Kartu su pasiūlymu </w:t>
      </w:r>
      <w:r w:rsidRPr="005763AB">
        <w:rPr>
          <w:b/>
          <w:bCs/>
          <w:color w:val="000000"/>
          <w:sz w:val="22"/>
          <w:szCs w:val="22"/>
          <w:lang w:val="lt-LT"/>
        </w:rPr>
        <w:t xml:space="preserve">tiekėjas turi pateikti tai įrodančius sertifikatus arba lygiaverčius dokumentus. </w:t>
      </w:r>
      <w:r w:rsidRPr="005763AB">
        <w:rPr>
          <w:sz w:val="22"/>
          <w:szCs w:val="22"/>
          <w:lang w:val="lt-LT"/>
        </w:rPr>
        <w:t xml:space="preserve"> </w:t>
      </w:r>
    </w:p>
    <w:p w14:paraId="7AD3BC2E" w14:textId="77777777" w:rsidR="00FA2A6B" w:rsidRPr="005763AB" w:rsidRDefault="00FA2A6B" w:rsidP="00FA2A6B">
      <w:pPr>
        <w:jc w:val="both"/>
        <w:rPr>
          <w:sz w:val="22"/>
          <w:szCs w:val="22"/>
          <w:lang w:val="lt-LT"/>
        </w:rPr>
      </w:pPr>
      <w:r w:rsidRPr="005763AB">
        <w:rPr>
          <w:sz w:val="22"/>
          <w:szCs w:val="22"/>
          <w:lang w:val="lt-LT"/>
        </w:rPr>
        <w:t xml:space="preserve">2.4. </w:t>
      </w:r>
      <w:r w:rsidRPr="005763AB">
        <w:rPr>
          <w:b/>
          <w:sz w:val="22"/>
          <w:szCs w:val="22"/>
          <w:u w:val="single"/>
          <w:lang w:val="lt-LT"/>
        </w:rPr>
        <w:t>Kartu su prekėmis</w:t>
      </w:r>
      <w:r w:rsidRPr="005763AB">
        <w:rPr>
          <w:sz w:val="22"/>
          <w:szCs w:val="22"/>
          <w:lang w:val="lt-LT"/>
        </w:rPr>
        <w:t xml:space="preserve"> pateikiama naudojimo instrukcija, valymo, dezinfekcijos/sterilizavimo dokumentai originalo ir lietuvių kalba.</w:t>
      </w:r>
    </w:p>
    <w:p w14:paraId="27E71797" w14:textId="77777777" w:rsidR="00FA2A6B" w:rsidRPr="005763AB" w:rsidRDefault="00FA2A6B" w:rsidP="00FA2A6B">
      <w:pPr>
        <w:jc w:val="both"/>
        <w:rPr>
          <w:sz w:val="22"/>
          <w:szCs w:val="22"/>
          <w:lang w:val="lt-LT"/>
        </w:rPr>
      </w:pPr>
      <w:r w:rsidRPr="005763AB">
        <w:rPr>
          <w:color w:val="000000"/>
          <w:sz w:val="22"/>
          <w:szCs w:val="22"/>
          <w:lang w:val="lt-LT"/>
        </w:rPr>
        <w:lastRenderedPageBreak/>
        <w:t>2.5. Siūlomos prekės turi būti naujos (pagaminimo metai ne senesni kaip 18 mėn. nuo pirkimo sutarties įsigaliojimo datos), negalima siūlyti demonstracinių, naudotų arba naudotų ir atnaujintų (remarketing) prekių.</w:t>
      </w:r>
    </w:p>
    <w:p w14:paraId="6780BE77" w14:textId="2F82D08F" w:rsidR="00FA2A6B" w:rsidRPr="005763AB" w:rsidRDefault="00FA2A6B" w:rsidP="00FA2A6B">
      <w:pPr>
        <w:jc w:val="both"/>
        <w:rPr>
          <w:sz w:val="22"/>
          <w:szCs w:val="22"/>
          <w:lang w:val="lt-LT"/>
        </w:rPr>
      </w:pPr>
      <w:r w:rsidRPr="005763AB">
        <w:rPr>
          <w:sz w:val="22"/>
          <w:szCs w:val="22"/>
          <w:lang w:val="lt-LT"/>
        </w:rPr>
        <w:t xml:space="preserve">2.6. Bus vertinama tik tiekėjo pasiūlyta ir gamintojo pateiktuose dokumentuose nurodyta produkcija. Tiekėjo pasiūlymai su gamintojo įsipareigojimu pagaminti </w:t>
      </w:r>
      <w:r w:rsidR="00E21341" w:rsidRPr="005763AB">
        <w:rPr>
          <w:sz w:val="22"/>
          <w:szCs w:val="22"/>
          <w:lang w:val="lt-LT"/>
        </w:rPr>
        <w:t xml:space="preserve">prekes </w:t>
      </w:r>
      <w:r w:rsidRPr="005763AB">
        <w:rPr>
          <w:sz w:val="22"/>
          <w:szCs w:val="22"/>
          <w:lang w:val="lt-LT"/>
        </w:rPr>
        <w:t>pagal poreikį bus atmetami kaip neatitinkantys pirkimo sąlygų.</w:t>
      </w:r>
      <w:r w:rsidR="000E76B0" w:rsidRPr="005763AB">
        <w:rPr>
          <w:sz w:val="22"/>
          <w:szCs w:val="22"/>
          <w:lang w:val="lt-LT"/>
        </w:rPr>
        <w:t xml:space="preserve"> </w:t>
      </w:r>
    </w:p>
    <w:p w14:paraId="5117C76D" w14:textId="77777777" w:rsidR="00FA2A6B" w:rsidRPr="005763AB" w:rsidRDefault="00FA2A6B" w:rsidP="00FA2A6B">
      <w:pPr>
        <w:jc w:val="both"/>
        <w:rPr>
          <w:sz w:val="22"/>
          <w:szCs w:val="22"/>
          <w:lang w:val="lt-LT"/>
        </w:rPr>
      </w:pPr>
      <w:r w:rsidRPr="005763AB">
        <w:rPr>
          <w:sz w:val="22"/>
          <w:szCs w:val="22"/>
          <w:lang w:val="lt-LT"/>
        </w:rPr>
        <w:t xml:space="preserve">2.7. Prekei ir jos dalims suteikiamas garantinis terminas ne mažiau kaip 36 mėn. </w:t>
      </w:r>
    </w:p>
    <w:p w14:paraId="354C4280" w14:textId="77777777" w:rsidR="00B92155" w:rsidRPr="005763AB" w:rsidRDefault="00B92155">
      <w:pPr>
        <w:rPr>
          <w:sz w:val="22"/>
          <w:szCs w:val="22"/>
          <w:lang w:val="lt-LT"/>
        </w:rPr>
      </w:pPr>
    </w:p>
    <w:p w14:paraId="11B77DE0" w14:textId="601284E3" w:rsidR="00FA2A6B" w:rsidRPr="005763AB" w:rsidRDefault="000E76B0">
      <w:pPr>
        <w:rPr>
          <w:sz w:val="22"/>
          <w:szCs w:val="22"/>
          <w:lang w:val="lt-LT"/>
        </w:rPr>
      </w:pPr>
      <w:r w:rsidRPr="005763AB">
        <w:rPr>
          <w:b/>
          <w:bCs/>
          <w:sz w:val="22"/>
          <w:szCs w:val="22"/>
          <w:lang w:val="lt-LT"/>
        </w:rPr>
        <w:t>3. Perkančiosios organizacijos reikalaujami prekių techniniai parametrai</w:t>
      </w:r>
      <w:r w:rsidR="005C345F" w:rsidRPr="005763AB">
        <w:rPr>
          <w:b/>
          <w:bCs/>
          <w:sz w:val="22"/>
          <w:szCs w:val="22"/>
          <w:lang w:val="lt-LT"/>
        </w:rPr>
        <w:t>, 1 pirkimo dalis.</w:t>
      </w:r>
    </w:p>
    <w:tbl>
      <w:tblPr>
        <w:tblStyle w:val="Lentelstinklelis"/>
        <w:tblW w:w="0" w:type="auto"/>
        <w:tblLook w:val="04A0" w:firstRow="1" w:lastRow="0" w:firstColumn="1" w:lastColumn="0" w:noHBand="0" w:noVBand="1"/>
      </w:tblPr>
      <w:tblGrid>
        <w:gridCol w:w="846"/>
        <w:gridCol w:w="3969"/>
        <w:gridCol w:w="3402"/>
        <w:gridCol w:w="4778"/>
      </w:tblGrid>
      <w:tr w:rsidR="00FA2A6B" w:rsidRPr="005763AB" w14:paraId="55D4F8EF" w14:textId="77777777" w:rsidTr="00FA2A6B">
        <w:tc>
          <w:tcPr>
            <w:tcW w:w="846" w:type="dxa"/>
            <w:vAlign w:val="center"/>
          </w:tcPr>
          <w:p w14:paraId="30511BF0" w14:textId="14499B15"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bCs/>
                <w:sz w:val="21"/>
                <w:szCs w:val="21"/>
                <w:lang w:val="lt-LT"/>
              </w:rPr>
              <w:t>Eil. Nr.</w:t>
            </w:r>
          </w:p>
        </w:tc>
        <w:tc>
          <w:tcPr>
            <w:tcW w:w="3969" w:type="dxa"/>
            <w:vAlign w:val="center"/>
          </w:tcPr>
          <w:p w14:paraId="32A98A4C" w14:textId="66CF324B"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sz w:val="21"/>
                <w:szCs w:val="21"/>
                <w:lang w:val="lt-LT"/>
              </w:rPr>
              <w:t>Parametrai (specifikacija)</w:t>
            </w:r>
          </w:p>
        </w:tc>
        <w:tc>
          <w:tcPr>
            <w:tcW w:w="3402" w:type="dxa"/>
            <w:vAlign w:val="center"/>
          </w:tcPr>
          <w:p w14:paraId="2D2B63B9" w14:textId="35C953E5"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sz w:val="21"/>
                <w:szCs w:val="21"/>
                <w:lang w:val="lt-LT"/>
              </w:rPr>
              <w:t>Reikalaujamos parametro reikšmės</w:t>
            </w:r>
          </w:p>
        </w:tc>
        <w:tc>
          <w:tcPr>
            <w:tcW w:w="4778" w:type="dxa"/>
          </w:tcPr>
          <w:p w14:paraId="07A43A35" w14:textId="77777777" w:rsidR="00FA2A6B" w:rsidRPr="005763AB" w:rsidRDefault="00FA2A6B" w:rsidP="00FA2A6B">
            <w:pPr>
              <w:rPr>
                <w:rFonts w:eastAsia="Times New Roman"/>
                <w:b/>
                <w:bCs/>
                <w:sz w:val="21"/>
                <w:szCs w:val="21"/>
                <w:lang w:val="lt-LT"/>
              </w:rPr>
            </w:pPr>
            <w:r w:rsidRPr="005763AB">
              <w:rPr>
                <w:rFonts w:eastAsia="Times New Roman"/>
                <w:b/>
                <w:bCs/>
                <w:sz w:val="21"/>
                <w:szCs w:val="21"/>
                <w:lang w:val="lt-LT"/>
              </w:rPr>
              <w:t>Atitikimas techninės specifikacijos reikalavimams ir nuoroda į techninę dokumentaciją, psl. Nr.</w:t>
            </w:r>
          </w:p>
          <w:p w14:paraId="749D6913" w14:textId="4259B7B4"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rFonts w:eastAsia="Times New Roman"/>
                <w:b/>
                <w:bCs/>
                <w:sz w:val="21"/>
                <w:szCs w:val="21"/>
                <w:lang w:val="lt-LT"/>
              </w:rPr>
              <w:t>(Techninėje dokumentacijoje būtina pažymėti pozicijos numerį prie reikalaujamų parametrų reikšmės</w:t>
            </w:r>
          </w:p>
        </w:tc>
      </w:tr>
      <w:tr w:rsidR="00FA2A6B" w:rsidRPr="005763AB" w14:paraId="5932AE31" w14:textId="77777777" w:rsidTr="000E76B0">
        <w:tc>
          <w:tcPr>
            <w:tcW w:w="846" w:type="dxa"/>
          </w:tcPr>
          <w:p w14:paraId="665ECC8D" w14:textId="42B95BBB"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w:t>
            </w:r>
          </w:p>
        </w:tc>
        <w:tc>
          <w:tcPr>
            <w:tcW w:w="3969" w:type="dxa"/>
          </w:tcPr>
          <w:p w14:paraId="5DDA345B" w14:textId="315A9223"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Paskirtis</w:t>
            </w:r>
          </w:p>
        </w:tc>
        <w:tc>
          <w:tcPr>
            <w:tcW w:w="3402" w:type="dxa"/>
          </w:tcPr>
          <w:p w14:paraId="17177FEC" w14:textId="7AA51789"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Džiovinti ir laikyti lanksčius endoskopus</w:t>
            </w:r>
          </w:p>
        </w:tc>
        <w:tc>
          <w:tcPr>
            <w:tcW w:w="4778" w:type="dxa"/>
            <w:shd w:val="clear" w:color="auto" w:fill="D9E2F3" w:themeFill="accent1" w:themeFillTint="33"/>
          </w:tcPr>
          <w:p w14:paraId="7B9333AF"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28BC97CF" w14:textId="77777777" w:rsidTr="000E76B0">
        <w:tc>
          <w:tcPr>
            <w:tcW w:w="846" w:type="dxa"/>
          </w:tcPr>
          <w:p w14:paraId="0851841E" w14:textId="5C00FC1C"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p>
        </w:tc>
        <w:tc>
          <w:tcPr>
            <w:tcW w:w="3969" w:type="dxa"/>
          </w:tcPr>
          <w:p w14:paraId="3A461F1B" w14:textId="2A84E645"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Vienu metu džiovinamų – laikomų endoskopų skaičius</w:t>
            </w:r>
          </w:p>
        </w:tc>
        <w:tc>
          <w:tcPr>
            <w:tcW w:w="3402" w:type="dxa"/>
          </w:tcPr>
          <w:p w14:paraId="2F242F18" w14:textId="4782B683"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8 vnt.</w:t>
            </w:r>
          </w:p>
        </w:tc>
        <w:tc>
          <w:tcPr>
            <w:tcW w:w="4778" w:type="dxa"/>
            <w:shd w:val="clear" w:color="auto" w:fill="D9E2F3" w:themeFill="accent1" w:themeFillTint="33"/>
          </w:tcPr>
          <w:p w14:paraId="1A2F6EDB"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00B6D46A" w14:textId="77777777" w:rsidTr="000E76B0">
        <w:tc>
          <w:tcPr>
            <w:tcW w:w="846" w:type="dxa"/>
          </w:tcPr>
          <w:p w14:paraId="6618A847" w14:textId="2CD49C95"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3</w:t>
            </w:r>
          </w:p>
        </w:tc>
        <w:tc>
          <w:tcPr>
            <w:tcW w:w="3969" w:type="dxa"/>
          </w:tcPr>
          <w:p w14:paraId="5AFCA1F4" w14:textId="7CA0AA6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Endoskopų kabinimas</w:t>
            </w:r>
          </w:p>
        </w:tc>
        <w:tc>
          <w:tcPr>
            <w:tcW w:w="3402" w:type="dxa"/>
          </w:tcPr>
          <w:p w14:paraId="28DDF8A4" w14:textId="3AB7654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Vertikaliai</w:t>
            </w:r>
          </w:p>
        </w:tc>
        <w:tc>
          <w:tcPr>
            <w:tcW w:w="4778" w:type="dxa"/>
            <w:shd w:val="clear" w:color="auto" w:fill="D9E2F3" w:themeFill="accent1" w:themeFillTint="33"/>
          </w:tcPr>
          <w:p w14:paraId="66986DBD"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5FE044D1" w14:textId="77777777" w:rsidTr="000E76B0">
        <w:tc>
          <w:tcPr>
            <w:tcW w:w="846" w:type="dxa"/>
          </w:tcPr>
          <w:p w14:paraId="00FF9771" w14:textId="7387D4D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4</w:t>
            </w:r>
          </w:p>
        </w:tc>
        <w:tc>
          <w:tcPr>
            <w:tcW w:w="3969" w:type="dxa"/>
          </w:tcPr>
          <w:p w14:paraId="68616E9D" w14:textId="28B51F80"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srauto ciklai</w:t>
            </w:r>
          </w:p>
        </w:tc>
        <w:tc>
          <w:tcPr>
            <w:tcW w:w="3402" w:type="dxa"/>
          </w:tcPr>
          <w:p w14:paraId="7CDD7AF2" w14:textId="478628A6"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Du nepriklausomi oro srauto ciklai: endoskopo viduje ir išorėje</w:t>
            </w:r>
          </w:p>
        </w:tc>
        <w:tc>
          <w:tcPr>
            <w:tcW w:w="4778" w:type="dxa"/>
            <w:shd w:val="clear" w:color="auto" w:fill="D9E2F3" w:themeFill="accent1" w:themeFillTint="33"/>
          </w:tcPr>
          <w:p w14:paraId="57C29BCF"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0FF15FD3" w14:textId="77777777" w:rsidTr="000E76B0">
        <w:tc>
          <w:tcPr>
            <w:tcW w:w="846" w:type="dxa"/>
          </w:tcPr>
          <w:p w14:paraId="39BCDFFE" w14:textId="3CFE598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5</w:t>
            </w:r>
          </w:p>
        </w:tc>
        <w:tc>
          <w:tcPr>
            <w:tcW w:w="3969" w:type="dxa"/>
          </w:tcPr>
          <w:p w14:paraId="1DE9D37D" w14:textId="00D23629"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Vidinių kanalų džiovinamas</w:t>
            </w:r>
          </w:p>
        </w:tc>
        <w:tc>
          <w:tcPr>
            <w:tcW w:w="3402" w:type="dxa"/>
          </w:tcPr>
          <w:p w14:paraId="2E632F70" w14:textId="1B746BC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S</w:t>
            </w:r>
            <w:r w:rsidRPr="005763AB">
              <w:rPr>
                <w:sz w:val="20"/>
                <w:szCs w:val="20"/>
                <w:lang w:val="lt-LT"/>
              </w:rPr>
              <w:t>uspaustu sausu oru</w:t>
            </w:r>
          </w:p>
        </w:tc>
        <w:tc>
          <w:tcPr>
            <w:tcW w:w="4778" w:type="dxa"/>
            <w:shd w:val="clear" w:color="auto" w:fill="D9E2F3" w:themeFill="accent1" w:themeFillTint="33"/>
          </w:tcPr>
          <w:p w14:paraId="2E1FAB0A"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04335CCF" w14:textId="77777777" w:rsidTr="000E76B0">
        <w:tc>
          <w:tcPr>
            <w:tcW w:w="846" w:type="dxa"/>
          </w:tcPr>
          <w:p w14:paraId="39F5D62E" w14:textId="04BEA82E"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6</w:t>
            </w:r>
          </w:p>
        </w:tc>
        <w:tc>
          <w:tcPr>
            <w:tcW w:w="3969" w:type="dxa"/>
          </w:tcPr>
          <w:p w14:paraId="272662DA" w14:textId="5C589E6B"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Endoskopų kanalų jungimo prie džiovinimo sistemos adapteriai.</w:t>
            </w:r>
          </w:p>
        </w:tc>
        <w:tc>
          <w:tcPr>
            <w:tcW w:w="3402" w:type="dxa"/>
          </w:tcPr>
          <w:p w14:paraId="06AB0B42" w14:textId="4EC25962"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Jungimo adapteriai (pagal laikomų endoskopų spintoje skaičių) Olympus firmos endoskopams (gastroskopams, kolonoskopams, duodenoskopams, bronhoskopams)</w:t>
            </w:r>
          </w:p>
        </w:tc>
        <w:tc>
          <w:tcPr>
            <w:tcW w:w="4778" w:type="dxa"/>
            <w:shd w:val="clear" w:color="auto" w:fill="D9E2F3" w:themeFill="accent1" w:themeFillTint="33"/>
          </w:tcPr>
          <w:p w14:paraId="6ADB9015"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488403D0" w14:textId="77777777" w:rsidTr="000E76B0">
        <w:tc>
          <w:tcPr>
            <w:tcW w:w="846" w:type="dxa"/>
          </w:tcPr>
          <w:p w14:paraId="417C2952" w14:textId="2146AF66"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7</w:t>
            </w:r>
          </w:p>
        </w:tc>
        <w:tc>
          <w:tcPr>
            <w:tcW w:w="3969" w:type="dxa"/>
          </w:tcPr>
          <w:p w14:paraId="534A0A80" w14:textId="10EBD2FB"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filtravimas</w:t>
            </w:r>
          </w:p>
        </w:tc>
        <w:tc>
          <w:tcPr>
            <w:tcW w:w="3402" w:type="dxa"/>
          </w:tcPr>
          <w:p w14:paraId="5A81B6ED" w14:textId="42099A82"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Ne blogesnis kaip HEPA H13 filtras</w:t>
            </w:r>
          </w:p>
        </w:tc>
        <w:tc>
          <w:tcPr>
            <w:tcW w:w="4778" w:type="dxa"/>
            <w:shd w:val="clear" w:color="auto" w:fill="D9E2F3" w:themeFill="accent1" w:themeFillTint="33"/>
          </w:tcPr>
          <w:p w14:paraId="3D53878D"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26ED7AA0" w14:textId="77777777" w:rsidTr="000E76B0">
        <w:tc>
          <w:tcPr>
            <w:tcW w:w="846" w:type="dxa"/>
          </w:tcPr>
          <w:p w14:paraId="0B93295E" w14:textId="2FC3A8DC"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8</w:t>
            </w:r>
          </w:p>
        </w:tc>
        <w:tc>
          <w:tcPr>
            <w:tcW w:w="3969" w:type="dxa"/>
          </w:tcPr>
          <w:p w14:paraId="27A6B6B8" w14:textId="05795754"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tiekimas</w:t>
            </w:r>
          </w:p>
        </w:tc>
        <w:tc>
          <w:tcPr>
            <w:tcW w:w="3402" w:type="dxa"/>
          </w:tcPr>
          <w:p w14:paraId="41BC73D4" w14:textId="1B17ECC9"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Suslėgtas medicininis arba suslėgtas sausas oras</w:t>
            </w:r>
          </w:p>
        </w:tc>
        <w:tc>
          <w:tcPr>
            <w:tcW w:w="4778" w:type="dxa"/>
            <w:shd w:val="clear" w:color="auto" w:fill="D9E2F3" w:themeFill="accent1" w:themeFillTint="33"/>
          </w:tcPr>
          <w:p w14:paraId="75B474B0"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3A935CFF" w14:textId="77777777" w:rsidTr="000E76B0">
        <w:tc>
          <w:tcPr>
            <w:tcW w:w="846" w:type="dxa"/>
          </w:tcPr>
          <w:p w14:paraId="7F861B2C" w14:textId="0031BA5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9</w:t>
            </w:r>
          </w:p>
        </w:tc>
        <w:tc>
          <w:tcPr>
            <w:tcW w:w="3969" w:type="dxa"/>
          </w:tcPr>
          <w:p w14:paraId="56CD5906" w14:textId="7FE3A87E"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srauto stebėjimas</w:t>
            </w:r>
          </w:p>
        </w:tc>
        <w:tc>
          <w:tcPr>
            <w:tcW w:w="3402" w:type="dxa"/>
          </w:tcPr>
          <w:p w14:paraId="1EDD26B4" w14:textId="5BC3E2EE"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xml:space="preserve">Oro srautas yra nuolat stebimas nepriklausomų jutiklių kiekvienam endoskopui </w:t>
            </w:r>
          </w:p>
        </w:tc>
        <w:tc>
          <w:tcPr>
            <w:tcW w:w="4778" w:type="dxa"/>
            <w:shd w:val="clear" w:color="auto" w:fill="D9E2F3" w:themeFill="accent1" w:themeFillTint="33"/>
          </w:tcPr>
          <w:p w14:paraId="252293F8"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1D889B6A" w14:textId="77777777" w:rsidTr="000E76B0">
        <w:tc>
          <w:tcPr>
            <w:tcW w:w="846" w:type="dxa"/>
          </w:tcPr>
          <w:p w14:paraId="42637C8D" w14:textId="14FB2DCC"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10</w:t>
            </w:r>
          </w:p>
        </w:tc>
        <w:tc>
          <w:tcPr>
            <w:tcW w:w="3969" w:type="dxa"/>
          </w:tcPr>
          <w:p w14:paraId="7DAE05DC" w14:textId="04E5B9BA"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sunaudojimas</w:t>
            </w:r>
          </w:p>
        </w:tc>
        <w:tc>
          <w:tcPr>
            <w:tcW w:w="3402" w:type="dxa"/>
          </w:tcPr>
          <w:p w14:paraId="1823C48E" w14:textId="7C12D24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200 l/min.</w:t>
            </w:r>
          </w:p>
        </w:tc>
        <w:tc>
          <w:tcPr>
            <w:tcW w:w="4778" w:type="dxa"/>
            <w:shd w:val="clear" w:color="auto" w:fill="D9E2F3" w:themeFill="accent1" w:themeFillTint="33"/>
          </w:tcPr>
          <w:p w14:paraId="2F384A56"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235DD908" w14:textId="77777777" w:rsidTr="000E76B0">
        <w:tc>
          <w:tcPr>
            <w:tcW w:w="846" w:type="dxa"/>
          </w:tcPr>
          <w:p w14:paraId="1CBEE0A4" w14:textId="626B3B7D"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11</w:t>
            </w:r>
          </w:p>
        </w:tc>
        <w:tc>
          <w:tcPr>
            <w:tcW w:w="3969" w:type="dxa"/>
          </w:tcPr>
          <w:p w14:paraId="61BCB0B8" w14:textId="791B144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Ekranas</w:t>
            </w:r>
          </w:p>
        </w:tc>
        <w:tc>
          <w:tcPr>
            <w:tcW w:w="3402" w:type="dxa"/>
          </w:tcPr>
          <w:p w14:paraId="1ED46514" w14:textId="1EE72565"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Jutiklinis (lietimui jautrus)</w:t>
            </w:r>
          </w:p>
        </w:tc>
        <w:tc>
          <w:tcPr>
            <w:tcW w:w="4778" w:type="dxa"/>
            <w:shd w:val="clear" w:color="auto" w:fill="D9E2F3" w:themeFill="accent1" w:themeFillTint="33"/>
          </w:tcPr>
          <w:p w14:paraId="553668C3"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1F572FF8" w14:textId="77777777" w:rsidTr="000E76B0">
        <w:tc>
          <w:tcPr>
            <w:tcW w:w="846" w:type="dxa"/>
          </w:tcPr>
          <w:p w14:paraId="625BD9BA" w14:textId="1D61657A"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12</w:t>
            </w:r>
          </w:p>
        </w:tc>
        <w:tc>
          <w:tcPr>
            <w:tcW w:w="3969" w:type="dxa"/>
          </w:tcPr>
          <w:p w14:paraId="78BC9BE5" w14:textId="24924F90"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Ekrane pateikiama informacija apie kiekvieno endoskopo būklę</w:t>
            </w:r>
          </w:p>
        </w:tc>
        <w:tc>
          <w:tcPr>
            <w:tcW w:w="3402" w:type="dxa"/>
          </w:tcPr>
          <w:p w14:paraId="76B58C89" w14:textId="78E03B70"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xml:space="preserve"> Būsenos: džiovinama, išdžiovinta, klaida</w:t>
            </w:r>
          </w:p>
        </w:tc>
        <w:tc>
          <w:tcPr>
            <w:tcW w:w="4778" w:type="dxa"/>
            <w:shd w:val="clear" w:color="auto" w:fill="D9E2F3" w:themeFill="accent1" w:themeFillTint="33"/>
          </w:tcPr>
          <w:p w14:paraId="2DDD56C9"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7C748D1E" w14:textId="77777777" w:rsidTr="000E76B0">
        <w:tc>
          <w:tcPr>
            <w:tcW w:w="846" w:type="dxa"/>
          </w:tcPr>
          <w:p w14:paraId="6ED7F37D" w14:textId="637B56FC"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13</w:t>
            </w:r>
          </w:p>
        </w:tc>
        <w:tc>
          <w:tcPr>
            <w:tcW w:w="3969" w:type="dxa"/>
          </w:tcPr>
          <w:p w14:paraId="6DA4FDAA" w14:textId="3A1C8064"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Džiovinimo laikas</w:t>
            </w:r>
          </w:p>
        </w:tc>
        <w:tc>
          <w:tcPr>
            <w:tcW w:w="3402" w:type="dxa"/>
          </w:tcPr>
          <w:p w14:paraId="6DA45B51" w14:textId="72764E26"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180 min.</w:t>
            </w:r>
          </w:p>
        </w:tc>
        <w:tc>
          <w:tcPr>
            <w:tcW w:w="4778" w:type="dxa"/>
            <w:shd w:val="clear" w:color="auto" w:fill="D9E2F3" w:themeFill="accent1" w:themeFillTint="33"/>
          </w:tcPr>
          <w:p w14:paraId="5550164E"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4F38123B" w14:textId="77777777" w:rsidTr="000E76B0">
        <w:tc>
          <w:tcPr>
            <w:tcW w:w="846" w:type="dxa"/>
          </w:tcPr>
          <w:p w14:paraId="1E56AF7D" w14:textId="580F495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14</w:t>
            </w:r>
          </w:p>
        </w:tc>
        <w:tc>
          <w:tcPr>
            <w:tcW w:w="3969" w:type="dxa"/>
          </w:tcPr>
          <w:p w14:paraId="7E96FDFC" w14:textId="3FA0EF22"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Paruoštų endoskopų saugojimo (galiojimo) laikas po džiovinimo</w:t>
            </w:r>
          </w:p>
        </w:tc>
        <w:tc>
          <w:tcPr>
            <w:tcW w:w="3402" w:type="dxa"/>
          </w:tcPr>
          <w:p w14:paraId="019AB9DE" w14:textId="1C02B169"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165 val.</w:t>
            </w:r>
          </w:p>
        </w:tc>
        <w:tc>
          <w:tcPr>
            <w:tcW w:w="4778" w:type="dxa"/>
            <w:shd w:val="clear" w:color="auto" w:fill="D9E2F3" w:themeFill="accent1" w:themeFillTint="33"/>
          </w:tcPr>
          <w:p w14:paraId="27D91CF1"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57E79A40" w14:textId="77777777" w:rsidTr="000E76B0">
        <w:tc>
          <w:tcPr>
            <w:tcW w:w="846" w:type="dxa"/>
          </w:tcPr>
          <w:p w14:paraId="35204E1E" w14:textId="5F598380"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15</w:t>
            </w:r>
          </w:p>
        </w:tc>
        <w:tc>
          <w:tcPr>
            <w:tcW w:w="3969" w:type="dxa"/>
          </w:tcPr>
          <w:p w14:paraId="3361AD9D" w14:textId="2E5CDC9E"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Išmatavimai (plotis x gylis x aukštis)</w:t>
            </w:r>
          </w:p>
        </w:tc>
        <w:tc>
          <w:tcPr>
            <w:tcW w:w="3402" w:type="dxa"/>
          </w:tcPr>
          <w:p w14:paraId="454E3C46" w14:textId="3B885A36"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w:t>
            </w:r>
            <w:r w:rsidRPr="005763AB">
              <w:rPr>
                <w:sz w:val="20"/>
                <w:szCs w:val="20"/>
                <w:lang w:val="lt-LT"/>
              </w:rPr>
              <w:t xml:space="preserve"> 130 x </w:t>
            </w:r>
            <w:r w:rsidRPr="005763AB">
              <w:rPr>
                <w:color w:val="000000"/>
                <w:sz w:val="20"/>
                <w:szCs w:val="20"/>
                <w:lang w:val="lt-LT"/>
              </w:rPr>
              <w:t>≤ 70</w:t>
            </w:r>
            <w:r w:rsidRPr="005763AB">
              <w:rPr>
                <w:sz w:val="20"/>
                <w:szCs w:val="20"/>
                <w:lang w:val="lt-LT"/>
              </w:rPr>
              <w:t xml:space="preserve"> x </w:t>
            </w:r>
            <w:r w:rsidRPr="005763AB">
              <w:rPr>
                <w:color w:val="000000"/>
                <w:sz w:val="20"/>
                <w:szCs w:val="20"/>
                <w:lang w:val="lt-LT"/>
              </w:rPr>
              <w:t xml:space="preserve">≤ </w:t>
            </w:r>
            <w:r w:rsidRPr="005763AB">
              <w:rPr>
                <w:sz w:val="20"/>
                <w:szCs w:val="20"/>
                <w:lang w:val="lt-LT"/>
              </w:rPr>
              <w:t>235 cm</w:t>
            </w:r>
          </w:p>
        </w:tc>
        <w:tc>
          <w:tcPr>
            <w:tcW w:w="4778" w:type="dxa"/>
            <w:shd w:val="clear" w:color="auto" w:fill="D9E2F3" w:themeFill="accent1" w:themeFillTint="33"/>
          </w:tcPr>
          <w:p w14:paraId="656B13E8"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4D731436" w14:textId="77777777" w:rsidTr="000E76B0">
        <w:tc>
          <w:tcPr>
            <w:tcW w:w="846" w:type="dxa"/>
          </w:tcPr>
          <w:p w14:paraId="6B156376" w14:textId="69D13CE9"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16</w:t>
            </w:r>
          </w:p>
        </w:tc>
        <w:tc>
          <w:tcPr>
            <w:tcW w:w="3969" w:type="dxa"/>
          </w:tcPr>
          <w:p w14:paraId="2E959A62" w14:textId="78F9A806"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Tarpas tarp endoskopų laikiklių</w:t>
            </w:r>
          </w:p>
        </w:tc>
        <w:tc>
          <w:tcPr>
            <w:tcW w:w="3402" w:type="dxa"/>
          </w:tcPr>
          <w:p w14:paraId="3C506676" w14:textId="1CAFE94A"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4</w:t>
            </w:r>
            <w:r w:rsidRPr="005763AB">
              <w:rPr>
                <w:color w:val="000000"/>
                <w:sz w:val="20"/>
                <w:szCs w:val="20"/>
                <w:lang w:val="lt-LT"/>
              </w:rPr>
              <w:t xml:space="preserve"> cm</w:t>
            </w:r>
          </w:p>
        </w:tc>
        <w:tc>
          <w:tcPr>
            <w:tcW w:w="4778" w:type="dxa"/>
            <w:shd w:val="clear" w:color="auto" w:fill="D9E2F3" w:themeFill="accent1" w:themeFillTint="33"/>
          </w:tcPr>
          <w:p w14:paraId="737793EE"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619DE193" w14:textId="77777777" w:rsidTr="000E76B0">
        <w:tc>
          <w:tcPr>
            <w:tcW w:w="846" w:type="dxa"/>
          </w:tcPr>
          <w:p w14:paraId="52DB341B" w14:textId="66B8249C"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lastRenderedPageBreak/>
              <w:t>17</w:t>
            </w:r>
          </w:p>
        </w:tc>
        <w:tc>
          <w:tcPr>
            <w:tcW w:w="3969" w:type="dxa"/>
          </w:tcPr>
          <w:p w14:paraId="3E6ADD81" w14:textId="23958025"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Maitinimo šaltinis</w:t>
            </w:r>
          </w:p>
        </w:tc>
        <w:tc>
          <w:tcPr>
            <w:tcW w:w="3402" w:type="dxa"/>
          </w:tcPr>
          <w:p w14:paraId="24C074B5" w14:textId="3961D120"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230 V, 50 Hz elektros tinklas</w:t>
            </w:r>
          </w:p>
        </w:tc>
        <w:tc>
          <w:tcPr>
            <w:tcW w:w="4778" w:type="dxa"/>
            <w:shd w:val="clear" w:color="auto" w:fill="D9E2F3" w:themeFill="accent1" w:themeFillTint="33"/>
          </w:tcPr>
          <w:p w14:paraId="064A0B3D"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2648D3" w:rsidRPr="005763AB" w14:paraId="7CB7B404" w14:textId="77777777" w:rsidTr="000E76B0">
        <w:tc>
          <w:tcPr>
            <w:tcW w:w="846" w:type="dxa"/>
          </w:tcPr>
          <w:p w14:paraId="23D7D124" w14:textId="03B567A2" w:rsidR="002648D3" w:rsidRPr="005763AB" w:rsidRDefault="002648D3"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18</w:t>
            </w:r>
          </w:p>
        </w:tc>
        <w:tc>
          <w:tcPr>
            <w:tcW w:w="3969" w:type="dxa"/>
          </w:tcPr>
          <w:p w14:paraId="297F21E1" w14:textId="43EF3690" w:rsidR="002648D3" w:rsidRPr="005763AB" w:rsidRDefault="002648D3" w:rsidP="00FA2A6B">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Pr>
                <w:sz w:val="20"/>
                <w:szCs w:val="20"/>
                <w:lang w:val="lt-LT"/>
              </w:rPr>
              <w:t>Oro padavimas</w:t>
            </w:r>
          </w:p>
        </w:tc>
        <w:tc>
          <w:tcPr>
            <w:tcW w:w="3402" w:type="dxa"/>
          </w:tcPr>
          <w:p w14:paraId="0D437960" w14:textId="69D1DC6F" w:rsidR="002648D3" w:rsidRPr="005763AB" w:rsidRDefault="002648D3" w:rsidP="00FA2A6B">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lang w:val="lt-LT"/>
              </w:rPr>
            </w:pPr>
            <w:r>
              <w:rPr>
                <w:color w:val="000000"/>
                <w:sz w:val="20"/>
                <w:szCs w:val="20"/>
                <w:lang w:val="lt-LT"/>
              </w:rPr>
              <w:t xml:space="preserve">jungiasi į ligoninėje esamą oro padavimo tinklą. </w:t>
            </w:r>
          </w:p>
        </w:tc>
        <w:tc>
          <w:tcPr>
            <w:tcW w:w="4778" w:type="dxa"/>
            <w:shd w:val="clear" w:color="auto" w:fill="D9E2F3" w:themeFill="accent1" w:themeFillTint="33"/>
          </w:tcPr>
          <w:p w14:paraId="70941A09" w14:textId="77777777" w:rsidR="002648D3" w:rsidRPr="005763AB" w:rsidRDefault="002648D3"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37EF529C" w14:textId="77777777" w:rsidTr="000E76B0">
        <w:tc>
          <w:tcPr>
            <w:tcW w:w="846" w:type="dxa"/>
          </w:tcPr>
          <w:p w14:paraId="00E3AA02" w14:textId="24849489"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w:t>
            </w:r>
            <w:r w:rsidR="002648D3">
              <w:rPr>
                <w:sz w:val="22"/>
                <w:szCs w:val="22"/>
                <w:lang w:val="lt-LT"/>
              </w:rPr>
              <w:t>9</w:t>
            </w:r>
          </w:p>
        </w:tc>
        <w:tc>
          <w:tcPr>
            <w:tcW w:w="3969" w:type="dxa"/>
          </w:tcPr>
          <w:p w14:paraId="38FDCDE4" w14:textId="78A08F9D"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Reikalavimas durims</w:t>
            </w:r>
          </w:p>
        </w:tc>
        <w:tc>
          <w:tcPr>
            <w:tcW w:w="3402" w:type="dxa"/>
          </w:tcPr>
          <w:p w14:paraId="7BD08263" w14:textId="42B275D1"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Durys privalo turėti užraktą</w:t>
            </w:r>
          </w:p>
        </w:tc>
        <w:tc>
          <w:tcPr>
            <w:tcW w:w="4778" w:type="dxa"/>
            <w:shd w:val="clear" w:color="auto" w:fill="D9E2F3" w:themeFill="accent1" w:themeFillTint="33"/>
          </w:tcPr>
          <w:p w14:paraId="0926FE1D"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18A796ED" w14:textId="77777777" w:rsidTr="000E76B0">
        <w:tc>
          <w:tcPr>
            <w:tcW w:w="846" w:type="dxa"/>
          </w:tcPr>
          <w:p w14:paraId="73410DB9" w14:textId="114DDC68" w:rsidR="00FA2A6B" w:rsidRPr="005763AB" w:rsidRDefault="002648D3"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20</w:t>
            </w:r>
          </w:p>
        </w:tc>
        <w:tc>
          <w:tcPr>
            <w:tcW w:w="3969" w:type="dxa"/>
          </w:tcPr>
          <w:p w14:paraId="21B8775B" w14:textId="535EAF76"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Įrenginio veikimas</w:t>
            </w:r>
          </w:p>
        </w:tc>
        <w:tc>
          <w:tcPr>
            <w:tcW w:w="3402" w:type="dxa"/>
          </w:tcPr>
          <w:p w14:paraId="3CC7AF5B" w14:textId="727E283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Įrenginio viduje turi būti sukuriamas viršslėgis</w:t>
            </w:r>
          </w:p>
        </w:tc>
        <w:tc>
          <w:tcPr>
            <w:tcW w:w="4778" w:type="dxa"/>
            <w:shd w:val="clear" w:color="auto" w:fill="D9E2F3" w:themeFill="accent1" w:themeFillTint="33"/>
          </w:tcPr>
          <w:p w14:paraId="539F12F8"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2DA1E41C" w14:textId="77777777" w:rsidTr="000E76B0">
        <w:tc>
          <w:tcPr>
            <w:tcW w:w="846" w:type="dxa"/>
          </w:tcPr>
          <w:p w14:paraId="10C327C4" w14:textId="5C6ABA8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1</w:t>
            </w:r>
          </w:p>
        </w:tc>
        <w:tc>
          <w:tcPr>
            <w:tcW w:w="3969" w:type="dxa"/>
          </w:tcPr>
          <w:p w14:paraId="29D950F0" w14:textId="6EC5C6E9"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Atitikimas EN16442-2015 arba lygiaverčiam standartui</w:t>
            </w:r>
          </w:p>
        </w:tc>
        <w:tc>
          <w:tcPr>
            <w:tcW w:w="3402" w:type="dxa"/>
          </w:tcPr>
          <w:p w14:paraId="1102CCA6" w14:textId="346CB82E"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rFonts w:eastAsia="SimSun"/>
                <w:bCs/>
                <w:sz w:val="20"/>
                <w:szCs w:val="20"/>
                <w:lang w:val="lt-LT" w:eastAsia="zh-CN"/>
              </w:rPr>
              <w:t xml:space="preserve">Būtina </w:t>
            </w:r>
          </w:p>
        </w:tc>
        <w:tc>
          <w:tcPr>
            <w:tcW w:w="4778" w:type="dxa"/>
            <w:shd w:val="clear" w:color="auto" w:fill="D9E2F3" w:themeFill="accent1" w:themeFillTint="33"/>
          </w:tcPr>
          <w:p w14:paraId="3371BE64"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047BD0A4" w14:textId="77777777" w:rsidTr="000E76B0">
        <w:tc>
          <w:tcPr>
            <w:tcW w:w="846" w:type="dxa"/>
          </w:tcPr>
          <w:p w14:paraId="36B8E196" w14:textId="017F6FC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2</w:t>
            </w:r>
          </w:p>
        </w:tc>
        <w:tc>
          <w:tcPr>
            <w:tcW w:w="3969" w:type="dxa"/>
          </w:tcPr>
          <w:p w14:paraId="6DB3020B" w14:textId="49E286F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Žymėjimas CE ženklu</w:t>
            </w:r>
          </w:p>
        </w:tc>
        <w:tc>
          <w:tcPr>
            <w:tcW w:w="3402" w:type="dxa"/>
          </w:tcPr>
          <w:p w14:paraId="076255F0" w14:textId="12608BCC"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xml:space="preserve">Būtinas </w:t>
            </w:r>
          </w:p>
        </w:tc>
        <w:tc>
          <w:tcPr>
            <w:tcW w:w="4778" w:type="dxa"/>
            <w:shd w:val="clear" w:color="auto" w:fill="D9E2F3" w:themeFill="accent1" w:themeFillTint="33"/>
          </w:tcPr>
          <w:p w14:paraId="62878811"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A2A6B" w:rsidRPr="005763AB" w14:paraId="425DC1B1" w14:textId="77777777" w:rsidTr="000E76B0">
        <w:tc>
          <w:tcPr>
            <w:tcW w:w="846" w:type="dxa"/>
          </w:tcPr>
          <w:p w14:paraId="3F37AC0B" w14:textId="0C92E3EB"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3</w:t>
            </w:r>
          </w:p>
        </w:tc>
        <w:tc>
          <w:tcPr>
            <w:tcW w:w="3969" w:type="dxa"/>
          </w:tcPr>
          <w:p w14:paraId="55CFF40B" w14:textId="0A54F610"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lang w:val="lt-LT"/>
              </w:rPr>
              <w:t>Garantijos sąlygos</w:t>
            </w:r>
          </w:p>
        </w:tc>
        <w:tc>
          <w:tcPr>
            <w:tcW w:w="3402" w:type="dxa"/>
          </w:tcPr>
          <w:p w14:paraId="25D21FDE" w14:textId="787084FF"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noProof/>
                <w:sz w:val="20"/>
                <w:szCs w:val="20"/>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4778" w:type="dxa"/>
            <w:shd w:val="clear" w:color="auto" w:fill="D9E2F3" w:themeFill="accent1" w:themeFillTint="33"/>
          </w:tcPr>
          <w:p w14:paraId="091D4146" w14:textId="77777777" w:rsidR="00FA2A6B" w:rsidRPr="005763AB" w:rsidRDefault="00FA2A6B" w:rsidP="00FA2A6B">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bl>
    <w:p w14:paraId="7DBEA6BC" w14:textId="77777777" w:rsidR="00FA2A6B" w:rsidRPr="005763AB" w:rsidRDefault="00FA2A6B">
      <w:pPr>
        <w:rPr>
          <w:sz w:val="22"/>
          <w:szCs w:val="22"/>
          <w:lang w:val="lt-LT"/>
        </w:rPr>
      </w:pPr>
    </w:p>
    <w:p w14:paraId="0E721B4F" w14:textId="6E306E8E" w:rsidR="000E76B0" w:rsidRPr="005763AB" w:rsidRDefault="000E76B0" w:rsidP="000E76B0">
      <w:pPr>
        <w:rPr>
          <w:b/>
          <w:bCs/>
          <w:i/>
          <w:iCs/>
          <w:lang w:val="lt-LT"/>
        </w:rPr>
      </w:pPr>
      <w:r w:rsidRPr="005763AB">
        <w:rPr>
          <w:b/>
          <w:bCs/>
          <w:i/>
          <w:iCs/>
          <w:lang w:val="lt-LT"/>
        </w:rPr>
        <w:t xml:space="preserve">1 pirkimo dalis. Tiekėjo siūloma kaina: </w:t>
      </w:r>
    </w:p>
    <w:tbl>
      <w:tblPr>
        <w:tblStyle w:val="Lentelstinklelis"/>
        <w:tblW w:w="13036" w:type="dxa"/>
        <w:tblLayout w:type="fixed"/>
        <w:tblLook w:val="04A0" w:firstRow="1" w:lastRow="0" w:firstColumn="1" w:lastColumn="0" w:noHBand="0" w:noVBand="1"/>
      </w:tblPr>
      <w:tblGrid>
        <w:gridCol w:w="803"/>
        <w:gridCol w:w="3020"/>
        <w:gridCol w:w="1134"/>
        <w:gridCol w:w="3685"/>
        <w:gridCol w:w="2126"/>
        <w:gridCol w:w="2268"/>
      </w:tblGrid>
      <w:tr w:rsidR="005C345F" w:rsidRPr="005763AB" w14:paraId="51C71EA3" w14:textId="77777777" w:rsidTr="005C345F">
        <w:trPr>
          <w:trHeight w:val="379"/>
        </w:trPr>
        <w:tc>
          <w:tcPr>
            <w:tcW w:w="803" w:type="dxa"/>
            <w:shd w:val="clear" w:color="auto" w:fill="auto"/>
            <w:vAlign w:val="center"/>
          </w:tcPr>
          <w:p w14:paraId="4A8E5F78" w14:textId="77777777" w:rsidR="005C345F" w:rsidRPr="005763AB" w:rsidRDefault="005C345F" w:rsidP="00300D28">
            <w:pPr>
              <w:spacing w:line="276" w:lineRule="auto"/>
              <w:jc w:val="center"/>
              <w:rPr>
                <w:b/>
                <w:bCs/>
                <w:iCs/>
                <w:sz w:val="22"/>
                <w:szCs w:val="22"/>
                <w:lang w:val="lt-LT"/>
              </w:rPr>
            </w:pPr>
            <w:r w:rsidRPr="005763AB">
              <w:rPr>
                <w:rFonts w:eastAsia="Times New Roman"/>
                <w:b/>
                <w:bCs/>
                <w:iCs/>
                <w:sz w:val="22"/>
                <w:szCs w:val="22"/>
                <w:lang w:val="lt-LT"/>
              </w:rPr>
              <w:t>P. d. Nr.</w:t>
            </w:r>
          </w:p>
        </w:tc>
        <w:tc>
          <w:tcPr>
            <w:tcW w:w="3020" w:type="dxa"/>
            <w:shd w:val="clear" w:color="auto" w:fill="auto"/>
            <w:vAlign w:val="center"/>
          </w:tcPr>
          <w:p w14:paraId="52F15A28" w14:textId="77777777" w:rsidR="005C345F" w:rsidRPr="005763AB" w:rsidRDefault="005C345F" w:rsidP="00300D28">
            <w:pPr>
              <w:spacing w:line="276" w:lineRule="auto"/>
              <w:jc w:val="center"/>
              <w:rPr>
                <w:b/>
                <w:bCs/>
                <w:iCs/>
                <w:sz w:val="22"/>
                <w:szCs w:val="22"/>
                <w:lang w:val="lt-LT"/>
              </w:rPr>
            </w:pPr>
            <w:r w:rsidRPr="005763AB">
              <w:rPr>
                <w:rFonts w:eastAsia="Times New Roman"/>
                <w:b/>
                <w:bCs/>
                <w:iCs/>
                <w:sz w:val="22"/>
                <w:szCs w:val="22"/>
                <w:lang w:val="lt-LT"/>
              </w:rPr>
              <w:t>Prekės pavadinimas</w:t>
            </w:r>
          </w:p>
        </w:tc>
        <w:tc>
          <w:tcPr>
            <w:tcW w:w="1134" w:type="dxa"/>
            <w:shd w:val="clear" w:color="auto" w:fill="auto"/>
            <w:vAlign w:val="center"/>
          </w:tcPr>
          <w:p w14:paraId="101C8906" w14:textId="4F0F5460" w:rsidR="005C345F" w:rsidRPr="005763AB" w:rsidRDefault="005C345F" w:rsidP="00300D28">
            <w:pPr>
              <w:spacing w:line="276" w:lineRule="auto"/>
              <w:jc w:val="center"/>
              <w:rPr>
                <w:rFonts w:eastAsia="Times New Roman"/>
                <w:b/>
                <w:bCs/>
                <w:iCs/>
                <w:color w:val="000000"/>
                <w:sz w:val="22"/>
                <w:szCs w:val="22"/>
                <w:lang w:val="lt-LT"/>
              </w:rPr>
            </w:pPr>
            <w:r w:rsidRPr="005763AB">
              <w:rPr>
                <w:rFonts w:eastAsia="Times New Roman"/>
                <w:b/>
                <w:bCs/>
                <w:iCs/>
                <w:color w:val="000000"/>
                <w:sz w:val="22"/>
                <w:szCs w:val="22"/>
                <w:lang w:val="lt-LT"/>
              </w:rPr>
              <w:t xml:space="preserve">Kiekis, vnt. </w:t>
            </w:r>
          </w:p>
        </w:tc>
        <w:tc>
          <w:tcPr>
            <w:tcW w:w="3685" w:type="dxa"/>
            <w:shd w:val="clear" w:color="auto" w:fill="auto"/>
            <w:vAlign w:val="center"/>
          </w:tcPr>
          <w:p w14:paraId="31C17283" w14:textId="77777777" w:rsidR="005C345F" w:rsidRPr="005763AB" w:rsidRDefault="005C345F" w:rsidP="00300D28">
            <w:pPr>
              <w:spacing w:line="276" w:lineRule="auto"/>
              <w:jc w:val="center"/>
              <w:rPr>
                <w:b/>
                <w:bCs/>
                <w:iCs/>
                <w:sz w:val="22"/>
                <w:szCs w:val="22"/>
                <w:lang w:val="lt-LT"/>
              </w:rPr>
            </w:pPr>
            <w:r w:rsidRPr="005763AB">
              <w:rPr>
                <w:b/>
                <w:bCs/>
                <w:iCs/>
                <w:sz w:val="22"/>
                <w:szCs w:val="22"/>
                <w:lang w:val="lt-LT"/>
              </w:rPr>
              <w:t>Siūlomos prekės gamintojas, šalis, siūlomos prekės kodas/ modelis</w:t>
            </w:r>
          </w:p>
        </w:tc>
        <w:tc>
          <w:tcPr>
            <w:tcW w:w="2126" w:type="dxa"/>
            <w:shd w:val="clear" w:color="auto" w:fill="auto"/>
            <w:vAlign w:val="center"/>
          </w:tcPr>
          <w:p w14:paraId="6552E26E" w14:textId="77777777" w:rsidR="005C345F" w:rsidRPr="005763AB" w:rsidRDefault="005C345F" w:rsidP="00300D28">
            <w:pPr>
              <w:spacing w:line="276" w:lineRule="auto"/>
              <w:jc w:val="center"/>
              <w:rPr>
                <w:b/>
                <w:bCs/>
                <w:iCs/>
                <w:sz w:val="22"/>
                <w:szCs w:val="22"/>
                <w:lang w:val="lt-LT"/>
              </w:rPr>
            </w:pPr>
            <w:r w:rsidRPr="005763AB">
              <w:rPr>
                <w:b/>
                <w:bCs/>
                <w:iCs/>
                <w:sz w:val="22"/>
                <w:szCs w:val="22"/>
                <w:lang w:val="lt-LT"/>
              </w:rPr>
              <w:t>Mato vieneto kaina eurais be PVM</w:t>
            </w:r>
          </w:p>
        </w:tc>
        <w:tc>
          <w:tcPr>
            <w:tcW w:w="2268" w:type="dxa"/>
            <w:vAlign w:val="center"/>
          </w:tcPr>
          <w:p w14:paraId="2F5E5A9E" w14:textId="77777777" w:rsidR="005C345F" w:rsidRPr="005763AB" w:rsidRDefault="005C345F" w:rsidP="00300D28">
            <w:pPr>
              <w:spacing w:line="276" w:lineRule="auto"/>
              <w:jc w:val="center"/>
              <w:rPr>
                <w:rFonts w:eastAsia="Times New Roman"/>
                <w:b/>
                <w:bCs/>
                <w:iCs/>
                <w:color w:val="000000"/>
                <w:sz w:val="22"/>
                <w:szCs w:val="22"/>
                <w:lang w:val="lt-LT"/>
              </w:rPr>
            </w:pPr>
            <w:r w:rsidRPr="005763AB">
              <w:rPr>
                <w:rFonts w:eastAsia="Times New Roman"/>
                <w:b/>
                <w:bCs/>
                <w:iCs/>
                <w:color w:val="000000"/>
                <w:sz w:val="22"/>
                <w:szCs w:val="22"/>
                <w:lang w:val="lt-LT"/>
              </w:rPr>
              <w:t>Suma, Eur be PVM</w:t>
            </w:r>
          </w:p>
        </w:tc>
      </w:tr>
      <w:tr w:rsidR="005C345F" w:rsidRPr="005763AB" w14:paraId="7503918E" w14:textId="77777777" w:rsidTr="005C345F">
        <w:trPr>
          <w:trHeight w:val="93"/>
        </w:trPr>
        <w:tc>
          <w:tcPr>
            <w:tcW w:w="803" w:type="dxa"/>
            <w:vAlign w:val="center"/>
          </w:tcPr>
          <w:p w14:paraId="5EEF38BE" w14:textId="77777777" w:rsidR="005C345F" w:rsidRPr="005763AB" w:rsidRDefault="005C345F" w:rsidP="00300D28">
            <w:pPr>
              <w:spacing w:line="276" w:lineRule="auto"/>
              <w:jc w:val="center"/>
              <w:rPr>
                <w:b/>
                <w:bCs/>
                <w:sz w:val="22"/>
                <w:szCs w:val="22"/>
                <w:lang w:val="lt-LT"/>
              </w:rPr>
            </w:pPr>
            <w:r w:rsidRPr="005763AB">
              <w:rPr>
                <w:b/>
                <w:bCs/>
                <w:sz w:val="22"/>
                <w:szCs w:val="22"/>
                <w:lang w:val="lt-LT"/>
              </w:rPr>
              <w:t>1.</w:t>
            </w:r>
          </w:p>
        </w:tc>
        <w:tc>
          <w:tcPr>
            <w:tcW w:w="3020" w:type="dxa"/>
            <w:shd w:val="clear" w:color="auto" w:fill="auto"/>
            <w:vAlign w:val="center"/>
          </w:tcPr>
          <w:p w14:paraId="1A60AF96" w14:textId="61CD9A79" w:rsidR="005C345F" w:rsidRPr="005763AB" w:rsidRDefault="005C345F" w:rsidP="00300D28">
            <w:pPr>
              <w:spacing w:line="276" w:lineRule="auto"/>
              <w:jc w:val="center"/>
              <w:rPr>
                <w:b/>
                <w:bCs/>
                <w:noProof/>
                <w:sz w:val="22"/>
                <w:szCs w:val="22"/>
                <w:lang w:val="lt-LT"/>
              </w:rPr>
            </w:pPr>
            <w:r w:rsidRPr="005763AB">
              <w:rPr>
                <w:lang w:val="lt-LT"/>
              </w:rPr>
              <w:t>Endoskopų laikymo spinta</w:t>
            </w:r>
          </w:p>
        </w:tc>
        <w:tc>
          <w:tcPr>
            <w:tcW w:w="1134" w:type="dxa"/>
            <w:shd w:val="clear" w:color="auto" w:fill="auto"/>
            <w:vAlign w:val="center"/>
          </w:tcPr>
          <w:p w14:paraId="0A3CC9D0" w14:textId="77777777" w:rsidR="005C345F" w:rsidRPr="005763AB" w:rsidRDefault="005C345F" w:rsidP="00300D28">
            <w:pPr>
              <w:autoSpaceDE w:val="0"/>
              <w:autoSpaceDN w:val="0"/>
              <w:adjustRightInd w:val="0"/>
              <w:spacing w:line="276" w:lineRule="auto"/>
              <w:jc w:val="center"/>
              <w:rPr>
                <w:b/>
                <w:bCs/>
                <w:sz w:val="22"/>
                <w:szCs w:val="22"/>
                <w:lang w:val="lt-LT"/>
              </w:rPr>
            </w:pPr>
            <w:r w:rsidRPr="005763AB">
              <w:rPr>
                <w:b/>
                <w:bCs/>
                <w:sz w:val="22"/>
                <w:szCs w:val="22"/>
                <w:lang w:val="lt-LT"/>
              </w:rPr>
              <w:t>1</w:t>
            </w:r>
          </w:p>
        </w:tc>
        <w:tc>
          <w:tcPr>
            <w:tcW w:w="3685" w:type="dxa"/>
            <w:shd w:val="clear" w:color="auto" w:fill="DEEAF6" w:themeFill="accent5" w:themeFillTint="33"/>
            <w:vAlign w:val="center"/>
          </w:tcPr>
          <w:p w14:paraId="5916EC81" w14:textId="77777777" w:rsidR="005C345F" w:rsidRPr="005763AB" w:rsidRDefault="005C345F" w:rsidP="00300D28">
            <w:pPr>
              <w:autoSpaceDE w:val="0"/>
              <w:autoSpaceDN w:val="0"/>
              <w:adjustRightInd w:val="0"/>
              <w:spacing w:line="276" w:lineRule="auto"/>
              <w:jc w:val="center"/>
              <w:rPr>
                <w:b/>
                <w:bCs/>
                <w:sz w:val="22"/>
                <w:szCs w:val="22"/>
                <w:lang w:val="lt-LT"/>
              </w:rPr>
            </w:pPr>
          </w:p>
        </w:tc>
        <w:tc>
          <w:tcPr>
            <w:tcW w:w="2126" w:type="dxa"/>
            <w:shd w:val="clear" w:color="auto" w:fill="DEEAF6" w:themeFill="accent5" w:themeFillTint="33"/>
            <w:vAlign w:val="center"/>
          </w:tcPr>
          <w:p w14:paraId="5F7BF6B0" w14:textId="77777777" w:rsidR="005C345F" w:rsidRPr="005763AB" w:rsidRDefault="005C345F" w:rsidP="00300D28">
            <w:pPr>
              <w:autoSpaceDE w:val="0"/>
              <w:autoSpaceDN w:val="0"/>
              <w:adjustRightInd w:val="0"/>
              <w:spacing w:line="276" w:lineRule="auto"/>
              <w:jc w:val="center"/>
              <w:rPr>
                <w:b/>
                <w:bCs/>
                <w:sz w:val="22"/>
                <w:szCs w:val="22"/>
                <w:lang w:val="lt-LT"/>
              </w:rPr>
            </w:pPr>
          </w:p>
        </w:tc>
        <w:tc>
          <w:tcPr>
            <w:tcW w:w="2268" w:type="dxa"/>
            <w:shd w:val="clear" w:color="auto" w:fill="DEEAF6" w:themeFill="accent5" w:themeFillTint="33"/>
            <w:vAlign w:val="center"/>
          </w:tcPr>
          <w:p w14:paraId="56B4E6B5" w14:textId="77777777" w:rsidR="005C345F" w:rsidRPr="005763AB" w:rsidRDefault="005C345F" w:rsidP="00300D28">
            <w:pPr>
              <w:autoSpaceDE w:val="0"/>
              <w:autoSpaceDN w:val="0"/>
              <w:adjustRightInd w:val="0"/>
              <w:spacing w:line="276" w:lineRule="auto"/>
              <w:jc w:val="center"/>
              <w:rPr>
                <w:b/>
                <w:bCs/>
                <w:sz w:val="22"/>
                <w:szCs w:val="22"/>
                <w:lang w:val="lt-LT"/>
              </w:rPr>
            </w:pPr>
          </w:p>
        </w:tc>
      </w:tr>
      <w:tr w:rsidR="005C345F" w:rsidRPr="005763AB" w14:paraId="71A0F24B" w14:textId="77777777" w:rsidTr="002D5BA7">
        <w:trPr>
          <w:trHeight w:val="93"/>
        </w:trPr>
        <w:tc>
          <w:tcPr>
            <w:tcW w:w="4957" w:type="dxa"/>
            <w:gridSpan w:val="3"/>
            <w:vAlign w:val="center"/>
          </w:tcPr>
          <w:p w14:paraId="50E6A947" w14:textId="03504889" w:rsidR="005C345F" w:rsidRPr="005763AB" w:rsidRDefault="005C345F" w:rsidP="005C345F">
            <w:pPr>
              <w:autoSpaceDE w:val="0"/>
              <w:autoSpaceDN w:val="0"/>
              <w:adjustRightInd w:val="0"/>
              <w:spacing w:line="276" w:lineRule="auto"/>
              <w:jc w:val="right"/>
              <w:rPr>
                <w:b/>
                <w:bCs/>
                <w:sz w:val="22"/>
                <w:szCs w:val="22"/>
                <w:lang w:val="lt-LT"/>
              </w:rPr>
            </w:pPr>
            <w:r w:rsidRPr="005763AB">
              <w:rPr>
                <w:b/>
                <w:bCs/>
                <w:sz w:val="22"/>
                <w:szCs w:val="22"/>
                <w:lang w:val="lt-LT"/>
              </w:rPr>
              <w:t>PVM tarifas (%)</w:t>
            </w:r>
          </w:p>
        </w:tc>
        <w:tc>
          <w:tcPr>
            <w:tcW w:w="3685" w:type="dxa"/>
            <w:shd w:val="clear" w:color="auto" w:fill="DEEAF6" w:themeFill="accent5" w:themeFillTint="33"/>
            <w:vAlign w:val="center"/>
          </w:tcPr>
          <w:p w14:paraId="3BF8E627" w14:textId="77777777" w:rsidR="005C345F" w:rsidRPr="005763AB" w:rsidRDefault="005C345F" w:rsidP="00300D28">
            <w:pPr>
              <w:autoSpaceDE w:val="0"/>
              <w:autoSpaceDN w:val="0"/>
              <w:adjustRightInd w:val="0"/>
              <w:spacing w:line="276" w:lineRule="auto"/>
              <w:jc w:val="center"/>
              <w:rPr>
                <w:b/>
                <w:bCs/>
                <w:sz w:val="22"/>
                <w:szCs w:val="22"/>
                <w:lang w:val="lt-LT"/>
              </w:rPr>
            </w:pPr>
          </w:p>
        </w:tc>
        <w:tc>
          <w:tcPr>
            <w:tcW w:w="2126" w:type="dxa"/>
            <w:shd w:val="clear" w:color="auto" w:fill="auto"/>
            <w:vAlign w:val="center"/>
          </w:tcPr>
          <w:p w14:paraId="56A24C72" w14:textId="2E43D111" w:rsidR="005C345F" w:rsidRPr="005763AB" w:rsidRDefault="005C345F" w:rsidP="00300D28">
            <w:pPr>
              <w:autoSpaceDE w:val="0"/>
              <w:autoSpaceDN w:val="0"/>
              <w:adjustRightInd w:val="0"/>
              <w:spacing w:line="276" w:lineRule="auto"/>
              <w:jc w:val="center"/>
              <w:rPr>
                <w:b/>
                <w:bCs/>
                <w:sz w:val="22"/>
                <w:szCs w:val="22"/>
                <w:lang w:val="lt-LT"/>
              </w:rPr>
            </w:pPr>
            <w:r w:rsidRPr="005763AB">
              <w:rPr>
                <w:b/>
                <w:bCs/>
                <w:sz w:val="22"/>
                <w:szCs w:val="22"/>
                <w:lang w:val="lt-LT"/>
              </w:rPr>
              <w:t>PVM suma, Eur</w:t>
            </w:r>
          </w:p>
        </w:tc>
        <w:tc>
          <w:tcPr>
            <w:tcW w:w="2268" w:type="dxa"/>
            <w:shd w:val="clear" w:color="auto" w:fill="DEEAF6" w:themeFill="accent5" w:themeFillTint="33"/>
            <w:vAlign w:val="center"/>
          </w:tcPr>
          <w:p w14:paraId="2B5B88EF" w14:textId="77777777" w:rsidR="005C345F" w:rsidRPr="005763AB" w:rsidRDefault="005C345F" w:rsidP="00300D28">
            <w:pPr>
              <w:autoSpaceDE w:val="0"/>
              <w:autoSpaceDN w:val="0"/>
              <w:adjustRightInd w:val="0"/>
              <w:spacing w:line="276" w:lineRule="auto"/>
              <w:jc w:val="center"/>
              <w:rPr>
                <w:b/>
                <w:bCs/>
                <w:sz w:val="22"/>
                <w:szCs w:val="22"/>
                <w:lang w:val="lt-LT"/>
              </w:rPr>
            </w:pPr>
          </w:p>
        </w:tc>
      </w:tr>
      <w:tr w:rsidR="000E76B0" w:rsidRPr="005763AB" w14:paraId="01BA51F3" w14:textId="77777777" w:rsidTr="005C345F">
        <w:tc>
          <w:tcPr>
            <w:tcW w:w="10768" w:type="dxa"/>
            <w:gridSpan w:val="5"/>
          </w:tcPr>
          <w:p w14:paraId="729A77C2" w14:textId="77777777" w:rsidR="000E76B0" w:rsidRPr="005763AB" w:rsidRDefault="000E76B0" w:rsidP="00300D28">
            <w:pPr>
              <w:spacing w:line="276" w:lineRule="auto"/>
              <w:jc w:val="right"/>
              <w:rPr>
                <w:b/>
                <w:bCs/>
                <w:sz w:val="22"/>
                <w:szCs w:val="22"/>
                <w:lang w:val="lt-LT"/>
              </w:rPr>
            </w:pPr>
            <w:r w:rsidRPr="005763AB">
              <w:rPr>
                <w:b/>
                <w:bCs/>
                <w:sz w:val="22"/>
                <w:szCs w:val="22"/>
                <w:lang w:val="lt-LT"/>
              </w:rPr>
              <w:t xml:space="preserve"> Suma, Eur su PVM*:</w:t>
            </w:r>
          </w:p>
        </w:tc>
        <w:tc>
          <w:tcPr>
            <w:tcW w:w="2268" w:type="dxa"/>
            <w:shd w:val="clear" w:color="auto" w:fill="DEEAF6" w:themeFill="accent5" w:themeFillTint="33"/>
          </w:tcPr>
          <w:p w14:paraId="2AF12F8F" w14:textId="77777777" w:rsidR="000E76B0" w:rsidRPr="005763AB" w:rsidRDefault="000E76B0" w:rsidP="00300D28">
            <w:pPr>
              <w:autoSpaceDE w:val="0"/>
              <w:autoSpaceDN w:val="0"/>
              <w:adjustRightInd w:val="0"/>
              <w:spacing w:line="276" w:lineRule="auto"/>
              <w:jc w:val="center"/>
              <w:rPr>
                <w:b/>
                <w:bCs/>
                <w:sz w:val="22"/>
                <w:szCs w:val="22"/>
                <w:lang w:val="lt-LT"/>
              </w:rPr>
            </w:pPr>
          </w:p>
        </w:tc>
      </w:tr>
      <w:tr w:rsidR="000E76B0" w:rsidRPr="005763AB" w14:paraId="3D0FF09F" w14:textId="77777777" w:rsidTr="005C345F">
        <w:tc>
          <w:tcPr>
            <w:tcW w:w="10768" w:type="dxa"/>
            <w:gridSpan w:val="5"/>
          </w:tcPr>
          <w:p w14:paraId="63E69850" w14:textId="77777777" w:rsidR="000E76B0" w:rsidRPr="005763AB" w:rsidRDefault="000E76B0" w:rsidP="00300D28">
            <w:pPr>
              <w:spacing w:line="276" w:lineRule="auto"/>
              <w:jc w:val="right"/>
              <w:rPr>
                <w:b/>
                <w:bCs/>
                <w:sz w:val="22"/>
                <w:szCs w:val="22"/>
                <w:lang w:val="lt-LT"/>
              </w:rPr>
            </w:pPr>
            <w:r w:rsidRPr="005763AB">
              <w:rPr>
                <w:b/>
                <w:bCs/>
                <w:sz w:val="22"/>
                <w:szCs w:val="22"/>
                <w:lang w:val="lt-LT"/>
              </w:rPr>
              <w:t>Suteikiamas garantinis terminas, mėn.:</w:t>
            </w:r>
          </w:p>
        </w:tc>
        <w:tc>
          <w:tcPr>
            <w:tcW w:w="2268" w:type="dxa"/>
            <w:shd w:val="clear" w:color="auto" w:fill="DEEAF6" w:themeFill="accent5" w:themeFillTint="33"/>
          </w:tcPr>
          <w:p w14:paraId="206E2862" w14:textId="77777777" w:rsidR="000E76B0" w:rsidRPr="005763AB" w:rsidRDefault="000E76B0" w:rsidP="00300D28">
            <w:pPr>
              <w:spacing w:line="276" w:lineRule="auto"/>
              <w:jc w:val="center"/>
              <w:rPr>
                <w:b/>
                <w:bCs/>
                <w:sz w:val="22"/>
                <w:szCs w:val="22"/>
                <w:lang w:val="lt-LT"/>
              </w:rPr>
            </w:pPr>
          </w:p>
        </w:tc>
      </w:tr>
    </w:tbl>
    <w:p w14:paraId="5ED80661" w14:textId="2079AE3A" w:rsidR="005C345F" w:rsidRPr="005763AB" w:rsidRDefault="005C345F" w:rsidP="005C345F">
      <w:pPr>
        <w:jc w:val="both"/>
        <w:rPr>
          <w:sz w:val="20"/>
          <w:szCs w:val="20"/>
          <w:lang w:val="lt-LT"/>
        </w:rPr>
      </w:pPr>
      <w:r w:rsidRPr="005763AB">
        <w:rPr>
          <w:sz w:val="20"/>
          <w:szCs w:val="20"/>
          <w:lang w:val="lt-LT"/>
        </w:rPr>
        <w:t>*Tais atvejais, kai pagal galiojančius teisės aktus tiekėjui nereikia mokėti PVM, tiekėjas privalo su pasiūlymu pateikti laisvos formos raštą dėl PVM netaikymo pagrindo.</w:t>
      </w:r>
    </w:p>
    <w:p w14:paraId="27DD48B2" w14:textId="77777777" w:rsidR="000E76B0" w:rsidRPr="005763AB" w:rsidRDefault="000E76B0">
      <w:pPr>
        <w:rPr>
          <w:sz w:val="22"/>
          <w:szCs w:val="22"/>
          <w:lang w:val="lt-LT"/>
        </w:rPr>
      </w:pPr>
    </w:p>
    <w:p w14:paraId="631658AF" w14:textId="77777777" w:rsidR="00F97A1B" w:rsidRPr="005763AB" w:rsidRDefault="00F97A1B">
      <w:pPr>
        <w:rPr>
          <w:sz w:val="22"/>
          <w:szCs w:val="22"/>
          <w:lang w:val="lt-LT"/>
        </w:rPr>
      </w:pPr>
    </w:p>
    <w:p w14:paraId="208EE635" w14:textId="5FC595D1" w:rsidR="00F97A1B" w:rsidRPr="005763AB" w:rsidRDefault="00F97A1B" w:rsidP="00F97A1B">
      <w:pPr>
        <w:rPr>
          <w:sz w:val="22"/>
          <w:szCs w:val="22"/>
          <w:lang w:val="lt-LT"/>
        </w:rPr>
      </w:pPr>
      <w:r w:rsidRPr="005763AB">
        <w:rPr>
          <w:b/>
          <w:bCs/>
          <w:sz w:val="22"/>
          <w:szCs w:val="22"/>
          <w:lang w:val="lt-LT"/>
        </w:rPr>
        <w:t>3. Perkančiosios organizacijos reikalaujami prekių techniniai parametrai, 2 pirkimo dalis.</w:t>
      </w:r>
    </w:p>
    <w:tbl>
      <w:tblPr>
        <w:tblStyle w:val="Lentelstinklelis"/>
        <w:tblW w:w="0" w:type="auto"/>
        <w:tblLook w:val="04A0" w:firstRow="1" w:lastRow="0" w:firstColumn="1" w:lastColumn="0" w:noHBand="0" w:noVBand="1"/>
      </w:tblPr>
      <w:tblGrid>
        <w:gridCol w:w="846"/>
        <w:gridCol w:w="3969"/>
        <w:gridCol w:w="3402"/>
        <w:gridCol w:w="4778"/>
      </w:tblGrid>
      <w:tr w:rsidR="00F97A1B" w:rsidRPr="005763AB" w14:paraId="4497E332" w14:textId="77777777" w:rsidTr="00300D28">
        <w:tc>
          <w:tcPr>
            <w:tcW w:w="846" w:type="dxa"/>
            <w:vAlign w:val="center"/>
          </w:tcPr>
          <w:p w14:paraId="2522305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bCs/>
                <w:sz w:val="21"/>
                <w:szCs w:val="21"/>
                <w:lang w:val="lt-LT"/>
              </w:rPr>
              <w:t>Eil. Nr.</w:t>
            </w:r>
          </w:p>
        </w:tc>
        <w:tc>
          <w:tcPr>
            <w:tcW w:w="3969" w:type="dxa"/>
            <w:vAlign w:val="center"/>
          </w:tcPr>
          <w:p w14:paraId="2BA505B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sz w:val="21"/>
                <w:szCs w:val="21"/>
                <w:lang w:val="lt-LT"/>
              </w:rPr>
              <w:t>Parametrai (specifikacija)</w:t>
            </w:r>
          </w:p>
        </w:tc>
        <w:tc>
          <w:tcPr>
            <w:tcW w:w="3402" w:type="dxa"/>
            <w:vAlign w:val="center"/>
          </w:tcPr>
          <w:p w14:paraId="74DA343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sz w:val="21"/>
                <w:szCs w:val="21"/>
                <w:lang w:val="lt-LT"/>
              </w:rPr>
              <w:t>Reikalaujamos parametro reikšmės</w:t>
            </w:r>
          </w:p>
        </w:tc>
        <w:tc>
          <w:tcPr>
            <w:tcW w:w="4778" w:type="dxa"/>
          </w:tcPr>
          <w:p w14:paraId="72114AC3" w14:textId="77777777" w:rsidR="00F97A1B" w:rsidRPr="005763AB" w:rsidRDefault="00F97A1B" w:rsidP="00300D28">
            <w:pPr>
              <w:rPr>
                <w:rFonts w:eastAsia="Times New Roman"/>
                <w:b/>
                <w:bCs/>
                <w:sz w:val="21"/>
                <w:szCs w:val="21"/>
                <w:lang w:val="lt-LT"/>
              </w:rPr>
            </w:pPr>
            <w:r w:rsidRPr="005763AB">
              <w:rPr>
                <w:rFonts w:eastAsia="Times New Roman"/>
                <w:b/>
                <w:bCs/>
                <w:sz w:val="21"/>
                <w:szCs w:val="21"/>
                <w:lang w:val="lt-LT"/>
              </w:rPr>
              <w:t>Atitikimas techninės specifikacijos reikalavimams ir nuoroda į techninę dokumentaciją, psl. Nr.</w:t>
            </w:r>
          </w:p>
          <w:p w14:paraId="1C6E0A8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rFonts w:eastAsia="Times New Roman"/>
                <w:b/>
                <w:bCs/>
                <w:sz w:val="21"/>
                <w:szCs w:val="21"/>
                <w:lang w:val="lt-LT"/>
              </w:rPr>
              <w:t>(Techninėje dokumentacijoje būtina pažymėti pozicijos numerį prie reikalaujamų parametrų reikšmės</w:t>
            </w:r>
          </w:p>
        </w:tc>
      </w:tr>
      <w:tr w:rsidR="00F97A1B" w:rsidRPr="005763AB" w14:paraId="3BD4BD3F" w14:textId="77777777" w:rsidTr="00300D28">
        <w:tc>
          <w:tcPr>
            <w:tcW w:w="846" w:type="dxa"/>
          </w:tcPr>
          <w:p w14:paraId="11F3C77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lastRenderedPageBreak/>
              <w:t>1</w:t>
            </w:r>
          </w:p>
        </w:tc>
        <w:tc>
          <w:tcPr>
            <w:tcW w:w="3969" w:type="dxa"/>
          </w:tcPr>
          <w:p w14:paraId="5036D81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Paskirtis</w:t>
            </w:r>
          </w:p>
        </w:tc>
        <w:tc>
          <w:tcPr>
            <w:tcW w:w="3402" w:type="dxa"/>
          </w:tcPr>
          <w:p w14:paraId="630D0AB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Džiovinti ir laikyti lanksčius endoskopus</w:t>
            </w:r>
          </w:p>
        </w:tc>
        <w:tc>
          <w:tcPr>
            <w:tcW w:w="4778" w:type="dxa"/>
            <w:shd w:val="clear" w:color="auto" w:fill="D9E2F3" w:themeFill="accent1" w:themeFillTint="33"/>
          </w:tcPr>
          <w:p w14:paraId="06606A2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6E265425" w14:textId="77777777" w:rsidTr="00300D28">
        <w:tc>
          <w:tcPr>
            <w:tcW w:w="846" w:type="dxa"/>
          </w:tcPr>
          <w:p w14:paraId="6B6CEF6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p>
        </w:tc>
        <w:tc>
          <w:tcPr>
            <w:tcW w:w="3969" w:type="dxa"/>
          </w:tcPr>
          <w:p w14:paraId="4D283FB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Vienu metu džiovinamų – laikomų endoskopų skaičius</w:t>
            </w:r>
          </w:p>
        </w:tc>
        <w:tc>
          <w:tcPr>
            <w:tcW w:w="3402" w:type="dxa"/>
          </w:tcPr>
          <w:p w14:paraId="1C223E4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8 vnt.</w:t>
            </w:r>
          </w:p>
        </w:tc>
        <w:tc>
          <w:tcPr>
            <w:tcW w:w="4778" w:type="dxa"/>
            <w:shd w:val="clear" w:color="auto" w:fill="D9E2F3" w:themeFill="accent1" w:themeFillTint="33"/>
          </w:tcPr>
          <w:p w14:paraId="68BB227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61B972FF" w14:textId="77777777" w:rsidTr="00300D28">
        <w:tc>
          <w:tcPr>
            <w:tcW w:w="846" w:type="dxa"/>
          </w:tcPr>
          <w:p w14:paraId="4F7707A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3</w:t>
            </w:r>
          </w:p>
        </w:tc>
        <w:tc>
          <w:tcPr>
            <w:tcW w:w="3969" w:type="dxa"/>
          </w:tcPr>
          <w:p w14:paraId="246C6C7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Endoskopų kabinimas</w:t>
            </w:r>
          </w:p>
        </w:tc>
        <w:tc>
          <w:tcPr>
            <w:tcW w:w="3402" w:type="dxa"/>
          </w:tcPr>
          <w:p w14:paraId="6E89641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Vertikaliai</w:t>
            </w:r>
          </w:p>
        </w:tc>
        <w:tc>
          <w:tcPr>
            <w:tcW w:w="4778" w:type="dxa"/>
            <w:shd w:val="clear" w:color="auto" w:fill="D9E2F3" w:themeFill="accent1" w:themeFillTint="33"/>
          </w:tcPr>
          <w:p w14:paraId="27D2EC2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1CE9BC5B" w14:textId="77777777" w:rsidTr="00300D28">
        <w:tc>
          <w:tcPr>
            <w:tcW w:w="846" w:type="dxa"/>
          </w:tcPr>
          <w:p w14:paraId="227D85A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4</w:t>
            </w:r>
          </w:p>
        </w:tc>
        <w:tc>
          <w:tcPr>
            <w:tcW w:w="3969" w:type="dxa"/>
          </w:tcPr>
          <w:p w14:paraId="447CB8B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srauto ciklai</w:t>
            </w:r>
          </w:p>
        </w:tc>
        <w:tc>
          <w:tcPr>
            <w:tcW w:w="3402" w:type="dxa"/>
          </w:tcPr>
          <w:p w14:paraId="7FC76A5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Du nepriklausomi oro srauto ciklai: endoskopo viduje ir išorėje</w:t>
            </w:r>
          </w:p>
        </w:tc>
        <w:tc>
          <w:tcPr>
            <w:tcW w:w="4778" w:type="dxa"/>
            <w:shd w:val="clear" w:color="auto" w:fill="D9E2F3" w:themeFill="accent1" w:themeFillTint="33"/>
          </w:tcPr>
          <w:p w14:paraId="20489E3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62DD7FC" w14:textId="77777777" w:rsidTr="00300D28">
        <w:tc>
          <w:tcPr>
            <w:tcW w:w="846" w:type="dxa"/>
          </w:tcPr>
          <w:p w14:paraId="4DEBC0E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5</w:t>
            </w:r>
          </w:p>
        </w:tc>
        <w:tc>
          <w:tcPr>
            <w:tcW w:w="3969" w:type="dxa"/>
          </w:tcPr>
          <w:p w14:paraId="68535F1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Vidinių kanalų džiovinamas</w:t>
            </w:r>
          </w:p>
        </w:tc>
        <w:tc>
          <w:tcPr>
            <w:tcW w:w="3402" w:type="dxa"/>
          </w:tcPr>
          <w:p w14:paraId="6172D52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S</w:t>
            </w:r>
            <w:r w:rsidRPr="005763AB">
              <w:rPr>
                <w:sz w:val="20"/>
                <w:szCs w:val="20"/>
                <w:lang w:val="lt-LT"/>
              </w:rPr>
              <w:t>uspaustu sausu oru</w:t>
            </w:r>
          </w:p>
        </w:tc>
        <w:tc>
          <w:tcPr>
            <w:tcW w:w="4778" w:type="dxa"/>
            <w:shd w:val="clear" w:color="auto" w:fill="D9E2F3" w:themeFill="accent1" w:themeFillTint="33"/>
          </w:tcPr>
          <w:p w14:paraId="0D68526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4457D650" w14:textId="77777777" w:rsidTr="00300D28">
        <w:tc>
          <w:tcPr>
            <w:tcW w:w="846" w:type="dxa"/>
          </w:tcPr>
          <w:p w14:paraId="57C3E2F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6</w:t>
            </w:r>
          </w:p>
        </w:tc>
        <w:tc>
          <w:tcPr>
            <w:tcW w:w="3969" w:type="dxa"/>
          </w:tcPr>
          <w:p w14:paraId="10E6364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Endoskopų kanalų jungimo prie džiovinimo sistemos adapteriai.</w:t>
            </w:r>
          </w:p>
        </w:tc>
        <w:tc>
          <w:tcPr>
            <w:tcW w:w="3402" w:type="dxa"/>
          </w:tcPr>
          <w:p w14:paraId="6ABC3B5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Jungimo adapteriai (pagal laikomų endoskopų spintoje skaičių) Olympus firmos endoskopams (gastroskopams, kolonoskopams, duodenoskopams, bronhoskopams)</w:t>
            </w:r>
          </w:p>
        </w:tc>
        <w:tc>
          <w:tcPr>
            <w:tcW w:w="4778" w:type="dxa"/>
            <w:shd w:val="clear" w:color="auto" w:fill="D9E2F3" w:themeFill="accent1" w:themeFillTint="33"/>
          </w:tcPr>
          <w:p w14:paraId="523E8A9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04428CA2" w14:textId="77777777" w:rsidTr="00300D28">
        <w:tc>
          <w:tcPr>
            <w:tcW w:w="846" w:type="dxa"/>
          </w:tcPr>
          <w:p w14:paraId="78C5A6E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7</w:t>
            </w:r>
          </w:p>
        </w:tc>
        <w:tc>
          <w:tcPr>
            <w:tcW w:w="3969" w:type="dxa"/>
          </w:tcPr>
          <w:p w14:paraId="51A0148D"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filtravimas</w:t>
            </w:r>
          </w:p>
        </w:tc>
        <w:tc>
          <w:tcPr>
            <w:tcW w:w="3402" w:type="dxa"/>
          </w:tcPr>
          <w:p w14:paraId="0541472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Ne blogesnis kaip HEPA H13 filtras</w:t>
            </w:r>
          </w:p>
        </w:tc>
        <w:tc>
          <w:tcPr>
            <w:tcW w:w="4778" w:type="dxa"/>
            <w:shd w:val="clear" w:color="auto" w:fill="D9E2F3" w:themeFill="accent1" w:themeFillTint="33"/>
          </w:tcPr>
          <w:p w14:paraId="34538C8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2D5D3D6A" w14:textId="77777777" w:rsidTr="00300D28">
        <w:tc>
          <w:tcPr>
            <w:tcW w:w="846" w:type="dxa"/>
          </w:tcPr>
          <w:p w14:paraId="0819CCD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8</w:t>
            </w:r>
          </w:p>
        </w:tc>
        <w:tc>
          <w:tcPr>
            <w:tcW w:w="3969" w:type="dxa"/>
          </w:tcPr>
          <w:p w14:paraId="60D3169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tiekimas</w:t>
            </w:r>
          </w:p>
        </w:tc>
        <w:tc>
          <w:tcPr>
            <w:tcW w:w="3402" w:type="dxa"/>
          </w:tcPr>
          <w:p w14:paraId="1D1750B7"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Suslėgtas medicininis arba suslėgtas sausas oras</w:t>
            </w:r>
          </w:p>
        </w:tc>
        <w:tc>
          <w:tcPr>
            <w:tcW w:w="4778" w:type="dxa"/>
            <w:shd w:val="clear" w:color="auto" w:fill="D9E2F3" w:themeFill="accent1" w:themeFillTint="33"/>
          </w:tcPr>
          <w:p w14:paraId="2280417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351C3F19" w14:textId="77777777" w:rsidTr="00300D28">
        <w:tc>
          <w:tcPr>
            <w:tcW w:w="846" w:type="dxa"/>
          </w:tcPr>
          <w:p w14:paraId="6D09DFA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9</w:t>
            </w:r>
          </w:p>
        </w:tc>
        <w:tc>
          <w:tcPr>
            <w:tcW w:w="3969" w:type="dxa"/>
          </w:tcPr>
          <w:p w14:paraId="2ED5E2D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srauto stebėjimas</w:t>
            </w:r>
          </w:p>
        </w:tc>
        <w:tc>
          <w:tcPr>
            <w:tcW w:w="3402" w:type="dxa"/>
          </w:tcPr>
          <w:p w14:paraId="5E6BE53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xml:space="preserve">Oro srautas yra nuolat stebimas nepriklausomų jutiklių kiekvienam endoskopui </w:t>
            </w:r>
          </w:p>
        </w:tc>
        <w:tc>
          <w:tcPr>
            <w:tcW w:w="4778" w:type="dxa"/>
            <w:shd w:val="clear" w:color="auto" w:fill="D9E2F3" w:themeFill="accent1" w:themeFillTint="33"/>
          </w:tcPr>
          <w:p w14:paraId="6C452EA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2358629" w14:textId="77777777" w:rsidTr="00300D28">
        <w:tc>
          <w:tcPr>
            <w:tcW w:w="846" w:type="dxa"/>
          </w:tcPr>
          <w:p w14:paraId="17AD67F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10</w:t>
            </w:r>
          </w:p>
        </w:tc>
        <w:tc>
          <w:tcPr>
            <w:tcW w:w="3969" w:type="dxa"/>
          </w:tcPr>
          <w:p w14:paraId="727B40C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sunaudojimas</w:t>
            </w:r>
          </w:p>
        </w:tc>
        <w:tc>
          <w:tcPr>
            <w:tcW w:w="3402" w:type="dxa"/>
          </w:tcPr>
          <w:p w14:paraId="7D720E4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200 l/min.</w:t>
            </w:r>
          </w:p>
        </w:tc>
        <w:tc>
          <w:tcPr>
            <w:tcW w:w="4778" w:type="dxa"/>
            <w:shd w:val="clear" w:color="auto" w:fill="D9E2F3" w:themeFill="accent1" w:themeFillTint="33"/>
          </w:tcPr>
          <w:p w14:paraId="1B99B15A"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1742E3A9" w14:textId="77777777" w:rsidTr="00300D28">
        <w:tc>
          <w:tcPr>
            <w:tcW w:w="846" w:type="dxa"/>
          </w:tcPr>
          <w:p w14:paraId="0A68C32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11</w:t>
            </w:r>
          </w:p>
        </w:tc>
        <w:tc>
          <w:tcPr>
            <w:tcW w:w="3969" w:type="dxa"/>
          </w:tcPr>
          <w:p w14:paraId="7012F37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Ekranas</w:t>
            </w:r>
          </w:p>
        </w:tc>
        <w:tc>
          <w:tcPr>
            <w:tcW w:w="3402" w:type="dxa"/>
          </w:tcPr>
          <w:p w14:paraId="2212658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Jutiklinis (lietimui jautrus)</w:t>
            </w:r>
          </w:p>
        </w:tc>
        <w:tc>
          <w:tcPr>
            <w:tcW w:w="4778" w:type="dxa"/>
            <w:shd w:val="clear" w:color="auto" w:fill="D9E2F3" w:themeFill="accent1" w:themeFillTint="33"/>
          </w:tcPr>
          <w:p w14:paraId="36CDFBD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47796A86" w14:textId="77777777" w:rsidTr="00300D28">
        <w:tc>
          <w:tcPr>
            <w:tcW w:w="846" w:type="dxa"/>
          </w:tcPr>
          <w:p w14:paraId="7C24969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12</w:t>
            </w:r>
          </w:p>
        </w:tc>
        <w:tc>
          <w:tcPr>
            <w:tcW w:w="3969" w:type="dxa"/>
          </w:tcPr>
          <w:p w14:paraId="22B23B0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Ekrane pateikiama informacija apie kiekvieno endoskopo būklę</w:t>
            </w:r>
          </w:p>
        </w:tc>
        <w:tc>
          <w:tcPr>
            <w:tcW w:w="3402" w:type="dxa"/>
          </w:tcPr>
          <w:p w14:paraId="2A8E83E2" w14:textId="3D847410"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Būsenos: džiovinama, išdžiovinta, klaida</w:t>
            </w:r>
          </w:p>
        </w:tc>
        <w:tc>
          <w:tcPr>
            <w:tcW w:w="4778" w:type="dxa"/>
            <w:shd w:val="clear" w:color="auto" w:fill="D9E2F3" w:themeFill="accent1" w:themeFillTint="33"/>
          </w:tcPr>
          <w:p w14:paraId="38664BD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26D6C773" w14:textId="77777777" w:rsidTr="00300D28">
        <w:tc>
          <w:tcPr>
            <w:tcW w:w="846" w:type="dxa"/>
          </w:tcPr>
          <w:p w14:paraId="17F87F9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13</w:t>
            </w:r>
          </w:p>
        </w:tc>
        <w:tc>
          <w:tcPr>
            <w:tcW w:w="3969" w:type="dxa"/>
          </w:tcPr>
          <w:p w14:paraId="334335F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Džiovinimo laikas</w:t>
            </w:r>
          </w:p>
        </w:tc>
        <w:tc>
          <w:tcPr>
            <w:tcW w:w="3402" w:type="dxa"/>
          </w:tcPr>
          <w:p w14:paraId="347B3A5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180 min.</w:t>
            </w:r>
          </w:p>
        </w:tc>
        <w:tc>
          <w:tcPr>
            <w:tcW w:w="4778" w:type="dxa"/>
            <w:shd w:val="clear" w:color="auto" w:fill="D9E2F3" w:themeFill="accent1" w:themeFillTint="33"/>
          </w:tcPr>
          <w:p w14:paraId="76794EF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6349A91E" w14:textId="77777777" w:rsidTr="00300D28">
        <w:tc>
          <w:tcPr>
            <w:tcW w:w="846" w:type="dxa"/>
          </w:tcPr>
          <w:p w14:paraId="18AE545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14</w:t>
            </w:r>
          </w:p>
        </w:tc>
        <w:tc>
          <w:tcPr>
            <w:tcW w:w="3969" w:type="dxa"/>
          </w:tcPr>
          <w:p w14:paraId="72E5F447"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Paruoštų endoskopų saugojimo (galiojimo) laikas po džiovinimo</w:t>
            </w:r>
          </w:p>
        </w:tc>
        <w:tc>
          <w:tcPr>
            <w:tcW w:w="3402" w:type="dxa"/>
          </w:tcPr>
          <w:p w14:paraId="7AD938D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165 val.</w:t>
            </w:r>
          </w:p>
        </w:tc>
        <w:tc>
          <w:tcPr>
            <w:tcW w:w="4778" w:type="dxa"/>
            <w:shd w:val="clear" w:color="auto" w:fill="D9E2F3" w:themeFill="accent1" w:themeFillTint="33"/>
          </w:tcPr>
          <w:p w14:paraId="7A672D8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613B0E28" w14:textId="77777777" w:rsidTr="00300D28">
        <w:tc>
          <w:tcPr>
            <w:tcW w:w="846" w:type="dxa"/>
          </w:tcPr>
          <w:p w14:paraId="1BE9DC7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15</w:t>
            </w:r>
          </w:p>
        </w:tc>
        <w:tc>
          <w:tcPr>
            <w:tcW w:w="3969" w:type="dxa"/>
          </w:tcPr>
          <w:p w14:paraId="75BB584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Išmatavimai (plotis x gylis x aukštis)</w:t>
            </w:r>
          </w:p>
        </w:tc>
        <w:tc>
          <w:tcPr>
            <w:tcW w:w="3402" w:type="dxa"/>
          </w:tcPr>
          <w:p w14:paraId="2F37A67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w:t>
            </w:r>
            <w:r w:rsidRPr="005763AB">
              <w:rPr>
                <w:sz w:val="20"/>
                <w:szCs w:val="20"/>
                <w:lang w:val="lt-LT"/>
              </w:rPr>
              <w:t xml:space="preserve"> 130 x </w:t>
            </w:r>
            <w:r w:rsidRPr="005763AB">
              <w:rPr>
                <w:color w:val="000000"/>
                <w:sz w:val="20"/>
                <w:szCs w:val="20"/>
                <w:lang w:val="lt-LT"/>
              </w:rPr>
              <w:t>≤ 70</w:t>
            </w:r>
            <w:r w:rsidRPr="005763AB">
              <w:rPr>
                <w:sz w:val="20"/>
                <w:szCs w:val="20"/>
                <w:lang w:val="lt-LT"/>
              </w:rPr>
              <w:t xml:space="preserve"> x </w:t>
            </w:r>
            <w:r w:rsidRPr="005763AB">
              <w:rPr>
                <w:color w:val="000000"/>
                <w:sz w:val="20"/>
                <w:szCs w:val="20"/>
                <w:lang w:val="lt-LT"/>
              </w:rPr>
              <w:t xml:space="preserve">≤ </w:t>
            </w:r>
            <w:r w:rsidRPr="005763AB">
              <w:rPr>
                <w:sz w:val="20"/>
                <w:szCs w:val="20"/>
                <w:lang w:val="lt-LT"/>
              </w:rPr>
              <w:t>235 cm</w:t>
            </w:r>
          </w:p>
        </w:tc>
        <w:tc>
          <w:tcPr>
            <w:tcW w:w="4778" w:type="dxa"/>
            <w:shd w:val="clear" w:color="auto" w:fill="D9E2F3" w:themeFill="accent1" w:themeFillTint="33"/>
          </w:tcPr>
          <w:p w14:paraId="04F90B8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0AE16D0A" w14:textId="77777777" w:rsidTr="00300D28">
        <w:tc>
          <w:tcPr>
            <w:tcW w:w="846" w:type="dxa"/>
          </w:tcPr>
          <w:p w14:paraId="319AFA8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16</w:t>
            </w:r>
          </w:p>
        </w:tc>
        <w:tc>
          <w:tcPr>
            <w:tcW w:w="3969" w:type="dxa"/>
          </w:tcPr>
          <w:p w14:paraId="21892F3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Tarpas tarp endoskopų laikiklių</w:t>
            </w:r>
          </w:p>
        </w:tc>
        <w:tc>
          <w:tcPr>
            <w:tcW w:w="3402" w:type="dxa"/>
          </w:tcPr>
          <w:p w14:paraId="26E5DAC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4</w:t>
            </w:r>
            <w:r w:rsidRPr="005763AB">
              <w:rPr>
                <w:color w:val="000000"/>
                <w:sz w:val="20"/>
                <w:szCs w:val="20"/>
                <w:lang w:val="lt-LT"/>
              </w:rPr>
              <w:t xml:space="preserve"> cm</w:t>
            </w:r>
          </w:p>
        </w:tc>
        <w:tc>
          <w:tcPr>
            <w:tcW w:w="4778" w:type="dxa"/>
            <w:shd w:val="clear" w:color="auto" w:fill="D9E2F3" w:themeFill="accent1" w:themeFillTint="33"/>
          </w:tcPr>
          <w:p w14:paraId="5B05DC4D"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41B98614" w14:textId="77777777" w:rsidTr="00300D28">
        <w:tc>
          <w:tcPr>
            <w:tcW w:w="846" w:type="dxa"/>
          </w:tcPr>
          <w:p w14:paraId="0520BDCD"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17</w:t>
            </w:r>
          </w:p>
        </w:tc>
        <w:tc>
          <w:tcPr>
            <w:tcW w:w="3969" w:type="dxa"/>
          </w:tcPr>
          <w:p w14:paraId="541E188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Maitinimo šaltinis</w:t>
            </w:r>
          </w:p>
        </w:tc>
        <w:tc>
          <w:tcPr>
            <w:tcW w:w="3402" w:type="dxa"/>
          </w:tcPr>
          <w:p w14:paraId="21A079B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230 V, 50 Hz elektros tinklas</w:t>
            </w:r>
          </w:p>
        </w:tc>
        <w:tc>
          <w:tcPr>
            <w:tcW w:w="4778" w:type="dxa"/>
            <w:shd w:val="clear" w:color="auto" w:fill="D9E2F3" w:themeFill="accent1" w:themeFillTint="33"/>
          </w:tcPr>
          <w:p w14:paraId="246B416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2648D3" w:rsidRPr="005763AB" w14:paraId="40365B6D" w14:textId="77777777" w:rsidTr="00300D28">
        <w:tc>
          <w:tcPr>
            <w:tcW w:w="846" w:type="dxa"/>
          </w:tcPr>
          <w:p w14:paraId="56F3B75B" w14:textId="5DBE4089" w:rsidR="002648D3" w:rsidRPr="005763AB" w:rsidRDefault="002648D3" w:rsidP="002648D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18</w:t>
            </w:r>
          </w:p>
        </w:tc>
        <w:tc>
          <w:tcPr>
            <w:tcW w:w="3969" w:type="dxa"/>
          </w:tcPr>
          <w:p w14:paraId="5ECE00E3" w14:textId="66BEB098" w:rsidR="002648D3" w:rsidRPr="005763AB" w:rsidRDefault="002648D3" w:rsidP="002648D3">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Pr>
                <w:sz w:val="20"/>
                <w:szCs w:val="20"/>
                <w:lang w:val="lt-LT"/>
              </w:rPr>
              <w:t>Oro padavimas</w:t>
            </w:r>
          </w:p>
        </w:tc>
        <w:tc>
          <w:tcPr>
            <w:tcW w:w="3402" w:type="dxa"/>
          </w:tcPr>
          <w:p w14:paraId="2004F4B6" w14:textId="3C89957B" w:rsidR="002648D3" w:rsidRPr="005763AB" w:rsidRDefault="002648D3" w:rsidP="002648D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lang w:val="lt-LT"/>
              </w:rPr>
            </w:pPr>
            <w:r>
              <w:rPr>
                <w:color w:val="000000"/>
                <w:sz w:val="20"/>
                <w:szCs w:val="20"/>
                <w:lang w:val="lt-LT"/>
              </w:rPr>
              <w:t xml:space="preserve">jungiasi į ligoninėje esamą oro padavimo tinklą. </w:t>
            </w:r>
          </w:p>
        </w:tc>
        <w:tc>
          <w:tcPr>
            <w:tcW w:w="4778" w:type="dxa"/>
            <w:shd w:val="clear" w:color="auto" w:fill="D9E2F3" w:themeFill="accent1" w:themeFillTint="33"/>
          </w:tcPr>
          <w:p w14:paraId="792CA156" w14:textId="77777777" w:rsidR="002648D3" w:rsidRPr="005763AB" w:rsidRDefault="002648D3" w:rsidP="002648D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D890F8A" w14:textId="77777777" w:rsidTr="00300D28">
        <w:tc>
          <w:tcPr>
            <w:tcW w:w="846" w:type="dxa"/>
          </w:tcPr>
          <w:p w14:paraId="05598FCD" w14:textId="5D5AEC33"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w:t>
            </w:r>
            <w:r w:rsidR="002648D3">
              <w:rPr>
                <w:sz w:val="22"/>
                <w:szCs w:val="22"/>
                <w:lang w:val="lt-LT"/>
              </w:rPr>
              <w:t>9</w:t>
            </w:r>
          </w:p>
        </w:tc>
        <w:tc>
          <w:tcPr>
            <w:tcW w:w="3969" w:type="dxa"/>
          </w:tcPr>
          <w:p w14:paraId="57EE597A"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Reikalavimas durims</w:t>
            </w:r>
          </w:p>
        </w:tc>
        <w:tc>
          <w:tcPr>
            <w:tcW w:w="3402" w:type="dxa"/>
          </w:tcPr>
          <w:p w14:paraId="6DEB8B6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Durys privalo turėti užraktą</w:t>
            </w:r>
          </w:p>
        </w:tc>
        <w:tc>
          <w:tcPr>
            <w:tcW w:w="4778" w:type="dxa"/>
            <w:shd w:val="clear" w:color="auto" w:fill="D9E2F3" w:themeFill="accent1" w:themeFillTint="33"/>
          </w:tcPr>
          <w:p w14:paraId="004F4EA7"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514B22F0" w14:textId="77777777" w:rsidTr="00300D28">
        <w:tc>
          <w:tcPr>
            <w:tcW w:w="846" w:type="dxa"/>
          </w:tcPr>
          <w:p w14:paraId="0E262E27" w14:textId="09B1ABE7" w:rsidR="00F97A1B" w:rsidRPr="005763AB" w:rsidRDefault="002648D3"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20</w:t>
            </w:r>
          </w:p>
        </w:tc>
        <w:tc>
          <w:tcPr>
            <w:tcW w:w="3969" w:type="dxa"/>
          </w:tcPr>
          <w:p w14:paraId="69C54A2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Įrenginio veikimas</w:t>
            </w:r>
          </w:p>
        </w:tc>
        <w:tc>
          <w:tcPr>
            <w:tcW w:w="3402" w:type="dxa"/>
          </w:tcPr>
          <w:p w14:paraId="50BBD9D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Įrenginio viduje turi būti sukuriamas viršslėgis</w:t>
            </w:r>
          </w:p>
        </w:tc>
        <w:tc>
          <w:tcPr>
            <w:tcW w:w="4778" w:type="dxa"/>
            <w:shd w:val="clear" w:color="auto" w:fill="D9E2F3" w:themeFill="accent1" w:themeFillTint="33"/>
          </w:tcPr>
          <w:p w14:paraId="51A20FF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3CEE9BB4" w14:textId="77777777" w:rsidTr="00300D28">
        <w:tc>
          <w:tcPr>
            <w:tcW w:w="846" w:type="dxa"/>
          </w:tcPr>
          <w:p w14:paraId="67BC7C3C" w14:textId="5DDA06D2"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1</w:t>
            </w:r>
          </w:p>
        </w:tc>
        <w:tc>
          <w:tcPr>
            <w:tcW w:w="3969" w:type="dxa"/>
          </w:tcPr>
          <w:p w14:paraId="44F6F1A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Atitikimas EN16442-2015 arba lygiaverčiam standartui</w:t>
            </w:r>
          </w:p>
        </w:tc>
        <w:tc>
          <w:tcPr>
            <w:tcW w:w="3402" w:type="dxa"/>
          </w:tcPr>
          <w:p w14:paraId="50A13DB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rFonts w:eastAsia="SimSun"/>
                <w:bCs/>
                <w:sz w:val="20"/>
                <w:szCs w:val="20"/>
                <w:lang w:val="lt-LT" w:eastAsia="zh-CN"/>
              </w:rPr>
              <w:t xml:space="preserve">Būtina </w:t>
            </w:r>
          </w:p>
        </w:tc>
        <w:tc>
          <w:tcPr>
            <w:tcW w:w="4778" w:type="dxa"/>
            <w:shd w:val="clear" w:color="auto" w:fill="D9E2F3" w:themeFill="accent1" w:themeFillTint="33"/>
          </w:tcPr>
          <w:p w14:paraId="54C8F86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49E85221" w14:textId="77777777" w:rsidTr="00300D28">
        <w:tc>
          <w:tcPr>
            <w:tcW w:w="846" w:type="dxa"/>
          </w:tcPr>
          <w:p w14:paraId="28D80DC7" w14:textId="2F1F701C"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2</w:t>
            </w:r>
          </w:p>
        </w:tc>
        <w:tc>
          <w:tcPr>
            <w:tcW w:w="3969" w:type="dxa"/>
          </w:tcPr>
          <w:p w14:paraId="0395466A"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Žymėjimas CE ženklu</w:t>
            </w:r>
          </w:p>
        </w:tc>
        <w:tc>
          <w:tcPr>
            <w:tcW w:w="3402" w:type="dxa"/>
          </w:tcPr>
          <w:p w14:paraId="10BB100D"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xml:space="preserve">Būtinas </w:t>
            </w:r>
          </w:p>
        </w:tc>
        <w:tc>
          <w:tcPr>
            <w:tcW w:w="4778" w:type="dxa"/>
            <w:shd w:val="clear" w:color="auto" w:fill="D9E2F3" w:themeFill="accent1" w:themeFillTint="33"/>
          </w:tcPr>
          <w:p w14:paraId="7363776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04638999" w14:textId="77777777" w:rsidTr="00300D28">
        <w:tc>
          <w:tcPr>
            <w:tcW w:w="846" w:type="dxa"/>
          </w:tcPr>
          <w:p w14:paraId="0F729195" w14:textId="3918A24B"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3</w:t>
            </w:r>
          </w:p>
        </w:tc>
        <w:tc>
          <w:tcPr>
            <w:tcW w:w="3969" w:type="dxa"/>
          </w:tcPr>
          <w:p w14:paraId="3947AE5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lang w:val="lt-LT"/>
              </w:rPr>
              <w:t>Garantijos sąlygos</w:t>
            </w:r>
          </w:p>
        </w:tc>
        <w:tc>
          <w:tcPr>
            <w:tcW w:w="3402" w:type="dxa"/>
          </w:tcPr>
          <w:p w14:paraId="0DF6FAD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noProof/>
                <w:sz w:val="20"/>
                <w:szCs w:val="20"/>
                <w:lang w:val="lt-LT"/>
              </w:rPr>
              <w:t xml:space="preserve">Į garantiją įskaičiuotas nemokamai atliekamas įrangos remontas, įskaitant remontui atlikti reikalingas detales bei medžiagas, o taip pat ir gamintojo </w:t>
            </w:r>
            <w:r w:rsidRPr="005763AB">
              <w:rPr>
                <w:noProof/>
                <w:sz w:val="20"/>
                <w:szCs w:val="20"/>
                <w:lang w:val="lt-LT"/>
              </w:rPr>
              <w:lastRenderedPageBreak/>
              <w:t>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4778" w:type="dxa"/>
            <w:shd w:val="clear" w:color="auto" w:fill="D9E2F3" w:themeFill="accent1" w:themeFillTint="33"/>
          </w:tcPr>
          <w:p w14:paraId="57020AC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bl>
    <w:p w14:paraId="79A2733E" w14:textId="77777777" w:rsidR="00F97A1B" w:rsidRPr="005763AB" w:rsidRDefault="00F97A1B" w:rsidP="00F97A1B">
      <w:pPr>
        <w:rPr>
          <w:sz w:val="22"/>
          <w:szCs w:val="22"/>
          <w:lang w:val="lt-LT"/>
        </w:rPr>
      </w:pPr>
    </w:p>
    <w:p w14:paraId="682C085C" w14:textId="48ABBF7B" w:rsidR="00F97A1B" w:rsidRPr="005763AB" w:rsidRDefault="00F97A1B" w:rsidP="00F97A1B">
      <w:pPr>
        <w:rPr>
          <w:b/>
          <w:bCs/>
          <w:i/>
          <w:iCs/>
          <w:lang w:val="lt-LT"/>
        </w:rPr>
      </w:pPr>
      <w:r w:rsidRPr="005763AB">
        <w:rPr>
          <w:b/>
          <w:bCs/>
          <w:i/>
          <w:iCs/>
          <w:lang w:val="lt-LT"/>
        </w:rPr>
        <w:t xml:space="preserve">2 pirkimo dalis. Tiekėjo siūloma kaina: </w:t>
      </w:r>
    </w:p>
    <w:tbl>
      <w:tblPr>
        <w:tblStyle w:val="Lentelstinklelis"/>
        <w:tblW w:w="13036" w:type="dxa"/>
        <w:tblLayout w:type="fixed"/>
        <w:tblLook w:val="04A0" w:firstRow="1" w:lastRow="0" w:firstColumn="1" w:lastColumn="0" w:noHBand="0" w:noVBand="1"/>
      </w:tblPr>
      <w:tblGrid>
        <w:gridCol w:w="803"/>
        <w:gridCol w:w="3020"/>
        <w:gridCol w:w="1134"/>
        <w:gridCol w:w="3685"/>
        <w:gridCol w:w="2126"/>
        <w:gridCol w:w="2268"/>
      </w:tblGrid>
      <w:tr w:rsidR="00F97A1B" w:rsidRPr="005763AB" w14:paraId="02C9C754" w14:textId="77777777" w:rsidTr="00300D28">
        <w:trPr>
          <w:trHeight w:val="379"/>
        </w:trPr>
        <w:tc>
          <w:tcPr>
            <w:tcW w:w="803" w:type="dxa"/>
            <w:shd w:val="clear" w:color="auto" w:fill="auto"/>
            <w:vAlign w:val="center"/>
          </w:tcPr>
          <w:p w14:paraId="7C498E8E" w14:textId="77777777" w:rsidR="00F97A1B" w:rsidRPr="005763AB" w:rsidRDefault="00F97A1B" w:rsidP="00300D28">
            <w:pPr>
              <w:spacing w:line="276" w:lineRule="auto"/>
              <w:jc w:val="center"/>
              <w:rPr>
                <w:b/>
                <w:bCs/>
                <w:iCs/>
                <w:sz w:val="22"/>
                <w:szCs w:val="22"/>
                <w:lang w:val="lt-LT"/>
              </w:rPr>
            </w:pPr>
            <w:r w:rsidRPr="005763AB">
              <w:rPr>
                <w:rFonts w:eastAsia="Times New Roman"/>
                <w:b/>
                <w:bCs/>
                <w:iCs/>
                <w:sz w:val="22"/>
                <w:szCs w:val="22"/>
                <w:lang w:val="lt-LT"/>
              </w:rPr>
              <w:t>P. d. Nr.</w:t>
            </w:r>
          </w:p>
        </w:tc>
        <w:tc>
          <w:tcPr>
            <w:tcW w:w="3020" w:type="dxa"/>
            <w:shd w:val="clear" w:color="auto" w:fill="auto"/>
            <w:vAlign w:val="center"/>
          </w:tcPr>
          <w:p w14:paraId="2CEED553" w14:textId="77777777" w:rsidR="00F97A1B" w:rsidRPr="005763AB" w:rsidRDefault="00F97A1B" w:rsidP="00300D28">
            <w:pPr>
              <w:spacing w:line="276" w:lineRule="auto"/>
              <w:jc w:val="center"/>
              <w:rPr>
                <w:b/>
                <w:bCs/>
                <w:iCs/>
                <w:sz w:val="22"/>
                <w:szCs w:val="22"/>
                <w:lang w:val="lt-LT"/>
              </w:rPr>
            </w:pPr>
            <w:r w:rsidRPr="005763AB">
              <w:rPr>
                <w:rFonts w:eastAsia="Times New Roman"/>
                <w:b/>
                <w:bCs/>
                <w:iCs/>
                <w:sz w:val="22"/>
                <w:szCs w:val="22"/>
                <w:lang w:val="lt-LT"/>
              </w:rPr>
              <w:t>Prekės pavadinimas</w:t>
            </w:r>
          </w:p>
        </w:tc>
        <w:tc>
          <w:tcPr>
            <w:tcW w:w="1134" w:type="dxa"/>
            <w:shd w:val="clear" w:color="auto" w:fill="auto"/>
            <w:vAlign w:val="center"/>
          </w:tcPr>
          <w:p w14:paraId="617A8ED1" w14:textId="77777777" w:rsidR="00F97A1B" w:rsidRPr="005763AB" w:rsidRDefault="00F97A1B" w:rsidP="00300D28">
            <w:pPr>
              <w:spacing w:line="276" w:lineRule="auto"/>
              <w:jc w:val="center"/>
              <w:rPr>
                <w:rFonts w:eastAsia="Times New Roman"/>
                <w:b/>
                <w:bCs/>
                <w:iCs/>
                <w:color w:val="000000"/>
                <w:sz w:val="22"/>
                <w:szCs w:val="22"/>
                <w:lang w:val="lt-LT"/>
              </w:rPr>
            </w:pPr>
            <w:r w:rsidRPr="005763AB">
              <w:rPr>
                <w:rFonts w:eastAsia="Times New Roman"/>
                <w:b/>
                <w:bCs/>
                <w:iCs/>
                <w:color w:val="000000"/>
                <w:sz w:val="22"/>
                <w:szCs w:val="22"/>
                <w:lang w:val="lt-LT"/>
              </w:rPr>
              <w:t xml:space="preserve">Kiekis, vnt. </w:t>
            </w:r>
          </w:p>
        </w:tc>
        <w:tc>
          <w:tcPr>
            <w:tcW w:w="3685" w:type="dxa"/>
            <w:shd w:val="clear" w:color="auto" w:fill="auto"/>
            <w:vAlign w:val="center"/>
          </w:tcPr>
          <w:p w14:paraId="35C5D493" w14:textId="77777777" w:rsidR="00F97A1B" w:rsidRPr="005763AB" w:rsidRDefault="00F97A1B" w:rsidP="00300D28">
            <w:pPr>
              <w:spacing w:line="276" w:lineRule="auto"/>
              <w:jc w:val="center"/>
              <w:rPr>
                <w:b/>
                <w:bCs/>
                <w:iCs/>
                <w:sz w:val="22"/>
                <w:szCs w:val="22"/>
                <w:lang w:val="lt-LT"/>
              </w:rPr>
            </w:pPr>
            <w:r w:rsidRPr="005763AB">
              <w:rPr>
                <w:b/>
                <w:bCs/>
                <w:iCs/>
                <w:sz w:val="22"/>
                <w:szCs w:val="22"/>
                <w:lang w:val="lt-LT"/>
              </w:rPr>
              <w:t>Siūlomos prekės gamintojas, šalis, siūlomos prekės kodas/ modelis</w:t>
            </w:r>
          </w:p>
        </w:tc>
        <w:tc>
          <w:tcPr>
            <w:tcW w:w="2126" w:type="dxa"/>
            <w:shd w:val="clear" w:color="auto" w:fill="auto"/>
            <w:vAlign w:val="center"/>
          </w:tcPr>
          <w:p w14:paraId="0178CD6B" w14:textId="77777777" w:rsidR="00F97A1B" w:rsidRPr="005763AB" w:rsidRDefault="00F97A1B" w:rsidP="00300D28">
            <w:pPr>
              <w:spacing w:line="276" w:lineRule="auto"/>
              <w:jc w:val="center"/>
              <w:rPr>
                <w:b/>
                <w:bCs/>
                <w:iCs/>
                <w:sz w:val="22"/>
                <w:szCs w:val="22"/>
                <w:lang w:val="lt-LT"/>
              </w:rPr>
            </w:pPr>
            <w:r w:rsidRPr="005763AB">
              <w:rPr>
                <w:b/>
                <w:bCs/>
                <w:iCs/>
                <w:sz w:val="22"/>
                <w:szCs w:val="22"/>
                <w:lang w:val="lt-LT"/>
              </w:rPr>
              <w:t>Mato vieneto kaina eurais be PVM</w:t>
            </w:r>
          </w:p>
        </w:tc>
        <w:tc>
          <w:tcPr>
            <w:tcW w:w="2268" w:type="dxa"/>
            <w:vAlign w:val="center"/>
          </w:tcPr>
          <w:p w14:paraId="126D3653" w14:textId="77777777" w:rsidR="00F97A1B" w:rsidRPr="005763AB" w:rsidRDefault="00F97A1B" w:rsidP="00300D28">
            <w:pPr>
              <w:spacing w:line="276" w:lineRule="auto"/>
              <w:jc w:val="center"/>
              <w:rPr>
                <w:rFonts w:eastAsia="Times New Roman"/>
                <w:b/>
                <w:bCs/>
                <w:iCs/>
                <w:color w:val="000000"/>
                <w:sz w:val="22"/>
                <w:szCs w:val="22"/>
                <w:lang w:val="lt-LT"/>
              </w:rPr>
            </w:pPr>
            <w:r w:rsidRPr="005763AB">
              <w:rPr>
                <w:rFonts w:eastAsia="Times New Roman"/>
                <w:b/>
                <w:bCs/>
                <w:iCs/>
                <w:color w:val="000000"/>
                <w:sz w:val="22"/>
                <w:szCs w:val="22"/>
                <w:lang w:val="lt-LT"/>
              </w:rPr>
              <w:t>Suma, Eur be PVM</w:t>
            </w:r>
          </w:p>
        </w:tc>
      </w:tr>
      <w:tr w:rsidR="00F97A1B" w:rsidRPr="005763AB" w14:paraId="3ADEBADD" w14:textId="77777777" w:rsidTr="00300D28">
        <w:trPr>
          <w:trHeight w:val="93"/>
        </w:trPr>
        <w:tc>
          <w:tcPr>
            <w:tcW w:w="803" w:type="dxa"/>
            <w:vAlign w:val="center"/>
          </w:tcPr>
          <w:p w14:paraId="11F090D6" w14:textId="77AAD299" w:rsidR="00F97A1B" w:rsidRPr="005763AB" w:rsidRDefault="00F97A1B" w:rsidP="00300D28">
            <w:pPr>
              <w:spacing w:line="276" w:lineRule="auto"/>
              <w:jc w:val="center"/>
              <w:rPr>
                <w:b/>
                <w:bCs/>
                <w:sz w:val="22"/>
                <w:szCs w:val="22"/>
                <w:lang w:val="lt-LT"/>
              </w:rPr>
            </w:pPr>
            <w:r w:rsidRPr="005763AB">
              <w:rPr>
                <w:b/>
                <w:bCs/>
                <w:sz w:val="22"/>
                <w:szCs w:val="22"/>
                <w:lang w:val="lt-LT"/>
              </w:rPr>
              <w:t>2.</w:t>
            </w:r>
          </w:p>
        </w:tc>
        <w:tc>
          <w:tcPr>
            <w:tcW w:w="3020" w:type="dxa"/>
            <w:shd w:val="clear" w:color="auto" w:fill="auto"/>
            <w:vAlign w:val="center"/>
          </w:tcPr>
          <w:p w14:paraId="54F11D20" w14:textId="77777777" w:rsidR="00F97A1B" w:rsidRPr="005763AB" w:rsidRDefault="00F97A1B" w:rsidP="00300D28">
            <w:pPr>
              <w:spacing w:line="276" w:lineRule="auto"/>
              <w:jc w:val="center"/>
              <w:rPr>
                <w:b/>
                <w:bCs/>
                <w:noProof/>
                <w:sz w:val="22"/>
                <w:szCs w:val="22"/>
                <w:lang w:val="lt-LT"/>
              </w:rPr>
            </w:pPr>
            <w:r w:rsidRPr="005763AB">
              <w:rPr>
                <w:lang w:val="lt-LT"/>
              </w:rPr>
              <w:t>Endoskopų laikymo spinta</w:t>
            </w:r>
          </w:p>
        </w:tc>
        <w:tc>
          <w:tcPr>
            <w:tcW w:w="1134" w:type="dxa"/>
            <w:shd w:val="clear" w:color="auto" w:fill="auto"/>
            <w:vAlign w:val="center"/>
          </w:tcPr>
          <w:p w14:paraId="40F73060" w14:textId="77777777" w:rsidR="00F97A1B" w:rsidRPr="005763AB" w:rsidRDefault="00F97A1B" w:rsidP="00300D28">
            <w:pPr>
              <w:autoSpaceDE w:val="0"/>
              <w:autoSpaceDN w:val="0"/>
              <w:adjustRightInd w:val="0"/>
              <w:spacing w:line="276" w:lineRule="auto"/>
              <w:jc w:val="center"/>
              <w:rPr>
                <w:b/>
                <w:bCs/>
                <w:sz w:val="22"/>
                <w:szCs w:val="22"/>
                <w:lang w:val="lt-LT"/>
              </w:rPr>
            </w:pPr>
            <w:r w:rsidRPr="005763AB">
              <w:rPr>
                <w:b/>
                <w:bCs/>
                <w:sz w:val="22"/>
                <w:szCs w:val="22"/>
                <w:lang w:val="lt-LT"/>
              </w:rPr>
              <w:t>1</w:t>
            </w:r>
          </w:p>
        </w:tc>
        <w:tc>
          <w:tcPr>
            <w:tcW w:w="3685" w:type="dxa"/>
            <w:shd w:val="clear" w:color="auto" w:fill="DEEAF6" w:themeFill="accent5" w:themeFillTint="33"/>
            <w:vAlign w:val="center"/>
          </w:tcPr>
          <w:p w14:paraId="6607A9A4" w14:textId="77777777" w:rsidR="00F97A1B" w:rsidRPr="005763AB" w:rsidRDefault="00F97A1B" w:rsidP="00300D28">
            <w:pPr>
              <w:autoSpaceDE w:val="0"/>
              <w:autoSpaceDN w:val="0"/>
              <w:adjustRightInd w:val="0"/>
              <w:spacing w:line="276" w:lineRule="auto"/>
              <w:jc w:val="center"/>
              <w:rPr>
                <w:b/>
                <w:bCs/>
                <w:sz w:val="22"/>
                <w:szCs w:val="22"/>
                <w:lang w:val="lt-LT"/>
              </w:rPr>
            </w:pPr>
          </w:p>
        </w:tc>
        <w:tc>
          <w:tcPr>
            <w:tcW w:w="2126" w:type="dxa"/>
            <w:shd w:val="clear" w:color="auto" w:fill="DEEAF6" w:themeFill="accent5" w:themeFillTint="33"/>
            <w:vAlign w:val="center"/>
          </w:tcPr>
          <w:p w14:paraId="4F03DF74" w14:textId="77777777" w:rsidR="00F97A1B" w:rsidRPr="005763AB" w:rsidRDefault="00F97A1B" w:rsidP="00300D28">
            <w:pPr>
              <w:autoSpaceDE w:val="0"/>
              <w:autoSpaceDN w:val="0"/>
              <w:adjustRightInd w:val="0"/>
              <w:spacing w:line="276" w:lineRule="auto"/>
              <w:jc w:val="center"/>
              <w:rPr>
                <w:b/>
                <w:bCs/>
                <w:sz w:val="22"/>
                <w:szCs w:val="22"/>
                <w:lang w:val="lt-LT"/>
              </w:rPr>
            </w:pPr>
          </w:p>
        </w:tc>
        <w:tc>
          <w:tcPr>
            <w:tcW w:w="2268" w:type="dxa"/>
            <w:shd w:val="clear" w:color="auto" w:fill="DEEAF6" w:themeFill="accent5" w:themeFillTint="33"/>
            <w:vAlign w:val="center"/>
          </w:tcPr>
          <w:p w14:paraId="62A04E0A" w14:textId="77777777" w:rsidR="00F97A1B" w:rsidRPr="005763AB" w:rsidRDefault="00F97A1B" w:rsidP="00300D28">
            <w:pPr>
              <w:autoSpaceDE w:val="0"/>
              <w:autoSpaceDN w:val="0"/>
              <w:adjustRightInd w:val="0"/>
              <w:spacing w:line="276" w:lineRule="auto"/>
              <w:jc w:val="center"/>
              <w:rPr>
                <w:b/>
                <w:bCs/>
                <w:sz w:val="22"/>
                <w:szCs w:val="22"/>
                <w:lang w:val="lt-LT"/>
              </w:rPr>
            </w:pPr>
          </w:p>
        </w:tc>
      </w:tr>
      <w:tr w:rsidR="00F97A1B" w:rsidRPr="005763AB" w14:paraId="6056FDCD" w14:textId="77777777" w:rsidTr="00300D28">
        <w:trPr>
          <w:trHeight w:val="93"/>
        </w:trPr>
        <w:tc>
          <w:tcPr>
            <w:tcW w:w="4957" w:type="dxa"/>
            <w:gridSpan w:val="3"/>
            <w:vAlign w:val="center"/>
          </w:tcPr>
          <w:p w14:paraId="0DB372FA" w14:textId="77777777" w:rsidR="00F97A1B" w:rsidRPr="005763AB" w:rsidRDefault="00F97A1B" w:rsidP="00300D28">
            <w:pPr>
              <w:autoSpaceDE w:val="0"/>
              <w:autoSpaceDN w:val="0"/>
              <w:adjustRightInd w:val="0"/>
              <w:spacing w:line="276" w:lineRule="auto"/>
              <w:jc w:val="right"/>
              <w:rPr>
                <w:b/>
                <w:bCs/>
                <w:sz w:val="22"/>
                <w:szCs w:val="22"/>
                <w:lang w:val="lt-LT"/>
              </w:rPr>
            </w:pPr>
            <w:r w:rsidRPr="005763AB">
              <w:rPr>
                <w:b/>
                <w:bCs/>
                <w:sz w:val="22"/>
                <w:szCs w:val="22"/>
                <w:lang w:val="lt-LT"/>
              </w:rPr>
              <w:t>PVM tarifas (%)</w:t>
            </w:r>
          </w:p>
        </w:tc>
        <w:tc>
          <w:tcPr>
            <w:tcW w:w="3685" w:type="dxa"/>
            <w:shd w:val="clear" w:color="auto" w:fill="DEEAF6" w:themeFill="accent5" w:themeFillTint="33"/>
            <w:vAlign w:val="center"/>
          </w:tcPr>
          <w:p w14:paraId="384E8742" w14:textId="77777777" w:rsidR="00F97A1B" w:rsidRPr="005763AB" w:rsidRDefault="00F97A1B" w:rsidP="00300D28">
            <w:pPr>
              <w:autoSpaceDE w:val="0"/>
              <w:autoSpaceDN w:val="0"/>
              <w:adjustRightInd w:val="0"/>
              <w:spacing w:line="276" w:lineRule="auto"/>
              <w:jc w:val="center"/>
              <w:rPr>
                <w:b/>
                <w:bCs/>
                <w:sz w:val="22"/>
                <w:szCs w:val="22"/>
                <w:lang w:val="lt-LT"/>
              </w:rPr>
            </w:pPr>
          </w:p>
        </w:tc>
        <w:tc>
          <w:tcPr>
            <w:tcW w:w="2126" w:type="dxa"/>
            <w:shd w:val="clear" w:color="auto" w:fill="auto"/>
            <w:vAlign w:val="center"/>
          </w:tcPr>
          <w:p w14:paraId="37A7CFC9" w14:textId="77777777" w:rsidR="00F97A1B" w:rsidRPr="005763AB" w:rsidRDefault="00F97A1B" w:rsidP="00300D28">
            <w:pPr>
              <w:autoSpaceDE w:val="0"/>
              <w:autoSpaceDN w:val="0"/>
              <w:adjustRightInd w:val="0"/>
              <w:spacing w:line="276" w:lineRule="auto"/>
              <w:jc w:val="center"/>
              <w:rPr>
                <w:b/>
                <w:bCs/>
                <w:sz w:val="22"/>
                <w:szCs w:val="22"/>
                <w:lang w:val="lt-LT"/>
              </w:rPr>
            </w:pPr>
            <w:r w:rsidRPr="005763AB">
              <w:rPr>
                <w:b/>
                <w:bCs/>
                <w:sz w:val="22"/>
                <w:szCs w:val="22"/>
                <w:lang w:val="lt-LT"/>
              </w:rPr>
              <w:t>PVM suma, Eur</w:t>
            </w:r>
          </w:p>
        </w:tc>
        <w:tc>
          <w:tcPr>
            <w:tcW w:w="2268" w:type="dxa"/>
            <w:shd w:val="clear" w:color="auto" w:fill="DEEAF6" w:themeFill="accent5" w:themeFillTint="33"/>
            <w:vAlign w:val="center"/>
          </w:tcPr>
          <w:p w14:paraId="3BDB1F92" w14:textId="77777777" w:rsidR="00F97A1B" w:rsidRPr="005763AB" w:rsidRDefault="00F97A1B" w:rsidP="00300D28">
            <w:pPr>
              <w:autoSpaceDE w:val="0"/>
              <w:autoSpaceDN w:val="0"/>
              <w:adjustRightInd w:val="0"/>
              <w:spacing w:line="276" w:lineRule="auto"/>
              <w:jc w:val="center"/>
              <w:rPr>
                <w:b/>
                <w:bCs/>
                <w:sz w:val="22"/>
                <w:szCs w:val="22"/>
                <w:lang w:val="lt-LT"/>
              </w:rPr>
            </w:pPr>
          </w:p>
        </w:tc>
      </w:tr>
      <w:tr w:rsidR="00F97A1B" w:rsidRPr="005763AB" w14:paraId="775EA8CA" w14:textId="77777777" w:rsidTr="00300D28">
        <w:tc>
          <w:tcPr>
            <w:tcW w:w="10768" w:type="dxa"/>
            <w:gridSpan w:val="5"/>
          </w:tcPr>
          <w:p w14:paraId="0453928B" w14:textId="77777777" w:rsidR="00F97A1B" w:rsidRPr="005763AB" w:rsidRDefault="00F97A1B" w:rsidP="00300D28">
            <w:pPr>
              <w:spacing w:line="276" w:lineRule="auto"/>
              <w:jc w:val="right"/>
              <w:rPr>
                <w:b/>
                <w:bCs/>
                <w:sz w:val="22"/>
                <w:szCs w:val="22"/>
                <w:lang w:val="lt-LT"/>
              </w:rPr>
            </w:pPr>
            <w:r w:rsidRPr="005763AB">
              <w:rPr>
                <w:b/>
                <w:bCs/>
                <w:sz w:val="22"/>
                <w:szCs w:val="22"/>
                <w:lang w:val="lt-LT"/>
              </w:rPr>
              <w:t xml:space="preserve"> Suma, Eur su PVM*:</w:t>
            </w:r>
          </w:p>
        </w:tc>
        <w:tc>
          <w:tcPr>
            <w:tcW w:w="2268" w:type="dxa"/>
            <w:shd w:val="clear" w:color="auto" w:fill="DEEAF6" w:themeFill="accent5" w:themeFillTint="33"/>
          </w:tcPr>
          <w:p w14:paraId="152995A5" w14:textId="77777777" w:rsidR="00F97A1B" w:rsidRPr="005763AB" w:rsidRDefault="00F97A1B" w:rsidP="00300D28">
            <w:pPr>
              <w:autoSpaceDE w:val="0"/>
              <w:autoSpaceDN w:val="0"/>
              <w:adjustRightInd w:val="0"/>
              <w:spacing w:line="276" w:lineRule="auto"/>
              <w:jc w:val="center"/>
              <w:rPr>
                <w:b/>
                <w:bCs/>
                <w:sz w:val="22"/>
                <w:szCs w:val="22"/>
                <w:lang w:val="lt-LT"/>
              </w:rPr>
            </w:pPr>
          </w:p>
        </w:tc>
      </w:tr>
      <w:tr w:rsidR="00F97A1B" w:rsidRPr="005763AB" w14:paraId="796EA2CD" w14:textId="77777777" w:rsidTr="00300D28">
        <w:tc>
          <w:tcPr>
            <w:tcW w:w="10768" w:type="dxa"/>
            <w:gridSpan w:val="5"/>
          </w:tcPr>
          <w:p w14:paraId="057E4306" w14:textId="77777777" w:rsidR="00F97A1B" w:rsidRPr="005763AB" w:rsidRDefault="00F97A1B" w:rsidP="00300D28">
            <w:pPr>
              <w:spacing w:line="276" w:lineRule="auto"/>
              <w:jc w:val="right"/>
              <w:rPr>
                <w:b/>
                <w:bCs/>
                <w:sz w:val="22"/>
                <w:szCs w:val="22"/>
                <w:lang w:val="lt-LT"/>
              </w:rPr>
            </w:pPr>
            <w:r w:rsidRPr="005763AB">
              <w:rPr>
                <w:b/>
                <w:bCs/>
                <w:sz w:val="22"/>
                <w:szCs w:val="22"/>
                <w:lang w:val="lt-LT"/>
              </w:rPr>
              <w:t>Suteikiamas garantinis terminas, mėn.:</w:t>
            </w:r>
          </w:p>
        </w:tc>
        <w:tc>
          <w:tcPr>
            <w:tcW w:w="2268" w:type="dxa"/>
            <w:shd w:val="clear" w:color="auto" w:fill="DEEAF6" w:themeFill="accent5" w:themeFillTint="33"/>
          </w:tcPr>
          <w:p w14:paraId="57DDF78C" w14:textId="77777777" w:rsidR="00F97A1B" w:rsidRPr="005763AB" w:rsidRDefault="00F97A1B" w:rsidP="00300D28">
            <w:pPr>
              <w:spacing w:line="276" w:lineRule="auto"/>
              <w:jc w:val="center"/>
              <w:rPr>
                <w:b/>
                <w:bCs/>
                <w:sz w:val="22"/>
                <w:szCs w:val="22"/>
                <w:lang w:val="lt-LT"/>
              </w:rPr>
            </w:pPr>
          </w:p>
        </w:tc>
      </w:tr>
    </w:tbl>
    <w:p w14:paraId="246896B9" w14:textId="77777777" w:rsidR="00F97A1B" w:rsidRPr="005763AB" w:rsidRDefault="00F97A1B" w:rsidP="00F97A1B">
      <w:pPr>
        <w:jc w:val="both"/>
        <w:rPr>
          <w:sz w:val="20"/>
          <w:szCs w:val="20"/>
          <w:lang w:val="lt-LT"/>
        </w:rPr>
      </w:pPr>
      <w:r w:rsidRPr="005763AB">
        <w:rPr>
          <w:sz w:val="20"/>
          <w:szCs w:val="20"/>
          <w:lang w:val="lt-LT"/>
        </w:rPr>
        <w:t>*Tais atvejais, kai pagal galiojančius teisės aktus tiekėjui nereikia mokėti PVM, tiekėjas privalo su pasiūlymu pateikti laisvos formos raštą dėl PVM netaikymo pagrindo.</w:t>
      </w:r>
    </w:p>
    <w:p w14:paraId="5B6B019C" w14:textId="77777777" w:rsidR="00F97A1B" w:rsidRPr="005763AB" w:rsidRDefault="00F97A1B" w:rsidP="00F97A1B">
      <w:pPr>
        <w:rPr>
          <w:sz w:val="22"/>
          <w:szCs w:val="22"/>
          <w:lang w:val="lt-LT"/>
        </w:rPr>
      </w:pPr>
    </w:p>
    <w:p w14:paraId="6F5E214E" w14:textId="38E02778" w:rsidR="00F97A1B" w:rsidRPr="005763AB" w:rsidRDefault="00F97A1B" w:rsidP="00F97A1B">
      <w:pPr>
        <w:rPr>
          <w:sz w:val="22"/>
          <w:szCs w:val="22"/>
          <w:lang w:val="lt-LT"/>
        </w:rPr>
      </w:pPr>
      <w:r w:rsidRPr="005763AB">
        <w:rPr>
          <w:b/>
          <w:bCs/>
          <w:sz w:val="22"/>
          <w:szCs w:val="22"/>
          <w:lang w:val="lt-LT"/>
        </w:rPr>
        <w:t>3. Perkančiosios organizacijos reikalaujami prekių techniniai parametrai, 3 pirkimo dalis.</w:t>
      </w:r>
    </w:p>
    <w:tbl>
      <w:tblPr>
        <w:tblStyle w:val="Lentelstinklelis"/>
        <w:tblW w:w="0" w:type="auto"/>
        <w:tblLook w:val="04A0" w:firstRow="1" w:lastRow="0" w:firstColumn="1" w:lastColumn="0" w:noHBand="0" w:noVBand="1"/>
      </w:tblPr>
      <w:tblGrid>
        <w:gridCol w:w="846"/>
        <w:gridCol w:w="3969"/>
        <w:gridCol w:w="3402"/>
        <w:gridCol w:w="4778"/>
      </w:tblGrid>
      <w:tr w:rsidR="00F97A1B" w:rsidRPr="005763AB" w14:paraId="537CB6D0" w14:textId="77777777" w:rsidTr="00300D28">
        <w:tc>
          <w:tcPr>
            <w:tcW w:w="846" w:type="dxa"/>
            <w:vAlign w:val="center"/>
          </w:tcPr>
          <w:p w14:paraId="0930929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bCs/>
                <w:sz w:val="21"/>
                <w:szCs w:val="21"/>
                <w:lang w:val="lt-LT"/>
              </w:rPr>
              <w:t>Eil. Nr.</w:t>
            </w:r>
          </w:p>
        </w:tc>
        <w:tc>
          <w:tcPr>
            <w:tcW w:w="3969" w:type="dxa"/>
            <w:vAlign w:val="center"/>
          </w:tcPr>
          <w:p w14:paraId="2773877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sz w:val="21"/>
                <w:szCs w:val="21"/>
                <w:lang w:val="lt-LT"/>
              </w:rPr>
              <w:t>Parametrai (specifikacija)</w:t>
            </w:r>
          </w:p>
        </w:tc>
        <w:tc>
          <w:tcPr>
            <w:tcW w:w="3402" w:type="dxa"/>
            <w:vAlign w:val="center"/>
          </w:tcPr>
          <w:p w14:paraId="161FA77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b/>
                <w:sz w:val="21"/>
                <w:szCs w:val="21"/>
                <w:lang w:val="lt-LT"/>
              </w:rPr>
              <w:t>Reikalaujamos parametro reikšmės</w:t>
            </w:r>
          </w:p>
        </w:tc>
        <w:tc>
          <w:tcPr>
            <w:tcW w:w="4778" w:type="dxa"/>
          </w:tcPr>
          <w:p w14:paraId="57681030" w14:textId="77777777" w:rsidR="00F97A1B" w:rsidRPr="005763AB" w:rsidRDefault="00F97A1B" w:rsidP="00300D28">
            <w:pPr>
              <w:rPr>
                <w:rFonts w:eastAsia="Times New Roman"/>
                <w:b/>
                <w:bCs/>
                <w:sz w:val="21"/>
                <w:szCs w:val="21"/>
                <w:lang w:val="lt-LT"/>
              </w:rPr>
            </w:pPr>
            <w:r w:rsidRPr="005763AB">
              <w:rPr>
                <w:rFonts w:eastAsia="Times New Roman"/>
                <w:b/>
                <w:bCs/>
                <w:sz w:val="21"/>
                <w:szCs w:val="21"/>
                <w:lang w:val="lt-LT"/>
              </w:rPr>
              <w:t>Atitikimas techninės specifikacijos reikalavimams ir nuoroda į techninę dokumentaciją, psl. Nr.</w:t>
            </w:r>
          </w:p>
          <w:p w14:paraId="4E41F5BA"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rFonts w:eastAsia="Times New Roman"/>
                <w:b/>
                <w:bCs/>
                <w:sz w:val="21"/>
                <w:szCs w:val="21"/>
                <w:lang w:val="lt-LT"/>
              </w:rPr>
              <w:t>(Techninėje dokumentacijoje būtina pažymėti pozicijos numerį prie reikalaujamų parametrų reikšmės</w:t>
            </w:r>
          </w:p>
        </w:tc>
      </w:tr>
      <w:tr w:rsidR="00F97A1B" w:rsidRPr="005763AB" w14:paraId="78346276" w14:textId="77777777" w:rsidTr="00300D28">
        <w:tc>
          <w:tcPr>
            <w:tcW w:w="846" w:type="dxa"/>
          </w:tcPr>
          <w:p w14:paraId="727E260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w:t>
            </w:r>
          </w:p>
        </w:tc>
        <w:tc>
          <w:tcPr>
            <w:tcW w:w="3969" w:type="dxa"/>
          </w:tcPr>
          <w:p w14:paraId="6C85939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Paskirtis</w:t>
            </w:r>
          </w:p>
        </w:tc>
        <w:tc>
          <w:tcPr>
            <w:tcW w:w="3402" w:type="dxa"/>
          </w:tcPr>
          <w:p w14:paraId="5B7ADDF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Džiovinti ir laikyti lanksčius endoskopus</w:t>
            </w:r>
          </w:p>
        </w:tc>
        <w:tc>
          <w:tcPr>
            <w:tcW w:w="4778" w:type="dxa"/>
            <w:shd w:val="clear" w:color="auto" w:fill="D9E2F3" w:themeFill="accent1" w:themeFillTint="33"/>
          </w:tcPr>
          <w:p w14:paraId="13A33BA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2CE577F7" w14:textId="77777777" w:rsidTr="00300D28">
        <w:tc>
          <w:tcPr>
            <w:tcW w:w="846" w:type="dxa"/>
          </w:tcPr>
          <w:p w14:paraId="0CB23F2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p>
        </w:tc>
        <w:tc>
          <w:tcPr>
            <w:tcW w:w="3969" w:type="dxa"/>
          </w:tcPr>
          <w:p w14:paraId="2D2E9A5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Vienu metu džiovinamų – laikomų endoskopų skaičius</w:t>
            </w:r>
          </w:p>
        </w:tc>
        <w:tc>
          <w:tcPr>
            <w:tcW w:w="3402" w:type="dxa"/>
          </w:tcPr>
          <w:p w14:paraId="6FE47C4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8 vnt.</w:t>
            </w:r>
          </w:p>
        </w:tc>
        <w:tc>
          <w:tcPr>
            <w:tcW w:w="4778" w:type="dxa"/>
            <w:shd w:val="clear" w:color="auto" w:fill="D9E2F3" w:themeFill="accent1" w:themeFillTint="33"/>
          </w:tcPr>
          <w:p w14:paraId="2B81C81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0188D64F" w14:textId="77777777" w:rsidTr="00300D28">
        <w:tc>
          <w:tcPr>
            <w:tcW w:w="846" w:type="dxa"/>
          </w:tcPr>
          <w:p w14:paraId="7A380A4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3</w:t>
            </w:r>
          </w:p>
        </w:tc>
        <w:tc>
          <w:tcPr>
            <w:tcW w:w="3969" w:type="dxa"/>
          </w:tcPr>
          <w:p w14:paraId="52EE636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Endoskopų kabinimas</w:t>
            </w:r>
          </w:p>
        </w:tc>
        <w:tc>
          <w:tcPr>
            <w:tcW w:w="3402" w:type="dxa"/>
          </w:tcPr>
          <w:p w14:paraId="1E68A07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Vertikaliai</w:t>
            </w:r>
          </w:p>
        </w:tc>
        <w:tc>
          <w:tcPr>
            <w:tcW w:w="4778" w:type="dxa"/>
            <w:shd w:val="clear" w:color="auto" w:fill="D9E2F3" w:themeFill="accent1" w:themeFillTint="33"/>
          </w:tcPr>
          <w:p w14:paraId="2EE0CF9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6961F01" w14:textId="77777777" w:rsidTr="00300D28">
        <w:tc>
          <w:tcPr>
            <w:tcW w:w="846" w:type="dxa"/>
          </w:tcPr>
          <w:p w14:paraId="7992513D"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4</w:t>
            </w:r>
          </w:p>
        </w:tc>
        <w:tc>
          <w:tcPr>
            <w:tcW w:w="3969" w:type="dxa"/>
          </w:tcPr>
          <w:p w14:paraId="7D43885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srauto ciklai</w:t>
            </w:r>
          </w:p>
        </w:tc>
        <w:tc>
          <w:tcPr>
            <w:tcW w:w="3402" w:type="dxa"/>
          </w:tcPr>
          <w:p w14:paraId="22D3899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Du nepriklausomi oro srauto ciklai: endoskopo viduje ir išorėje</w:t>
            </w:r>
          </w:p>
        </w:tc>
        <w:tc>
          <w:tcPr>
            <w:tcW w:w="4778" w:type="dxa"/>
            <w:shd w:val="clear" w:color="auto" w:fill="D9E2F3" w:themeFill="accent1" w:themeFillTint="33"/>
          </w:tcPr>
          <w:p w14:paraId="2852410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820FD5F" w14:textId="77777777" w:rsidTr="00300D28">
        <w:tc>
          <w:tcPr>
            <w:tcW w:w="846" w:type="dxa"/>
          </w:tcPr>
          <w:p w14:paraId="78306BA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5</w:t>
            </w:r>
          </w:p>
        </w:tc>
        <w:tc>
          <w:tcPr>
            <w:tcW w:w="3969" w:type="dxa"/>
          </w:tcPr>
          <w:p w14:paraId="749F2DC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Vidinių kanalų džiovinamas</w:t>
            </w:r>
          </w:p>
        </w:tc>
        <w:tc>
          <w:tcPr>
            <w:tcW w:w="3402" w:type="dxa"/>
          </w:tcPr>
          <w:p w14:paraId="19ACF19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S</w:t>
            </w:r>
            <w:r w:rsidRPr="005763AB">
              <w:rPr>
                <w:sz w:val="20"/>
                <w:szCs w:val="20"/>
                <w:lang w:val="lt-LT"/>
              </w:rPr>
              <w:t>uspaustu sausu oru</w:t>
            </w:r>
          </w:p>
        </w:tc>
        <w:tc>
          <w:tcPr>
            <w:tcW w:w="4778" w:type="dxa"/>
            <w:shd w:val="clear" w:color="auto" w:fill="D9E2F3" w:themeFill="accent1" w:themeFillTint="33"/>
          </w:tcPr>
          <w:p w14:paraId="1ABDA2F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6942F8DD" w14:textId="77777777" w:rsidTr="00300D28">
        <w:tc>
          <w:tcPr>
            <w:tcW w:w="846" w:type="dxa"/>
          </w:tcPr>
          <w:p w14:paraId="24A50F1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6</w:t>
            </w:r>
          </w:p>
        </w:tc>
        <w:tc>
          <w:tcPr>
            <w:tcW w:w="3969" w:type="dxa"/>
          </w:tcPr>
          <w:p w14:paraId="6B40964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Endoskopų kanalų jungimo prie džiovinimo sistemos adapteriai.</w:t>
            </w:r>
          </w:p>
        </w:tc>
        <w:tc>
          <w:tcPr>
            <w:tcW w:w="3402" w:type="dxa"/>
          </w:tcPr>
          <w:p w14:paraId="27D2397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Jungimo adapteriai (pagal laikomų endoskopų spintoje skaičių) Olympus firmos endoskopams (gastroskopams, kolonoskopams, duodenoskopams, bronhoskopams)</w:t>
            </w:r>
          </w:p>
        </w:tc>
        <w:tc>
          <w:tcPr>
            <w:tcW w:w="4778" w:type="dxa"/>
            <w:shd w:val="clear" w:color="auto" w:fill="D9E2F3" w:themeFill="accent1" w:themeFillTint="33"/>
          </w:tcPr>
          <w:p w14:paraId="46F2BCD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1357F534" w14:textId="77777777" w:rsidTr="00300D28">
        <w:tc>
          <w:tcPr>
            <w:tcW w:w="846" w:type="dxa"/>
          </w:tcPr>
          <w:p w14:paraId="49522D0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7</w:t>
            </w:r>
          </w:p>
        </w:tc>
        <w:tc>
          <w:tcPr>
            <w:tcW w:w="3969" w:type="dxa"/>
          </w:tcPr>
          <w:p w14:paraId="7096FB6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filtravimas</w:t>
            </w:r>
          </w:p>
        </w:tc>
        <w:tc>
          <w:tcPr>
            <w:tcW w:w="3402" w:type="dxa"/>
          </w:tcPr>
          <w:p w14:paraId="6B367FC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Ne blogesnis kaip HEPA H13 filtras</w:t>
            </w:r>
          </w:p>
        </w:tc>
        <w:tc>
          <w:tcPr>
            <w:tcW w:w="4778" w:type="dxa"/>
            <w:shd w:val="clear" w:color="auto" w:fill="D9E2F3" w:themeFill="accent1" w:themeFillTint="33"/>
          </w:tcPr>
          <w:p w14:paraId="24D17A9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30886DE" w14:textId="77777777" w:rsidTr="00300D28">
        <w:tc>
          <w:tcPr>
            <w:tcW w:w="846" w:type="dxa"/>
          </w:tcPr>
          <w:p w14:paraId="30668E47"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lastRenderedPageBreak/>
              <w:t>8</w:t>
            </w:r>
          </w:p>
        </w:tc>
        <w:tc>
          <w:tcPr>
            <w:tcW w:w="3969" w:type="dxa"/>
          </w:tcPr>
          <w:p w14:paraId="696D111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tiekimas</w:t>
            </w:r>
          </w:p>
        </w:tc>
        <w:tc>
          <w:tcPr>
            <w:tcW w:w="3402" w:type="dxa"/>
          </w:tcPr>
          <w:p w14:paraId="183543E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Suslėgtas medicininis arba suslėgtas sausas oras</w:t>
            </w:r>
          </w:p>
        </w:tc>
        <w:tc>
          <w:tcPr>
            <w:tcW w:w="4778" w:type="dxa"/>
            <w:shd w:val="clear" w:color="auto" w:fill="D9E2F3" w:themeFill="accent1" w:themeFillTint="33"/>
          </w:tcPr>
          <w:p w14:paraId="4E7B80C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C7C9861" w14:textId="77777777" w:rsidTr="00300D28">
        <w:tc>
          <w:tcPr>
            <w:tcW w:w="846" w:type="dxa"/>
          </w:tcPr>
          <w:p w14:paraId="292AE96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9</w:t>
            </w:r>
          </w:p>
        </w:tc>
        <w:tc>
          <w:tcPr>
            <w:tcW w:w="3969" w:type="dxa"/>
          </w:tcPr>
          <w:p w14:paraId="6E49373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srauto stebėjimas</w:t>
            </w:r>
          </w:p>
        </w:tc>
        <w:tc>
          <w:tcPr>
            <w:tcW w:w="3402" w:type="dxa"/>
          </w:tcPr>
          <w:p w14:paraId="09D8EDB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xml:space="preserve">Oro srautas yra nuolat stebimas nepriklausomų jutiklių kiekvienam endoskopui </w:t>
            </w:r>
          </w:p>
        </w:tc>
        <w:tc>
          <w:tcPr>
            <w:tcW w:w="4778" w:type="dxa"/>
            <w:shd w:val="clear" w:color="auto" w:fill="D9E2F3" w:themeFill="accent1" w:themeFillTint="33"/>
          </w:tcPr>
          <w:p w14:paraId="62233A33"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5AA0EB38" w14:textId="77777777" w:rsidTr="00300D28">
        <w:tc>
          <w:tcPr>
            <w:tcW w:w="846" w:type="dxa"/>
          </w:tcPr>
          <w:p w14:paraId="52EEC9F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10</w:t>
            </w:r>
          </w:p>
        </w:tc>
        <w:tc>
          <w:tcPr>
            <w:tcW w:w="3969" w:type="dxa"/>
          </w:tcPr>
          <w:p w14:paraId="2DC78F0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Oro sunaudojimas</w:t>
            </w:r>
          </w:p>
        </w:tc>
        <w:tc>
          <w:tcPr>
            <w:tcW w:w="3402" w:type="dxa"/>
          </w:tcPr>
          <w:p w14:paraId="5BC7E30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200 l/min.</w:t>
            </w:r>
          </w:p>
        </w:tc>
        <w:tc>
          <w:tcPr>
            <w:tcW w:w="4778" w:type="dxa"/>
            <w:shd w:val="clear" w:color="auto" w:fill="D9E2F3" w:themeFill="accent1" w:themeFillTint="33"/>
          </w:tcPr>
          <w:p w14:paraId="1E5C6BD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0D66D4DA" w14:textId="77777777" w:rsidTr="00300D28">
        <w:tc>
          <w:tcPr>
            <w:tcW w:w="846" w:type="dxa"/>
          </w:tcPr>
          <w:p w14:paraId="6A6CA95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11</w:t>
            </w:r>
          </w:p>
        </w:tc>
        <w:tc>
          <w:tcPr>
            <w:tcW w:w="3969" w:type="dxa"/>
          </w:tcPr>
          <w:p w14:paraId="65A890C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Ekranas</w:t>
            </w:r>
          </w:p>
        </w:tc>
        <w:tc>
          <w:tcPr>
            <w:tcW w:w="3402" w:type="dxa"/>
          </w:tcPr>
          <w:p w14:paraId="0EC7AC1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Jutiklinis (lietimui jautrus)</w:t>
            </w:r>
          </w:p>
        </w:tc>
        <w:tc>
          <w:tcPr>
            <w:tcW w:w="4778" w:type="dxa"/>
            <w:shd w:val="clear" w:color="auto" w:fill="D9E2F3" w:themeFill="accent1" w:themeFillTint="33"/>
          </w:tcPr>
          <w:p w14:paraId="1D20C65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6ED761A4" w14:textId="77777777" w:rsidTr="00300D28">
        <w:tc>
          <w:tcPr>
            <w:tcW w:w="846" w:type="dxa"/>
          </w:tcPr>
          <w:p w14:paraId="3D00545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12</w:t>
            </w:r>
          </w:p>
        </w:tc>
        <w:tc>
          <w:tcPr>
            <w:tcW w:w="3969" w:type="dxa"/>
          </w:tcPr>
          <w:p w14:paraId="50B12AD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Ekrane pateikiama informacija apie kiekvieno endoskopo būklę</w:t>
            </w:r>
          </w:p>
        </w:tc>
        <w:tc>
          <w:tcPr>
            <w:tcW w:w="3402" w:type="dxa"/>
          </w:tcPr>
          <w:p w14:paraId="37C600CE" w14:textId="5958223A"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Būsenos: džiovinama, išdžiovinta, klaida</w:t>
            </w:r>
          </w:p>
        </w:tc>
        <w:tc>
          <w:tcPr>
            <w:tcW w:w="4778" w:type="dxa"/>
            <w:shd w:val="clear" w:color="auto" w:fill="D9E2F3" w:themeFill="accent1" w:themeFillTint="33"/>
          </w:tcPr>
          <w:p w14:paraId="4219B23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E9D23CC" w14:textId="77777777" w:rsidTr="00300D28">
        <w:tc>
          <w:tcPr>
            <w:tcW w:w="846" w:type="dxa"/>
          </w:tcPr>
          <w:p w14:paraId="57C9B31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13</w:t>
            </w:r>
          </w:p>
        </w:tc>
        <w:tc>
          <w:tcPr>
            <w:tcW w:w="3969" w:type="dxa"/>
          </w:tcPr>
          <w:p w14:paraId="6FE90D9D"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Džiovinimo laikas</w:t>
            </w:r>
          </w:p>
        </w:tc>
        <w:tc>
          <w:tcPr>
            <w:tcW w:w="3402" w:type="dxa"/>
          </w:tcPr>
          <w:p w14:paraId="5ABC351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180 min.</w:t>
            </w:r>
          </w:p>
        </w:tc>
        <w:tc>
          <w:tcPr>
            <w:tcW w:w="4778" w:type="dxa"/>
            <w:shd w:val="clear" w:color="auto" w:fill="D9E2F3" w:themeFill="accent1" w:themeFillTint="33"/>
          </w:tcPr>
          <w:p w14:paraId="014CE94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7A3BF95D" w14:textId="77777777" w:rsidTr="00300D28">
        <w:tc>
          <w:tcPr>
            <w:tcW w:w="846" w:type="dxa"/>
          </w:tcPr>
          <w:p w14:paraId="6D734A5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14</w:t>
            </w:r>
          </w:p>
        </w:tc>
        <w:tc>
          <w:tcPr>
            <w:tcW w:w="3969" w:type="dxa"/>
          </w:tcPr>
          <w:p w14:paraId="7AF89D89"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Paruoštų endoskopų saugojimo (galiojimo) laikas po džiovinimo</w:t>
            </w:r>
          </w:p>
        </w:tc>
        <w:tc>
          <w:tcPr>
            <w:tcW w:w="3402" w:type="dxa"/>
          </w:tcPr>
          <w:p w14:paraId="2EC0833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 165 val.</w:t>
            </w:r>
          </w:p>
        </w:tc>
        <w:tc>
          <w:tcPr>
            <w:tcW w:w="4778" w:type="dxa"/>
            <w:shd w:val="clear" w:color="auto" w:fill="D9E2F3" w:themeFill="accent1" w:themeFillTint="33"/>
          </w:tcPr>
          <w:p w14:paraId="2A758A0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0515AF57" w14:textId="77777777" w:rsidTr="00300D28">
        <w:tc>
          <w:tcPr>
            <w:tcW w:w="846" w:type="dxa"/>
          </w:tcPr>
          <w:p w14:paraId="69DA5D0B"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15</w:t>
            </w:r>
          </w:p>
        </w:tc>
        <w:tc>
          <w:tcPr>
            <w:tcW w:w="3969" w:type="dxa"/>
          </w:tcPr>
          <w:p w14:paraId="79305D5D"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Išmatavimai (plotis x gylis x aukštis)</w:t>
            </w:r>
          </w:p>
        </w:tc>
        <w:tc>
          <w:tcPr>
            <w:tcW w:w="3402" w:type="dxa"/>
          </w:tcPr>
          <w:p w14:paraId="4F7AA7FA"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w:t>
            </w:r>
            <w:r w:rsidRPr="005763AB">
              <w:rPr>
                <w:sz w:val="20"/>
                <w:szCs w:val="20"/>
                <w:lang w:val="lt-LT"/>
              </w:rPr>
              <w:t xml:space="preserve"> 130 x </w:t>
            </w:r>
            <w:r w:rsidRPr="005763AB">
              <w:rPr>
                <w:color w:val="000000"/>
                <w:sz w:val="20"/>
                <w:szCs w:val="20"/>
                <w:lang w:val="lt-LT"/>
              </w:rPr>
              <w:t>≤ 70</w:t>
            </w:r>
            <w:r w:rsidRPr="005763AB">
              <w:rPr>
                <w:sz w:val="20"/>
                <w:szCs w:val="20"/>
                <w:lang w:val="lt-LT"/>
              </w:rPr>
              <w:t xml:space="preserve"> x </w:t>
            </w:r>
            <w:r w:rsidRPr="005763AB">
              <w:rPr>
                <w:color w:val="000000"/>
                <w:sz w:val="20"/>
                <w:szCs w:val="20"/>
                <w:lang w:val="lt-LT"/>
              </w:rPr>
              <w:t xml:space="preserve">≤ </w:t>
            </w:r>
            <w:r w:rsidRPr="005763AB">
              <w:rPr>
                <w:sz w:val="20"/>
                <w:szCs w:val="20"/>
                <w:lang w:val="lt-LT"/>
              </w:rPr>
              <w:t>235 cm</w:t>
            </w:r>
          </w:p>
        </w:tc>
        <w:tc>
          <w:tcPr>
            <w:tcW w:w="4778" w:type="dxa"/>
            <w:shd w:val="clear" w:color="auto" w:fill="D9E2F3" w:themeFill="accent1" w:themeFillTint="33"/>
          </w:tcPr>
          <w:p w14:paraId="2F8B10F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32B1179E" w14:textId="77777777" w:rsidTr="00300D28">
        <w:tc>
          <w:tcPr>
            <w:tcW w:w="846" w:type="dxa"/>
          </w:tcPr>
          <w:p w14:paraId="2BF4628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16</w:t>
            </w:r>
          </w:p>
        </w:tc>
        <w:tc>
          <w:tcPr>
            <w:tcW w:w="3969" w:type="dxa"/>
          </w:tcPr>
          <w:p w14:paraId="5974277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Tarpas tarp endoskopų laikiklių</w:t>
            </w:r>
          </w:p>
        </w:tc>
        <w:tc>
          <w:tcPr>
            <w:tcW w:w="3402" w:type="dxa"/>
          </w:tcPr>
          <w:p w14:paraId="581BAF77"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4</w:t>
            </w:r>
            <w:r w:rsidRPr="005763AB">
              <w:rPr>
                <w:color w:val="000000"/>
                <w:sz w:val="20"/>
                <w:szCs w:val="20"/>
                <w:lang w:val="lt-LT"/>
              </w:rPr>
              <w:t xml:space="preserve"> cm</w:t>
            </w:r>
          </w:p>
        </w:tc>
        <w:tc>
          <w:tcPr>
            <w:tcW w:w="4778" w:type="dxa"/>
            <w:shd w:val="clear" w:color="auto" w:fill="D9E2F3" w:themeFill="accent1" w:themeFillTint="33"/>
          </w:tcPr>
          <w:p w14:paraId="392745E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56D363E1" w14:textId="77777777" w:rsidTr="00300D28">
        <w:tc>
          <w:tcPr>
            <w:tcW w:w="846" w:type="dxa"/>
          </w:tcPr>
          <w:p w14:paraId="4EE3CF6E"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17</w:t>
            </w:r>
          </w:p>
        </w:tc>
        <w:tc>
          <w:tcPr>
            <w:tcW w:w="3969" w:type="dxa"/>
          </w:tcPr>
          <w:p w14:paraId="1499904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Maitinimo šaltinis</w:t>
            </w:r>
          </w:p>
        </w:tc>
        <w:tc>
          <w:tcPr>
            <w:tcW w:w="3402" w:type="dxa"/>
          </w:tcPr>
          <w:p w14:paraId="6241653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color w:val="000000"/>
                <w:sz w:val="20"/>
                <w:szCs w:val="20"/>
                <w:lang w:val="lt-LT"/>
              </w:rPr>
              <w:t>230 V, 50 Hz elektros tinklas</w:t>
            </w:r>
          </w:p>
        </w:tc>
        <w:tc>
          <w:tcPr>
            <w:tcW w:w="4778" w:type="dxa"/>
            <w:shd w:val="clear" w:color="auto" w:fill="D9E2F3" w:themeFill="accent1" w:themeFillTint="33"/>
          </w:tcPr>
          <w:p w14:paraId="01D4ABE7"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2648D3" w:rsidRPr="005763AB" w14:paraId="18F71467" w14:textId="77777777" w:rsidTr="00300D28">
        <w:tc>
          <w:tcPr>
            <w:tcW w:w="846" w:type="dxa"/>
          </w:tcPr>
          <w:p w14:paraId="3A9F2598" w14:textId="39BC87AC" w:rsidR="002648D3" w:rsidRPr="005763AB" w:rsidRDefault="002648D3" w:rsidP="002648D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18</w:t>
            </w:r>
          </w:p>
        </w:tc>
        <w:tc>
          <w:tcPr>
            <w:tcW w:w="3969" w:type="dxa"/>
          </w:tcPr>
          <w:p w14:paraId="06721A61" w14:textId="10AD9EBD" w:rsidR="002648D3" w:rsidRPr="005763AB" w:rsidRDefault="002648D3" w:rsidP="002648D3">
            <w:p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lt-LT"/>
              </w:rPr>
            </w:pPr>
            <w:r>
              <w:rPr>
                <w:sz w:val="20"/>
                <w:szCs w:val="20"/>
                <w:lang w:val="lt-LT"/>
              </w:rPr>
              <w:t>Oro padavimas</w:t>
            </w:r>
          </w:p>
        </w:tc>
        <w:tc>
          <w:tcPr>
            <w:tcW w:w="3402" w:type="dxa"/>
          </w:tcPr>
          <w:p w14:paraId="626AACC4" w14:textId="6FAF768C" w:rsidR="002648D3" w:rsidRPr="005763AB" w:rsidRDefault="002648D3" w:rsidP="002648D3">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lang w:val="lt-LT"/>
              </w:rPr>
            </w:pPr>
            <w:r>
              <w:rPr>
                <w:color w:val="000000"/>
                <w:sz w:val="20"/>
                <w:szCs w:val="20"/>
                <w:lang w:val="lt-LT"/>
              </w:rPr>
              <w:t xml:space="preserve">jungiasi į ligoninėje esamą oro padavimo tinklą. </w:t>
            </w:r>
          </w:p>
        </w:tc>
        <w:tc>
          <w:tcPr>
            <w:tcW w:w="4778" w:type="dxa"/>
            <w:shd w:val="clear" w:color="auto" w:fill="D9E2F3" w:themeFill="accent1" w:themeFillTint="33"/>
          </w:tcPr>
          <w:p w14:paraId="3172B784" w14:textId="77777777" w:rsidR="002648D3" w:rsidRPr="005763AB" w:rsidRDefault="002648D3" w:rsidP="002648D3">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4919C5D8" w14:textId="77777777" w:rsidTr="00300D28">
        <w:tc>
          <w:tcPr>
            <w:tcW w:w="846" w:type="dxa"/>
          </w:tcPr>
          <w:p w14:paraId="06AB99F8" w14:textId="46BECA3B"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1</w:t>
            </w:r>
            <w:r w:rsidR="002648D3">
              <w:rPr>
                <w:sz w:val="22"/>
                <w:szCs w:val="22"/>
                <w:lang w:val="lt-LT"/>
              </w:rPr>
              <w:t>9</w:t>
            </w:r>
          </w:p>
        </w:tc>
        <w:tc>
          <w:tcPr>
            <w:tcW w:w="3969" w:type="dxa"/>
          </w:tcPr>
          <w:p w14:paraId="003E607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Reikalavimas durims</w:t>
            </w:r>
          </w:p>
        </w:tc>
        <w:tc>
          <w:tcPr>
            <w:tcW w:w="3402" w:type="dxa"/>
          </w:tcPr>
          <w:p w14:paraId="74067C0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Durys privalo turėti užraktą</w:t>
            </w:r>
          </w:p>
        </w:tc>
        <w:tc>
          <w:tcPr>
            <w:tcW w:w="4778" w:type="dxa"/>
            <w:shd w:val="clear" w:color="auto" w:fill="D9E2F3" w:themeFill="accent1" w:themeFillTint="33"/>
          </w:tcPr>
          <w:p w14:paraId="37D031F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444BA201" w14:textId="77777777" w:rsidTr="00300D28">
        <w:tc>
          <w:tcPr>
            <w:tcW w:w="846" w:type="dxa"/>
          </w:tcPr>
          <w:p w14:paraId="7CC7C5A2" w14:textId="08E53481" w:rsidR="00F97A1B" w:rsidRPr="005763AB" w:rsidRDefault="002648D3"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Pr>
                <w:sz w:val="22"/>
                <w:szCs w:val="22"/>
                <w:lang w:val="lt-LT"/>
              </w:rPr>
              <w:t>20</w:t>
            </w:r>
          </w:p>
        </w:tc>
        <w:tc>
          <w:tcPr>
            <w:tcW w:w="3969" w:type="dxa"/>
          </w:tcPr>
          <w:p w14:paraId="16F5D3B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Įrenginio veikimas</w:t>
            </w:r>
          </w:p>
        </w:tc>
        <w:tc>
          <w:tcPr>
            <w:tcW w:w="3402" w:type="dxa"/>
          </w:tcPr>
          <w:p w14:paraId="6FC7AA55"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Įrenginio viduje turi būti sukuriamas viršslėgis</w:t>
            </w:r>
          </w:p>
        </w:tc>
        <w:tc>
          <w:tcPr>
            <w:tcW w:w="4778" w:type="dxa"/>
            <w:shd w:val="clear" w:color="auto" w:fill="D9E2F3" w:themeFill="accent1" w:themeFillTint="33"/>
          </w:tcPr>
          <w:p w14:paraId="59DE6814"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16115BDA" w14:textId="77777777" w:rsidTr="00300D28">
        <w:tc>
          <w:tcPr>
            <w:tcW w:w="846" w:type="dxa"/>
          </w:tcPr>
          <w:p w14:paraId="5D89FD37" w14:textId="394BD47D"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1</w:t>
            </w:r>
          </w:p>
        </w:tc>
        <w:tc>
          <w:tcPr>
            <w:tcW w:w="3969" w:type="dxa"/>
          </w:tcPr>
          <w:p w14:paraId="11C3FF66"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Atitikimas EN16442-2015 arba lygiaverčiam standartui</w:t>
            </w:r>
          </w:p>
        </w:tc>
        <w:tc>
          <w:tcPr>
            <w:tcW w:w="3402" w:type="dxa"/>
          </w:tcPr>
          <w:p w14:paraId="2729AC6C"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rFonts w:eastAsia="SimSun"/>
                <w:bCs/>
                <w:sz w:val="20"/>
                <w:szCs w:val="20"/>
                <w:lang w:val="lt-LT" w:eastAsia="zh-CN"/>
              </w:rPr>
              <w:t xml:space="preserve">Būtina </w:t>
            </w:r>
          </w:p>
        </w:tc>
        <w:tc>
          <w:tcPr>
            <w:tcW w:w="4778" w:type="dxa"/>
            <w:shd w:val="clear" w:color="auto" w:fill="D9E2F3" w:themeFill="accent1" w:themeFillTint="33"/>
          </w:tcPr>
          <w:p w14:paraId="04C85FD7"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631D6A56" w14:textId="77777777" w:rsidTr="00300D28">
        <w:tc>
          <w:tcPr>
            <w:tcW w:w="846" w:type="dxa"/>
          </w:tcPr>
          <w:p w14:paraId="32FD7C22" w14:textId="4A4217D8"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2</w:t>
            </w:r>
          </w:p>
        </w:tc>
        <w:tc>
          <w:tcPr>
            <w:tcW w:w="3969" w:type="dxa"/>
          </w:tcPr>
          <w:p w14:paraId="418FF832"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Žymėjimas CE ženklu</w:t>
            </w:r>
          </w:p>
        </w:tc>
        <w:tc>
          <w:tcPr>
            <w:tcW w:w="3402" w:type="dxa"/>
          </w:tcPr>
          <w:p w14:paraId="4B3179D1"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szCs w:val="20"/>
                <w:lang w:val="lt-LT"/>
              </w:rPr>
              <w:t xml:space="preserve">Būtinas </w:t>
            </w:r>
          </w:p>
        </w:tc>
        <w:tc>
          <w:tcPr>
            <w:tcW w:w="4778" w:type="dxa"/>
            <w:shd w:val="clear" w:color="auto" w:fill="D9E2F3" w:themeFill="accent1" w:themeFillTint="33"/>
          </w:tcPr>
          <w:p w14:paraId="441B3718"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r w:rsidR="00F97A1B" w:rsidRPr="005763AB" w14:paraId="2761C81D" w14:textId="77777777" w:rsidTr="00300D28">
        <w:tc>
          <w:tcPr>
            <w:tcW w:w="846" w:type="dxa"/>
          </w:tcPr>
          <w:p w14:paraId="7C1E44F9" w14:textId="725BF361"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2"/>
                <w:szCs w:val="22"/>
                <w:lang w:val="lt-LT"/>
              </w:rPr>
              <w:t>2</w:t>
            </w:r>
            <w:r w:rsidR="002648D3">
              <w:rPr>
                <w:sz w:val="22"/>
                <w:szCs w:val="22"/>
                <w:lang w:val="lt-LT"/>
              </w:rPr>
              <w:t>3</w:t>
            </w:r>
          </w:p>
        </w:tc>
        <w:tc>
          <w:tcPr>
            <w:tcW w:w="3969" w:type="dxa"/>
          </w:tcPr>
          <w:p w14:paraId="3048EE2F"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sz w:val="20"/>
                <w:lang w:val="lt-LT"/>
              </w:rPr>
              <w:t>Garantijos sąlygos</w:t>
            </w:r>
          </w:p>
        </w:tc>
        <w:tc>
          <w:tcPr>
            <w:tcW w:w="3402" w:type="dxa"/>
          </w:tcPr>
          <w:p w14:paraId="78E63FF0"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5763AB">
              <w:rPr>
                <w:noProof/>
                <w:sz w:val="20"/>
                <w:szCs w:val="20"/>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4778" w:type="dxa"/>
            <w:shd w:val="clear" w:color="auto" w:fill="D9E2F3" w:themeFill="accent1" w:themeFillTint="33"/>
          </w:tcPr>
          <w:p w14:paraId="342FC33D" w14:textId="77777777" w:rsidR="00F97A1B" w:rsidRPr="005763AB" w:rsidRDefault="00F97A1B" w:rsidP="00300D2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p>
        </w:tc>
      </w:tr>
    </w:tbl>
    <w:p w14:paraId="6D46C8EA" w14:textId="77777777" w:rsidR="00F97A1B" w:rsidRPr="005763AB" w:rsidRDefault="00F97A1B" w:rsidP="00F97A1B">
      <w:pPr>
        <w:rPr>
          <w:sz w:val="22"/>
          <w:szCs w:val="22"/>
          <w:lang w:val="lt-LT"/>
        </w:rPr>
      </w:pPr>
    </w:p>
    <w:p w14:paraId="4F96A4AE" w14:textId="43D8951B" w:rsidR="00F97A1B" w:rsidRPr="005763AB" w:rsidRDefault="00F97A1B" w:rsidP="00F97A1B">
      <w:pPr>
        <w:rPr>
          <w:b/>
          <w:bCs/>
          <w:i/>
          <w:iCs/>
          <w:lang w:val="lt-LT"/>
        </w:rPr>
      </w:pPr>
      <w:r w:rsidRPr="005763AB">
        <w:rPr>
          <w:b/>
          <w:bCs/>
          <w:i/>
          <w:iCs/>
          <w:lang w:val="lt-LT"/>
        </w:rPr>
        <w:t xml:space="preserve">3 pirkimo dalis. Tiekėjo siūloma kaina: </w:t>
      </w:r>
    </w:p>
    <w:tbl>
      <w:tblPr>
        <w:tblStyle w:val="Lentelstinklelis"/>
        <w:tblW w:w="13036" w:type="dxa"/>
        <w:tblLayout w:type="fixed"/>
        <w:tblLook w:val="04A0" w:firstRow="1" w:lastRow="0" w:firstColumn="1" w:lastColumn="0" w:noHBand="0" w:noVBand="1"/>
      </w:tblPr>
      <w:tblGrid>
        <w:gridCol w:w="803"/>
        <w:gridCol w:w="3020"/>
        <w:gridCol w:w="1134"/>
        <w:gridCol w:w="3685"/>
        <w:gridCol w:w="2126"/>
        <w:gridCol w:w="2268"/>
      </w:tblGrid>
      <w:tr w:rsidR="00F97A1B" w:rsidRPr="005763AB" w14:paraId="49C593EE" w14:textId="77777777" w:rsidTr="00300D28">
        <w:trPr>
          <w:trHeight w:val="379"/>
        </w:trPr>
        <w:tc>
          <w:tcPr>
            <w:tcW w:w="803" w:type="dxa"/>
            <w:shd w:val="clear" w:color="auto" w:fill="auto"/>
            <w:vAlign w:val="center"/>
          </w:tcPr>
          <w:p w14:paraId="613881CC" w14:textId="77777777" w:rsidR="00F97A1B" w:rsidRPr="005763AB" w:rsidRDefault="00F97A1B" w:rsidP="00300D28">
            <w:pPr>
              <w:spacing w:line="276" w:lineRule="auto"/>
              <w:jc w:val="center"/>
              <w:rPr>
                <w:b/>
                <w:bCs/>
                <w:iCs/>
                <w:sz w:val="22"/>
                <w:szCs w:val="22"/>
                <w:lang w:val="lt-LT"/>
              </w:rPr>
            </w:pPr>
            <w:r w:rsidRPr="005763AB">
              <w:rPr>
                <w:rFonts w:eastAsia="Times New Roman"/>
                <w:b/>
                <w:bCs/>
                <w:iCs/>
                <w:sz w:val="22"/>
                <w:szCs w:val="22"/>
                <w:lang w:val="lt-LT"/>
              </w:rPr>
              <w:t>P. d. Nr.</w:t>
            </w:r>
          </w:p>
        </w:tc>
        <w:tc>
          <w:tcPr>
            <w:tcW w:w="3020" w:type="dxa"/>
            <w:shd w:val="clear" w:color="auto" w:fill="auto"/>
            <w:vAlign w:val="center"/>
          </w:tcPr>
          <w:p w14:paraId="4FD8601A" w14:textId="77777777" w:rsidR="00F97A1B" w:rsidRPr="005763AB" w:rsidRDefault="00F97A1B" w:rsidP="00300D28">
            <w:pPr>
              <w:spacing w:line="276" w:lineRule="auto"/>
              <w:jc w:val="center"/>
              <w:rPr>
                <w:b/>
                <w:bCs/>
                <w:iCs/>
                <w:sz w:val="22"/>
                <w:szCs w:val="22"/>
                <w:lang w:val="lt-LT"/>
              </w:rPr>
            </w:pPr>
            <w:r w:rsidRPr="005763AB">
              <w:rPr>
                <w:rFonts w:eastAsia="Times New Roman"/>
                <w:b/>
                <w:bCs/>
                <w:iCs/>
                <w:sz w:val="22"/>
                <w:szCs w:val="22"/>
                <w:lang w:val="lt-LT"/>
              </w:rPr>
              <w:t>Prekės pavadinimas</w:t>
            </w:r>
          </w:p>
        </w:tc>
        <w:tc>
          <w:tcPr>
            <w:tcW w:w="1134" w:type="dxa"/>
            <w:shd w:val="clear" w:color="auto" w:fill="auto"/>
            <w:vAlign w:val="center"/>
          </w:tcPr>
          <w:p w14:paraId="3AEB9BFD" w14:textId="77777777" w:rsidR="00F97A1B" w:rsidRPr="005763AB" w:rsidRDefault="00F97A1B" w:rsidP="00300D28">
            <w:pPr>
              <w:spacing w:line="276" w:lineRule="auto"/>
              <w:jc w:val="center"/>
              <w:rPr>
                <w:rFonts w:eastAsia="Times New Roman"/>
                <w:b/>
                <w:bCs/>
                <w:iCs/>
                <w:color w:val="000000"/>
                <w:sz w:val="22"/>
                <w:szCs w:val="22"/>
                <w:lang w:val="lt-LT"/>
              </w:rPr>
            </w:pPr>
            <w:r w:rsidRPr="005763AB">
              <w:rPr>
                <w:rFonts w:eastAsia="Times New Roman"/>
                <w:b/>
                <w:bCs/>
                <w:iCs/>
                <w:color w:val="000000"/>
                <w:sz w:val="22"/>
                <w:szCs w:val="22"/>
                <w:lang w:val="lt-LT"/>
              </w:rPr>
              <w:t xml:space="preserve">Kiekis, vnt. </w:t>
            </w:r>
          </w:p>
        </w:tc>
        <w:tc>
          <w:tcPr>
            <w:tcW w:w="3685" w:type="dxa"/>
            <w:shd w:val="clear" w:color="auto" w:fill="auto"/>
            <w:vAlign w:val="center"/>
          </w:tcPr>
          <w:p w14:paraId="7BCC0AE1" w14:textId="77777777" w:rsidR="00F97A1B" w:rsidRPr="005763AB" w:rsidRDefault="00F97A1B" w:rsidP="00300D28">
            <w:pPr>
              <w:spacing w:line="276" w:lineRule="auto"/>
              <w:jc w:val="center"/>
              <w:rPr>
                <w:b/>
                <w:bCs/>
                <w:iCs/>
                <w:sz w:val="22"/>
                <w:szCs w:val="22"/>
                <w:lang w:val="lt-LT"/>
              </w:rPr>
            </w:pPr>
            <w:r w:rsidRPr="005763AB">
              <w:rPr>
                <w:b/>
                <w:bCs/>
                <w:iCs/>
                <w:sz w:val="22"/>
                <w:szCs w:val="22"/>
                <w:lang w:val="lt-LT"/>
              </w:rPr>
              <w:t>Siūlomos prekės gamintojas, šalis, siūlomos prekės kodas/ modelis</w:t>
            </w:r>
          </w:p>
        </w:tc>
        <w:tc>
          <w:tcPr>
            <w:tcW w:w="2126" w:type="dxa"/>
            <w:shd w:val="clear" w:color="auto" w:fill="auto"/>
            <w:vAlign w:val="center"/>
          </w:tcPr>
          <w:p w14:paraId="5DCA4F00" w14:textId="77777777" w:rsidR="00F97A1B" w:rsidRPr="005763AB" w:rsidRDefault="00F97A1B" w:rsidP="00300D28">
            <w:pPr>
              <w:spacing w:line="276" w:lineRule="auto"/>
              <w:jc w:val="center"/>
              <w:rPr>
                <w:b/>
                <w:bCs/>
                <w:iCs/>
                <w:sz w:val="22"/>
                <w:szCs w:val="22"/>
                <w:lang w:val="lt-LT"/>
              </w:rPr>
            </w:pPr>
            <w:r w:rsidRPr="005763AB">
              <w:rPr>
                <w:b/>
                <w:bCs/>
                <w:iCs/>
                <w:sz w:val="22"/>
                <w:szCs w:val="22"/>
                <w:lang w:val="lt-LT"/>
              </w:rPr>
              <w:t>Mato vieneto kaina eurais be PVM</w:t>
            </w:r>
          </w:p>
        </w:tc>
        <w:tc>
          <w:tcPr>
            <w:tcW w:w="2268" w:type="dxa"/>
            <w:vAlign w:val="center"/>
          </w:tcPr>
          <w:p w14:paraId="3545972E" w14:textId="77777777" w:rsidR="00F97A1B" w:rsidRPr="005763AB" w:rsidRDefault="00F97A1B" w:rsidP="00300D28">
            <w:pPr>
              <w:spacing w:line="276" w:lineRule="auto"/>
              <w:jc w:val="center"/>
              <w:rPr>
                <w:rFonts w:eastAsia="Times New Roman"/>
                <w:b/>
                <w:bCs/>
                <w:iCs/>
                <w:color w:val="000000"/>
                <w:sz w:val="22"/>
                <w:szCs w:val="22"/>
                <w:lang w:val="lt-LT"/>
              </w:rPr>
            </w:pPr>
            <w:r w:rsidRPr="005763AB">
              <w:rPr>
                <w:rFonts w:eastAsia="Times New Roman"/>
                <w:b/>
                <w:bCs/>
                <w:iCs/>
                <w:color w:val="000000"/>
                <w:sz w:val="22"/>
                <w:szCs w:val="22"/>
                <w:lang w:val="lt-LT"/>
              </w:rPr>
              <w:t>Suma, Eur be PVM</w:t>
            </w:r>
          </w:p>
        </w:tc>
      </w:tr>
      <w:tr w:rsidR="00F97A1B" w:rsidRPr="005763AB" w14:paraId="3F709FBD" w14:textId="77777777" w:rsidTr="00300D28">
        <w:trPr>
          <w:trHeight w:val="93"/>
        </w:trPr>
        <w:tc>
          <w:tcPr>
            <w:tcW w:w="803" w:type="dxa"/>
            <w:vAlign w:val="center"/>
          </w:tcPr>
          <w:p w14:paraId="3BC8F198" w14:textId="4563C1DC" w:rsidR="00F97A1B" w:rsidRPr="005763AB" w:rsidRDefault="00F97A1B" w:rsidP="00300D28">
            <w:pPr>
              <w:spacing w:line="276" w:lineRule="auto"/>
              <w:jc w:val="center"/>
              <w:rPr>
                <w:b/>
                <w:bCs/>
                <w:sz w:val="22"/>
                <w:szCs w:val="22"/>
                <w:lang w:val="lt-LT"/>
              </w:rPr>
            </w:pPr>
            <w:r w:rsidRPr="005763AB">
              <w:rPr>
                <w:b/>
                <w:bCs/>
                <w:sz w:val="22"/>
                <w:szCs w:val="22"/>
                <w:lang w:val="lt-LT"/>
              </w:rPr>
              <w:t>3.</w:t>
            </w:r>
          </w:p>
        </w:tc>
        <w:tc>
          <w:tcPr>
            <w:tcW w:w="3020" w:type="dxa"/>
            <w:shd w:val="clear" w:color="auto" w:fill="auto"/>
            <w:vAlign w:val="center"/>
          </w:tcPr>
          <w:p w14:paraId="26E92FC8" w14:textId="77777777" w:rsidR="00F97A1B" w:rsidRPr="005763AB" w:rsidRDefault="00F97A1B" w:rsidP="00300D28">
            <w:pPr>
              <w:spacing w:line="276" w:lineRule="auto"/>
              <w:jc w:val="center"/>
              <w:rPr>
                <w:b/>
                <w:bCs/>
                <w:noProof/>
                <w:sz w:val="22"/>
                <w:szCs w:val="22"/>
                <w:lang w:val="lt-LT"/>
              </w:rPr>
            </w:pPr>
            <w:r w:rsidRPr="005763AB">
              <w:rPr>
                <w:lang w:val="lt-LT"/>
              </w:rPr>
              <w:t>Endoskopų laikymo spinta</w:t>
            </w:r>
          </w:p>
        </w:tc>
        <w:tc>
          <w:tcPr>
            <w:tcW w:w="1134" w:type="dxa"/>
            <w:shd w:val="clear" w:color="auto" w:fill="auto"/>
            <w:vAlign w:val="center"/>
          </w:tcPr>
          <w:p w14:paraId="5ADAE425" w14:textId="77777777" w:rsidR="00F97A1B" w:rsidRPr="005763AB" w:rsidRDefault="00F97A1B" w:rsidP="00300D28">
            <w:pPr>
              <w:autoSpaceDE w:val="0"/>
              <w:autoSpaceDN w:val="0"/>
              <w:adjustRightInd w:val="0"/>
              <w:spacing w:line="276" w:lineRule="auto"/>
              <w:jc w:val="center"/>
              <w:rPr>
                <w:b/>
                <w:bCs/>
                <w:sz w:val="22"/>
                <w:szCs w:val="22"/>
                <w:lang w:val="lt-LT"/>
              </w:rPr>
            </w:pPr>
            <w:r w:rsidRPr="005763AB">
              <w:rPr>
                <w:b/>
                <w:bCs/>
                <w:sz w:val="22"/>
                <w:szCs w:val="22"/>
                <w:lang w:val="lt-LT"/>
              </w:rPr>
              <w:t>1</w:t>
            </w:r>
          </w:p>
        </w:tc>
        <w:tc>
          <w:tcPr>
            <w:tcW w:w="3685" w:type="dxa"/>
            <w:shd w:val="clear" w:color="auto" w:fill="DEEAF6" w:themeFill="accent5" w:themeFillTint="33"/>
            <w:vAlign w:val="center"/>
          </w:tcPr>
          <w:p w14:paraId="1A6F4D24" w14:textId="77777777" w:rsidR="00F97A1B" w:rsidRPr="005763AB" w:rsidRDefault="00F97A1B" w:rsidP="00300D28">
            <w:pPr>
              <w:autoSpaceDE w:val="0"/>
              <w:autoSpaceDN w:val="0"/>
              <w:adjustRightInd w:val="0"/>
              <w:spacing w:line="276" w:lineRule="auto"/>
              <w:jc w:val="center"/>
              <w:rPr>
                <w:b/>
                <w:bCs/>
                <w:sz w:val="22"/>
                <w:szCs w:val="22"/>
                <w:lang w:val="lt-LT"/>
              </w:rPr>
            </w:pPr>
          </w:p>
        </w:tc>
        <w:tc>
          <w:tcPr>
            <w:tcW w:w="2126" w:type="dxa"/>
            <w:shd w:val="clear" w:color="auto" w:fill="DEEAF6" w:themeFill="accent5" w:themeFillTint="33"/>
            <w:vAlign w:val="center"/>
          </w:tcPr>
          <w:p w14:paraId="3AEF0E8F" w14:textId="77777777" w:rsidR="00F97A1B" w:rsidRPr="005763AB" w:rsidRDefault="00F97A1B" w:rsidP="00300D28">
            <w:pPr>
              <w:autoSpaceDE w:val="0"/>
              <w:autoSpaceDN w:val="0"/>
              <w:adjustRightInd w:val="0"/>
              <w:spacing w:line="276" w:lineRule="auto"/>
              <w:jc w:val="center"/>
              <w:rPr>
                <w:b/>
                <w:bCs/>
                <w:sz w:val="22"/>
                <w:szCs w:val="22"/>
                <w:lang w:val="lt-LT"/>
              </w:rPr>
            </w:pPr>
          </w:p>
        </w:tc>
        <w:tc>
          <w:tcPr>
            <w:tcW w:w="2268" w:type="dxa"/>
            <w:shd w:val="clear" w:color="auto" w:fill="DEEAF6" w:themeFill="accent5" w:themeFillTint="33"/>
            <w:vAlign w:val="center"/>
          </w:tcPr>
          <w:p w14:paraId="000E4B6F" w14:textId="77777777" w:rsidR="00F97A1B" w:rsidRPr="005763AB" w:rsidRDefault="00F97A1B" w:rsidP="00300D28">
            <w:pPr>
              <w:autoSpaceDE w:val="0"/>
              <w:autoSpaceDN w:val="0"/>
              <w:adjustRightInd w:val="0"/>
              <w:spacing w:line="276" w:lineRule="auto"/>
              <w:jc w:val="center"/>
              <w:rPr>
                <w:b/>
                <w:bCs/>
                <w:sz w:val="22"/>
                <w:szCs w:val="22"/>
                <w:lang w:val="lt-LT"/>
              </w:rPr>
            </w:pPr>
          </w:p>
        </w:tc>
      </w:tr>
      <w:tr w:rsidR="00F97A1B" w:rsidRPr="005763AB" w14:paraId="18C57009" w14:textId="77777777" w:rsidTr="00300D28">
        <w:trPr>
          <w:trHeight w:val="93"/>
        </w:trPr>
        <w:tc>
          <w:tcPr>
            <w:tcW w:w="4957" w:type="dxa"/>
            <w:gridSpan w:val="3"/>
            <w:vAlign w:val="center"/>
          </w:tcPr>
          <w:p w14:paraId="5EACFB43" w14:textId="77777777" w:rsidR="00F97A1B" w:rsidRPr="005763AB" w:rsidRDefault="00F97A1B" w:rsidP="00300D28">
            <w:pPr>
              <w:autoSpaceDE w:val="0"/>
              <w:autoSpaceDN w:val="0"/>
              <w:adjustRightInd w:val="0"/>
              <w:spacing w:line="276" w:lineRule="auto"/>
              <w:jc w:val="right"/>
              <w:rPr>
                <w:b/>
                <w:bCs/>
                <w:sz w:val="22"/>
                <w:szCs w:val="22"/>
                <w:lang w:val="lt-LT"/>
              </w:rPr>
            </w:pPr>
            <w:r w:rsidRPr="005763AB">
              <w:rPr>
                <w:b/>
                <w:bCs/>
                <w:sz w:val="22"/>
                <w:szCs w:val="22"/>
                <w:lang w:val="lt-LT"/>
              </w:rPr>
              <w:t>PVM tarifas (%)</w:t>
            </w:r>
          </w:p>
        </w:tc>
        <w:tc>
          <w:tcPr>
            <w:tcW w:w="3685" w:type="dxa"/>
            <w:shd w:val="clear" w:color="auto" w:fill="DEEAF6" w:themeFill="accent5" w:themeFillTint="33"/>
            <w:vAlign w:val="center"/>
          </w:tcPr>
          <w:p w14:paraId="2D302C82" w14:textId="77777777" w:rsidR="00F97A1B" w:rsidRPr="005763AB" w:rsidRDefault="00F97A1B" w:rsidP="00300D28">
            <w:pPr>
              <w:autoSpaceDE w:val="0"/>
              <w:autoSpaceDN w:val="0"/>
              <w:adjustRightInd w:val="0"/>
              <w:spacing w:line="276" w:lineRule="auto"/>
              <w:jc w:val="center"/>
              <w:rPr>
                <w:b/>
                <w:bCs/>
                <w:sz w:val="22"/>
                <w:szCs w:val="22"/>
                <w:lang w:val="lt-LT"/>
              </w:rPr>
            </w:pPr>
          </w:p>
        </w:tc>
        <w:tc>
          <w:tcPr>
            <w:tcW w:w="2126" w:type="dxa"/>
            <w:shd w:val="clear" w:color="auto" w:fill="auto"/>
            <w:vAlign w:val="center"/>
          </w:tcPr>
          <w:p w14:paraId="2C2831AC" w14:textId="77777777" w:rsidR="00F97A1B" w:rsidRPr="005763AB" w:rsidRDefault="00F97A1B" w:rsidP="00300D28">
            <w:pPr>
              <w:autoSpaceDE w:val="0"/>
              <w:autoSpaceDN w:val="0"/>
              <w:adjustRightInd w:val="0"/>
              <w:spacing w:line="276" w:lineRule="auto"/>
              <w:jc w:val="center"/>
              <w:rPr>
                <w:b/>
                <w:bCs/>
                <w:sz w:val="22"/>
                <w:szCs w:val="22"/>
                <w:lang w:val="lt-LT"/>
              </w:rPr>
            </w:pPr>
            <w:r w:rsidRPr="005763AB">
              <w:rPr>
                <w:b/>
                <w:bCs/>
                <w:sz w:val="22"/>
                <w:szCs w:val="22"/>
                <w:lang w:val="lt-LT"/>
              </w:rPr>
              <w:t>PVM suma, Eur</w:t>
            </w:r>
          </w:p>
        </w:tc>
        <w:tc>
          <w:tcPr>
            <w:tcW w:w="2268" w:type="dxa"/>
            <w:shd w:val="clear" w:color="auto" w:fill="DEEAF6" w:themeFill="accent5" w:themeFillTint="33"/>
            <w:vAlign w:val="center"/>
          </w:tcPr>
          <w:p w14:paraId="1D06610A" w14:textId="77777777" w:rsidR="00F97A1B" w:rsidRPr="005763AB" w:rsidRDefault="00F97A1B" w:rsidP="00300D28">
            <w:pPr>
              <w:autoSpaceDE w:val="0"/>
              <w:autoSpaceDN w:val="0"/>
              <w:adjustRightInd w:val="0"/>
              <w:spacing w:line="276" w:lineRule="auto"/>
              <w:jc w:val="center"/>
              <w:rPr>
                <w:b/>
                <w:bCs/>
                <w:sz w:val="22"/>
                <w:szCs w:val="22"/>
                <w:lang w:val="lt-LT"/>
              </w:rPr>
            </w:pPr>
          </w:p>
        </w:tc>
      </w:tr>
      <w:tr w:rsidR="00F97A1B" w:rsidRPr="005763AB" w14:paraId="4565FBF2" w14:textId="77777777" w:rsidTr="00300D28">
        <w:tc>
          <w:tcPr>
            <w:tcW w:w="10768" w:type="dxa"/>
            <w:gridSpan w:val="5"/>
          </w:tcPr>
          <w:p w14:paraId="6967D3F9" w14:textId="77777777" w:rsidR="00F97A1B" w:rsidRPr="005763AB" w:rsidRDefault="00F97A1B" w:rsidP="00300D28">
            <w:pPr>
              <w:spacing w:line="276" w:lineRule="auto"/>
              <w:jc w:val="right"/>
              <w:rPr>
                <w:b/>
                <w:bCs/>
                <w:sz w:val="22"/>
                <w:szCs w:val="22"/>
                <w:lang w:val="lt-LT"/>
              </w:rPr>
            </w:pPr>
            <w:r w:rsidRPr="005763AB">
              <w:rPr>
                <w:b/>
                <w:bCs/>
                <w:sz w:val="22"/>
                <w:szCs w:val="22"/>
                <w:lang w:val="lt-LT"/>
              </w:rPr>
              <w:lastRenderedPageBreak/>
              <w:t xml:space="preserve"> Suma, Eur su PVM*:</w:t>
            </w:r>
          </w:p>
        </w:tc>
        <w:tc>
          <w:tcPr>
            <w:tcW w:w="2268" w:type="dxa"/>
            <w:shd w:val="clear" w:color="auto" w:fill="DEEAF6" w:themeFill="accent5" w:themeFillTint="33"/>
          </w:tcPr>
          <w:p w14:paraId="4F3BD4F8" w14:textId="77777777" w:rsidR="00F97A1B" w:rsidRPr="005763AB" w:rsidRDefault="00F97A1B" w:rsidP="00300D28">
            <w:pPr>
              <w:autoSpaceDE w:val="0"/>
              <w:autoSpaceDN w:val="0"/>
              <w:adjustRightInd w:val="0"/>
              <w:spacing w:line="276" w:lineRule="auto"/>
              <w:jc w:val="center"/>
              <w:rPr>
                <w:b/>
                <w:bCs/>
                <w:sz w:val="22"/>
                <w:szCs w:val="22"/>
                <w:lang w:val="lt-LT"/>
              </w:rPr>
            </w:pPr>
          </w:p>
        </w:tc>
      </w:tr>
      <w:tr w:rsidR="00F97A1B" w:rsidRPr="005763AB" w14:paraId="15A8FAE7" w14:textId="77777777" w:rsidTr="00300D28">
        <w:tc>
          <w:tcPr>
            <w:tcW w:w="10768" w:type="dxa"/>
            <w:gridSpan w:val="5"/>
          </w:tcPr>
          <w:p w14:paraId="747F422F" w14:textId="77777777" w:rsidR="00F97A1B" w:rsidRPr="005763AB" w:rsidRDefault="00F97A1B" w:rsidP="00300D28">
            <w:pPr>
              <w:spacing w:line="276" w:lineRule="auto"/>
              <w:jc w:val="right"/>
              <w:rPr>
                <w:b/>
                <w:bCs/>
                <w:sz w:val="22"/>
                <w:szCs w:val="22"/>
                <w:lang w:val="lt-LT"/>
              </w:rPr>
            </w:pPr>
            <w:r w:rsidRPr="005763AB">
              <w:rPr>
                <w:b/>
                <w:bCs/>
                <w:sz w:val="22"/>
                <w:szCs w:val="22"/>
                <w:lang w:val="lt-LT"/>
              </w:rPr>
              <w:t>Suteikiamas garantinis terminas, mėn.:</w:t>
            </w:r>
          </w:p>
        </w:tc>
        <w:tc>
          <w:tcPr>
            <w:tcW w:w="2268" w:type="dxa"/>
            <w:shd w:val="clear" w:color="auto" w:fill="DEEAF6" w:themeFill="accent5" w:themeFillTint="33"/>
          </w:tcPr>
          <w:p w14:paraId="511B0C05" w14:textId="77777777" w:rsidR="00F97A1B" w:rsidRPr="005763AB" w:rsidRDefault="00F97A1B" w:rsidP="00300D28">
            <w:pPr>
              <w:spacing w:line="276" w:lineRule="auto"/>
              <w:jc w:val="center"/>
              <w:rPr>
                <w:b/>
                <w:bCs/>
                <w:sz w:val="22"/>
                <w:szCs w:val="22"/>
                <w:lang w:val="lt-LT"/>
              </w:rPr>
            </w:pPr>
          </w:p>
        </w:tc>
      </w:tr>
    </w:tbl>
    <w:p w14:paraId="0EAE36A7" w14:textId="77777777" w:rsidR="00F97A1B" w:rsidRPr="005763AB" w:rsidRDefault="00F97A1B" w:rsidP="00F97A1B">
      <w:pPr>
        <w:jc w:val="both"/>
        <w:rPr>
          <w:sz w:val="20"/>
          <w:szCs w:val="20"/>
          <w:lang w:val="lt-LT"/>
        </w:rPr>
      </w:pPr>
      <w:r w:rsidRPr="005763AB">
        <w:rPr>
          <w:sz w:val="20"/>
          <w:szCs w:val="20"/>
          <w:lang w:val="lt-LT"/>
        </w:rPr>
        <w:t>*Tais atvejais, kai pagal galiojančius teisės aktus tiekėjui nereikia mokėti PVM, tiekėjas privalo su pasiūlymu pateikti laisvos formos raštą dėl PVM netaikymo pagrindo.</w:t>
      </w:r>
    </w:p>
    <w:p w14:paraId="4C736A20" w14:textId="77777777" w:rsidR="00F97A1B" w:rsidRPr="005763AB" w:rsidRDefault="00F97A1B" w:rsidP="00F97A1B">
      <w:pPr>
        <w:rPr>
          <w:sz w:val="22"/>
          <w:szCs w:val="22"/>
          <w:lang w:val="lt-LT"/>
        </w:rPr>
      </w:pPr>
    </w:p>
    <w:p w14:paraId="35F42A25" w14:textId="77777777" w:rsidR="00F97A1B" w:rsidRPr="005763AB" w:rsidRDefault="00F97A1B" w:rsidP="00F97A1B">
      <w:pPr>
        <w:ind w:left="-142"/>
        <w:jc w:val="both"/>
        <w:rPr>
          <w:i/>
          <w:sz w:val="22"/>
          <w:szCs w:val="22"/>
          <w:lang w:val="lt-LT"/>
        </w:rPr>
      </w:pPr>
      <w:r w:rsidRPr="005763AB">
        <w:rPr>
          <w:b/>
          <w:sz w:val="22"/>
          <w:szCs w:val="22"/>
          <w:lang w:val="lt-LT"/>
        </w:rPr>
        <w:t xml:space="preserve">Pasiūlymo priedai ir konfidenciali informacija: </w:t>
      </w:r>
      <w:r w:rsidRPr="005763AB">
        <w:rPr>
          <w:i/>
          <w:sz w:val="22"/>
          <w:szCs w:val="22"/>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5000" w:type="pct"/>
        <w:tblLook w:val="04A0" w:firstRow="1" w:lastRow="0" w:firstColumn="1" w:lastColumn="0" w:noHBand="0" w:noVBand="1"/>
      </w:tblPr>
      <w:tblGrid>
        <w:gridCol w:w="850"/>
        <w:gridCol w:w="6071"/>
        <w:gridCol w:w="2430"/>
        <w:gridCol w:w="3644"/>
      </w:tblGrid>
      <w:tr w:rsidR="00F97A1B" w:rsidRPr="005763AB" w14:paraId="5EAFDD9A" w14:textId="77777777" w:rsidTr="00F97A1B">
        <w:trPr>
          <w:trHeight w:val="119"/>
        </w:trPr>
        <w:tc>
          <w:tcPr>
            <w:tcW w:w="327" w:type="pct"/>
            <w:tcBorders>
              <w:top w:val="single" w:sz="4" w:space="0" w:color="000000"/>
              <w:left w:val="single" w:sz="4" w:space="0" w:color="000000"/>
              <w:bottom w:val="single" w:sz="4" w:space="0" w:color="auto"/>
              <w:right w:val="single" w:sz="4" w:space="0" w:color="000000"/>
            </w:tcBorders>
            <w:vAlign w:val="center"/>
            <w:hideMark/>
          </w:tcPr>
          <w:p w14:paraId="1F1CC21E" w14:textId="77777777" w:rsidR="00F97A1B" w:rsidRPr="005763AB" w:rsidRDefault="00F97A1B" w:rsidP="00300D28">
            <w:pPr>
              <w:rPr>
                <w:b/>
                <w:bCs/>
                <w:sz w:val="22"/>
                <w:szCs w:val="22"/>
                <w:lang w:val="lt-LT" w:eastAsia="lt-LT"/>
              </w:rPr>
            </w:pPr>
            <w:r w:rsidRPr="005763AB">
              <w:rPr>
                <w:b/>
                <w:bCs/>
                <w:sz w:val="22"/>
                <w:szCs w:val="22"/>
                <w:lang w:val="lt-LT" w:eastAsia="lt-LT"/>
              </w:rPr>
              <w:t>Eil. Nr.</w:t>
            </w:r>
          </w:p>
        </w:tc>
        <w:tc>
          <w:tcPr>
            <w:tcW w:w="2336" w:type="pct"/>
            <w:tcBorders>
              <w:top w:val="single" w:sz="4" w:space="0" w:color="000000"/>
              <w:left w:val="nil"/>
              <w:bottom w:val="single" w:sz="4" w:space="0" w:color="000000"/>
              <w:right w:val="single" w:sz="4" w:space="0" w:color="000000"/>
            </w:tcBorders>
            <w:vAlign w:val="center"/>
            <w:hideMark/>
          </w:tcPr>
          <w:p w14:paraId="2D4FC58D" w14:textId="77777777" w:rsidR="00F97A1B" w:rsidRPr="005763AB" w:rsidRDefault="00F97A1B" w:rsidP="00300D28">
            <w:pPr>
              <w:rPr>
                <w:b/>
                <w:bCs/>
                <w:sz w:val="22"/>
                <w:szCs w:val="22"/>
                <w:lang w:val="lt-LT" w:eastAsia="lt-LT"/>
              </w:rPr>
            </w:pPr>
            <w:r w:rsidRPr="005763AB">
              <w:rPr>
                <w:b/>
                <w:bCs/>
                <w:sz w:val="22"/>
                <w:szCs w:val="22"/>
                <w:lang w:val="lt-LT" w:eastAsia="lt-LT"/>
              </w:rPr>
              <w:t>Dokumento pavadinimas</w:t>
            </w:r>
          </w:p>
        </w:tc>
        <w:tc>
          <w:tcPr>
            <w:tcW w:w="935" w:type="pct"/>
            <w:tcBorders>
              <w:top w:val="single" w:sz="4" w:space="0" w:color="000000"/>
              <w:left w:val="nil"/>
              <w:bottom w:val="single" w:sz="4" w:space="0" w:color="000000"/>
              <w:right w:val="nil"/>
            </w:tcBorders>
            <w:vAlign w:val="center"/>
            <w:hideMark/>
          </w:tcPr>
          <w:p w14:paraId="685A8517" w14:textId="77777777" w:rsidR="00F97A1B" w:rsidRPr="005763AB" w:rsidRDefault="00F97A1B" w:rsidP="00300D28">
            <w:pPr>
              <w:rPr>
                <w:b/>
                <w:bCs/>
                <w:sz w:val="22"/>
                <w:szCs w:val="22"/>
                <w:lang w:val="lt-LT" w:eastAsia="lt-LT"/>
              </w:rPr>
            </w:pPr>
            <w:r w:rsidRPr="005763AB">
              <w:rPr>
                <w:b/>
                <w:bCs/>
                <w:sz w:val="22"/>
                <w:szCs w:val="22"/>
                <w:lang w:val="lt-LT" w:eastAsia="lt-LT"/>
              </w:rPr>
              <w:t>Lapų skaičius</w:t>
            </w:r>
          </w:p>
        </w:tc>
        <w:tc>
          <w:tcPr>
            <w:tcW w:w="1402" w:type="pct"/>
            <w:tcBorders>
              <w:top w:val="single" w:sz="4" w:space="0" w:color="auto"/>
              <w:left w:val="single" w:sz="4" w:space="0" w:color="auto"/>
              <w:bottom w:val="single" w:sz="4" w:space="0" w:color="auto"/>
              <w:right w:val="single" w:sz="4" w:space="0" w:color="auto"/>
            </w:tcBorders>
            <w:vAlign w:val="center"/>
            <w:hideMark/>
          </w:tcPr>
          <w:p w14:paraId="73B0BF82" w14:textId="77777777" w:rsidR="00F97A1B" w:rsidRPr="005763AB" w:rsidRDefault="00F97A1B" w:rsidP="00300D28">
            <w:pPr>
              <w:jc w:val="center"/>
              <w:rPr>
                <w:b/>
                <w:bCs/>
                <w:sz w:val="22"/>
                <w:szCs w:val="22"/>
                <w:lang w:val="lt-LT" w:eastAsia="lt-LT"/>
              </w:rPr>
            </w:pPr>
            <w:r w:rsidRPr="005763AB">
              <w:rPr>
                <w:b/>
                <w:bCs/>
                <w:sz w:val="22"/>
                <w:szCs w:val="22"/>
                <w:lang w:val="lt-LT" w:eastAsia="lt-LT"/>
              </w:rPr>
              <w:t>Dokumentas yra konfidencialus*?</w:t>
            </w:r>
            <w:r w:rsidRPr="005763AB">
              <w:rPr>
                <w:b/>
                <w:bCs/>
                <w:sz w:val="22"/>
                <w:szCs w:val="22"/>
                <w:lang w:val="lt-LT" w:eastAsia="lt-LT"/>
              </w:rPr>
              <w:br/>
              <w:t>Taip / Ne</w:t>
            </w:r>
          </w:p>
        </w:tc>
      </w:tr>
      <w:tr w:rsidR="00F97A1B" w:rsidRPr="005763AB" w14:paraId="2DE4C8DF" w14:textId="77777777" w:rsidTr="00F97A1B">
        <w:trPr>
          <w:trHeight w:val="300"/>
        </w:trPr>
        <w:tc>
          <w:tcPr>
            <w:tcW w:w="327" w:type="pct"/>
            <w:tcBorders>
              <w:top w:val="single" w:sz="4" w:space="0" w:color="auto"/>
              <w:left w:val="single" w:sz="4" w:space="0" w:color="auto"/>
              <w:bottom w:val="single" w:sz="4" w:space="0" w:color="auto"/>
              <w:right w:val="single" w:sz="4" w:space="0" w:color="auto"/>
            </w:tcBorders>
            <w:noWrap/>
            <w:hideMark/>
          </w:tcPr>
          <w:p w14:paraId="1BD5550F" w14:textId="77777777" w:rsidR="00F97A1B" w:rsidRPr="005763AB" w:rsidRDefault="00F97A1B" w:rsidP="00300D28">
            <w:pPr>
              <w:jc w:val="center"/>
              <w:rPr>
                <w:sz w:val="22"/>
                <w:szCs w:val="22"/>
                <w:lang w:val="lt-LT" w:eastAsia="lt-LT"/>
              </w:rPr>
            </w:pPr>
            <w:r w:rsidRPr="005763AB">
              <w:rPr>
                <w:sz w:val="22"/>
                <w:szCs w:val="22"/>
                <w:lang w:val="lt-LT" w:eastAsia="lt-LT"/>
              </w:rPr>
              <w:t>1.</w:t>
            </w:r>
          </w:p>
        </w:tc>
        <w:tc>
          <w:tcPr>
            <w:tcW w:w="2336" w:type="pct"/>
            <w:tcBorders>
              <w:top w:val="nil"/>
              <w:left w:val="single" w:sz="4" w:space="0" w:color="auto"/>
              <w:bottom w:val="single" w:sz="4" w:space="0" w:color="auto"/>
              <w:right w:val="single" w:sz="4" w:space="0" w:color="000000"/>
            </w:tcBorders>
            <w:shd w:val="clear" w:color="auto" w:fill="DEEAF6" w:themeFill="accent5" w:themeFillTint="33"/>
            <w:noWrap/>
            <w:vAlign w:val="bottom"/>
          </w:tcPr>
          <w:p w14:paraId="622CDA71" w14:textId="77777777" w:rsidR="00F97A1B" w:rsidRPr="005763AB" w:rsidRDefault="00F97A1B" w:rsidP="00300D28">
            <w:pPr>
              <w:rPr>
                <w:sz w:val="22"/>
                <w:szCs w:val="22"/>
                <w:lang w:val="lt-LT" w:eastAsia="lt-LT"/>
              </w:rPr>
            </w:pPr>
          </w:p>
        </w:tc>
        <w:tc>
          <w:tcPr>
            <w:tcW w:w="935" w:type="pct"/>
            <w:tcBorders>
              <w:top w:val="nil"/>
              <w:left w:val="nil"/>
              <w:bottom w:val="single" w:sz="4" w:space="0" w:color="auto"/>
              <w:right w:val="nil"/>
            </w:tcBorders>
            <w:shd w:val="clear" w:color="auto" w:fill="DEEAF6" w:themeFill="accent5" w:themeFillTint="33"/>
            <w:noWrap/>
            <w:vAlign w:val="bottom"/>
          </w:tcPr>
          <w:p w14:paraId="6DC51184" w14:textId="77777777" w:rsidR="00F97A1B" w:rsidRPr="005763AB" w:rsidRDefault="00F97A1B" w:rsidP="00300D28">
            <w:pPr>
              <w:rPr>
                <w:sz w:val="22"/>
                <w:szCs w:val="22"/>
                <w:lang w:val="lt-LT"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3C3DE772" w14:textId="77777777" w:rsidR="00F97A1B" w:rsidRPr="005763AB" w:rsidRDefault="00F97A1B" w:rsidP="00300D28">
            <w:pPr>
              <w:jc w:val="center"/>
              <w:rPr>
                <w:sz w:val="22"/>
                <w:szCs w:val="22"/>
                <w:lang w:val="lt-LT" w:eastAsia="lt-LT"/>
              </w:rPr>
            </w:pPr>
          </w:p>
        </w:tc>
      </w:tr>
      <w:tr w:rsidR="00F97A1B" w:rsidRPr="005763AB" w14:paraId="27031CF7" w14:textId="77777777" w:rsidTr="00F97A1B">
        <w:trPr>
          <w:trHeight w:val="70"/>
        </w:trPr>
        <w:tc>
          <w:tcPr>
            <w:tcW w:w="327" w:type="pct"/>
            <w:tcBorders>
              <w:top w:val="single" w:sz="4" w:space="0" w:color="auto"/>
              <w:left w:val="single" w:sz="4" w:space="0" w:color="auto"/>
              <w:bottom w:val="single" w:sz="4" w:space="0" w:color="auto"/>
              <w:right w:val="single" w:sz="4" w:space="0" w:color="auto"/>
            </w:tcBorders>
            <w:noWrap/>
            <w:hideMark/>
          </w:tcPr>
          <w:p w14:paraId="3CFADF4A" w14:textId="77777777" w:rsidR="00F97A1B" w:rsidRPr="005763AB" w:rsidRDefault="00F97A1B" w:rsidP="00300D28">
            <w:pPr>
              <w:jc w:val="center"/>
              <w:rPr>
                <w:sz w:val="22"/>
                <w:szCs w:val="22"/>
                <w:lang w:val="lt-LT" w:eastAsia="lt-LT"/>
              </w:rPr>
            </w:pPr>
            <w:r w:rsidRPr="005763AB">
              <w:rPr>
                <w:sz w:val="22"/>
                <w:szCs w:val="22"/>
                <w:lang w:val="lt-LT" w:eastAsia="lt-LT"/>
              </w:rPr>
              <w:t>2.</w:t>
            </w:r>
          </w:p>
        </w:tc>
        <w:tc>
          <w:tcPr>
            <w:tcW w:w="2336"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7F54F046" w14:textId="77777777" w:rsidR="00F97A1B" w:rsidRPr="005763AB" w:rsidRDefault="00F97A1B" w:rsidP="00300D28">
            <w:pPr>
              <w:rPr>
                <w:sz w:val="22"/>
                <w:szCs w:val="22"/>
                <w:lang w:val="lt-LT" w:eastAsia="lt-LT"/>
              </w:rPr>
            </w:pPr>
          </w:p>
        </w:tc>
        <w:tc>
          <w:tcPr>
            <w:tcW w:w="935" w:type="pct"/>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789297D3" w14:textId="77777777" w:rsidR="00F97A1B" w:rsidRPr="005763AB" w:rsidRDefault="00F97A1B" w:rsidP="00300D28">
            <w:pPr>
              <w:rPr>
                <w:sz w:val="22"/>
                <w:szCs w:val="22"/>
                <w:lang w:val="lt-LT"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2AD77729" w14:textId="77777777" w:rsidR="00F97A1B" w:rsidRPr="005763AB" w:rsidRDefault="00F97A1B" w:rsidP="00300D28">
            <w:pPr>
              <w:jc w:val="center"/>
              <w:rPr>
                <w:sz w:val="22"/>
                <w:szCs w:val="22"/>
                <w:lang w:val="lt-LT" w:eastAsia="lt-LT"/>
              </w:rPr>
            </w:pPr>
          </w:p>
        </w:tc>
      </w:tr>
      <w:tr w:rsidR="00F97A1B" w:rsidRPr="005763AB" w14:paraId="3A221BFB" w14:textId="77777777" w:rsidTr="00F97A1B">
        <w:trPr>
          <w:trHeight w:val="162"/>
        </w:trPr>
        <w:tc>
          <w:tcPr>
            <w:tcW w:w="327" w:type="pct"/>
            <w:tcBorders>
              <w:top w:val="single" w:sz="4" w:space="0" w:color="auto"/>
              <w:left w:val="single" w:sz="4" w:space="0" w:color="auto"/>
              <w:bottom w:val="single" w:sz="4" w:space="0" w:color="auto"/>
              <w:right w:val="single" w:sz="4" w:space="0" w:color="auto"/>
            </w:tcBorders>
            <w:noWrap/>
          </w:tcPr>
          <w:p w14:paraId="3D7AE4A1" w14:textId="77777777" w:rsidR="00F97A1B" w:rsidRPr="005763AB" w:rsidRDefault="00F97A1B" w:rsidP="00300D28">
            <w:pPr>
              <w:jc w:val="center"/>
              <w:rPr>
                <w:sz w:val="22"/>
                <w:szCs w:val="22"/>
                <w:lang w:val="lt-LT" w:eastAsia="lt-LT"/>
              </w:rPr>
            </w:pPr>
            <w:r w:rsidRPr="005763AB">
              <w:rPr>
                <w:sz w:val="22"/>
                <w:szCs w:val="22"/>
                <w:lang w:val="lt-LT" w:eastAsia="lt-LT"/>
              </w:rPr>
              <w:t>3.</w:t>
            </w:r>
          </w:p>
        </w:tc>
        <w:tc>
          <w:tcPr>
            <w:tcW w:w="2336"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2EA1D778" w14:textId="77777777" w:rsidR="00F97A1B" w:rsidRPr="005763AB" w:rsidRDefault="00F97A1B" w:rsidP="00300D28">
            <w:pPr>
              <w:rPr>
                <w:sz w:val="22"/>
                <w:szCs w:val="22"/>
                <w:lang w:val="lt-LT" w:eastAsia="lt-LT"/>
              </w:rPr>
            </w:pPr>
          </w:p>
        </w:tc>
        <w:tc>
          <w:tcPr>
            <w:tcW w:w="935" w:type="pct"/>
            <w:tcBorders>
              <w:top w:val="single" w:sz="4" w:space="0" w:color="auto"/>
              <w:left w:val="single" w:sz="4" w:space="0" w:color="auto"/>
              <w:bottom w:val="single" w:sz="4" w:space="0" w:color="auto"/>
              <w:right w:val="nil"/>
            </w:tcBorders>
            <w:shd w:val="clear" w:color="auto" w:fill="DEEAF6" w:themeFill="accent5" w:themeFillTint="33"/>
            <w:noWrap/>
            <w:vAlign w:val="bottom"/>
          </w:tcPr>
          <w:p w14:paraId="11D3EE6A" w14:textId="77777777" w:rsidR="00F97A1B" w:rsidRPr="005763AB" w:rsidRDefault="00F97A1B" w:rsidP="00300D28">
            <w:pPr>
              <w:rPr>
                <w:sz w:val="22"/>
                <w:szCs w:val="22"/>
                <w:lang w:val="lt-LT" w:eastAsia="lt-LT"/>
              </w:rPr>
            </w:pPr>
          </w:p>
        </w:tc>
        <w:tc>
          <w:tcPr>
            <w:tcW w:w="1402"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tcPr>
          <w:p w14:paraId="0A6E077E" w14:textId="77777777" w:rsidR="00F97A1B" w:rsidRPr="005763AB" w:rsidRDefault="00F97A1B" w:rsidP="00300D28">
            <w:pPr>
              <w:jc w:val="center"/>
              <w:rPr>
                <w:sz w:val="22"/>
                <w:szCs w:val="22"/>
                <w:lang w:val="lt-LT" w:eastAsia="lt-LT"/>
              </w:rPr>
            </w:pPr>
          </w:p>
        </w:tc>
      </w:tr>
    </w:tbl>
    <w:p w14:paraId="4998304B" w14:textId="77777777" w:rsidR="00F97A1B" w:rsidRPr="005763AB" w:rsidRDefault="00F97A1B" w:rsidP="00F97A1B">
      <w:pPr>
        <w:jc w:val="both"/>
        <w:rPr>
          <w:sz w:val="22"/>
          <w:szCs w:val="22"/>
          <w:lang w:val="lt-LT"/>
        </w:rPr>
      </w:pPr>
      <w:r w:rsidRPr="005763AB">
        <w:rPr>
          <w:sz w:val="22"/>
          <w:szCs w:val="22"/>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190B3FCF" w14:textId="77777777" w:rsidR="00F97A1B" w:rsidRPr="005763AB" w:rsidRDefault="00F97A1B" w:rsidP="00F97A1B">
      <w:pPr>
        <w:jc w:val="both"/>
        <w:rPr>
          <w:sz w:val="22"/>
          <w:szCs w:val="22"/>
          <w:lang w:val="lt-LT"/>
        </w:rPr>
      </w:pPr>
    </w:p>
    <w:p w14:paraId="6E818B5A" w14:textId="77777777" w:rsidR="00F97A1B" w:rsidRPr="005763AB" w:rsidRDefault="00F97A1B" w:rsidP="00F97A1B">
      <w:pPr>
        <w:rPr>
          <w:b/>
          <w:sz w:val="22"/>
          <w:szCs w:val="22"/>
          <w:lang w:val="lt-LT"/>
        </w:rPr>
      </w:pPr>
      <w:r w:rsidRPr="005763AB">
        <w:rPr>
          <w:b/>
          <w:sz w:val="22"/>
          <w:szCs w:val="22"/>
          <w:lang w:val="lt-LT"/>
        </w:rPr>
        <w:t>Numatomi pasitelkti subtiekėjai (jei numatoma):</w:t>
      </w:r>
    </w:p>
    <w:tbl>
      <w:tblPr>
        <w:tblW w:w="5000" w:type="pct"/>
        <w:tblLook w:val="04A0" w:firstRow="1" w:lastRow="0" w:firstColumn="1" w:lastColumn="0" w:noHBand="0" w:noVBand="1"/>
      </w:tblPr>
      <w:tblGrid>
        <w:gridCol w:w="942"/>
        <w:gridCol w:w="5941"/>
        <w:gridCol w:w="2531"/>
        <w:gridCol w:w="3581"/>
      </w:tblGrid>
      <w:tr w:rsidR="00F97A1B" w:rsidRPr="005763AB" w14:paraId="41C8AC01" w14:textId="77777777" w:rsidTr="00F97A1B">
        <w:trPr>
          <w:trHeight w:val="70"/>
        </w:trPr>
        <w:tc>
          <w:tcPr>
            <w:tcW w:w="362" w:type="pct"/>
            <w:tcBorders>
              <w:top w:val="single" w:sz="4" w:space="0" w:color="000000"/>
              <w:left w:val="single" w:sz="4" w:space="0" w:color="000000"/>
              <w:bottom w:val="single" w:sz="4" w:space="0" w:color="000000"/>
              <w:right w:val="single" w:sz="4" w:space="0" w:color="000000"/>
            </w:tcBorders>
            <w:vAlign w:val="center"/>
            <w:hideMark/>
          </w:tcPr>
          <w:p w14:paraId="7ACC014A" w14:textId="77777777" w:rsidR="00F97A1B" w:rsidRPr="005763AB" w:rsidRDefault="00F97A1B" w:rsidP="00300D28">
            <w:pPr>
              <w:jc w:val="center"/>
              <w:rPr>
                <w:b/>
                <w:bCs/>
                <w:sz w:val="22"/>
                <w:szCs w:val="22"/>
                <w:lang w:val="lt-LT" w:eastAsia="lt-LT"/>
              </w:rPr>
            </w:pPr>
            <w:r w:rsidRPr="005763AB">
              <w:rPr>
                <w:b/>
                <w:bCs/>
                <w:sz w:val="22"/>
                <w:szCs w:val="22"/>
                <w:lang w:val="lt-LT" w:eastAsia="lt-LT"/>
              </w:rPr>
              <w:t>Eil. Nr.</w:t>
            </w:r>
          </w:p>
        </w:tc>
        <w:tc>
          <w:tcPr>
            <w:tcW w:w="2286" w:type="pct"/>
            <w:tcBorders>
              <w:top w:val="single" w:sz="4" w:space="0" w:color="000000"/>
              <w:left w:val="nil"/>
              <w:bottom w:val="single" w:sz="4" w:space="0" w:color="000000"/>
              <w:right w:val="single" w:sz="4" w:space="0" w:color="000000"/>
            </w:tcBorders>
            <w:vAlign w:val="center"/>
            <w:hideMark/>
          </w:tcPr>
          <w:p w14:paraId="7F5A6EFD" w14:textId="77777777" w:rsidR="00F97A1B" w:rsidRPr="005763AB" w:rsidRDefault="00F97A1B" w:rsidP="00300D28">
            <w:pPr>
              <w:jc w:val="center"/>
              <w:rPr>
                <w:b/>
                <w:bCs/>
                <w:sz w:val="22"/>
                <w:szCs w:val="22"/>
                <w:lang w:val="lt-LT" w:eastAsia="lt-LT"/>
              </w:rPr>
            </w:pPr>
            <w:r w:rsidRPr="005763AB">
              <w:rPr>
                <w:b/>
                <w:bCs/>
                <w:sz w:val="22"/>
                <w:szCs w:val="22"/>
                <w:lang w:val="lt-LT" w:eastAsia="lt-LT"/>
              </w:rPr>
              <w:t>Subtiekėjo pavadinimas</w:t>
            </w:r>
          </w:p>
        </w:tc>
        <w:tc>
          <w:tcPr>
            <w:tcW w:w="974" w:type="pct"/>
            <w:tcBorders>
              <w:top w:val="single" w:sz="4" w:space="0" w:color="000000"/>
              <w:left w:val="nil"/>
              <w:bottom w:val="single" w:sz="4" w:space="0" w:color="000000"/>
              <w:right w:val="nil"/>
            </w:tcBorders>
            <w:vAlign w:val="center"/>
            <w:hideMark/>
          </w:tcPr>
          <w:p w14:paraId="4B60CA88" w14:textId="77777777" w:rsidR="00F97A1B" w:rsidRPr="005763AB" w:rsidRDefault="00F97A1B" w:rsidP="00300D28">
            <w:pPr>
              <w:jc w:val="center"/>
              <w:rPr>
                <w:b/>
                <w:bCs/>
                <w:sz w:val="22"/>
                <w:szCs w:val="22"/>
                <w:lang w:val="lt-LT" w:eastAsia="lt-LT"/>
              </w:rPr>
            </w:pPr>
            <w:r w:rsidRPr="005763AB">
              <w:rPr>
                <w:b/>
                <w:bCs/>
                <w:sz w:val="22"/>
                <w:szCs w:val="22"/>
                <w:lang w:val="lt-LT" w:eastAsia="lt-LT"/>
              </w:rPr>
              <w:t>Subtiekėjo kodas</w:t>
            </w:r>
          </w:p>
        </w:tc>
        <w:tc>
          <w:tcPr>
            <w:tcW w:w="1378" w:type="pct"/>
            <w:tcBorders>
              <w:top w:val="single" w:sz="4" w:space="0" w:color="auto"/>
              <w:left w:val="single" w:sz="4" w:space="0" w:color="auto"/>
              <w:bottom w:val="single" w:sz="4" w:space="0" w:color="auto"/>
              <w:right w:val="single" w:sz="4" w:space="0" w:color="auto"/>
            </w:tcBorders>
            <w:vAlign w:val="center"/>
            <w:hideMark/>
          </w:tcPr>
          <w:p w14:paraId="5B46AF87" w14:textId="77777777" w:rsidR="00F97A1B" w:rsidRPr="005763AB" w:rsidRDefault="00F97A1B" w:rsidP="00300D28">
            <w:pPr>
              <w:jc w:val="center"/>
              <w:rPr>
                <w:b/>
                <w:bCs/>
                <w:sz w:val="22"/>
                <w:szCs w:val="22"/>
                <w:lang w:val="lt-LT" w:eastAsia="lt-LT"/>
              </w:rPr>
            </w:pPr>
            <w:r w:rsidRPr="005763AB">
              <w:rPr>
                <w:b/>
                <w:bCs/>
                <w:sz w:val="22"/>
                <w:szCs w:val="22"/>
                <w:lang w:val="lt-LT" w:eastAsia="lt-LT"/>
              </w:rPr>
              <w:t>Perduodama veikla ir jos dalis bendroje pasiūlymo kainoje (%)</w:t>
            </w:r>
          </w:p>
        </w:tc>
      </w:tr>
      <w:tr w:rsidR="00F97A1B" w:rsidRPr="005763AB" w14:paraId="2B0098F5" w14:textId="77777777" w:rsidTr="00F97A1B">
        <w:trPr>
          <w:trHeight w:val="300"/>
        </w:trPr>
        <w:tc>
          <w:tcPr>
            <w:tcW w:w="362" w:type="pct"/>
            <w:tcBorders>
              <w:top w:val="nil"/>
              <w:left w:val="single" w:sz="4" w:space="0" w:color="000000"/>
              <w:bottom w:val="single" w:sz="4" w:space="0" w:color="000000"/>
              <w:right w:val="single" w:sz="4" w:space="0" w:color="000000"/>
            </w:tcBorders>
            <w:noWrap/>
            <w:hideMark/>
          </w:tcPr>
          <w:p w14:paraId="4A7B73A9" w14:textId="77777777" w:rsidR="00F97A1B" w:rsidRPr="005763AB" w:rsidRDefault="00F97A1B" w:rsidP="00300D28">
            <w:pPr>
              <w:jc w:val="center"/>
              <w:rPr>
                <w:sz w:val="22"/>
                <w:szCs w:val="22"/>
                <w:lang w:val="lt-LT" w:eastAsia="lt-LT"/>
              </w:rPr>
            </w:pPr>
            <w:r w:rsidRPr="005763AB">
              <w:rPr>
                <w:sz w:val="22"/>
                <w:szCs w:val="22"/>
                <w:lang w:val="lt-LT" w:eastAsia="lt-LT"/>
              </w:rPr>
              <w:t>1.</w:t>
            </w:r>
          </w:p>
        </w:tc>
        <w:tc>
          <w:tcPr>
            <w:tcW w:w="2286" w:type="pct"/>
            <w:tcBorders>
              <w:top w:val="nil"/>
              <w:left w:val="nil"/>
              <w:bottom w:val="single" w:sz="4" w:space="0" w:color="000000"/>
              <w:right w:val="single" w:sz="4" w:space="0" w:color="000000"/>
            </w:tcBorders>
            <w:shd w:val="clear" w:color="auto" w:fill="DEEAF6" w:themeFill="accent5" w:themeFillTint="33"/>
            <w:noWrap/>
            <w:vAlign w:val="bottom"/>
            <w:hideMark/>
          </w:tcPr>
          <w:p w14:paraId="7D10F74D" w14:textId="77777777" w:rsidR="00F97A1B" w:rsidRPr="005763AB" w:rsidRDefault="00F97A1B" w:rsidP="00300D28">
            <w:pPr>
              <w:rPr>
                <w:sz w:val="22"/>
                <w:szCs w:val="22"/>
                <w:lang w:val="lt-LT" w:eastAsia="lt-LT"/>
              </w:rPr>
            </w:pPr>
            <w:r w:rsidRPr="005763AB">
              <w:rPr>
                <w:sz w:val="22"/>
                <w:szCs w:val="22"/>
                <w:lang w:val="lt-LT" w:eastAsia="lt-LT"/>
              </w:rPr>
              <w:t> </w:t>
            </w:r>
          </w:p>
        </w:tc>
        <w:tc>
          <w:tcPr>
            <w:tcW w:w="974" w:type="pct"/>
            <w:tcBorders>
              <w:top w:val="nil"/>
              <w:left w:val="nil"/>
              <w:bottom w:val="single" w:sz="4" w:space="0" w:color="000000"/>
              <w:right w:val="nil"/>
            </w:tcBorders>
            <w:shd w:val="clear" w:color="auto" w:fill="DEEAF6" w:themeFill="accent5" w:themeFillTint="33"/>
            <w:noWrap/>
            <w:vAlign w:val="bottom"/>
            <w:hideMark/>
          </w:tcPr>
          <w:p w14:paraId="0EEC4E2B" w14:textId="77777777" w:rsidR="00F97A1B" w:rsidRPr="005763AB" w:rsidRDefault="00F97A1B" w:rsidP="00300D28">
            <w:pPr>
              <w:rPr>
                <w:sz w:val="22"/>
                <w:szCs w:val="22"/>
                <w:lang w:val="lt-LT" w:eastAsia="lt-LT"/>
              </w:rPr>
            </w:pPr>
            <w:r w:rsidRPr="005763AB">
              <w:rPr>
                <w:sz w:val="22"/>
                <w:szCs w:val="22"/>
                <w:lang w:val="lt-LT" w:eastAsia="lt-LT"/>
              </w:rPr>
              <w:t> </w:t>
            </w:r>
          </w:p>
        </w:tc>
        <w:tc>
          <w:tcPr>
            <w:tcW w:w="1378" w:type="pct"/>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1A7F9194" w14:textId="77777777" w:rsidR="00F97A1B" w:rsidRPr="005763AB" w:rsidRDefault="00F97A1B" w:rsidP="00300D28">
            <w:pPr>
              <w:jc w:val="center"/>
              <w:rPr>
                <w:sz w:val="22"/>
                <w:szCs w:val="22"/>
                <w:lang w:val="lt-LT" w:eastAsia="lt-LT"/>
              </w:rPr>
            </w:pPr>
            <w:r w:rsidRPr="005763AB">
              <w:rPr>
                <w:sz w:val="22"/>
                <w:szCs w:val="22"/>
                <w:lang w:val="lt-LT" w:eastAsia="lt-LT"/>
              </w:rPr>
              <w:t> </w:t>
            </w:r>
          </w:p>
        </w:tc>
      </w:tr>
    </w:tbl>
    <w:p w14:paraId="50F8BFB3" w14:textId="77777777" w:rsidR="00F97A1B" w:rsidRPr="005763AB" w:rsidRDefault="00F97A1B" w:rsidP="00F97A1B">
      <w:pPr>
        <w:rPr>
          <w:sz w:val="22"/>
          <w:szCs w:val="22"/>
          <w:lang w:val="lt-LT"/>
        </w:rPr>
      </w:pPr>
    </w:p>
    <w:p w14:paraId="0A43DBA5" w14:textId="77777777" w:rsidR="005C345F" w:rsidRPr="005763AB" w:rsidRDefault="005C345F">
      <w:pPr>
        <w:rPr>
          <w:sz w:val="22"/>
          <w:szCs w:val="22"/>
          <w:lang w:val="lt-LT"/>
        </w:rPr>
      </w:pPr>
    </w:p>
    <w:sectPr w:rsidR="005C345F" w:rsidRPr="005763AB" w:rsidSect="00FA2A6B">
      <w:pgSz w:w="15840" w:h="12240" w:orient="landscape" w:code="1"/>
      <w:pgMar w:top="567" w:right="113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6B"/>
    <w:rsid w:val="000E76B0"/>
    <w:rsid w:val="00125584"/>
    <w:rsid w:val="00242C9C"/>
    <w:rsid w:val="002648D3"/>
    <w:rsid w:val="005643A5"/>
    <w:rsid w:val="005763AB"/>
    <w:rsid w:val="005C345F"/>
    <w:rsid w:val="006868B6"/>
    <w:rsid w:val="007E5975"/>
    <w:rsid w:val="00815B55"/>
    <w:rsid w:val="00B92155"/>
    <w:rsid w:val="00BA5F17"/>
    <w:rsid w:val="00C302CD"/>
    <w:rsid w:val="00D42F1C"/>
    <w:rsid w:val="00DC2F82"/>
    <w:rsid w:val="00E21341"/>
    <w:rsid w:val="00E6379D"/>
    <w:rsid w:val="00F97A1B"/>
    <w:rsid w:val="00FA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841D"/>
  <w15:chartTrackingRefBased/>
  <w15:docId w15:val="{42B85233-8A55-4730-A753-30C51B61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A2A6B"/>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FA2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2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2A6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2A6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2A6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2A6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2A6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2A6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2A6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2A6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2A6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2A6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2A6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2A6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2A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2A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2A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2A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2A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2A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2A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2A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2A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2A6B"/>
    <w:rPr>
      <w:i/>
      <w:iCs/>
      <w:color w:val="404040" w:themeColor="text1" w:themeTint="BF"/>
    </w:rPr>
  </w:style>
  <w:style w:type="paragraph" w:styleId="Sraopastraipa">
    <w:name w:val="List Paragraph"/>
    <w:basedOn w:val="prastasis"/>
    <w:uiPriority w:val="34"/>
    <w:qFormat/>
    <w:rsid w:val="00FA2A6B"/>
    <w:pPr>
      <w:ind w:left="720"/>
      <w:contextualSpacing/>
    </w:pPr>
  </w:style>
  <w:style w:type="character" w:styleId="Rykuspabraukimas">
    <w:name w:val="Intense Emphasis"/>
    <w:basedOn w:val="Numatytasispastraiposriftas"/>
    <w:uiPriority w:val="21"/>
    <w:qFormat/>
    <w:rsid w:val="00FA2A6B"/>
    <w:rPr>
      <w:i/>
      <w:iCs/>
      <w:color w:val="2F5496" w:themeColor="accent1" w:themeShade="BF"/>
    </w:rPr>
  </w:style>
  <w:style w:type="paragraph" w:styleId="Iskirtacitata">
    <w:name w:val="Intense Quote"/>
    <w:basedOn w:val="prastasis"/>
    <w:next w:val="prastasis"/>
    <w:link w:val="IskirtacitataDiagrama"/>
    <w:uiPriority w:val="30"/>
    <w:qFormat/>
    <w:rsid w:val="00FA2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2A6B"/>
    <w:rPr>
      <w:i/>
      <w:iCs/>
      <w:color w:val="2F5496" w:themeColor="accent1" w:themeShade="BF"/>
    </w:rPr>
  </w:style>
  <w:style w:type="character" w:styleId="Rykinuoroda">
    <w:name w:val="Intense Reference"/>
    <w:basedOn w:val="Numatytasispastraiposriftas"/>
    <w:uiPriority w:val="32"/>
    <w:qFormat/>
    <w:rsid w:val="00FA2A6B"/>
    <w:rPr>
      <w:b/>
      <w:bCs/>
      <w:smallCaps/>
      <w:color w:val="2F5496" w:themeColor="accent1" w:themeShade="BF"/>
      <w:spacing w:val="5"/>
    </w:rPr>
  </w:style>
  <w:style w:type="paragraph" w:styleId="Antrats">
    <w:name w:val="header"/>
    <w:basedOn w:val="prastasis"/>
    <w:link w:val="AntratsDiagrama"/>
    <w:unhideWhenUsed/>
    <w:rsid w:val="00FA2A6B"/>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rPr>
  </w:style>
  <w:style w:type="character" w:customStyle="1" w:styleId="AntratsDiagrama">
    <w:name w:val="Antraštės Diagrama"/>
    <w:basedOn w:val="Numatytasispastraiposriftas"/>
    <w:link w:val="Antrats"/>
    <w:rsid w:val="00FA2A6B"/>
    <w:rPr>
      <w:rFonts w:ascii="Times New Roman" w:eastAsia="Times New Roman" w:hAnsi="Times New Roman" w:cs="Times New Roman"/>
      <w:kern w:val="0"/>
      <w:lang w:val="lt-LT"/>
      <w14:ligatures w14:val="none"/>
    </w:rPr>
  </w:style>
  <w:style w:type="paragraph" w:customStyle="1" w:styleId="Heading">
    <w:name w:val="Heading"/>
    <w:next w:val="prastasis"/>
    <w:rsid w:val="00FA2A6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14:textOutline w14:w="0" w14:cap="flat" w14:cmpd="sng" w14:algn="ctr">
        <w14:noFill/>
        <w14:prstDash w14:val="solid"/>
        <w14:bevel/>
      </w14:textOutline>
      <w14:ligatures w14:val="none"/>
    </w:rPr>
  </w:style>
  <w:style w:type="table" w:styleId="Lentelstinklelis">
    <w:name w:val="Table Grid"/>
    <w:basedOn w:val="prastojilentel"/>
    <w:uiPriority w:val="39"/>
    <w:rsid w:val="00FA2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21341"/>
    <w:pPr>
      <w:spacing w:after="0" w:line="240" w:lineRule="auto"/>
    </w:pPr>
    <w:rPr>
      <w:rFonts w:ascii="Times New Roman" w:eastAsia="Arial Unicode MS" w:hAnsi="Times New Roman" w:cs="Times New Roman"/>
      <w:kern w:val="0"/>
      <w:bdr w:val="nil"/>
      <w14:ligatures w14:val="none"/>
    </w:rPr>
  </w:style>
  <w:style w:type="character" w:styleId="Komentaronuoroda">
    <w:name w:val="annotation reference"/>
    <w:basedOn w:val="Numatytasispastraiposriftas"/>
    <w:uiPriority w:val="99"/>
    <w:semiHidden/>
    <w:unhideWhenUsed/>
    <w:rsid w:val="00E21341"/>
    <w:rPr>
      <w:sz w:val="16"/>
      <w:szCs w:val="16"/>
    </w:rPr>
  </w:style>
  <w:style w:type="paragraph" w:styleId="Komentarotekstas">
    <w:name w:val="annotation text"/>
    <w:basedOn w:val="prastasis"/>
    <w:link w:val="KomentarotekstasDiagrama"/>
    <w:uiPriority w:val="99"/>
    <w:unhideWhenUsed/>
    <w:rsid w:val="00E21341"/>
    <w:rPr>
      <w:sz w:val="20"/>
      <w:szCs w:val="20"/>
    </w:rPr>
  </w:style>
  <w:style w:type="character" w:customStyle="1" w:styleId="KomentarotekstasDiagrama">
    <w:name w:val="Komentaro tekstas Diagrama"/>
    <w:basedOn w:val="Numatytasispastraiposriftas"/>
    <w:link w:val="Komentarotekstas"/>
    <w:uiPriority w:val="99"/>
    <w:rsid w:val="00E21341"/>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E21341"/>
    <w:rPr>
      <w:b/>
      <w:bCs/>
    </w:rPr>
  </w:style>
  <w:style w:type="character" w:customStyle="1" w:styleId="KomentarotemaDiagrama">
    <w:name w:val="Komentaro tema Diagrama"/>
    <w:basedOn w:val="KomentarotekstasDiagrama"/>
    <w:link w:val="Komentarotema"/>
    <w:uiPriority w:val="99"/>
    <w:semiHidden/>
    <w:rsid w:val="00E21341"/>
    <w:rPr>
      <w:rFonts w:ascii="Times New Roman" w:eastAsia="Arial Unicode MS" w:hAnsi="Times New Roman" w:cs="Times New Roman"/>
      <w:b/>
      <w:bCs/>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1883</Words>
  <Characters>10735</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4</cp:revision>
  <dcterms:created xsi:type="dcterms:W3CDTF">2025-04-15T04:58:00Z</dcterms:created>
  <dcterms:modified xsi:type="dcterms:W3CDTF">2025-05-09T08:57:00Z</dcterms:modified>
</cp:coreProperties>
</file>