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8268" w14:textId="77777777" w:rsidR="00025671" w:rsidRPr="00717748" w:rsidRDefault="00025671" w:rsidP="00E256E3">
      <w:pPr>
        <w:tabs>
          <w:tab w:val="left" w:pos="709"/>
        </w:tabs>
        <w:spacing w:after="0" w:line="240" w:lineRule="auto"/>
        <w:jc w:val="center"/>
        <w:rPr>
          <w:rFonts w:cs="Times New Roman"/>
          <w:b/>
          <w:color w:val="000000" w:themeColor="text1"/>
          <w:sz w:val="22"/>
        </w:rPr>
      </w:pPr>
    </w:p>
    <w:p w14:paraId="52E57EE9" w14:textId="1EBE70EE" w:rsidR="00025671" w:rsidRPr="00952EB6" w:rsidRDefault="00952EB6" w:rsidP="00952EB6">
      <w:pPr>
        <w:tabs>
          <w:tab w:val="left" w:pos="709"/>
        </w:tabs>
        <w:spacing w:after="0" w:line="240" w:lineRule="auto"/>
        <w:jc w:val="right"/>
        <w:rPr>
          <w:rFonts w:cs="Times New Roman"/>
          <w:bCs/>
          <w:color w:val="000000" w:themeColor="text1"/>
          <w:sz w:val="22"/>
        </w:rPr>
      </w:pPr>
      <w:r w:rsidRPr="00952EB6">
        <w:rPr>
          <w:rFonts w:cs="Times New Roman"/>
          <w:bCs/>
          <w:color w:val="000000" w:themeColor="text1"/>
          <w:sz w:val="22"/>
        </w:rPr>
        <w:t xml:space="preserve">Pirkimo sąlygų </w:t>
      </w:r>
      <w:r w:rsidR="00C930DC">
        <w:rPr>
          <w:rFonts w:cs="Times New Roman"/>
          <w:bCs/>
          <w:color w:val="000000" w:themeColor="text1"/>
          <w:sz w:val="22"/>
        </w:rPr>
        <w:t>9</w:t>
      </w:r>
      <w:r w:rsidRPr="00952EB6">
        <w:rPr>
          <w:rFonts w:cs="Times New Roman"/>
          <w:bCs/>
          <w:color w:val="000000" w:themeColor="text1"/>
          <w:sz w:val="22"/>
        </w:rPr>
        <w:t xml:space="preserve"> priedas</w:t>
      </w:r>
    </w:p>
    <w:p w14:paraId="7E73E40D" w14:textId="77777777" w:rsidR="00E03139" w:rsidRPr="00717748" w:rsidRDefault="00E03139" w:rsidP="00E256E3">
      <w:pPr>
        <w:tabs>
          <w:tab w:val="left" w:pos="709"/>
        </w:tabs>
        <w:spacing w:after="0" w:line="240" w:lineRule="auto"/>
        <w:jc w:val="center"/>
        <w:rPr>
          <w:rFonts w:cs="Times New Roman"/>
          <w:b/>
          <w:color w:val="000000" w:themeColor="text1"/>
          <w:sz w:val="22"/>
        </w:rPr>
      </w:pPr>
    </w:p>
    <w:p w14:paraId="3AFCB5B4" w14:textId="6280DB54" w:rsidR="001A3151" w:rsidRPr="00331428" w:rsidRDefault="001A3151"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VEIKL</w:t>
      </w:r>
      <w:r w:rsidR="00DE2B73" w:rsidRPr="00331428">
        <w:rPr>
          <w:rFonts w:asciiTheme="majorBidi" w:hAnsiTheme="majorBidi" w:cstheme="majorBidi"/>
          <w:b/>
          <w:color w:val="000000" w:themeColor="text1"/>
          <w:szCs w:val="24"/>
        </w:rPr>
        <w:t>OS</w:t>
      </w:r>
      <w:r w:rsidRPr="00331428">
        <w:rPr>
          <w:rFonts w:asciiTheme="majorBidi" w:hAnsiTheme="majorBidi" w:cstheme="majorBidi"/>
          <w:b/>
          <w:color w:val="000000" w:themeColor="text1"/>
          <w:szCs w:val="24"/>
        </w:rPr>
        <w:t xml:space="preserve"> SĄRAŠAS</w:t>
      </w:r>
    </w:p>
    <w:p w14:paraId="0BD385B2" w14:textId="573E230B" w:rsidR="001A3151" w:rsidRPr="00331428" w:rsidRDefault="002C4890" w:rsidP="00225AFC">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          </w:t>
      </w:r>
      <w:r w:rsidR="00225AFC" w:rsidRPr="00331428">
        <w:rPr>
          <w:rFonts w:asciiTheme="majorBidi" w:hAnsiTheme="majorBidi" w:cstheme="majorBidi"/>
          <w:b/>
          <w:color w:val="000000" w:themeColor="text1"/>
          <w:szCs w:val="24"/>
        </w:rPr>
        <w:t>SRG011, KALNABERŽĖS K., PARKO G. KAPITALINIO REMONTO DARBAI</w:t>
      </w:r>
    </w:p>
    <w:p w14:paraId="6DA7035A" w14:textId="77777777" w:rsidR="00AB4570" w:rsidRPr="00331428" w:rsidRDefault="00AB4570" w:rsidP="00E256E3">
      <w:pPr>
        <w:tabs>
          <w:tab w:val="left" w:pos="709"/>
        </w:tabs>
        <w:spacing w:after="0" w:line="240" w:lineRule="auto"/>
        <w:jc w:val="center"/>
        <w:rPr>
          <w:rFonts w:asciiTheme="majorBidi" w:hAnsiTheme="majorBidi" w:cstheme="majorBidi"/>
          <w:color w:val="000000" w:themeColor="text1"/>
          <w:szCs w:val="24"/>
        </w:rPr>
      </w:pPr>
    </w:p>
    <w:tbl>
      <w:tblPr>
        <w:tblW w:w="992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4677"/>
        <w:gridCol w:w="1418"/>
        <w:gridCol w:w="1559"/>
        <w:gridCol w:w="1559"/>
      </w:tblGrid>
      <w:tr w:rsidR="00331428" w:rsidRPr="00331428" w14:paraId="31AAD620" w14:textId="50F07988" w:rsidTr="00144439">
        <w:trPr>
          <w:trHeight w:val="728"/>
        </w:trPr>
        <w:tc>
          <w:tcPr>
            <w:tcW w:w="709" w:type="dxa"/>
            <w:vMerge w:val="restart"/>
            <w:shd w:val="clear" w:color="auto" w:fill="FFFFFF" w:themeFill="background1"/>
          </w:tcPr>
          <w:p w14:paraId="4DE9716A" w14:textId="77777777" w:rsidR="00331428" w:rsidRPr="00331428" w:rsidRDefault="00331428" w:rsidP="00331428">
            <w:pPr>
              <w:tabs>
                <w:tab w:val="left" w:pos="709"/>
              </w:tabs>
              <w:spacing w:after="0" w:line="240" w:lineRule="auto"/>
              <w:rPr>
                <w:rFonts w:asciiTheme="majorBidi" w:hAnsiTheme="majorBidi" w:cstheme="majorBidi"/>
                <w:color w:val="000000" w:themeColor="text1"/>
                <w:szCs w:val="24"/>
              </w:rPr>
            </w:pPr>
          </w:p>
          <w:p w14:paraId="0FB0DA49" w14:textId="77777777" w:rsidR="00331428" w:rsidRPr="00331428" w:rsidRDefault="00331428" w:rsidP="00331428">
            <w:pPr>
              <w:tabs>
                <w:tab w:val="left" w:pos="709"/>
              </w:tabs>
              <w:spacing w:after="0" w:line="240" w:lineRule="auto"/>
              <w:rPr>
                <w:rFonts w:asciiTheme="majorBidi" w:hAnsiTheme="majorBidi" w:cstheme="majorBidi"/>
                <w:color w:val="000000" w:themeColor="text1"/>
                <w:szCs w:val="24"/>
              </w:rPr>
            </w:pPr>
          </w:p>
          <w:p w14:paraId="0815E4F1" w14:textId="095F503A" w:rsidR="00331428" w:rsidRPr="00331428" w:rsidRDefault="00331428" w:rsidP="00331428">
            <w:pPr>
              <w:tabs>
                <w:tab w:val="left" w:pos="709"/>
              </w:tabs>
              <w:spacing w:after="0" w:line="240" w:lineRule="auto"/>
              <w:jc w:val="both"/>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   Eil.</w:t>
            </w:r>
          </w:p>
          <w:p w14:paraId="0BCC6096" w14:textId="261ED8A4" w:rsidR="00331428" w:rsidRPr="00331428" w:rsidRDefault="00331428" w:rsidP="00331428">
            <w:pPr>
              <w:tabs>
                <w:tab w:val="left" w:pos="709"/>
              </w:tabs>
              <w:spacing w:after="0" w:line="240" w:lineRule="auto"/>
              <w:jc w:val="both"/>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   Nr.</w:t>
            </w:r>
          </w:p>
        </w:tc>
        <w:tc>
          <w:tcPr>
            <w:tcW w:w="4677" w:type="dxa"/>
            <w:vMerge w:val="restart"/>
            <w:shd w:val="clear" w:color="auto" w:fill="FFFFFF" w:themeFill="background1"/>
          </w:tcPr>
          <w:p w14:paraId="3AA20B6C" w14:textId="77777777" w:rsidR="00331428" w:rsidRPr="00331428" w:rsidRDefault="00331428" w:rsidP="00331428">
            <w:pPr>
              <w:tabs>
                <w:tab w:val="left" w:pos="709"/>
              </w:tabs>
              <w:spacing w:after="0" w:line="240" w:lineRule="auto"/>
              <w:rPr>
                <w:rFonts w:asciiTheme="majorBidi" w:hAnsiTheme="majorBidi" w:cstheme="majorBidi"/>
                <w:b/>
                <w:color w:val="000000" w:themeColor="text1"/>
                <w:szCs w:val="24"/>
              </w:rPr>
            </w:pPr>
          </w:p>
          <w:p w14:paraId="759CF929" w14:textId="77777777" w:rsidR="00331428" w:rsidRPr="00331428" w:rsidRDefault="00331428" w:rsidP="00331428">
            <w:pPr>
              <w:tabs>
                <w:tab w:val="left" w:pos="709"/>
              </w:tabs>
              <w:spacing w:after="0" w:line="240" w:lineRule="auto"/>
              <w:rPr>
                <w:rFonts w:asciiTheme="majorBidi" w:hAnsiTheme="majorBidi" w:cstheme="majorBidi"/>
                <w:b/>
                <w:color w:val="000000" w:themeColor="text1"/>
                <w:szCs w:val="24"/>
              </w:rPr>
            </w:pPr>
          </w:p>
          <w:p w14:paraId="220F8C50" w14:textId="77777777" w:rsidR="00331428" w:rsidRPr="00331428" w:rsidRDefault="00331428" w:rsidP="00331428">
            <w:pPr>
              <w:tabs>
                <w:tab w:val="left" w:pos="709"/>
              </w:tabs>
              <w:spacing w:after="0" w:line="240" w:lineRule="auto"/>
              <w:rPr>
                <w:rFonts w:asciiTheme="majorBidi" w:hAnsiTheme="majorBidi" w:cstheme="majorBidi"/>
                <w:b/>
                <w:color w:val="000000" w:themeColor="text1"/>
                <w:szCs w:val="24"/>
              </w:rPr>
            </w:pPr>
          </w:p>
          <w:p w14:paraId="289CA069" w14:textId="461AA003" w:rsidR="00331428" w:rsidRPr="00331428" w:rsidRDefault="00331428" w:rsidP="00331428">
            <w:pPr>
              <w:tabs>
                <w:tab w:val="left" w:pos="709"/>
              </w:tabs>
              <w:spacing w:after="0" w:line="240" w:lineRule="auto"/>
              <w:ind w:right="-250"/>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Nuolatinių Darbų/paslaugų veiklos (etapo) pavadinimas</w:t>
            </w:r>
          </w:p>
        </w:tc>
        <w:tc>
          <w:tcPr>
            <w:tcW w:w="2977" w:type="dxa"/>
            <w:gridSpan w:val="2"/>
            <w:shd w:val="clear" w:color="auto" w:fill="FFFFFF" w:themeFill="background1"/>
          </w:tcPr>
          <w:p w14:paraId="574110E3"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p>
          <w:p w14:paraId="7631A78F"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Darbo (etapo) kaina Eur be PVM</w:t>
            </w:r>
          </w:p>
          <w:p w14:paraId="32508F78" w14:textId="69F603A5"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[pildo rangovas]</w:t>
            </w:r>
          </w:p>
        </w:tc>
        <w:tc>
          <w:tcPr>
            <w:tcW w:w="1559" w:type="dxa"/>
            <w:shd w:val="clear" w:color="auto" w:fill="FFFFFF" w:themeFill="background1"/>
          </w:tcPr>
          <w:p w14:paraId="1DF6C3F5"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Darbo (etapo) kaina. Eur be PVM</w:t>
            </w:r>
          </w:p>
          <w:p w14:paraId="3473453A" w14:textId="1EC860E0"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[pildo rangovas]</w:t>
            </w:r>
          </w:p>
        </w:tc>
      </w:tr>
      <w:tr w:rsidR="00331428" w:rsidRPr="00331428" w14:paraId="4C4FF3CF" w14:textId="77777777" w:rsidTr="00144439">
        <w:trPr>
          <w:trHeight w:val="727"/>
        </w:trPr>
        <w:tc>
          <w:tcPr>
            <w:tcW w:w="709" w:type="dxa"/>
            <w:vMerge/>
            <w:shd w:val="clear" w:color="auto" w:fill="FFFFFF" w:themeFill="background1"/>
          </w:tcPr>
          <w:p w14:paraId="20D79D47" w14:textId="77777777" w:rsidR="00331428" w:rsidRPr="00331428" w:rsidRDefault="00331428" w:rsidP="00331428">
            <w:pPr>
              <w:tabs>
                <w:tab w:val="left" w:pos="709"/>
              </w:tabs>
              <w:spacing w:after="0" w:line="240" w:lineRule="auto"/>
              <w:rPr>
                <w:rFonts w:asciiTheme="majorBidi" w:hAnsiTheme="majorBidi" w:cstheme="majorBidi"/>
                <w:color w:val="000000" w:themeColor="text1"/>
                <w:szCs w:val="24"/>
              </w:rPr>
            </w:pPr>
          </w:p>
        </w:tc>
        <w:tc>
          <w:tcPr>
            <w:tcW w:w="4677" w:type="dxa"/>
            <w:vMerge/>
            <w:shd w:val="clear" w:color="auto" w:fill="FFFFFF" w:themeFill="background1"/>
          </w:tcPr>
          <w:p w14:paraId="0AB96C69" w14:textId="77777777" w:rsidR="00331428" w:rsidRPr="00331428" w:rsidRDefault="00331428" w:rsidP="00331428">
            <w:pPr>
              <w:tabs>
                <w:tab w:val="left" w:pos="709"/>
              </w:tabs>
              <w:spacing w:after="0" w:line="240" w:lineRule="auto"/>
              <w:rPr>
                <w:rFonts w:asciiTheme="majorBidi" w:hAnsiTheme="majorBidi" w:cstheme="majorBidi"/>
                <w:b/>
                <w:color w:val="000000" w:themeColor="text1"/>
                <w:szCs w:val="24"/>
              </w:rPr>
            </w:pPr>
          </w:p>
        </w:tc>
        <w:tc>
          <w:tcPr>
            <w:tcW w:w="1418" w:type="dxa"/>
            <w:shd w:val="clear" w:color="auto" w:fill="FFFFFF" w:themeFill="background1"/>
          </w:tcPr>
          <w:p w14:paraId="0839472C"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p>
          <w:p w14:paraId="0680B3CB" w14:textId="01BE5094"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2025 m. </w:t>
            </w:r>
          </w:p>
        </w:tc>
        <w:tc>
          <w:tcPr>
            <w:tcW w:w="1559" w:type="dxa"/>
            <w:shd w:val="clear" w:color="auto" w:fill="FFFFFF" w:themeFill="background1"/>
          </w:tcPr>
          <w:p w14:paraId="28D069AD" w14:textId="31C1BEED"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2026 m.</w:t>
            </w:r>
          </w:p>
          <w:p w14:paraId="127E1657" w14:textId="03DE17EB"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Įrašoma Darbų vertė apskaičiuota 2026 metams</w:t>
            </w:r>
          </w:p>
        </w:tc>
        <w:tc>
          <w:tcPr>
            <w:tcW w:w="1559" w:type="dxa"/>
            <w:shd w:val="clear" w:color="auto" w:fill="FFFFFF" w:themeFill="background1"/>
          </w:tcPr>
          <w:p w14:paraId="77BA8846"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p>
          <w:p w14:paraId="3943DD56" w14:textId="77777777"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3-4 stulpelių </w:t>
            </w:r>
          </w:p>
          <w:p w14:paraId="0A2BC5CD" w14:textId="7B8F01BB" w:rsidR="00331428" w:rsidRPr="00331428" w:rsidRDefault="00331428" w:rsidP="00331428">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suma</w:t>
            </w:r>
          </w:p>
        </w:tc>
      </w:tr>
      <w:tr w:rsidR="00331428" w:rsidRPr="00331428" w14:paraId="3FB09504" w14:textId="45338E59" w:rsidTr="00144439">
        <w:tc>
          <w:tcPr>
            <w:tcW w:w="709" w:type="dxa"/>
            <w:shd w:val="clear" w:color="auto" w:fill="FFFFFF" w:themeFill="background1"/>
          </w:tcPr>
          <w:p w14:paraId="21F66DAA" w14:textId="503141A1" w:rsidR="00331428" w:rsidRPr="00331428" w:rsidRDefault="00331428"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1</w:t>
            </w:r>
          </w:p>
        </w:tc>
        <w:tc>
          <w:tcPr>
            <w:tcW w:w="4677" w:type="dxa"/>
            <w:shd w:val="clear" w:color="auto" w:fill="FFFFFF" w:themeFill="background1"/>
          </w:tcPr>
          <w:p w14:paraId="05D9E781" w14:textId="28794AA4" w:rsidR="00331428" w:rsidRPr="00331428" w:rsidRDefault="00331428"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2</w:t>
            </w:r>
          </w:p>
        </w:tc>
        <w:tc>
          <w:tcPr>
            <w:tcW w:w="1418" w:type="dxa"/>
            <w:shd w:val="clear" w:color="auto" w:fill="FFFFFF" w:themeFill="background1"/>
          </w:tcPr>
          <w:p w14:paraId="0A56D185" w14:textId="440C572E" w:rsidR="00331428" w:rsidRPr="00331428" w:rsidRDefault="00331428"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3</w:t>
            </w:r>
          </w:p>
        </w:tc>
        <w:tc>
          <w:tcPr>
            <w:tcW w:w="1559" w:type="dxa"/>
            <w:shd w:val="clear" w:color="auto" w:fill="FFFFFF" w:themeFill="background1"/>
          </w:tcPr>
          <w:p w14:paraId="322FD99D" w14:textId="03AE368C" w:rsidR="00331428" w:rsidRPr="00331428" w:rsidRDefault="00331428"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4</w:t>
            </w:r>
          </w:p>
        </w:tc>
        <w:tc>
          <w:tcPr>
            <w:tcW w:w="1559" w:type="dxa"/>
            <w:shd w:val="clear" w:color="auto" w:fill="FFFFFF" w:themeFill="background1"/>
          </w:tcPr>
          <w:p w14:paraId="65E8C2B9" w14:textId="4D6F5B3F" w:rsidR="00331428" w:rsidRPr="00331428" w:rsidRDefault="00331428" w:rsidP="00E256E3">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5</w:t>
            </w:r>
          </w:p>
        </w:tc>
      </w:tr>
      <w:tr w:rsidR="00331428" w:rsidRPr="00331428" w14:paraId="759BFA78" w14:textId="2D831D9B" w:rsidTr="00144439">
        <w:tc>
          <w:tcPr>
            <w:tcW w:w="6804" w:type="dxa"/>
            <w:gridSpan w:val="3"/>
            <w:shd w:val="clear" w:color="auto" w:fill="FFFFFF" w:themeFill="background1"/>
          </w:tcPr>
          <w:p w14:paraId="6C13775A" w14:textId="35028F24" w:rsidR="00331428" w:rsidRPr="00331428" w:rsidRDefault="00331428" w:rsidP="00225AFC">
            <w:pPr>
              <w:pStyle w:val="Sraopastraipa"/>
              <w:numPr>
                <w:ilvl w:val="0"/>
                <w:numId w:val="1"/>
              </w:num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b/>
                <w:color w:val="000000" w:themeColor="text1"/>
                <w:szCs w:val="24"/>
              </w:rPr>
              <w:t>I ETAPAS</w:t>
            </w:r>
          </w:p>
        </w:tc>
        <w:tc>
          <w:tcPr>
            <w:tcW w:w="1559" w:type="dxa"/>
            <w:shd w:val="clear" w:color="auto" w:fill="FFFFFF" w:themeFill="background1"/>
          </w:tcPr>
          <w:p w14:paraId="7D0D1F55" w14:textId="77777777" w:rsidR="00331428" w:rsidRPr="00331428" w:rsidRDefault="00331428" w:rsidP="00331428">
            <w:pPr>
              <w:pStyle w:val="Sraopastraipa"/>
              <w:tabs>
                <w:tab w:val="left" w:pos="709"/>
              </w:tabs>
              <w:spacing w:after="0" w:line="240" w:lineRule="auto"/>
              <w:rPr>
                <w:rFonts w:asciiTheme="majorBidi" w:hAnsiTheme="majorBidi" w:cstheme="majorBidi"/>
                <w:b/>
                <w:color w:val="000000" w:themeColor="text1"/>
                <w:szCs w:val="24"/>
              </w:rPr>
            </w:pPr>
          </w:p>
        </w:tc>
        <w:tc>
          <w:tcPr>
            <w:tcW w:w="1559" w:type="dxa"/>
            <w:shd w:val="clear" w:color="auto" w:fill="FFFFFF" w:themeFill="background1"/>
          </w:tcPr>
          <w:p w14:paraId="1A139A74" w14:textId="77777777" w:rsidR="00331428" w:rsidRPr="00331428" w:rsidRDefault="00331428" w:rsidP="00331428">
            <w:pPr>
              <w:pStyle w:val="Sraopastraipa"/>
              <w:tabs>
                <w:tab w:val="left" w:pos="709"/>
              </w:tabs>
              <w:spacing w:after="0" w:line="240" w:lineRule="auto"/>
              <w:rPr>
                <w:rFonts w:asciiTheme="majorBidi" w:hAnsiTheme="majorBidi" w:cstheme="majorBidi"/>
                <w:b/>
                <w:color w:val="000000" w:themeColor="text1"/>
                <w:szCs w:val="24"/>
              </w:rPr>
            </w:pPr>
          </w:p>
        </w:tc>
      </w:tr>
      <w:tr w:rsidR="00331428" w:rsidRPr="00331428" w14:paraId="6048FECF" w14:textId="7D191121" w:rsidTr="00144439">
        <w:tc>
          <w:tcPr>
            <w:tcW w:w="709" w:type="dxa"/>
            <w:shd w:val="clear" w:color="auto" w:fill="FFFFFF" w:themeFill="background1"/>
          </w:tcPr>
          <w:p w14:paraId="7BE4B9B6" w14:textId="19B4F77E" w:rsidR="00331428" w:rsidRPr="00331428" w:rsidRDefault="00331428" w:rsidP="00F921ED">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1.1.</w:t>
            </w:r>
          </w:p>
        </w:tc>
        <w:tc>
          <w:tcPr>
            <w:tcW w:w="4677" w:type="dxa"/>
            <w:shd w:val="clear" w:color="auto" w:fill="FFFFFF" w:themeFill="background1"/>
          </w:tcPr>
          <w:p w14:paraId="10B57F85" w14:textId="602A3059"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Paruošiamieji darbai</w:t>
            </w:r>
          </w:p>
        </w:tc>
        <w:tc>
          <w:tcPr>
            <w:tcW w:w="1418" w:type="dxa"/>
            <w:shd w:val="clear" w:color="auto" w:fill="FFFFFF" w:themeFill="background1"/>
          </w:tcPr>
          <w:p w14:paraId="1CAAD20D"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43AE0E23"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45B319A5"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r>
      <w:tr w:rsidR="00331428" w:rsidRPr="00331428" w14:paraId="656E4C2D" w14:textId="02EBB61F" w:rsidTr="00144439">
        <w:tc>
          <w:tcPr>
            <w:tcW w:w="709" w:type="dxa"/>
            <w:shd w:val="clear" w:color="auto" w:fill="FFFFFF" w:themeFill="background1"/>
          </w:tcPr>
          <w:p w14:paraId="6B6443FB" w14:textId="0AF6780A" w:rsidR="00331428" w:rsidRPr="00331428" w:rsidRDefault="00331428" w:rsidP="00F921ED">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1.2.</w:t>
            </w:r>
          </w:p>
        </w:tc>
        <w:tc>
          <w:tcPr>
            <w:tcW w:w="4677" w:type="dxa"/>
            <w:shd w:val="clear" w:color="auto" w:fill="FFFFFF" w:themeFill="background1"/>
          </w:tcPr>
          <w:p w14:paraId="0090ECE6" w14:textId="247B62AC"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Žemės darbai</w:t>
            </w:r>
          </w:p>
        </w:tc>
        <w:tc>
          <w:tcPr>
            <w:tcW w:w="1418" w:type="dxa"/>
            <w:shd w:val="clear" w:color="auto" w:fill="FFFFFF" w:themeFill="background1"/>
          </w:tcPr>
          <w:p w14:paraId="3C1AA665"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36B6CA16"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27B67B4F"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r>
      <w:tr w:rsidR="00331428" w:rsidRPr="00331428" w14:paraId="165874E7" w14:textId="1EA55A73" w:rsidTr="00144439">
        <w:tc>
          <w:tcPr>
            <w:tcW w:w="709" w:type="dxa"/>
            <w:shd w:val="clear" w:color="auto" w:fill="FFFFFF" w:themeFill="background1"/>
          </w:tcPr>
          <w:p w14:paraId="7F21C7B6" w14:textId="7318BA0A" w:rsidR="00331428" w:rsidRPr="00331428" w:rsidRDefault="00331428" w:rsidP="00F921ED">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1.3.</w:t>
            </w:r>
          </w:p>
        </w:tc>
        <w:tc>
          <w:tcPr>
            <w:tcW w:w="4677" w:type="dxa"/>
            <w:shd w:val="clear" w:color="auto" w:fill="FFFFFF" w:themeFill="background1"/>
          </w:tcPr>
          <w:p w14:paraId="4DF77CDD" w14:textId="7B4ABFE2"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Drenažo ir vandens nuvedimo įrenginių įrengimo darbai</w:t>
            </w:r>
          </w:p>
        </w:tc>
        <w:tc>
          <w:tcPr>
            <w:tcW w:w="1418" w:type="dxa"/>
            <w:shd w:val="clear" w:color="auto" w:fill="FFFFFF" w:themeFill="background1"/>
          </w:tcPr>
          <w:p w14:paraId="4A360B33"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72689C7B"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488BA29A"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r>
      <w:tr w:rsidR="00331428" w:rsidRPr="00331428" w14:paraId="6CCE6A69" w14:textId="2FE9C9F5" w:rsidTr="00144439">
        <w:tc>
          <w:tcPr>
            <w:tcW w:w="709" w:type="dxa"/>
            <w:shd w:val="clear" w:color="auto" w:fill="FFFFFF" w:themeFill="background1"/>
          </w:tcPr>
          <w:p w14:paraId="0E3B239E" w14:textId="1AB54700" w:rsidR="00331428" w:rsidRPr="00331428" w:rsidRDefault="00331428" w:rsidP="00F921ED">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1.4.</w:t>
            </w:r>
          </w:p>
        </w:tc>
        <w:tc>
          <w:tcPr>
            <w:tcW w:w="4677" w:type="dxa"/>
            <w:shd w:val="clear" w:color="auto" w:fill="FFFFFF" w:themeFill="background1"/>
          </w:tcPr>
          <w:p w14:paraId="2590892A" w14:textId="78403553" w:rsidR="00331428" w:rsidRPr="00331428" w:rsidRDefault="00331428" w:rsidP="006A1587">
            <w:pPr>
              <w:tabs>
                <w:tab w:val="left" w:pos="709"/>
              </w:tabs>
              <w:spacing w:after="0" w:line="240" w:lineRule="auto"/>
              <w:jc w:val="both"/>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Asfalto dangos konstrukcijos įrengimo darbai (važiuojamoji dalis ir nuovažos)</w:t>
            </w:r>
          </w:p>
        </w:tc>
        <w:tc>
          <w:tcPr>
            <w:tcW w:w="1418" w:type="dxa"/>
            <w:shd w:val="clear" w:color="auto" w:fill="FFFFFF" w:themeFill="background1"/>
          </w:tcPr>
          <w:p w14:paraId="029D6F95"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1302CACD"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36F597F1"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r>
      <w:tr w:rsidR="00331428" w:rsidRPr="00331428" w14:paraId="295DC4E9" w14:textId="06D2CD86" w:rsidTr="00144439">
        <w:tc>
          <w:tcPr>
            <w:tcW w:w="709" w:type="dxa"/>
            <w:shd w:val="clear" w:color="auto" w:fill="FFFFFF" w:themeFill="background1"/>
          </w:tcPr>
          <w:p w14:paraId="1C7B00A4" w14:textId="15BC4E5B" w:rsidR="00331428" w:rsidRPr="00331428" w:rsidRDefault="00331428" w:rsidP="00F921ED">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1.5.</w:t>
            </w:r>
          </w:p>
        </w:tc>
        <w:tc>
          <w:tcPr>
            <w:tcW w:w="4677" w:type="dxa"/>
            <w:shd w:val="clear" w:color="auto" w:fill="FFFFFF" w:themeFill="background1"/>
          </w:tcPr>
          <w:p w14:paraId="35D448B4" w14:textId="0FBEE2F4" w:rsidR="00331428" w:rsidRPr="00331428" w:rsidRDefault="00331428" w:rsidP="006A1587">
            <w:pPr>
              <w:tabs>
                <w:tab w:val="left" w:pos="709"/>
              </w:tabs>
              <w:spacing w:after="0" w:line="240" w:lineRule="auto"/>
              <w:jc w:val="both"/>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Eismo saugumo priemonių įrengimo ir kiti darbai</w:t>
            </w:r>
          </w:p>
        </w:tc>
        <w:tc>
          <w:tcPr>
            <w:tcW w:w="1418" w:type="dxa"/>
            <w:shd w:val="clear" w:color="auto" w:fill="FFFFFF" w:themeFill="background1"/>
          </w:tcPr>
          <w:p w14:paraId="45CB753F"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20003FDF"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60234068" w14:textId="77777777" w:rsidR="00331428" w:rsidRPr="00331428" w:rsidRDefault="00331428" w:rsidP="00E256E3">
            <w:pPr>
              <w:tabs>
                <w:tab w:val="left" w:pos="709"/>
              </w:tabs>
              <w:spacing w:after="0" w:line="240" w:lineRule="auto"/>
              <w:rPr>
                <w:rFonts w:asciiTheme="majorBidi" w:hAnsiTheme="majorBidi" w:cstheme="majorBidi"/>
                <w:color w:val="000000" w:themeColor="text1"/>
                <w:szCs w:val="24"/>
              </w:rPr>
            </w:pPr>
          </w:p>
        </w:tc>
      </w:tr>
      <w:tr w:rsidR="00331428" w:rsidRPr="00331428" w14:paraId="6C62D553" w14:textId="436AAE7F" w:rsidTr="00144439">
        <w:tc>
          <w:tcPr>
            <w:tcW w:w="6804" w:type="dxa"/>
            <w:gridSpan w:val="3"/>
            <w:shd w:val="clear" w:color="auto" w:fill="FFFFFF" w:themeFill="background1"/>
          </w:tcPr>
          <w:p w14:paraId="5B1C6BDD" w14:textId="3A69D0DD" w:rsidR="00331428" w:rsidRPr="00331428" w:rsidRDefault="00331428" w:rsidP="00225AFC">
            <w:pPr>
              <w:pStyle w:val="Sraopastraipa"/>
              <w:numPr>
                <w:ilvl w:val="0"/>
                <w:numId w:val="1"/>
              </w:numPr>
              <w:tabs>
                <w:tab w:val="left" w:pos="709"/>
              </w:tabs>
              <w:spacing w:after="0" w:line="240" w:lineRule="auto"/>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II ETAPAS</w:t>
            </w:r>
          </w:p>
        </w:tc>
        <w:tc>
          <w:tcPr>
            <w:tcW w:w="1559" w:type="dxa"/>
            <w:shd w:val="clear" w:color="auto" w:fill="FFFFFF" w:themeFill="background1"/>
          </w:tcPr>
          <w:p w14:paraId="25CC0A45" w14:textId="77777777" w:rsidR="00331428" w:rsidRPr="00331428" w:rsidRDefault="00331428" w:rsidP="00331428">
            <w:pPr>
              <w:pStyle w:val="Sraopastraipa"/>
              <w:tabs>
                <w:tab w:val="left" w:pos="709"/>
              </w:tabs>
              <w:spacing w:after="0" w:line="240" w:lineRule="auto"/>
              <w:rPr>
                <w:rFonts w:asciiTheme="majorBidi" w:hAnsiTheme="majorBidi" w:cstheme="majorBidi"/>
                <w:b/>
                <w:color w:val="000000" w:themeColor="text1"/>
                <w:szCs w:val="24"/>
              </w:rPr>
            </w:pPr>
          </w:p>
        </w:tc>
        <w:tc>
          <w:tcPr>
            <w:tcW w:w="1559" w:type="dxa"/>
            <w:shd w:val="clear" w:color="auto" w:fill="FFFFFF" w:themeFill="background1"/>
          </w:tcPr>
          <w:p w14:paraId="6EB51A5F" w14:textId="77777777" w:rsidR="00331428" w:rsidRPr="00331428" w:rsidRDefault="00331428" w:rsidP="00331428">
            <w:pPr>
              <w:pStyle w:val="Sraopastraipa"/>
              <w:tabs>
                <w:tab w:val="left" w:pos="709"/>
              </w:tabs>
              <w:spacing w:after="0" w:line="240" w:lineRule="auto"/>
              <w:rPr>
                <w:rFonts w:asciiTheme="majorBidi" w:hAnsiTheme="majorBidi" w:cstheme="majorBidi"/>
                <w:b/>
                <w:color w:val="000000" w:themeColor="text1"/>
                <w:szCs w:val="24"/>
              </w:rPr>
            </w:pPr>
          </w:p>
        </w:tc>
      </w:tr>
      <w:tr w:rsidR="00331428" w:rsidRPr="00331428" w14:paraId="52B3F56B" w14:textId="34C19F5B" w:rsidTr="00144439">
        <w:tc>
          <w:tcPr>
            <w:tcW w:w="709" w:type="dxa"/>
            <w:shd w:val="clear" w:color="auto" w:fill="FFFFFF" w:themeFill="background1"/>
          </w:tcPr>
          <w:p w14:paraId="2DB7BC81" w14:textId="76B25417"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2.1.</w:t>
            </w:r>
          </w:p>
        </w:tc>
        <w:tc>
          <w:tcPr>
            <w:tcW w:w="4677" w:type="dxa"/>
            <w:shd w:val="clear" w:color="auto" w:fill="FFFFFF" w:themeFill="background1"/>
          </w:tcPr>
          <w:p w14:paraId="7CC77800" w14:textId="31A54A6A"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Paruošiamieji darbai</w:t>
            </w:r>
          </w:p>
        </w:tc>
        <w:tc>
          <w:tcPr>
            <w:tcW w:w="1418" w:type="dxa"/>
            <w:tcBorders>
              <w:right w:val="single" w:sz="4" w:space="0" w:color="auto"/>
            </w:tcBorders>
            <w:shd w:val="clear" w:color="auto" w:fill="FFFFFF" w:themeFill="background1"/>
          </w:tcPr>
          <w:p w14:paraId="3FFC7226"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27CDFCED"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030B2ED1"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r>
      <w:tr w:rsidR="00331428" w:rsidRPr="00331428" w14:paraId="06497FDF" w14:textId="5F0FC9B6" w:rsidTr="00144439">
        <w:tc>
          <w:tcPr>
            <w:tcW w:w="709" w:type="dxa"/>
            <w:shd w:val="clear" w:color="auto" w:fill="FFFFFF" w:themeFill="background1"/>
          </w:tcPr>
          <w:p w14:paraId="18010E1C" w14:textId="073F879A"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2.2.</w:t>
            </w:r>
          </w:p>
        </w:tc>
        <w:tc>
          <w:tcPr>
            <w:tcW w:w="4677" w:type="dxa"/>
            <w:shd w:val="clear" w:color="auto" w:fill="FFFFFF" w:themeFill="background1"/>
          </w:tcPr>
          <w:p w14:paraId="7B870E01" w14:textId="711ACB28"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Žemės darbai</w:t>
            </w:r>
          </w:p>
        </w:tc>
        <w:tc>
          <w:tcPr>
            <w:tcW w:w="1418" w:type="dxa"/>
            <w:tcBorders>
              <w:right w:val="single" w:sz="4" w:space="0" w:color="auto"/>
            </w:tcBorders>
            <w:shd w:val="clear" w:color="auto" w:fill="FFFFFF" w:themeFill="background1"/>
          </w:tcPr>
          <w:p w14:paraId="0731384C"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7BE26CB5"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7BBA3763"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r>
      <w:tr w:rsidR="00331428" w:rsidRPr="00331428" w14:paraId="45F562FC" w14:textId="31EBD3DE" w:rsidTr="00144439">
        <w:tc>
          <w:tcPr>
            <w:tcW w:w="709" w:type="dxa"/>
            <w:shd w:val="clear" w:color="auto" w:fill="FFFFFF" w:themeFill="background1"/>
          </w:tcPr>
          <w:p w14:paraId="18764C51" w14:textId="14B1BFC9"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2.3.</w:t>
            </w:r>
          </w:p>
        </w:tc>
        <w:tc>
          <w:tcPr>
            <w:tcW w:w="4677" w:type="dxa"/>
            <w:shd w:val="clear" w:color="auto" w:fill="FFFFFF" w:themeFill="background1"/>
          </w:tcPr>
          <w:p w14:paraId="0D5A7F6B" w14:textId="4B83BFE0"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Drenažo ir vandens nuvedimo įrenginių įrengimo darbai</w:t>
            </w:r>
          </w:p>
        </w:tc>
        <w:tc>
          <w:tcPr>
            <w:tcW w:w="1418" w:type="dxa"/>
            <w:tcBorders>
              <w:right w:val="single" w:sz="4" w:space="0" w:color="auto"/>
            </w:tcBorders>
            <w:shd w:val="clear" w:color="auto" w:fill="FFFFFF" w:themeFill="background1"/>
          </w:tcPr>
          <w:p w14:paraId="63D6E3FE"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71010AD1"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3F2BABB6"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r>
      <w:tr w:rsidR="00331428" w:rsidRPr="00331428" w14:paraId="6EE34D0E" w14:textId="09674A93" w:rsidTr="00144439">
        <w:tc>
          <w:tcPr>
            <w:tcW w:w="709" w:type="dxa"/>
            <w:shd w:val="clear" w:color="auto" w:fill="FFFFFF" w:themeFill="background1"/>
          </w:tcPr>
          <w:p w14:paraId="6B7E201D" w14:textId="6C0074DA"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2.4.</w:t>
            </w:r>
          </w:p>
        </w:tc>
        <w:tc>
          <w:tcPr>
            <w:tcW w:w="4677" w:type="dxa"/>
            <w:shd w:val="clear" w:color="auto" w:fill="FFFFFF" w:themeFill="background1"/>
          </w:tcPr>
          <w:p w14:paraId="60A2FAC2" w14:textId="1864C659"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Asfalto dangos konstrukcijos įrengimo darbai (važiuojamoji dalis ir nuovažos)</w:t>
            </w:r>
          </w:p>
        </w:tc>
        <w:tc>
          <w:tcPr>
            <w:tcW w:w="1418" w:type="dxa"/>
            <w:tcBorders>
              <w:right w:val="single" w:sz="4" w:space="0" w:color="auto"/>
            </w:tcBorders>
            <w:shd w:val="clear" w:color="auto" w:fill="FFFFFF" w:themeFill="background1"/>
          </w:tcPr>
          <w:p w14:paraId="677AD8FD"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7F402DB3"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5AA49AA1" w14:textId="77777777" w:rsidR="00331428" w:rsidRPr="00331428" w:rsidRDefault="00331428" w:rsidP="00225AFC">
            <w:pPr>
              <w:tabs>
                <w:tab w:val="left" w:pos="709"/>
              </w:tabs>
              <w:spacing w:after="0" w:line="240" w:lineRule="auto"/>
              <w:rPr>
                <w:rFonts w:asciiTheme="majorBidi" w:hAnsiTheme="majorBidi" w:cstheme="majorBidi"/>
                <w:b/>
                <w:color w:val="000000" w:themeColor="text1"/>
                <w:szCs w:val="24"/>
              </w:rPr>
            </w:pPr>
          </w:p>
        </w:tc>
      </w:tr>
      <w:tr w:rsidR="00331428" w:rsidRPr="00331428" w14:paraId="5D7F0D05" w14:textId="77CCF949" w:rsidTr="00144439">
        <w:trPr>
          <w:trHeight w:val="276"/>
        </w:trPr>
        <w:tc>
          <w:tcPr>
            <w:tcW w:w="6804" w:type="dxa"/>
            <w:gridSpan w:val="3"/>
            <w:tcBorders>
              <w:right w:val="single" w:sz="4" w:space="0" w:color="auto"/>
            </w:tcBorders>
            <w:shd w:val="clear" w:color="auto" w:fill="FFFFFF" w:themeFill="background1"/>
          </w:tcPr>
          <w:p w14:paraId="2A1F4CFB" w14:textId="71700CFA" w:rsidR="00331428" w:rsidRPr="00331428" w:rsidRDefault="00331428" w:rsidP="00F64A81">
            <w:pPr>
              <w:tabs>
                <w:tab w:val="left" w:pos="709"/>
              </w:tabs>
              <w:spacing w:after="0" w:line="240" w:lineRule="auto"/>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3. KITOS IŠLAIDOS:</w:t>
            </w:r>
          </w:p>
        </w:tc>
        <w:tc>
          <w:tcPr>
            <w:tcW w:w="1559" w:type="dxa"/>
            <w:tcBorders>
              <w:right w:val="single" w:sz="4" w:space="0" w:color="auto"/>
            </w:tcBorders>
            <w:shd w:val="clear" w:color="auto" w:fill="FFFFFF" w:themeFill="background1"/>
          </w:tcPr>
          <w:p w14:paraId="3E7BD0C4" w14:textId="77777777" w:rsidR="00331428" w:rsidRPr="00331428" w:rsidRDefault="00331428" w:rsidP="00F64A81">
            <w:pPr>
              <w:tabs>
                <w:tab w:val="left" w:pos="709"/>
              </w:tabs>
              <w:spacing w:after="0" w:line="240" w:lineRule="auto"/>
              <w:rPr>
                <w:rFonts w:asciiTheme="majorBidi" w:hAnsiTheme="majorBidi" w:cstheme="majorBidi"/>
                <w:b/>
                <w:color w:val="000000" w:themeColor="text1"/>
                <w:szCs w:val="24"/>
              </w:rPr>
            </w:pPr>
          </w:p>
        </w:tc>
        <w:tc>
          <w:tcPr>
            <w:tcW w:w="1559" w:type="dxa"/>
            <w:tcBorders>
              <w:right w:val="single" w:sz="4" w:space="0" w:color="auto"/>
            </w:tcBorders>
            <w:shd w:val="clear" w:color="auto" w:fill="FFFFFF" w:themeFill="background1"/>
          </w:tcPr>
          <w:p w14:paraId="0D846DD1" w14:textId="77777777" w:rsidR="00331428" w:rsidRPr="00331428" w:rsidRDefault="00331428" w:rsidP="00F64A81">
            <w:pPr>
              <w:tabs>
                <w:tab w:val="left" w:pos="709"/>
              </w:tabs>
              <w:spacing w:after="0" w:line="240" w:lineRule="auto"/>
              <w:rPr>
                <w:rFonts w:asciiTheme="majorBidi" w:hAnsiTheme="majorBidi" w:cstheme="majorBidi"/>
                <w:b/>
                <w:color w:val="000000" w:themeColor="text1"/>
                <w:szCs w:val="24"/>
              </w:rPr>
            </w:pPr>
          </w:p>
        </w:tc>
      </w:tr>
      <w:tr w:rsidR="00331428" w:rsidRPr="00331428" w14:paraId="4B39DF39" w14:textId="2C75ADFD" w:rsidTr="00144439">
        <w:trPr>
          <w:trHeight w:val="260"/>
        </w:trPr>
        <w:tc>
          <w:tcPr>
            <w:tcW w:w="709" w:type="dxa"/>
            <w:shd w:val="clear" w:color="auto" w:fill="FFFFFF" w:themeFill="background1"/>
          </w:tcPr>
          <w:p w14:paraId="1509D0E0" w14:textId="46B9E48F"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3.1.</w:t>
            </w:r>
          </w:p>
        </w:tc>
        <w:tc>
          <w:tcPr>
            <w:tcW w:w="4677" w:type="dxa"/>
            <w:shd w:val="clear" w:color="auto" w:fill="FFFFFF" w:themeFill="background1"/>
          </w:tcPr>
          <w:p w14:paraId="349ECE8F" w14:textId="3C911C46"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Kontrolinių geodezinių nuotraukų parengimo paslaugos</w:t>
            </w:r>
          </w:p>
        </w:tc>
        <w:tc>
          <w:tcPr>
            <w:tcW w:w="1418" w:type="dxa"/>
            <w:shd w:val="clear" w:color="auto" w:fill="FFFFFF" w:themeFill="background1"/>
          </w:tcPr>
          <w:p w14:paraId="4B670BBB"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6520227C"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39A08C31"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r>
      <w:tr w:rsidR="00331428" w:rsidRPr="00331428" w14:paraId="1AEF19CD" w14:textId="5F2F0000" w:rsidTr="00144439">
        <w:trPr>
          <w:trHeight w:val="260"/>
        </w:trPr>
        <w:tc>
          <w:tcPr>
            <w:tcW w:w="709" w:type="dxa"/>
            <w:shd w:val="clear" w:color="auto" w:fill="FFFFFF" w:themeFill="background1"/>
          </w:tcPr>
          <w:p w14:paraId="066BFBC3" w14:textId="70D80A60" w:rsidR="00331428" w:rsidRPr="00331428" w:rsidRDefault="00331428" w:rsidP="00225AFC">
            <w:pPr>
              <w:tabs>
                <w:tab w:val="left" w:pos="709"/>
              </w:tabs>
              <w:spacing w:after="0" w:line="240" w:lineRule="auto"/>
              <w:jc w:val="center"/>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3.2.</w:t>
            </w:r>
          </w:p>
        </w:tc>
        <w:tc>
          <w:tcPr>
            <w:tcW w:w="4677" w:type="dxa"/>
            <w:shd w:val="clear" w:color="auto" w:fill="FFFFFF" w:themeFill="background1"/>
          </w:tcPr>
          <w:p w14:paraId="77A60FA0" w14:textId="25F679C1"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color w:val="000000" w:themeColor="text1"/>
                <w:szCs w:val="24"/>
              </w:rPr>
              <w:t>Kadastrinių matavimų bylų parengimo paslaugos (su VĮ „Registrų centras patikra)</w:t>
            </w:r>
          </w:p>
        </w:tc>
        <w:tc>
          <w:tcPr>
            <w:tcW w:w="1418" w:type="dxa"/>
            <w:shd w:val="clear" w:color="auto" w:fill="FFFFFF" w:themeFill="background1"/>
          </w:tcPr>
          <w:p w14:paraId="288895FF"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21FCA7B1"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291FF5CA" w14:textId="77777777" w:rsidR="00331428" w:rsidRPr="00331428" w:rsidRDefault="00331428" w:rsidP="00225AFC">
            <w:pPr>
              <w:tabs>
                <w:tab w:val="left" w:pos="709"/>
              </w:tabs>
              <w:spacing w:after="0" w:line="240" w:lineRule="auto"/>
              <w:rPr>
                <w:rFonts w:asciiTheme="majorBidi" w:hAnsiTheme="majorBidi" w:cstheme="majorBidi"/>
                <w:color w:val="000000" w:themeColor="text1"/>
                <w:szCs w:val="24"/>
              </w:rPr>
            </w:pPr>
          </w:p>
        </w:tc>
      </w:tr>
      <w:tr w:rsidR="00331428" w:rsidRPr="00331428" w14:paraId="270FEAE7" w14:textId="4A250E8A" w:rsidTr="00144439">
        <w:trPr>
          <w:trHeight w:val="173"/>
        </w:trPr>
        <w:tc>
          <w:tcPr>
            <w:tcW w:w="5386" w:type="dxa"/>
            <w:gridSpan w:val="2"/>
            <w:shd w:val="clear" w:color="auto" w:fill="FFFFFF" w:themeFill="background1"/>
          </w:tcPr>
          <w:p w14:paraId="06E5558E" w14:textId="5071C8DA" w:rsidR="00331428" w:rsidRPr="00331428" w:rsidRDefault="00144439" w:rsidP="00F64A81">
            <w:pPr>
              <w:tabs>
                <w:tab w:val="left" w:pos="709"/>
              </w:tabs>
              <w:spacing w:after="0" w:line="240" w:lineRule="auto"/>
              <w:rPr>
                <w:rFonts w:asciiTheme="majorBidi" w:hAnsiTheme="majorBidi" w:cstheme="majorBidi"/>
                <w:color w:val="000000" w:themeColor="text1"/>
                <w:szCs w:val="24"/>
              </w:rPr>
            </w:pPr>
            <w:r>
              <w:rPr>
                <w:rFonts w:asciiTheme="majorBidi" w:hAnsiTheme="majorBidi" w:cstheme="majorBidi"/>
                <w:b/>
                <w:color w:val="000000" w:themeColor="text1"/>
                <w:szCs w:val="24"/>
              </w:rPr>
              <w:t xml:space="preserve">          </w:t>
            </w:r>
            <w:r w:rsidR="00331428" w:rsidRPr="00331428">
              <w:rPr>
                <w:rFonts w:asciiTheme="majorBidi" w:hAnsiTheme="majorBidi" w:cstheme="majorBidi"/>
                <w:b/>
                <w:color w:val="000000" w:themeColor="text1"/>
                <w:szCs w:val="24"/>
              </w:rPr>
              <w:t xml:space="preserve">                                       Suma Eur be PVM:</w:t>
            </w:r>
          </w:p>
        </w:tc>
        <w:tc>
          <w:tcPr>
            <w:tcW w:w="1418" w:type="dxa"/>
            <w:shd w:val="clear" w:color="auto" w:fill="FFFFFF" w:themeFill="background1"/>
          </w:tcPr>
          <w:p w14:paraId="2421AADC" w14:textId="537F223D" w:rsidR="00331428" w:rsidRPr="00331428" w:rsidRDefault="00FE7B19" w:rsidP="005F3ED3">
            <w:pPr>
              <w:tabs>
                <w:tab w:val="left" w:pos="709"/>
              </w:tabs>
              <w:spacing w:after="0" w:line="240" w:lineRule="auto"/>
              <w:rPr>
                <w:rFonts w:asciiTheme="majorBidi" w:hAnsiTheme="majorBidi" w:cstheme="majorBidi"/>
                <w:color w:val="000000" w:themeColor="text1"/>
                <w:szCs w:val="24"/>
              </w:rPr>
            </w:pPr>
            <w:r>
              <w:rPr>
                <w:rFonts w:asciiTheme="majorBidi" w:hAnsiTheme="majorBidi" w:cstheme="majorBidi"/>
                <w:color w:val="000000" w:themeColor="text1"/>
                <w:szCs w:val="24"/>
              </w:rPr>
              <w:t>102 479,34</w:t>
            </w:r>
          </w:p>
        </w:tc>
        <w:tc>
          <w:tcPr>
            <w:tcW w:w="1559" w:type="dxa"/>
            <w:shd w:val="clear" w:color="auto" w:fill="FFFFFF" w:themeFill="background1"/>
          </w:tcPr>
          <w:p w14:paraId="1EEE6567"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0AAB9AE7"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r>
      <w:tr w:rsidR="00331428" w:rsidRPr="00331428" w14:paraId="480F6966" w14:textId="7462506E" w:rsidTr="00144439">
        <w:trPr>
          <w:trHeight w:val="223"/>
        </w:trPr>
        <w:tc>
          <w:tcPr>
            <w:tcW w:w="5386" w:type="dxa"/>
            <w:gridSpan w:val="2"/>
            <w:shd w:val="clear" w:color="auto" w:fill="FFFFFF" w:themeFill="background1"/>
          </w:tcPr>
          <w:p w14:paraId="4A7A11F3" w14:textId="3FDAEFA8" w:rsidR="00331428" w:rsidRPr="00331428" w:rsidRDefault="00331428" w:rsidP="00F64A81">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b/>
                <w:color w:val="000000" w:themeColor="text1"/>
                <w:szCs w:val="24"/>
              </w:rPr>
              <w:t xml:space="preserve"> </w:t>
            </w:r>
            <w:r w:rsidR="00144439">
              <w:rPr>
                <w:rFonts w:asciiTheme="majorBidi" w:hAnsiTheme="majorBidi" w:cstheme="majorBidi"/>
                <w:b/>
                <w:color w:val="000000" w:themeColor="text1"/>
                <w:szCs w:val="24"/>
              </w:rPr>
              <w:t xml:space="preserve">      </w:t>
            </w:r>
            <w:r w:rsidRPr="00331428">
              <w:rPr>
                <w:rFonts w:asciiTheme="majorBidi" w:hAnsiTheme="majorBidi" w:cstheme="majorBidi"/>
                <w:b/>
                <w:color w:val="000000" w:themeColor="text1"/>
                <w:szCs w:val="24"/>
              </w:rPr>
              <w:t xml:space="preserve">                                 PVM 21 proc. suma Eur:</w:t>
            </w:r>
          </w:p>
        </w:tc>
        <w:tc>
          <w:tcPr>
            <w:tcW w:w="1418" w:type="dxa"/>
            <w:shd w:val="clear" w:color="auto" w:fill="FFFFFF" w:themeFill="background1"/>
          </w:tcPr>
          <w:p w14:paraId="7106ECAC" w14:textId="6E4A32F3" w:rsidR="00331428" w:rsidRPr="00331428" w:rsidRDefault="00FE7B19" w:rsidP="005F3ED3">
            <w:pPr>
              <w:tabs>
                <w:tab w:val="left" w:pos="709"/>
              </w:tabs>
              <w:spacing w:after="0" w:line="240" w:lineRule="auto"/>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21 520,66</w:t>
            </w:r>
          </w:p>
        </w:tc>
        <w:tc>
          <w:tcPr>
            <w:tcW w:w="1559" w:type="dxa"/>
            <w:shd w:val="clear" w:color="auto" w:fill="FFFFFF" w:themeFill="background1"/>
          </w:tcPr>
          <w:p w14:paraId="46208AA4"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c>
          <w:tcPr>
            <w:tcW w:w="1559" w:type="dxa"/>
            <w:shd w:val="clear" w:color="auto" w:fill="FFFFFF" w:themeFill="background1"/>
          </w:tcPr>
          <w:p w14:paraId="7AB474DB"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r>
      <w:tr w:rsidR="00331428" w:rsidRPr="00331428" w14:paraId="49FBAA49" w14:textId="77F40126" w:rsidTr="00144439">
        <w:trPr>
          <w:trHeight w:val="132"/>
        </w:trPr>
        <w:tc>
          <w:tcPr>
            <w:tcW w:w="5386" w:type="dxa"/>
            <w:gridSpan w:val="2"/>
            <w:tcBorders>
              <w:right w:val="nil"/>
            </w:tcBorders>
            <w:shd w:val="clear" w:color="auto" w:fill="FFFFFF" w:themeFill="background1"/>
          </w:tcPr>
          <w:p w14:paraId="037C1343" w14:textId="5D434486" w:rsidR="00331428" w:rsidRPr="00331428" w:rsidRDefault="00331428" w:rsidP="00F64A81">
            <w:pPr>
              <w:tabs>
                <w:tab w:val="left" w:pos="709"/>
              </w:tabs>
              <w:spacing w:after="0" w:line="240" w:lineRule="auto"/>
              <w:rPr>
                <w:rFonts w:asciiTheme="majorBidi" w:hAnsiTheme="majorBidi" w:cstheme="majorBidi"/>
                <w:color w:val="000000" w:themeColor="text1"/>
                <w:szCs w:val="24"/>
              </w:rPr>
            </w:pPr>
            <w:r w:rsidRPr="00331428">
              <w:rPr>
                <w:rFonts w:asciiTheme="majorBidi" w:hAnsiTheme="majorBidi" w:cstheme="majorBidi"/>
                <w:b/>
                <w:color w:val="000000" w:themeColor="text1"/>
                <w:szCs w:val="24"/>
              </w:rPr>
              <w:t xml:space="preserve">                           BENDRA SUMA EUR SU PVM:</w:t>
            </w:r>
          </w:p>
        </w:tc>
        <w:tc>
          <w:tcPr>
            <w:tcW w:w="1418" w:type="dxa"/>
            <w:tcBorders>
              <w:right w:val="single" w:sz="4" w:space="0" w:color="auto"/>
            </w:tcBorders>
            <w:shd w:val="clear" w:color="auto" w:fill="FFFFFF" w:themeFill="background1"/>
          </w:tcPr>
          <w:p w14:paraId="60DF1348" w14:textId="75B0A065" w:rsidR="00331428" w:rsidRPr="00331428" w:rsidRDefault="00FE7B19" w:rsidP="005F3ED3">
            <w:pPr>
              <w:tabs>
                <w:tab w:val="left" w:pos="709"/>
              </w:tabs>
              <w:spacing w:after="0" w:line="240" w:lineRule="auto"/>
              <w:rPr>
                <w:rFonts w:asciiTheme="majorBidi" w:hAnsiTheme="majorBidi" w:cstheme="majorBidi"/>
                <w:color w:val="000000" w:themeColor="text1"/>
                <w:szCs w:val="24"/>
              </w:rPr>
            </w:pPr>
            <w:r>
              <w:rPr>
                <w:rFonts w:asciiTheme="majorBidi" w:hAnsiTheme="majorBidi" w:cstheme="majorBidi"/>
                <w:color w:val="000000" w:themeColor="text1"/>
                <w:szCs w:val="24"/>
              </w:rPr>
              <w:t>124 000,00</w:t>
            </w:r>
          </w:p>
        </w:tc>
        <w:tc>
          <w:tcPr>
            <w:tcW w:w="1559" w:type="dxa"/>
            <w:tcBorders>
              <w:right w:val="single" w:sz="4" w:space="0" w:color="auto"/>
            </w:tcBorders>
            <w:shd w:val="clear" w:color="auto" w:fill="FFFFFF" w:themeFill="background1"/>
          </w:tcPr>
          <w:p w14:paraId="0F3565DC"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c>
          <w:tcPr>
            <w:tcW w:w="1559" w:type="dxa"/>
            <w:tcBorders>
              <w:right w:val="single" w:sz="4" w:space="0" w:color="auto"/>
            </w:tcBorders>
            <w:shd w:val="clear" w:color="auto" w:fill="FFFFFF" w:themeFill="background1"/>
          </w:tcPr>
          <w:p w14:paraId="66DCF7ED" w14:textId="77777777" w:rsidR="00331428" w:rsidRPr="00331428" w:rsidRDefault="00331428" w:rsidP="005F3ED3">
            <w:pPr>
              <w:tabs>
                <w:tab w:val="left" w:pos="709"/>
              </w:tabs>
              <w:spacing w:after="0" w:line="240" w:lineRule="auto"/>
              <w:rPr>
                <w:rFonts w:asciiTheme="majorBidi" w:hAnsiTheme="majorBidi" w:cstheme="majorBidi"/>
                <w:color w:val="000000" w:themeColor="text1"/>
                <w:szCs w:val="24"/>
              </w:rPr>
            </w:pPr>
          </w:p>
        </w:tc>
      </w:tr>
    </w:tbl>
    <w:p w14:paraId="68966533" w14:textId="77777777" w:rsidR="00B105C2" w:rsidRPr="00331428" w:rsidRDefault="00B105C2" w:rsidP="00E256E3">
      <w:pPr>
        <w:spacing w:after="0" w:line="240" w:lineRule="auto"/>
        <w:rPr>
          <w:rFonts w:asciiTheme="majorBidi" w:hAnsiTheme="majorBidi" w:cstheme="majorBidi"/>
          <w:b/>
          <w:color w:val="000000" w:themeColor="text1"/>
          <w:szCs w:val="24"/>
        </w:rPr>
      </w:pPr>
    </w:p>
    <w:p w14:paraId="18B93B39" w14:textId="77777777" w:rsidR="00FF16ED" w:rsidRDefault="001A3151" w:rsidP="00FF16ED">
      <w:pPr>
        <w:spacing w:after="0" w:line="240" w:lineRule="auto"/>
        <w:ind w:firstLine="851"/>
        <w:rPr>
          <w:rFonts w:cs="Times New Roman"/>
          <w:color w:val="000000" w:themeColor="text1"/>
          <w:sz w:val="20"/>
          <w:szCs w:val="20"/>
        </w:rPr>
      </w:pPr>
      <w:r w:rsidRPr="00717748">
        <w:rPr>
          <w:rFonts w:cs="Times New Roman"/>
          <w:b/>
          <w:color w:val="000000" w:themeColor="text1"/>
          <w:sz w:val="20"/>
          <w:szCs w:val="20"/>
        </w:rPr>
        <w:t>P</w:t>
      </w:r>
      <w:r w:rsidR="00FF16ED">
        <w:rPr>
          <w:rFonts w:cs="Times New Roman"/>
          <w:b/>
          <w:color w:val="000000" w:themeColor="text1"/>
          <w:sz w:val="20"/>
          <w:szCs w:val="20"/>
        </w:rPr>
        <w:t>ASTABOS</w:t>
      </w:r>
      <w:r w:rsidRPr="00717748">
        <w:rPr>
          <w:rFonts w:cs="Times New Roman"/>
          <w:b/>
          <w:color w:val="000000" w:themeColor="text1"/>
          <w:sz w:val="20"/>
          <w:szCs w:val="20"/>
        </w:rPr>
        <w:t>:</w:t>
      </w:r>
      <w:r w:rsidRPr="00717748">
        <w:rPr>
          <w:rFonts w:cs="Times New Roman"/>
          <w:color w:val="000000" w:themeColor="text1"/>
          <w:sz w:val="20"/>
          <w:szCs w:val="20"/>
        </w:rPr>
        <w:t xml:space="preserve"> </w:t>
      </w:r>
    </w:p>
    <w:p w14:paraId="10272EA7" w14:textId="30AFC4F2" w:rsidR="00A4476F" w:rsidRPr="00FF16ED" w:rsidRDefault="00FF16ED" w:rsidP="00FF16ED">
      <w:pPr>
        <w:spacing w:after="0" w:line="240" w:lineRule="auto"/>
        <w:ind w:firstLine="851"/>
        <w:jc w:val="both"/>
        <w:rPr>
          <w:rFonts w:cs="Times New Roman"/>
          <w:color w:val="000000" w:themeColor="text1"/>
          <w:sz w:val="20"/>
          <w:szCs w:val="20"/>
        </w:rPr>
      </w:pPr>
      <w:r>
        <w:rPr>
          <w:rFonts w:cs="Times New Roman"/>
          <w:color w:val="000000" w:themeColor="text1"/>
          <w:sz w:val="18"/>
          <w:szCs w:val="18"/>
        </w:rPr>
        <w:t xml:space="preserve">1. </w:t>
      </w:r>
      <w:r w:rsidR="001636C2" w:rsidRPr="00FF16ED">
        <w:rPr>
          <w:rFonts w:cs="Times New Roman"/>
          <w:color w:val="000000" w:themeColor="text1"/>
          <w:sz w:val="18"/>
          <w:szCs w:val="18"/>
        </w:rPr>
        <w:t xml:space="preserve">Tiekėjas 2025-2026 metais darbus vykdo pagal Veiklos sąrašo detalizuotus kasmetinius priedus (grafikus), kuriuose numatytos </w:t>
      </w:r>
    </w:p>
    <w:p w14:paraId="5E533A2D" w14:textId="46D8D501" w:rsidR="00025671" w:rsidRPr="00FF16ED" w:rsidRDefault="001636C2" w:rsidP="00FF16ED">
      <w:pPr>
        <w:spacing w:after="0" w:line="240" w:lineRule="auto"/>
        <w:ind w:left="851"/>
        <w:rPr>
          <w:rFonts w:cs="Times New Roman"/>
          <w:color w:val="000000" w:themeColor="text1"/>
          <w:sz w:val="18"/>
          <w:szCs w:val="18"/>
        </w:rPr>
      </w:pPr>
      <w:r w:rsidRPr="00A4476F">
        <w:rPr>
          <w:rFonts w:cs="Times New Roman"/>
          <w:color w:val="000000" w:themeColor="text1"/>
          <w:sz w:val="18"/>
          <w:szCs w:val="18"/>
        </w:rPr>
        <w:t xml:space="preserve">2025-2026 metų darbų apimtys ir vertės išskleistos mėnesiais, atsižvelgiant į skirtą finansavimą (Sutarties 4.1. p ir 6.2.1. p). </w:t>
      </w:r>
    </w:p>
    <w:p w14:paraId="4A91EED9" w14:textId="77777777" w:rsidR="003D4807" w:rsidRPr="00717748" w:rsidRDefault="003D4807" w:rsidP="003D4807">
      <w:pPr>
        <w:spacing w:after="0" w:line="240" w:lineRule="auto"/>
        <w:ind w:left="851"/>
        <w:jc w:val="both"/>
        <w:rPr>
          <w:rFonts w:cs="Times New Roman"/>
          <w:color w:val="000000" w:themeColor="text1"/>
          <w:sz w:val="20"/>
          <w:szCs w:val="20"/>
        </w:rPr>
      </w:pPr>
      <w:r w:rsidRPr="00717748">
        <w:rPr>
          <w:rFonts w:cstheme="minorHAnsi"/>
          <w:color w:val="000000" w:themeColor="text1"/>
          <w:sz w:val="20"/>
          <w:szCs w:val="20"/>
        </w:rPr>
        <w:t xml:space="preserve">2.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A831BAB" w14:textId="32CA0768" w:rsidR="003D4807" w:rsidRPr="00717748" w:rsidRDefault="003D4807" w:rsidP="003D4807">
      <w:pPr>
        <w:spacing w:after="0" w:line="240" w:lineRule="auto"/>
        <w:ind w:left="851"/>
        <w:jc w:val="both"/>
        <w:rPr>
          <w:rFonts w:cs="Times New Roman"/>
          <w:color w:val="000000" w:themeColor="text1"/>
          <w:sz w:val="20"/>
          <w:szCs w:val="20"/>
        </w:rPr>
      </w:pPr>
      <w:r w:rsidRPr="00717748">
        <w:rPr>
          <w:rFonts w:cs="Times New Roman"/>
          <w:color w:val="000000" w:themeColor="text1"/>
          <w:sz w:val="20"/>
          <w:szCs w:val="20"/>
        </w:rPr>
        <w:t xml:space="preserve">3. </w:t>
      </w:r>
      <w:r w:rsidRPr="00717748">
        <w:rPr>
          <w:rFonts w:cstheme="minorHAnsi"/>
          <w:color w:val="000000" w:themeColor="text1"/>
          <w:sz w:val="20"/>
          <w:szCs w:val="20"/>
        </w:rPr>
        <w:t xml:space="preserve">Jeigu apibūdinant pirkimo objektą techninėje specifikacijoje nurodytas standartas, </w:t>
      </w:r>
      <w:r w:rsidRPr="00717748">
        <w:rPr>
          <w:color w:val="000000" w:themeColor="text1"/>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17748">
        <w:rPr>
          <w:rFonts w:cstheme="minorHAnsi"/>
          <w:color w:val="000000" w:themeColor="text1"/>
          <w:sz w:val="20"/>
          <w:szCs w:val="20"/>
        </w:rPr>
        <w:t xml:space="preserve">turi būti laikoma, kad kiekviena tokia nuoroda yra pateikta su žodžiais „arba lygiavertis“. </w:t>
      </w:r>
    </w:p>
    <w:sectPr w:rsidR="003D4807" w:rsidRPr="00717748" w:rsidSect="00144439">
      <w:pgSz w:w="11906" w:h="16838"/>
      <w:pgMar w:top="567"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01680"/>
    <w:multiLevelType w:val="hybridMultilevel"/>
    <w:tmpl w:val="1A78C848"/>
    <w:lvl w:ilvl="0" w:tplc="077676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BDB06AD"/>
    <w:multiLevelType w:val="hybridMultilevel"/>
    <w:tmpl w:val="AA3A237E"/>
    <w:lvl w:ilvl="0" w:tplc="9F588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6304">
    <w:abstractNumId w:val="1"/>
  </w:num>
  <w:num w:numId="2" w16cid:durableId="193128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2298D"/>
    <w:rsid w:val="00025671"/>
    <w:rsid w:val="00045D4E"/>
    <w:rsid w:val="000858E0"/>
    <w:rsid w:val="000B598E"/>
    <w:rsid w:val="000D2DEE"/>
    <w:rsid w:val="000E3AEE"/>
    <w:rsid w:val="000F7981"/>
    <w:rsid w:val="001001C2"/>
    <w:rsid w:val="00130491"/>
    <w:rsid w:val="0014153A"/>
    <w:rsid w:val="0014227F"/>
    <w:rsid w:val="00144439"/>
    <w:rsid w:val="001636C2"/>
    <w:rsid w:val="00164B94"/>
    <w:rsid w:val="001A3151"/>
    <w:rsid w:val="001A6569"/>
    <w:rsid w:val="001B0B29"/>
    <w:rsid w:val="001D0942"/>
    <w:rsid w:val="0020388E"/>
    <w:rsid w:val="0021048D"/>
    <w:rsid w:val="00212D23"/>
    <w:rsid w:val="00225AFC"/>
    <w:rsid w:val="0026203B"/>
    <w:rsid w:val="00272909"/>
    <w:rsid w:val="00277B05"/>
    <w:rsid w:val="002A0B25"/>
    <w:rsid w:val="002B199A"/>
    <w:rsid w:val="002C4890"/>
    <w:rsid w:val="002E0404"/>
    <w:rsid w:val="00331428"/>
    <w:rsid w:val="0037794B"/>
    <w:rsid w:val="003811A9"/>
    <w:rsid w:val="00382417"/>
    <w:rsid w:val="0038361B"/>
    <w:rsid w:val="00387FC5"/>
    <w:rsid w:val="003934C6"/>
    <w:rsid w:val="00393B37"/>
    <w:rsid w:val="003D000C"/>
    <w:rsid w:val="003D4807"/>
    <w:rsid w:val="003D556E"/>
    <w:rsid w:val="003E4D8D"/>
    <w:rsid w:val="003F1D65"/>
    <w:rsid w:val="003F766A"/>
    <w:rsid w:val="004074FD"/>
    <w:rsid w:val="004200BC"/>
    <w:rsid w:val="00440AAA"/>
    <w:rsid w:val="0046471B"/>
    <w:rsid w:val="004904CC"/>
    <w:rsid w:val="0049621F"/>
    <w:rsid w:val="00496E09"/>
    <w:rsid w:val="004A2653"/>
    <w:rsid w:val="004A552B"/>
    <w:rsid w:val="004C270C"/>
    <w:rsid w:val="004D35F6"/>
    <w:rsid w:val="004E16DB"/>
    <w:rsid w:val="00510C51"/>
    <w:rsid w:val="00534EA8"/>
    <w:rsid w:val="00552998"/>
    <w:rsid w:val="00567CCA"/>
    <w:rsid w:val="0057523C"/>
    <w:rsid w:val="00596F8F"/>
    <w:rsid w:val="005A627D"/>
    <w:rsid w:val="005B1B3A"/>
    <w:rsid w:val="005C372D"/>
    <w:rsid w:val="005F0C5A"/>
    <w:rsid w:val="005F3ED3"/>
    <w:rsid w:val="00647784"/>
    <w:rsid w:val="00697A75"/>
    <w:rsid w:val="006A1587"/>
    <w:rsid w:val="006A1699"/>
    <w:rsid w:val="006E77A0"/>
    <w:rsid w:val="006F68A3"/>
    <w:rsid w:val="00715A16"/>
    <w:rsid w:val="00717748"/>
    <w:rsid w:val="00760F3F"/>
    <w:rsid w:val="00766ED8"/>
    <w:rsid w:val="0077788C"/>
    <w:rsid w:val="00782E6E"/>
    <w:rsid w:val="00785C4A"/>
    <w:rsid w:val="00793FFF"/>
    <w:rsid w:val="007B1BC5"/>
    <w:rsid w:val="007E4C00"/>
    <w:rsid w:val="007F13B3"/>
    <w:rsid w:val="0080210F"/>
    <w:rsid w:val="008028FF"/>
    <w:rsid w:val="00804847"/>
    <w:rsid w:val="00807025"/>
    <w:rsid w:val="00883D38"/>
    <w:rsid w:val="008A2D0F"/>
    <w:rsid w:val="008B349F"/>
    <w:rsid w:val="008E35D8"/>
    <w:rsid w:val="008F1652"/>
    <w:rsid w:val="008F694C"/>
    <w:rsid w:val="00933024"/>
    <w:rsid w:val="00952EB6"/>
    <w:rsid w:val="00953221"/>
    <w:rsid w:val="009B7838"/>
    <w:rsid w:val="009D0A05"/>
    <w:rsid w:val="00A019E9"/>
    <w:rsid w:val="00A27837"/>
    <w:rsid w:val="00A36DAE"/>
    <w:rsid w:val="00A36E64"/>
    <w:rsid w:val="00A4476F"/>
    <w:rsid w:val="00A7261F"/>
    <w:rsid w:val="00A858C4"/>
    <w:rsid w:val="00AA2A41"/>
    <w:rsid w:val="00AA67CB"/>
    <w:rsid w:val="00AB4570"/>
    <w:rsid w:val="00AC47E5"/>
    <w:rsid w:val="00AE3074"/>
    <w:rsid w:val="00AF1B3E"/>
    <w:rsid w:val="00B00C9E"/>
    <w:rsid w:val="00B105C2"/>
    <w:rsid w:val="00B262F3"/>
    <w:rsid w:val="00B3053B"/>
    <w:rsid w:val="00BA08DB"/>
    <w:rsid w:val="00BA2858"/>
    <w:rsid w:val="00BB611D"/>
    <w:rsid w:val="00BC3760"/>
    <w:rsid w:val="00C03B65"/>
    <w:rsid w:val="00C30BD6"/>
    <w:rsid w:val="00C6023D"/>
    <w:rsid w:val="00C62BA3"/>
    <w:rsid w:val="00C76108"/>
    <w:rsid w:val="00C774F7"/>
    <w:rsid w:val="00C930DC"/>
    <w:rsid w:val="00CA47BC"/>
    <w:rsid w:val="00CC615F"/>
    <w:rsid w:val="00CF5255"/>
    <w:rsid w:val="00D101BA"/>
    <w:rsid w:val="00D1409F"/>
    <w:rsid w:val="00D455F7"/>
    <w:rsid w:val="00D67972"/>
    <w:rsid w:val="00D724F7"/>
    <w:rsid w:val="00D81934"/>
    <w:rsid w:val="00D840DE"/>
    <w:rsid w:val="00DE2B73"/>
    <w:rsid w:val="00E03139"/>
    <w:rsid w:val="00E256E3"/>
    <w:rsid w:val="00EA5AAF"/>
    <w:rsid w:val="00EE7529"/>
    <w:rsid w:val="00EE7A57"/>
    <w:rsid w:val="00EF616F"/>
    <w:rsid w:val="00F23BE8"/>
    <w:rsid w:val="00F373DE"/>
    <w:rsid w:val="00F37BD9"/>
    <w:rsid w:val="00F52B92"/>
    <w:rsid w:val="00F64A81"/>
    <w:rsid w:val="00F731F1"/>
    <w:rsid w:val="00F75D14"/>
    <w:rsid w:val="00F921ED"/>
    <w:rsid w:val="00FD003F"/>
    <w:rsid w:val="00FD6776"/>
    <w:rsid w:val="00FE7B19"/>
    <w:rsid w:val="00FF16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 w:type="paragraph" w:styleId="Sraopastraipa">
    <w:name w:val="List Paragraph"/>
    <w:basedOn w:val="prastasis"/>
    <w:uiPriority w:val="34"/>
    <w:qFormat/>
    <w:rsid w:val="0022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Grinkevičienė</cp:lastModifiedBy>
  <cp:revision>2</cp:revision>
  <cp:lastPrinted>2024-09-03T10:15:00Z</cp:lastPrinted>
  <dcterms:created xsi:type="dcterms:W3CDTF">2025-05-08T12:22:00Z</dcterms:created>
  <dcterms:modified xsi:type="dcterms:W3CDTF">2025-05-08T12:22:00Z</dcterms:modified>
</cp:coreProperties>
</file>