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5BB0" w14:textId="77777777" w:rsidR="0018794F" w:rsidRPr="00F54787" w:rsidRDefault="0018794F" w:rsidP="00450727">
      <w:pPr>
        <w:spacing w:line="20" w:lineRule="atLeast"/>
        <w:jc w:val="center"/>
        <w:rPr>
          <w:rFonts w:asciiTheme="majorBidi" w:hAnsiTheme="majorBidi" w:cstheme="majorBidi"/>
          <w:b/>
        </w:rPr>
      </w:pPr>
    </w:p>
    <w:p w14:paraId="62ABE71B" w14:textId="1E97C3FD" w:rsidR="00F54787" w:rsidRPr="00F54787" w:rsidRDefault="00F54787" w:rsidP="00F54787">
      <w:pPr>
        <w:spacing w:line="20" w:lineRule="atLeast"/>
        <w:jc w:val="right"/>
        <w:rPr>
          <w:rFonts w:asciiTheme="majorBidi" w:hAnsiTheme="majorBidi" w:cstheme="majorBidi"/>
          <w:bCs/>
        </w:rPr>
      </w:pPr>
      <w:r w:rsidRPr="00F54787">
        <w:rPr>
          <w:rFonts w:asciiTheme="majorBidi" w:hAnsiTheme="majorBidi" w:cstheme="majorBidi"/>
          <w:bCs/>
        </w:rPr>
        <w:t>1 priedas</w:t>
      </w:r>
    </w:p>
    <w:p w14:paraId="2FF7E8E3" w14:textId="77777777" w:rsidR="00F54787" w:rsidRDefault="00F54787" w:rsidP="00FF09FB">
      <w:pPr>
        <w:spacing w:line="20" w:lineRule="atLeast"/>
        <w:jc w:val="center"/>
        <w:rPr>
          <w:rFonts w:asciiTheme="majorBidi" w:hAnsiTheme="majorBidi" w:cstheme="majorBidi"/>
          <w:b/>
        </w:rPr>
      </w:pPr>
    </w:p>
    <w:p w14:paraId="71004BBD" w14:textId="77777777" w:rsidR="00F54787" w:rsidRDefault="00F54787" w:rsidP="00FF09FB">
      <w:pPr>
        <w:spacing w:line="20" w:lineRule="atLeast"/>
        <w:jc w:val="center"/>
        <w:rPr>
          <w:rFonts w:asciiTheme="majorBidi" w:hAnsiTheme="majorBidi" w:cstheme="majorBidi"/>
          <w:b/>
        </w:rPr>
      </w:pPr>
      <w:r>
        <w:rPr>
          <w:rFonts w:asciiTheme="majorBidi" w:hAnsiTheme="majorBidi" w:cstheme="majorBidi"/>
          <w:b/>
        </w:rPr>
        <w:t xml:space="preserve">STATINIŲ KADASTRO MATAVIMŲ </w:t>
      </w:r>
      <w:r w:rsidR="003E6B1B" w:rsidRPr="00F54787">
        <w:rPr>
          <w:rFonts w:asciiTheme="majorBidi" w:hAnsiTheme="majorBidi" w:cstheme="majorBidi"/>
          <w:b/>
        </w:rPr>
        <w:t xml:space="preserve">PASLAUGŲ </w:t>
      </w:r>
    </w:p>
    <w:p w14:paraId="34C290F0" w14:textId="6D9B11A1" w:rsidR="0018794F" w:rsidRPr="00F54787" w:rsidRDefault="00913957" w:rsidP="00FF09FB">
      <w:pPr>
        <w:spacing w:line="20" w:lineRule="atLeast"/>
        <w:jc w:val="center"/>
        <w:rPr>
          <w:rFonts w:asciiTheme="majorBidi" w:hAnsiTheme="majorBidi" w:cstheme="majorBidi"/>
          <w:b/>
        </w:rPr>
      </w:pPr>
      <w:r w:rsidRPr="00F54787">
        <w:rPr>
          <w:rFonts w:asciiTheme="majorBidi" w:hAnsiTheme="majorBidi" w:cstheme="majorBidi"/>
          <w:b/>
        </w:rPr>
        <w:t>TECHNINĖ SPECIFIKACIJA</w:t>
      </w:r>
      <w:r w:rsidR="00893E30" w:rsidRPr="00F54787">
        <w:rPr>
          <w:rFonts w:asciiTheme="majorBidi" w:hAnsiTheme="majorBidi" w:cstheme="majorBidi"/>
          <w:b/>
        </w:rPr>
        <w:t xml:space="preserve"> </w:t>
      </w:r>
    </w:p>
    <w:p w14:paraId="1BCC4829" w14:textId="77777777" w:rsidR="00193658" w:rsidRPr="00F54787" w:rsidRDefault="00193658" w:rsidP="00FF09FB">
      <w:pPr>
        <w:spacing w:line="20" w:lineRule="atLeast"/>
        <w:jc w:val="center"/>
        <w:rPr>
          <w:rFonts w:asciiTheme="majorBidi" w:hAnsiTheme="majorBidi" w:cstheme="majorBidi"/>
          <w:b/>
        </w:rPr>
      </w:pPr>
    </w:p>
    <w:tbl>
      <w:tblPr>
        <w:tblStyle w:val="Lentelstinklelis"/>
        <w:tblW w:w="10060" w:type="dxa"/>
        <w:tblLayout w:type="fixed"/>
        <w:tblLook w:val="04A0" w:firstRow="1" w:lastRow="0" w:firstColumn="1" w:lastColumn="0" w:noHBand="0" w:noVBand="1"/>
      </w:tblPr>
      <w:tblGrid>
        <w:gridCol w:w="1696"/>
        <w:gridCol w:w="8364"/>
      </w:tblGrid>
      <w:tr w:rsidR="00193658" w:rsidRPr="00F54787" w14:paraId="4A49FBEB" w14:textId="77777777" w:rsidTr="00DA6205">
        <w:trPr>
          <w:trHeight w:val="6926"/>
        </w:trPr>
        <w:tc>
          <w:tcPr>
            <w:tcW w:w="1696" w:type="dxa"/>
          </w:tcPr>
          <w:p w14:paraId="4408765B" w14:textId="6CB2CDB3" w:rsidR="00193658" w:rsidRPr="00F54787" w:rsidRDefault="00A65FC8" w:rsidP="00F54787">
            <w:pPr>
              <w:pStyle w:val="Sraopastraipa"/>
              <w:numPr>
                <w:ilvl w:val="0"/>
                <w:numId w:val="24"/>
              </w:numPr>
              <w:spacing w:line="20" w:lineRule="atLeast"/>
              <w:rPr>
                <w:rFonts w:asciiTheme="majorBidi" w:hAnsiTheme="majorBidi" w:cstheme="majorBidi"/>
                <w:b/>
                <w:sz w:val="24"/>
                <w:szCs w:val="24"/>
              </w:rPr>
            </w:pPr>
            <w:r w:rsidRPr="00F54787">
              <w:rPr>
                <w:rFonts w:asciiTheme="majorBidi" w:hAnsiTheme="majorBidi" w:cstheme="majorBidi"/>
                <w:b/>
              </w:rPr>
              <w:t xml:space="preserve">Viešosios  įstaigos Klaipėdos valstybinės kolegijos </w:t>
            </w:r>
            <w:r w:rsidR="00834FCA" w:rsidRPr="00F54787">
              <w:rPr>
                <w:rFonts w:asciiTheme="majorBidi" w:hAnsiTheme="majorBidi" w:cstheme="majorBidi"/>
                <w:b/>
              </w:rPr>
              <w:t xml:space="preserve">(toliau – Kolegija) </w:t>
            </w:r>
            <w:r w:rsidRPr="00F54787">
              <w:rPr>
                <w:rFonts w:asciiTheme="majorBidi" w:hAnsiTheme="majorBidi" w:cstheme="majorBidi"/>
                <w:b/>
              </w:rPr>
              <w:t>valdomi p</w:t>
            </w:r>
            <w:r w:rsidR="006E2A3C" w:rsidRPr="00F54787">
              <w:rPr>
                <w:rFonts w:asciiTheme="majorBidi" w:hAnsiTheme="majorBidi" w:cstheme="majorBidi"/>
                <w:b/>
              </w:rPr>
              <w:t>astatai, patalp</w:t>
            </w:r>
            <w:r w:rsidR="00B263E7" w:rsidRPr="00F54787">
              <w:rPr>
                <w:rFonts w:asciiTheme="majorBidi" w:hAnsiTheme="majorBidi" w:cstheme="majorBidi"/>
                <w:b/>
              </w:rPr>
              <w:t>os</w:t>
            </w:r>
            <w:r w:rsidR="006E2A3C" w:rsidRPr="00F54787">
              <w:rPr>
                <w:rFonts w:asciiTheme="majorBidi" w:hAnsiTheme="majorBidi" w:cstheme="majorBidi"/>
                <w:b/>
              </w:rPr>
              <w:t>, inžinerini</w:t>
            </w:r>
            <w:r w:rsidR="00B263E7" w:rsidRPr="00F54787">
              <w:rPr>
                <w:rFonts w:asciiTheme="majorBidi" w:hAnsiTheme="majorBidi" w:cstheme="majorBidi"/>
                <w:b/>
              </w:rPr>
              <w:t>ai</w:t>
            </w:r>
            <w:r w:rsidR="006E2A3C" w:rsidRPr="00F54787">
              <w:rPr>
                <w:rFonts w:asciiTheme="majorBidi" w:hAnsiTheme="majorBidi" w:cstheme="majorBidi"/>
                <w:b/>
              </w:rPr>
              <w:t xml:space="preserve"> įrengini</w:t>
            </w:r>
            <w:r w:rsidR="00B263E7" w:rsidRPr="00F54787">
              <w:rPr>
                <w:rFonts w:asciiTheme="majorBidi" w:hAnsiTheme="majorBidi" w:cstheme="majorBidi"/>
                <w:b/>
              </w:rPr>
              <w:t>ai</w:t>
            </w:r>
            <w:r w:rsidR="006E2A3C" w:rsidRPr="00F54787">
              <w:rPr>
                <w:rFonts w:asciiTheme="majorBidi" w:hAnsiTheme="majorBidi" w:cstheme="majorBidi"/>
                <w:b/>
              </w:rPr>
              <w:t xml:space="preserve"> ir kit</w:t>
            </w:r>
            <w:r w:rsidR="00B263E7" w:rsidRPr="00F54787">
              <w:rPr>
                <w:rFonts w:asciiTheme="majorBidi" w:hAnsiTheme="majorBidi" w:cstheme="majorBidi"/>
                <w:b/>
              </w:rPr>
              <w:t>i</w:t>
            </w:r>
            <w:r w:rsidR="006E2A3C" w:rsidRPr="00F54787">
              <w:rPr>
                <w:rFonts w:asciiTheme="majorBidi" w:hAnsiTheme="majorBidi" w:cstheme="majorBidi"/>
                <w:b/>
              </w:rPr>
              <w:t xml:space="preserve"> statini</w:t>
            </w:r>
            <w:r w:rsidR="00B263E7" w:rsidRPr="00F54787">
              <w:rPr>
                <w:rFonts w:asciiTheme="majorBidi" w:hAnsiTheme="majorBidi" w:cstheme="majorBidi"/>
                <w:b/>
              </w:rPr>
              <w:t>ai</w:t>
            </w:r>
            <w:r w:rsidRPr="00F54787">
              <w:rPr>
                <w:rFonts w:asciiTheme="majorBidi" w:hAnsiTheme="majorBidi" w:cstheme="majorBidi"/>
                <w:b/>
              </w:rPr>
              <w:t xml:space="preserve"> (toliau bendrai </w:t>
            </w:r>
            <w:r w:rsidR="00566EA5" w:rsidRPr="00F54787">
              <w:rPr>
                <w:rFonts w:asciiTheme="majorBidi" w:hAnsiTheme="majorBidi" w:cstheme="majorBidi"/>
                <w:b/>
              </w:rPr>
              <w:t>– objektai)</w:t>
            </w:r>
          </w:p>
          <w:p w14:paraId="13B1664A" w14:textId="77777777" w:rsidR="00193658" w:rsidRPr="00F54787" w:rsidRDefault="00193658" w:rsidP="00E8483D">
            <w:pPr>
              <w:spacing w:line="20" w:lineRule="atLeast"/>
              <w:rPr>
                <w:rFonts w:asciiTheme="majorBidi" w:hAnsiTheme="majorBidi" w:cstheme="majorBidi"/>
                <w:b/>
                <w:sz w:val="24"/>
                <w:szCs w:val="24"/>
              </w:rPr>
            </w:pPr>
          </w:p>
          <w:p w14:paraId="17ADE792" w14:textId="77777777" w:rsidR="00193658" w:rsidRPr="00F54787" w:rsidRDefault="00193658" w:rsidP="00E8483D">
            <w:pPr>
              <w:spacing w:line="20" w:lineRule="atLeast"/>
              <w:rPr>
                <w:rFonts w:asciiTheme="majorBidi" w:hAnsiTheme="majorBidi" w:cstheme="majorBidi"/>
                <w:b/>
                <w:sz w:val="24"/>
                <w:szCs w:val="24"/>
              </w:rPr>
            </w:pPr>
          </w:p>
          <w:p w14:paraId="059998D8" w14:textId="77777777" w:rsidR="00193658" w:rsidRPr="00F54787" w:rsidRDefault="00193658" w:rsidP="00E8483D">
            <w:pPr>
              <w:spacing w:line="20" w:lineRule="atLeast"/>
              <w:rPr>
                <w:rFonts w:asciiTheme="majorBidi" w:hAnsiTheme="majorBidi" w:cstheme="majorBidi"/>
                <w:b/>
                <w:sz w:val="24"/>
                <w:szCs w:val="24"/>
              </w:rPr>
            </w:pPr>
          </w:p>
          <w:p w14:paraId="708950E9" w14:textId="77777777" w:rsidR="00193658" w:rsidRPr="00F54787" w:rsidRDefault="00193658" w:rsidP="00E8483D">
            <w:pPr>
              <w:spacing w:line="20" w:lineRule="atLeast"/>
              <w:rPr>
                <w:rFonts w:asciiTheme="majorBidi" w:hAnsiTheme="majorBidi" w:cstheme="majorBidi"/>
                <w:b/>
                <w:sz w:val="24"/>
                <w:szCs w:val="24"/>
              </w:rPr>
            </w:pPr>
          </w:p>
          <w:p w14:paraId="5EF1EE8F" w14:textId="77777777" w:rsidR="00193658" w:rsidRPr="00F54787" w:rsidRDefault="00193658" w:rsidP="00E8483D">
            <w:pPr>
              <w:spacing w:line="20" w:lineRule="atLeast"/>
              <w:rPr>
                <w:rFonts w:asciiTheme="majorBidi" w:hAnsiTheme="majorBidi" w:cstheme="majorBidi"/>
                <w:b/>
                <w:sz w:val="24"/>
                <w:szCs w:val="24"/>
              </w:rPr>
            </w:pPr>
          </w:p>
          <w:p w14:paraId="0259BDCB" w14:textId="77777777" w:rsidR="00193658" w:rsidRPr="00F54787" w:rsidRDefault="00193658" w:rsidP="00E8483D">
            <w:pPr>
              <w:spacing w:line="20" w:lineRule="atLeast"/>
              <w:rPr>
                <w:rFonts w:asciiTheme="majorBidi" w:hAnsiTheme="majorBidi" w:cstheme="majorBidi"/>
                <w:b/>
                <w:sz w:val="24"/>
                <w:szCs w:val="24"/>
              </w:rPr>
            </w:pPr>
          </w:p>
          <w:p w14:paraId="47D2C00E" w14:textId="77777777" w:rsidR="00193658" w:rsidRPr="00F54787" w:rsidRDefault="00193658" w:rsidP="00E8483D">
            <w:pPr>
              <w:spacing w:line="20" w:lineRule="atLeast"/>
              <w:rPr>
                <w:rFonts w:asciiTheme="majorBidi" w:hAnsiTheme="majorBidi" w:cstheme="majorBidi"/>
                <w:b/>
                <w:sz w:val="24"/>
                <w:szCs w:val="24"/>
              </w:rPr>
            </w:pPr>
          </w:p>
          <w:p w14:paraId="7B1EB279" w14:textId="77777777" w:rsidR="00193658" w:rsidRPr="00F54787" w:rsidRDefault="00193658" w:rsidP="00E8483D">
            <w:pPr>
              <w:spacing w:line="20" w:lineRule="atLeast"/>
              <w:ind w:left="0"/>
              <w:rPr>
                <w:rFonts w:asciiTheme="majorBidi" w:hAnsiTheme="majorBidi" w:cstheme="majorBidi"/>
                <w:b/>
                <w:sz w:val="24"/>
                <w:szCs w:val="24"/>
              </w:rPr>
            </w:pPr>
          </w:p>
          <w:p w14:paraId="63B1D78C" w14:textId="77777777" w:rsidR="00193658" w:rsidRPr="00F54787" w:rsidRDefault="00193658" w:rsidP="00E8483D">
            <w:pPr>
              <w:spacing w:line="20" w:lineRule="atLeast"/>
              <w:rPr>
                <w:rFonts w:asciiTheme="majorBidi" w:hAnsiTheme="majorBidi" w:cstheme="majorBidi"/>
                <w:b/>
                <w:sz w:val="24"/>
                <w:szCs w:val="24"/>
              </w:rPr>
            </w:pPr>
          </w:p>
          <w:p w14:paraId="38A6FEFC" w14:textId="77777777" w:rsidR="00193658" w:rsidRPr="00F54787" w:rsidRDefault="00193658" w:rsidP="00E8483D">
            <w:pPr>
              <w:spacing w:line="20" w:lineRule="atLeast"/>
              <w:rPr>
                <w:rFonts w:asciiTheme="majorBidi" w:hAnsiTheme="majorBidi" w:cstheme="majorBidi"/>
                <w:b/>
                <w:sz w:val="24"/>
                <w:szCs w:val="24"/>
              </w:rPr>
            </w:pPr>
          </w:p>
          <w:p w14:paraId="665D0C86" w14:textId="77777777" w:rsidR="00193658" w:rsidRPr="00F54787" w:rsidRDefault="00193658" w:rsidP="00566EA5">
            <w:pPr>
              <w:spacing w:line="20" w:lineRule="atLeast"/>
              <w:ind w:left="0"/>
              <w:rPr>
                <w:rFonts w:asciiTheme="majorBidi" w:hAnsiTheme="majorBidi" w:cstheme="majorBidi"/>
                <w:b/>
                <w:sz w:val="24"/>
                <w:szCs w:val="24"/>
              </w:rPr>
            </w:pPr>
          </w:p>
        </w:tc>
        <w:tc>
          <w:tcPr>
            <w:tcW w:w="8364" w:type="dxa"/>
          </w:tcPr>
          <w:tbl>
            <w:tblPr>
              <w:tblW w:w="8106" w:type="dxa"/>
              <w:tblLook w:val="04A0" w:firstRow="1" w:lastRow="0" w:firstColumn="1" w:lastColumn="0" w:noHBand="0" w:noVBand="1"/>
            </w:tblPr>
            <w:tblGrid>
              <w:gridCol w:w="2438"/>
              <w:gridCol w:w="2126"/>
              <w:gridCol w:w="2551"/>
              <w:gridCol w:w="991"/>
            </w:tblGrid>
            <w:tr w:rsidR="00193658" w:rsidRPr="00F54787" w14:paraId="6485F5CC" w14:textId="77777777" w:rsidTr="00DA6205">
              <w:trPr>
                <w:trHeight w:val="590"/>
              </w:trPr>
              <w:tc>
                <w:tcPr>
                  <w:tcW w:w="24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B65084"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Adresas</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5F3B97A4"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Objektas</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14:paraId="0C35578E" w14:textId="6670E63E"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Unikalus Nr./</w:t>
                  </w:r>
                  <w:r w:rsidR="00E24140">
                    <w:rPr>
                      <w:rFonts w:asciiTheme="majorBidi" w:eastAsia="Times New Roman" w:hAnsiTheme="majorBidi" w:cstheme="majorBidi"/>
                      <w:color w:val="000000"/>
                      <w:sz w:val="20"/>
                      <w:szCs w:val="20"/>
                      <w:lang w:eastAsia="lt-LT"/>
                    </w:rPr>
                    <w:t xml:space="preserve"> </w:t>
                  </w:r>
                  <w:r w:rsidRPr="00F54787">
                    <w:rPr>
                      <w:rFonts w:asciiTheme="majorBidi" w:eastAsia="Times New Roman" w:hAnsiTheme="majorBidi" w:cstheme="majorBidi"/>
                      <w:color w:val="000000"/>
                      <w:sz w:val="20"/>
                      <w:szCs w:val="20"/>
                      <w:lang w:eastAsia="lt-LT"/>
                    </w:rPr>
                    <w:t>Žymėjimas plane</w:t>
                  </w:r>
                </w:p>
              </w:tc>
              <w:tc>
                <w:tcPr>
                  <w:tcW w:w="991" w:type="dxa"/>
                  <w:tcBorders>
                    <w:top w:val="single" w:sz="8" w:space="0" w:color="auto"/>
                    <w:left w:val="nil"/>
                    <w:bottom w:val="single" w:sz="8" w:space="0" w:color="auto"/>
                    <w:right w:val="single" w:sz="8" w:space="0" w:color="auto"/>
                  </w:tcBorders>
                  <w:shd w:val="clear" w:color="auto" w:fill="auto"/>
                  <w:noWrap/>
                  <w:vAlign w:val="center"/>
                  <w:hideMark/>
                </w:tcPr>
                <w:p w14:paraId="756CA86B"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Kv. m/ha</w:t>
                  </w:r>
                </w:p>
              </w:tc>
            </w:tr>
            <w:tr w:rsidR="00193658" w:rsidRPr="00F54787" w14:paraId="6899E550" w14:textId="77777777" w:rsidTr="00DA6205">
              <w:trPr>
                <w:trHeight w:val="290"/>
              </w:trPr>
              <w:tc>
                <w:tcPr>
                  <w:tcW w:w="2438" w:type="dxa"/>
                  <w:vMerge w:val="restart"/>
                  <w:tcBorders>
                    <w:top w:val="nil"/>
                    <w:left w:val="single" w:sz="8" w:space="0" w:color="auto"/>
                    <w:bottom w:val="single" w:sz="4" w:space="0" w:color="000000"/>
                    <w:right w:val="nil"/>
                  </w:tcBorders>
                  <w:shd w:val="clear" w:color="auto" w:fill="auto"/>
                  <w:vAlign w:val="center"/>
                  <w:hideMark/>
                </w:tcPr>
                <w:p w14:paraId="023386BA"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KLAIPĖDA, JAUNYSTĖS G. 1</w:t>
                  </w:r>
                </w:p>
              </w:tc>
              <w:tc>
                <w:tcPr>
                  <w:tcW w:w="2126" w:type="dxa"/>
                  <w:tcBorders>
                    <w:top w:val="nil"/>
                    <w:left w:val="single" w:sz="8" w:space="0" w:color="auto"/>
                    <w:bottom w:val="nil"/>
                    <w:right w:val="single" w:sz="8" w:space="0" w:color="auto"/>
                  </w:tcBorders>
                  <w:shd w:val="clear" w:color="auto" w:fill="auto"/>
                  <w:noWrap/>
                  <w:vAlign w:val="bottom"/>
                  <w:hideMark/>
                </w:tcPr>
                <w:p w14:paraId="0DC44B77"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Mokykla</w:t>
                  </w:r>
                </w:p>
              </w:tc>
              <w:tc>
                <w:tcPr>
                  <w:tcW w:w="2551" w:type="dxa"/>
                  <w:tcBorders>
                    <w:top w:val="nil"/>
                    <w:left w:val="nil"/>
                    <w:bottom w:val="nil"/>
                    <w:right w:val="single" w:sz="8" w:space="0" w:color="auto"/>
                  </w:tcBorders>
                  <w:shd w:val="clear" w:color="auto" w:fill="auto"/>
                  <w:vAlign w:val="bottom"/>
                  <w:hideMark/>
                </w:tcPr>
                <w:p w14:paraId="3E8FC90F"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2196-7007-2019, 1C4p</w:t>
                  </w:r>
                </w:p>
              </w:tc>
              <w:tc>
                <w:tcPr>
                  <w:tcW w:w="991" w:type="dxa"/>
                  <w:tcBorders>
                    <w:top w:val="nil"/>
                    <w:left w:val="nil"/>
                    <w:bottom w:val="nil"/>
                    <w:right w:val="single" w:sz="8" w:space="0" w:color="auto"/>
                  </w:tcBorders>
                  <w:shd w:val="clear" w:color="auto" w:fill="auto"/>
                  <w:noWrap/>
                  <w:vAlign w:val="center"/>
                  <w:hideMark/>
                </w:tcPr>
                <w:p w14:paraId="2D21111A"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6309,11</w:t>
                  </w:r>
                </w:p>
              </w:tc>
            </w:tr>
            <w:tr w:rsidR="00193658" w:rsidRPr="00F54787" w14:paraId="12D9024A" w14:textId="77777777" w:rsidTr="00DA6205">
              <w:trPr>
                <w:trHeight w:val="300"/>
              </w:trPr>
              <w:tc>
                <w:tcPr>
                  <w:tcW w:w="2438" w:type="dxa"/>
                  <w:vMerge/>
                  <w:tcBorders>
                    <w:top w:val="nil"/>
                    <w:left w:val="single" w:sz="8" w:space="0" w:color="auto"/>
                    <w:bottom w:val="single" w:sz="4" w:space="0" w:color="000000"/>
                    <w:right w:val="nil"/>
                  </w:tcBorders>
                  <w:vAlign w:val="center"/>
                  <w:hideMark/>
                </w:tcPr>
                <w:p w14:paraId="72FF2A37"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2037F5C"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Sporto salė</w:t>
                  </w:r>
                </w:p>
              </w:tc>
              <w:tc>
                <w:tcPr>
                  <w:tcW w:w="2551" w:type="dxa"/>
                  <w:tcBorders>
                    <w:top w:val="nil"/>
                    <w:left w:val="nil"/>
                    <w:bottom w:val="nil"/>
                    <w:right w:val="single" w:sz="8" w:space="0" w:color="auto"/>
                  </w:tcBorders>
                  <w:shd w:val="clear" w:color="auto" w:fill="auto"/>
                  <w:vAlign w:val="bottom"/>
                  <w:hideMark/>
                </w:tcPr>
                <w:p w14:paraId="1B39BE2C"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2196-7007-2024, 2U1p</w:t>
                  </w:r>
                </w:p>
              </w:tc>
              <w:tc>
                <w:tcPr>
                  <w:tcW w:w="991" w:type="dxa"/>
                  <w:tcBorders>
                    <w:top w:val="nil"/>
                    <w:left w:val="nil"/>
                    <w:bottom w:val="nil"/>
                    <w:right w:val="single" w:sz="8" w:space="0" w:color="auto"/>
                  </w:tcBorders>
                  <w:shd w:val="clear" w:color="auto" w:fill="auto"/>
                  <w:noWrap/>
                  <w:vAlign w:val="center"/>
                  <w:hideMark/>
                </w:tcPr>
                <w:p w14:paraId="114157FB" w14:textId="6D6CCC1F" w:rsidR="00193658" w:rsidRPr="00F54787" w:rsidRDefault="00E60240"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643,49</w:t>
                  </w:r>
                </w:p>
              </w:tc>
            </w:tr>
            <w:tr w:rsidR="00193658" w:rsidRPr="00F54787" w14:paraId="1BC4E9F3" w14:textId="77777777" w:rsidTr="00DA6205">
              <w:trPr>
                <w:trHeight w:val="290"/>
              </w:trPr>
              <w:tc>
                <w:tcPr>
                  <w:tcW w:w="2438" w:type="dxa"/>
                  <w:vMerge w:val="restart"/>
                  <w:tcBorders>
                    <w:top w:val="single" w:sz="8" w:space="0" w:color="auto"/>
                    <w:left w:val="single" w:sz="8" w:space="0" w:color="auto"/>
                    <w:bottom w:val="single" w:sz="4" w:space="0" w:color="000000"/>
                    <w:right w:val="nil"/>
                  </w:tcBorders>
                  <w:shd w:val="clear" w:color="auto" w:fill="auto"/>
                  <w:vAlign w:val="center"/>
                  <w:hideMark/>
                </w:tcPr>
                <w:p w14:paraId="2A399D03"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KLAIPĖDA, JAUNYSTĖS G. 1</w:t>
                  </w:r>
                </w:p>
              </w:tc>
              <w:tc>
                <w:tcPr>
                  <w:tcW w:w="2126" w:type="dxa"/>
                  <w:tcBorders>
                    <w:top w:val="single" w:sz="8" w:space="0" w:color="auto"/>
                    <w:left w:val="single" w:sz="8" w:space="0" w:color="auto"/>
                    <w:bottom w:val="nil"/>
                    <w:right w:val="single" w:sz="8" w:space="0" w:color="auto"/>
                  </w:tcBorders>
                  <w:shd w:val="clear" w:color="auto" w:fill="auto"/>
                  <w:vAlign w:val="bottom"/>
                  <w:hideMark/>
                </w:tcPr>
                <w:p w14:paraId="7F49448B"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Pastatas - Ekspozicijos paviljonas</w:t>
                  </w:r>
                </w:p>
              </w:tc>
              <w:tc>
                <w:tcPr>
                  <w:tcW w:w="2551" w:type="dxa"/>
                  <w:tcBorders>
                    <w:top w:val="single" w:sz="8" w:space="0" w:color="auto"/>
                    <w:left w:val="nil"/>
                    <w:bottom w:val="nil"/>
                    <w:right w:val="single" w:sz="8" w:space="0" w:color="auto"/>
                  </w:tcBorders>
                  <w:shd w:val="clear" w:color="auto" w:fill="auto"/>
                  <w:vAlign w:val="bottom"/>
                  <w:hideMark/>
                </w:tcPr>
                <w:p w14:paraId="38D77B23"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4400-2118-0614, 4E1ž</w:t>
                  </w:r>
                </w:p>
              </w:tc>
              <w:tc>
                <w:tcPr>
                  <w:tcW w:w="991" w:type="dxa"/>
                  <w:tcBorders>
                    <w:top w:val="single" w:sz="8" w:space="0" w:color="auto"/>
                    <w:left w:val="nil"/>
                    <w:bottom w:val="nil"/>
                    <w:right w:val="single" w:sz="8" w:space="0" w:color="auto"/>
                  </w:tcBorders>
                  <w:shd w:val="clear" w:color="auto" w:fill="auto"/>
                  <w:noWrap/>
                  <w:vAlign w:val="center"/>
                  <w:hideMark/>
                </w:tcPr>
                <w:p w14:paraId="3D9BC442"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64,78</w:t>
                  </w:r>
                </w:p>
              </w:tc>
            </w:tr>
            <w:tr w:rsidR="00193658" w:rsidRPr="00F54787" w14:paraId="6F61DE77" w14:textId="77777777" w:rsidTr="00DA6205">
              <w:trPr>
                <w:trHeight w:val="300"/>
              </w:trPr>
              <w:tc>
                <w:tcPr>
                  <w:tcW w:w="2438" w:type="dxa"/>
                  <w:vMerge/>
                  <w:tcBorders>
                    <w:top w:val="single" w:sz="8" w:space="0" w:color="auto"/>
                    <w:left w:val="single" w:sz="8" w:space="0" w:color="auto"/>
                    <w:bottom w:val="single" w:sz="4" w:space="0" w:color="000000"/>
                    <w:right w:val="nil"/>
                  </w:tcBorders>
                  <w:vAlign w:val="center"/>
                  <w:hideMark/>
                </w:tcPr>
                <w:p w14:paraId="6C4FDE2D"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vAlign w:val="bottom"/>
                  <w:hideMark/>
                </w:tcPr>
                <w:p w14:paraId="4F0B4874"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Kiti inžineriniai statiniai</w:t>
                  </w:r>
                </w:p>
              </w:tc>
              <w:tc>
                <w:tcPr>
                  <w:tcW w:w="2551" w:type="dxa"/>
                  <w:tcBorders>
                    <w:top w:val="nil"/>
                    <w:left w:val="nil"/>
                    <w:bottom w:val="nil"/>
                    <w:right w:val="single" w:sz="8" w:space="0" w:color="auto"/>
                  </w:tcBorders>
                  <w:shd w:val="clear" w:color="auto" w:fill="auto"/>
                  <w:vAlign w:val="bottom"/>
                  <w:hideMark/>
                </w:tcPr>
                <w:p w14:paraId="7EE75763"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2196-7007-2040</w:t>
                  </w:r>
                </w:p>
              </w:tc>
              <w:tc>
                <w:tcPr>
                  <w:tcW w:w="991" w:type="dxa"/>
                  <w:tcBorders>
                    <w:top w:val="nil"/>
                    <w:left w:val="nil"/>
                    <w:bottom w:val="nil"/>
                    <w:right w:val="single" w:sz="8" w:space="0" w:color="auto"/>
                  </w:tcBorders>
                  <w:shd w:val="clear" w:color="auto" w:fill="auto"/>
                  <w:noWrap/>
                  <w:vAlign w:val="center"/>
                  <w:hideMark/>
                </w:tcPr>
                <w:p w14:paraId="0C107B96"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w:t>
                  </w:r>
                </w:p>
              </w:tc>
            </w:tr>
            <w:tr w:rsidR="00193658" w:rsidRPr="00F54787" w14:paraId="30618135" w14:textId="77777777" w:rsidTr="00DA6205">
              <w:trPr>
                <w:trHeight w:val="690"/>
              </w:trPr>
              <w:tc>
                <w:tcPr>
                  <w:tcW w:w="24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8A0652F"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KLAIPĖDA, JAUNYSTĖS G. 2</w:t>
                  </w:r>
                </w:p>
              </w:tc>
              <w:tc>
                <w:tcPr>
                  <w:tcW w:w="2126" w:type="dxa"/>
                  <w:tcBorders>
                    <w:top w:val="single" w:sz="8" w:space="0" w:color="auto"/>
                    <w:left w:val="nil"/>
                    <w:bottom w:val="nil"/>
                    <w:right w:val="single" w:sz="8" w:space="0" w:color="auto"/>
                  </w:tcBorders>
                  <w:shd w:val="clear" w:color="auto" w:fill="auto"/>
                  <w:vAlign w:val="bottom"/>
                  <w:hideMark/>
                </w:tcPr>
                <w:p w14:paraId="5C56698E"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Pastatas - Kolegija (dalis 203518/261798)</w:t>
                  </w:r>
                </w:p>
              </w:tc>
              <w:tc>
                <w:tcPr>
                  <w:tcW w:w="2551" w:type="dxa"/>
                  <w:tcBorders>
                    <w:top w:val="single" w:sz="8" w:space="0" w:color="auto"/>
                    <w:left w:val="nil"/>
                    <w:bottom w:val="nil"/>
                    <w:right w:val="single" w:sz="8" w:space="0" w:color="auto"/>
                  </w:tcBorders>
                  <w:shd w:val="clear" w:color="auto" w:fill="auto"/>
                  <w:vAlign w:val="bottom"/>
                  <w:hideMark/>
                </w:tcPr>
                <w:p w14:paraId="7A1C503D"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xml:space="preserve">5593-1001-7016, 1C3p </w:t>
                  </w:r>
                </w:p>
              </w:tc>
              <w:tc>
                <w:tcPr>
                  <w:tcW w:w="991" w:type="dxa"/>
                  <w:tcBorders>
                    <w:top w:val="single" w:sz="8" w:space="0" w:color="auto"/>
                    <w:left w:val="nil"/>
                    <w:bottom w:val="nil"/>
                    <w:right w:val="single" w:sz="8" w:space="0" w:color="auto"/>
                  </w:tcBorders>
                  <w:shd w:val="clear" w:color="auto" w:fill="auto"/>
                  <w:noWrap/>
                  <w:vAlign w:val="center"/>
                  <w:hideMark/>
                </w:tcPr>
                <w:p w14:paraId="2B3F2454"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xml:space="preserve">2531.09 </w:t>
                  </w:r>
                </w:p>
              </w:tc>
            </w:tr>
            <w:tr w:rsidR="00193658" w:rsidRPr="00F54787" w14:paraId="74E9572D" w14:textId="77777777" w:rsidTr="00DA6205">
              <w:trPr>
                <w:trHeight w:val="540"/>
              </w:trPr>
              <w:tc>
                <w:tcPr>
                  <w:tcW w:w="2438" w:type="dxa"/>
                  <w:vMerge/>
                  <w:tcBorders>
                    <w:top w:val="single" w:sz="8" w:space="0" w:color="auto"/>
                    <w:left w:val="single" w:sz="8" w:space="0" w:color="auto"/>
                    <w:bottom w:val="single" w:sz="8" w:space="0" w:color="000000"/>
                    <w:right w:val="single" w:sz="8" w:space="0" w:color="auto"/>
                  </w:tcBorders>
                  <w:vAlign w:val="center"/>
                  <w:hideMark/>
                </w:tcPr>
                <w:p w14:paraId="27A6AE2A"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nil"/>
                    <w:bottom w:val="single" w:sz="8" w:space="0" w:color="auto"/>
                    <w:right w:val="single" w:sz="8" w:space="0" w:color="auto"/>
                  </w:tcBorders>
                  <w:shd w:val="clear" w:color="auto" w:fill="auto"/>
                  <w:vAlign w:val="bottom"/>
                  <w:hideMark/>
                </w:tcPr>
                <w:p w14:paraId="407447EA"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Patalpos</w:t>
                  </w:r>
                </w:p>
              </w:tc>
              <w:tc>
                <w:tcPr>
                  <w:tcW w:w="2551" w:type="dxa"/>
                  <w:tcBorders>
                    <w:top w:val="nil"/>
                    <w:left w:val="nil"/>
                    <w:bottom w:val="single" w:sz="8" w:space="0" w:color="auto"/>
                    <w:right w:val="single" w:sz="8" w:space="0" w:color="auto"/>
                  </w:tcBorders>
                  <w:shd w:val="clear" w:color="auto" w:fill="auto"/>
                  <w:vAlign w:val="bottom"/>
                  <w:hideMark/>
                </w:tcPr>
                <w:p w14:paraId="47F7C0DC"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nesuteiktas</w:t>
                  </w:r>
                </w:p>
              </w:tc>
              <w:tc>
                <w:tcPr>
                  <w:tcW w:w="991" w:type="dxa"/>
                  <w:tcBorders>
                    <w:top w:val="nil"/>
                    <w:left w:val="nil"/>
                    <w:bottom w:val="single" w:sz="8" w:space="0" w:color="auto"/>
                    <w:right w:val="single" w:sz="8" w:space="0" w:color="auto"/>
                  </w:tcBorders>
                  <w:shd w:val="clear" w:color="auto" w:fill="auto"/>
                  <w:noWrap/>
                  <w:vAlign w:val="center"/>
                  <w:hideMark/>
                </w:tcPr>
                <w:p w14:paraId="06AEA47F"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1967,63</w:t>
                  </w:r>
                </w:p>
              </w:tc>
            </w:tr>
            <w:tr w:rsidR="00193658" w:rsidRPr="00F54787" w14:paraId="7D2CAB1A" w14:textId="77777777" w:rsidTr="00DA6205">
              <w:trPr>
                <w:trHeight w:val="290"/>
              </w:trPr>
              <w:tc>
                <w:tcPr>
                  <w:tcW w:w="2438" w:type="dxa"/>
                  <w:tcBorders>
                    <w:top w:val="nil"/>
                    <w:left w:val="single" w:sz="8" w:space="0" w:color="auto"/>
                    <w:bottom w:val="nil"/>
                    <w:right w:val="nil"/>
                  </w:tcBorders>
                  <w:shd w:val="clear" w:color="auto" w:fill="auto"/>
                  <w:vAlign w:val="center"/>
                  <w:hideMark/>
                </w:tcPr>
                <w:p w14:paraId="36C25EA5"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KLAIPĖDA, DEBRECENO G. 25</w:t>
                  </w:r>
                </w:p>
              </w:tc>
              <w:tc>
                <w:tcPr>
                  <w:tcW w:w="2126" w:type="dxa"/>
                  <w:tcBorders>
                    <w:top w:val="nil"/>
                    <w:left w:val="single" w:sz="8" w:space="0" w:color="auto"/>
                    <w:bottom w:val="nil"/>
                    <w:right w:val="single" w:sz="8" w:space="0" w:color="auto"/>
                  </w:tcBorders>
                  <w:shd w:val="clear" w:color="auto" w:fill="auto"/>
                  <w:noWrap/>
                  <w:vAlign w:val="bottom"/>
                  <w:hideMark/>
                </w:tcPr>
                <w:p w14:paraId="59B5BF2D"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Pastatas - Bendrabutis</w:t>
                  </w:r>
                </w:p>
              </w:tc>
              <w:tc>
                <w:tcPr>
                  <w:tcW w:w="2551" w:type="dxa"/>
                  <w:tcBorders>
                    <w:top w:val="nil"/>
                    <w:left w:val="nil"/>
                    <w:bottom w:val="nil"/>
                    <w:right w:val="single" w:sz="8" w:space="0" w:color="auto"/>
                  </w:tcBorders>
                  <w:shd w:val="clear" w:color="auto" w:fill="auto"/>
                  <w:noWrap/>
                  <w:vAlign w:val="bottom"/>
                  <w:hideMark/>
                </w:tcPr>
                <w:p w14:paraId="2C73F605"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2197-7000-3012</w:t>
                  </w:r>
                </w:p>
              </w:tc>
              <w:tc>
                <w:tcPr>
                  <w:tcW w:w="991" w:type="dxa"/>
                  <w:tcBorders>
                    <w:top w:val="nil"/>
                    <w:left w:val="nil"/>
                    <w:bottom w:val="nil"/>
                    <w:right w:val="single" w:sz="8" w:space="0" w:color="auto"/>
                  </w:tcBorders>
                  <w:shd w:val="clear" w:color="auto" w:fill="auto"/>
                  <w:noWrap/>
                  <w:vAlign w:val="center"/>
                  <w:hideMark/>
                </w:tcPr>
                <w:p w14:paraId="77B1DB08"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4787,46</w:t>
                  </w:r>
                </w:p>
              </w:tc>
            </w:tr>
            <w:tr w:rsidR="00193658" w:rsidRPr="00F54787" w14:paraId="5A0A4CDA" w14:textId="77777777" w:rsidTr="00DA6205">
              <w:trPr>
                <w:trHeight w:val="290"/>
              </w:trPr>
              <w:tc>
                <w:tcPr>
                  <w:tcW w:w="2438" w:type="dxa"/>
                  <w:vMerge w:val="restart"/>
                  <w:tcBorders>
                    <w:top w:val="single" w:sz="4" w:space="0" w:color="auto"/>
                    <w:left w:val="single" w:sz="4" w:space="0" w:color="auto"/>
                    <w:bottom w:val="single" w:sz="4" w:space="0" w:color="000000"/>
                    <w:right w:val="nil"/>
                  </w:tcBorders>
                  <w:shd w:val="clear" w:color="auto" w:fill="auto"/>
                  <w:vAlign w:val="center"/>
                  <w:hideMark/>
                </w:tcPr>
                <w:p w14:paraId="35AD058C" w14:textId="77777777" w:rsidR="00193658" w:rsidRPr="00F54787" w:rsidRDefault="00193658" w:rsidP="00566EA5">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KLAIPĖDA, DARIAUS IR GIRĖNO G. 8</w:t>
                  </w:r>
                </w:p>
              </w:tc>
              <w:tc>
                <w:tcPr>
                  <w:tcW w:w="2126" w:type="dxa"/>
                  <w:tcBorders>
                    <w:top w:val="single" w:sz="4" w:space="0" w:color="auto"/>
                    <w:left w:val="single" w:sz="8" w:space="0" w:color="auto"/>
                    <w:bottom w:val="nil"/>
                    <w:right w:val="single" w:sz="8" w:space="0" w:color="auto"/>
                  </w:tcBorders>
                  <w:shd w:val="clear" w:color="000000" w:fill="FFFFFF"/>
                  <w:noWrap/>
                  <w:vAlign w:val="bottom"/>
                  <w:hideMark/>
                </w:tcPr>
                <w:p w14:paraId="49BAA480"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xml:space="preserve">Pastatas - Mokykla </w:t>
                  </w:r>
                </w:p>
              </w:tc>
              <w:tc>
                <w:tcPr>
                  <w:tcW w:w="2551" w:type="dxa"/>
                  <w:tcBorders>
                    <w:top w:val="single" w:sz="4" w:space="0" w:color="auto"/>
                    <w:left w:val="nil"/>
                    <w:bottom w:val="nil"/>
                    <w:right w:val="single" w:sz="8" w:space="0" w:color="auto"/>
                  </w:tcBorders>
                  <w:shd w:val="clear" w:color="auto" w:fill="auto"/>
                  <w:noWrap/>
                  <w:vAlign w:val="bottom"/>
                  <w:hideMark/>
                </w:tcPr>
                <w:p w14:paraId="184597C5"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2193-5000-6013</w:t>
                  </w:r>
                </w:p>
              </w:tc>
              <w:tc>
                <w:tcPr>
                  <w:tcW w:w="991" w:type="dxa"/>
                  <w:tcBorders>
                    <w:top w:val="single" w:sz="4" w:space="0" w:color="auto"/>
                    <w:left w:val="nil"/>
                    <w:bottom w:val="nil"/>
                    <w:right w:val="single" w:sz="4" w:space="0" w:color="auto"/>
                  </w:tcBorders>
                  <w:shd w:val="clear" w:color="auto" w:fill="auto"/>
                  <w:noWrap/>
                  <w:vAlign w:val="center"/>
                  <w:hideMark/>
                </w:tcPr>
                <w:p w14:paraId="40DC2F2B" w14:textId="7E5EE907" w:rsidR="00193658" w:rsidRPr="00F54787" w:rsidRDefault="00E60240"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2012</w:t>
                  </w:r>
                  <w:r w:rsidR="00C80DCB" w:rsidRPr="00F54787">
                    <w:rPr>
                      <w:rFonts w:asciiTheme="majorBidi" w:eastAsia="Times New Roman" w:hAnsiTheme="majorBidi" w:cstheme="majorBidi"/>
                      <w:color w:val="000000"/>
                      <w:sz w:val="20"/>
                      <w:szCs w:val="20"/>
                      <w:lang w:eastAsia="lt-LT"/>
                    </w:rPr>
                    <w:t>,35</w:t>
                  </w:r>
                </w:p>
              </w:tc>
            </w:tr>
            <w:tr w:rsidR="00193658" w:rsidRPr="00F54787" w14:paraId="0AA8A53D" w14:textId="77777777" w:rsidTr="00DA6205">
              <w:trPr>
                <w:trHeight w:val="290"/>
              </w:trPr>
              <w:tc>
                <w:tcPr>
                  <w:tcW w:w="2438" w:type="dxa"/>
                  <w:vMerge/>
                  <w:tcBorders>
                    <w:top w:val="single" w:sz="4" w:space="0" w:color="auto"/>
                    <w:left w:val="single" w:sz="4" w:space="0" w:color="auto"/>
                    <w:bottom w:val="single" w:sz="4" w:space="0" w:color="000000"/>
                    <w:right w:val="nil"/>
                  </w:tcBorders>
                  <w:vAlign w:val="center"/>
                  <w:hideMark/>
                </w:tcPr>
                <w:p w14:paraId="583324EE"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000000" w:fill="FFFFFF"/>
                  <w:noWrap/>
                  <w:vAlign w:val="bottom"/>
                  <w:hideMark/>
                </w:tcPr>
                <w:p w14:paraId="3D1CA138"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Patalpa- Gydymo  paskirties patalpos</w:t>
                  </w:r>
                </w:p>
              </w:tc>
              <w:tc>
                <w:tcPr>
                  <w:tcW w:w="2551" w:type="dxa"/>
                  <w:tcBorders>
                    <w:top w:val="nil"/>
                    <w:left w:val="nil"/>
                    <w:bottom w:val="nil"/>
                    <w:right w:val="single" w:sz="8" w:space="0" w:color="auto"/>
                  </w:tcBorders>
                  <w:shd w:val="clear" w:color="auto" w:fill="auto"/>
                  <w:noWrap/>
                  <w:vAlign w:val="bottom"/>
                  <w:hideMark/>
                </w:tcPr>
                <w:p w14:paraId="0E61A442"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4400-5295-8140:1943</w:t>
                  </w:r>
                </w:p>
              </w:tc>
              <w:tc>
                <w:tcPr>
                  <w:tcW w:w="991" w:type="dxa"/>
                  <w:tcBorders>
                    <w:top w:val="nil"/>
                    <w:left w:val="nil"/>
                    <w:bottom w:val="nil"/>
                    <w:right w:val="single" w:sz="4" w:space="0" w:color="auto"/>
                  </w:tcBorders>
                  <w:shd w:val="clear" w:color="auto" w:fill="auto"/>
                  <w:noWrap/>
                  <w:vAlign w:val="center"/>
                  <w:hideMark/>
                </w:tcPr>
                <w:p w14:paraId="52E73352"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152,06</w:t>
                  </w:r>
                </w:p>
              </w:tc>
            </w:tr>
            <w:tr w:rsidR="00193658" w:rsidRPr="00F54787" w14:paraId="19EDCF17" w14:textId="77777777" w:rsidTr="00DA6205">
              <w:trPr>
                <w:trHeight w:val="290"/>
              </w:trPr>
              <w:tc>
                <w:tcPr>
                  <w:tcW w:w="2438" w:type="dxa"/>
                  <w:vMerge/>
                  <w:tcBorders>
                    <w:top w:val="single" w:sz="4" w:space="0" w:color="auto"/>
                    <w:left w:val="single" w:sz="4" w:space="0" w:color="auto"/>
                    <w:bottom w:val="single" w:sz="4" w:space="0" w:color="000000"/>
                    <w:right w:val="nil"/>
                  </w:tcBorders>
                  <w:vAlign w:val="center"/>
                  <w:hideMark/>
                </w:tcPr>
                <w:p w14:paraId="02D7BD7A"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000000" w:fill="FFFFFF"/>
                  <w:noWrap/>
                  <w:vAlign w:val="bottom"/>
                  <w:hideMark/>
                </w:tcPr>
                <w:p w14:paraId="298C9A28"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Patalpa- Paslaugų paskirties patalpos</w:t>
                  </w:r>
                </w:p>
              </w:tc>
              <w:tc>
                <w:tcPr>
                  <w:tcW w:w="2551" w:type="dxa"/>
                  <w:tcBorders>
                    <w:top w:val="nil"/>
                    <w:left w:val="nil"/>
                    <w:bottom w:val="nil"/>
                    <w:right w:val="single" w:sz="8" w:space="0" w:color="auto"/>
                  </w:tcBorders>
                  <w:shd w:val="clear" w:color="auto" w:fill="auto"/>
                  <w:noWrap/>
                  <w:vAlign w:val="bottom"/>
                  <w:hideMark/>
                </w:tcPr>
                <w:p w14:paraId="1202CA27"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4400-5295-8130:1942</w:t>
                  </w:r>
                </w:p>
              </w:tc>
              <w:tc>
                <w:tcPr>
                  <w:tcW w:w="991" w:type="dxa"/>
                  <w:tcBorders>
                    <w:top w:val="nil"/>
                    <w:left w:val="nil"/>
                    <w:bottom w:val="nil"/>
                    <w:right w:val="single" w:sz="4" w:space="0" w:color="auto"/>
                  </w:tcBorders>
                  <w:shd w:val="clear" w:color="auto" w:fill="auto"/>
                  <w:noWrap/>
                  <w:vAlign w:val="center"/>
                  <w:hideMark/>
                </w:tcPr>
                <w:p w14:paraId="1011E794"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141,39</w:t>
                  </w:r>
                </w:p>
              </w:tc>
            </w:tr>
            <w:tr w:rsidR="00193658" w:rsidRPr="00F54787" w14:paraId="4FD180D9" w14:textId="77777777" w:rsidTr="00DA6205">
              <w:trPr>
                <w:trHeight w:val="290"/>
              </w:trPr>
              <w:tc>
                <w:tcPr>
                  <w:tcW w:w="2438" w:type="dxa"/>
                  <w:vMerge/>
                  <w:tcBorders>
                    <w:top w:val="single" w:sz="4" w:space="0" w:color="auto"/>
                    <w:left w:val="single" w:sz="4" w:space="0" w:color="auto"/>
                    <w:bottom w:val="single" w:sz="4" w:space="0" w:color="000000"/>
                    <w:right w:val="nil"/>
                  </w:tcBorders>
                  <w:vAlign w:val="center"/>
                  <w:hideMark/>
                </w:tcPr>
                <w:p w14:paraId="532E7348"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38096766"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Kiemo statiniai</w:t>
                  </w:r>
                </w:p>
              </w:tc>
              <w:tc>
                <w:tcPr>
                  <w:tcW w:w="2551" w:type="dxa"/>
                  <w:tcBorders>
                    <w:top w:val="nil"/>
                    <w:left w:val="nil"/>
                    <w:bottom w:val="nil"/>
                    <w:right w:val="single" w:sz="8" w:space="0" w:color="auto"/>
                  </w:tcBorders>
                  <w:shd w:val="clear" w:color="auto" w:fill="auto"/>
                  <w:noWrap/>
                  <w:vAlign w:val="bottom"/>
                  <w:hideMark/>
                </w:tcPr>
                <w:p w14:paraId="5BD09084"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2193-5000-6057</w:t>
                  </w:r>
                </w:p>
              </w:tc>
              <w:tc>
                <w:tcPr>
                  <w:tcW w:w="991" w:type="dxa"/>
                  <w:tcBorders>
                    <w:top w:val="nil"/>
                    <w:left w:val="nil"/>
                    <w:bottom w:val="nil"/>
                    <w:right w:val="single" w:sz="4" w:space="0" w:color="auto"/>
                  </w:tcBorders>
                  <w:shd w:val="clear" w:color="auto" w:fill="auto"/>
                  <w:noWrap/>
                  <w:vAlign w:val="center"/>
                  <w:hideMark/>
                </w:tcPr>
                <w:p w14:paraId="6B44F756"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w:t>
                  </w:r>
                </w:p>
              </w:tc>
            </w:tr>
            <w:tr w:rsidR="00193658" w:rsidRPr="00F54787" w14:paraId="207A2081" w14:textId="77777777" w:rsidTr="00DA6205">
              <w:trPr>
                <w:trHeight w:val="290"/>
              </w:trPr>
              <w:tc>
                <w:tcPr>
                  <w:tcW w:w="2438" w:type="dxa"/>
                  <w:vMerge/>
                  <w:tcBorders>
                    <w:top w:val="single" w:sz="4" w:space="0" w:color="auto"/>
                    <w:left w:val="single" w:sz="4" w:space="0" w:color="auto"/>
                    <w:bottom w:val="single" w:sz="4" w:space="0" w:color="000000"/>
                    <w:right w:val="nil"/>
                  </w:tcBorders>
                  <w:vAlign w:val="center"/>
                  <w:hideMark/>
                </w:tcPr>
                <w:p w14:paraId="3348E02C"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0DCCBB93"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Kiemo statiniai</w:t>
                  </w:r>
                </w:p>
              </w:tc>
              <w:tc>
                <w:tcPr>
                  <w:tcW w:w="2551" w:type="dxa"/>
                  <w:tcBorders>
                    <w:top w:val="nil"/>
                    <w:left w:val="nil"/>
                    <w:bottom w:val="nil"/>
                    <w:right w:val="single" w:sz="8" w:space="0" w:color="auto"/>
                  </w:tcBorders>
                  <w:shd w:val="clear" w:color="auto" w:fill="auto"/>
                  <w:noWrap/>
                  <w:vAlign w:val="bottom"/>
                  <w:hideMark/>
                </w:tcPr>
                <w:p w14:paraId="0244A3BD"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2193-5000-6086</w:t>
                  </w:r>
                </w:p>
              </w:tc>
              <w:tc>
                <w:tcPr>
                  <w:tcW w:w="991" w:type="dxa"/>
                  <w:tcBorders>
                    <w:top w:val="nil"/>
                    <w:left w:val="nil"/>
                    <w:bottom w:val="nil"/>
                    <w:right w:val="single" w:sz="4" w:space="0" w:color="auto"/>
                  </w:tcBorders>
                  <w:shd w:val="clear" w:color="auto" w:fill="auto"/>
                  <w:noWrap/>
                  <w:vAlign w:val="center"/>
                  <w:hideMark/>
                </w:tcPr>
                <w:p w14:paraId="1E4A3904"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w:t>
                  </w:r>
                </w:p>
              </w:tc>
            </w:tr>
            <w:tr w:rsidR="00193658" w:rsidRPr="00F54787" w14:paraId="1B5B6E74" w14:textId="77777777" w:rsidTr="00DA6205">
              <w:trPr>
                <w:trHeight w:val="290"/>
              </w:trPr>
              <w:tc>
                <w:tcPr>
                  <w:tcW w:w="2438" w:type="dxa"/>
                  <w:vMerge/>
                  <w:tcBorders>
                    <w:top w:val="single" w:sz="4" w:space="0" w:color="auto"/>
                    <w:left w:val="single" w:sz="4" w:space="0" w:color="auto"/>
                    <w:bottom w:val="single" w:sz="4" w:space="0" w:color="000000"/>
                    <w:right w:val="nil"/>
                  </w:tcBorders>
                  <w:vAlign w:val="center"/>
                  <w:hideMark/>
                </w:tcPr>
                <w:p w14:paraId="083DBB60"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34A026E"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Kiemo statiniai</w:t>
                  </w:r>
                </w:p>
              </w:tc>
              <w:tc>
                <w:tcPr>
                  <w:tcW w:w="2551" w:type="dxa"/>
                  <w:tcBorders>
                    <w:top w:val="nil"/>
                    <w:left w:val="nil"/>
                    <w:bottom w:val="nil"/>
                    <w:right w:val="single" w:sz="8" w:space="0" w:color="auto"/>
                  </w:tcBorders>
                  <w:shd w:val="clear" w:color="auto" w:fill="auto"/>
                  <w:noWrap/>
                  <w:vAlign w:val="bottom"/>
                  <w:hideMark/>
                </w:tcPr>
                <w:p w14:paraId="094C046A"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2193-5000-6068</w:t>
                  </w:r>
                </w:p>
              </w:tc>
              <w:tc>
                <w:tcPr>
                  <w:tcW w:w="991" w:type="dxa"/>
                  <w:tcBorders>
                    <w:top w:val="nil"/>
                    <w:left w:val="nil"/>
                    <w:bottom w:val="nil"/>
                    <w:right w:val="single" w:sz="4" w:space="0" w:color="auto"/>
                  </w:tcBorders>
                  <w:shd w:val="clear" w:color="auto" w:fill="auto"/>
                  <w:noWrap/>
                  <w:vAlign w:val="center"/>
                  <w:hideMark/>
                </w:tcPr>
                <w:p w14:paraId="445210CD"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w:t>
                  </w:r>
                </w:p>
              </w:tc>
            </w:tr>
            <w:tr w:rsidR="00193658" w:rsidRPr="00F54787" w14:paraId="4044CFA7" w14:textId="77777777" w:rsidTr="00DA6205">
              <w:trPr>
                <w:trHeight w:val="290"/>
              </w:trPr>
              <w:tc>
                <w:tcPr>
                  <w:tcW w:w="2438" w:type="dxa"/>
                  <w:vMerge/>
                  <w:tcBorders>
                    <w:top w:val="single" w:sz="4" w:space="0" w:color="auto"/>
                    <w:left w:val="single" w:sz="4" w:space="0" w:color="auto"/>
                    <w:bottom w:val="single" w:sz="4" w:space="0" w:color="000000"/>
                    <w:right w:val="nil"/>
                  </w:tcBorders>
                  <w:vAlign w:val="center"/>
                  <w:hideMark/>
                </w:tcPr>
                <w:p w14:paraId="1DA913C9"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p>
              </w:tc>
              <w:tc>
                <w:tcPr>
                  <w:tcW w:w="2126" w:type="dxa"/>
                  <w:tcBorders>
                    <w:top w:val="nil"/>
                    <w:left w:val="single" w:sz="8" w:space="0" w:color="auto"/>
                    <w:bottom w:val="single" w:sz="4" w:space="0" w:color="auto"/>
                    <w:right w:val="single" w:sz="8" w:space="0" w:color="auto"/>
                  </w:tcBorders>
                  <w:shd w:val="clear" w:color="auto" w:fill="auto"/>
                  <w:noWrap/>
                  <w:vAlign w:val="bottom"/>
                  <w:hideMark/>
                </w:tcPr>
                <w:p w14:paraId="7A68CFF8"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Kiemo statiniai</w:t>
                  </w:r>
                </w:p>
              </w:tc>
              <w:tc>
                <w:tcPr>
                  <w:tcW w:w="2551" w:type="dxa"/>
                  <w:tcBorders>
                    <w:top w:val="nil"/>
                    <w:left w:val="nil"/>
                    <w:bottom w:val="single" w:sz="4" w:space="0" w:color="auto"/>
                    <w:right w:val="single" w:sz="8" w:space="0" w:color="auto"/>
                  </w:tcBorders>
                  <w:shd w:val="clear" w:color="auto" w:fill="auto"/>
                  <w:noWrap/>
                  <w:vAlign w:val="bottom"/>
                  <w:hideMark/>
                </w:tcPr>
                <w:p w14:paraId="21FF6803" w14:textId="77777777" w:rsidR="00193658" w:rsidRPr="00F54787" w:rsidRDefault="00193658" w:rsidP="00E8483D">
                  <w:pPr>
                    <w:spacing w:line="240" w:lineRule="auto"/>
                    <w:ind w:left="0"/>
                    <w:jc w:val="left"/>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2193-5000-6090</w:t>
                  </w:r>
                </w:p>
              </w:tc>
              <w:tc>
                <w:tcPr>
                  <w:tcW w:w="991" w:type="dxa"/>
                  <w:tcBorders>
                    <w:top w:val="nil"/>
                    <w:left w:val="nil"/>
                    <w:bottom w:val="single" w:sz="4" w:space="0" w:color="auto"/>
                    <w:right w:val="single" w:sz="4" w:space="0" w:color="auto"/>
                  </w:tcBorders>
                  <w:shd w:val="clear" w:color="auto" w:fill="auto"/>
                  <w:noWrap/>
                  <w:vAlign w:val="center"/>
                  <w:hideMark/>
                </w:tcPr>
                <w:p w14:paraId="5E460BF0" w14:textId="77777777" w:rsidR="00193658" w:rsidRPr="00F54787" w:rsidRDefault="00193658" w:rsidP="00E8483D">
                  <w:pPr>
                    <w:spacing w:line="240" w:lineRule="auto"/>
                    <w:ind w:left="0"/>
                    <w:jc w:val="center"/>
                    <w:rPr>
                      <w:rFonts w:asciiTheme="majorBidi" w:eastAsia="Times New Roman" w:hAnsiTheme="majorBidi" w:cstheme="majorBidi"/>
                      <w:color w:val="000000"/>
                      <w:sz w:val="20"/>
                      <w:szCs w:val="20"/>
                      <w:lang w:eastAsia="lt-LT"/>
                    </w:rPr>
                  </w:pPr>
                  <w:r w:rsidRPr="00F54787">
                    <w:rPr>
                      <w:rFonts w:asciiTheme="majorBidi" w:eastAsia="Times New Roman" w:hAnsiTheme="majorBidi" w:cstheme="majorBidi"/>
                      <w:color w:val="000000"/>
                      <w:sz w:val="20"/>
                      <w:szCs w:val="20"/>
                      <w:lang w:eastAsia="lt-LT"/>
                    </w:rPr>
                    <w:t> </w:t>
                  </w:r>
                </w:p>
              </w:tc>
            </w:tr>
          </w:tbl>
          <w:p w14:paraId="2ADF0EDD" w14:textId="77777777" w:rsidR="00193658" w:rsidRPr="00F54787" w:rsidRDefault="00193658" w:rsidP="00E8483D">
            <w:pPr>
              <w:ind w:left="0"/>
              <w:rPr>
                <w:rFonts w:asciiTheme="majorBidi" w:hAnsiTheme="majorBidi" w:cstheme="majorBidi"/>
                <w:iCs/>
              </w:rPr>
            </w:pPr>
          </w:p>
        </w:tc>
      </w:tr>
      <w:tr w:rsidR="00BE76BA" w:rsidRPr="00F54787" w14:paraId="0F0A8331" w14:textId="77777777" w:rsidTr="00DA6205">
        <w:trPr>
          <w:trHeight w:val="3824"/>
        </w:trPr>
        <w:tc>
          <w:tcPr>
            <w:tcW w:w="1696" w:type="dxa"/>
          </w:tcPr>
          <w:p w14:paraId="752187F1" w14:textId="68E02C05" w:rsidR="00BE76BA" w:rsidRPr="00F54787" w:rsidRDefault="00F54787" w:rsidP="00BE76BA">
            <w:pPr>
              <w:spacing w:line="20" w:lineRule="atLeast"/>
              <w:rPr>
                <w:rFonts w:asciiTheme="majorBidi" w:hAnsiTheme="majorBidi" w:cstheme="majorBidi"/>
                <w:b/>
              </w:rPr>
            </w:pPr>
            <w:r>
              <w:rPr>
                <w:rFonts w:asciiTheme="majorBidi" w:hAnsiTheme="majorBidi" w:cstheme="majorBidi"/>
                <w:b/>
              </w:rPr>
              <w:t xml:space="preserve">2. </w:t>
            </w:r>
            <w:r w:rsidR="008B445A" w:rsidRPr="00F54787">
              <w:rPr>
                <w:rFonts w:asciiTheme="majorBidi" w:hAnsiTheme="majorBidi" w:cstheme="majorBidi"/>
                <w:b/>
              </w:rPr>
              <w:t>Pirkimo objekto aprašymas</w:t>
            </w:r>
            <w:r w:rsidR="00BE76BA" w:rsidRPr="00F54787">
              <w:rPr>
                <w:rFonts w:asciiTheme="majorBidi" w:hAnsiTheme="majorBidi" w:cstheme="majorBidi"/>
                <w:b/>
              </w:rPr>
              <w:t xml:space="preserve"> </w:t>
            </w:r>
          </w:p>
        </w:tc>
        <w:tc>
          <w:tcPr>
            <w:tcW w:w="8364" w:type="dxa"/>
          </w:tcPr>
          <w:p w14:paraId="4741E741" w14:textId="0929C798" w:rsidR="009208FF" w:rsidRPr="00F54787" w:rsidRDefault="0043663A" w:rsidP="007C6C1C">
            <w:pPr>
              <w:pStyle w:val="Komentarotekstas"/>
              <w:ind w:left="0" w:right="35"/>
              <w:rPr>
                <w:rFonts w:asciiTheme="majorBidi" w:eastAsiaTheme="minorHAnsi" w:hAnsiTheme="majorBidi" w:cstheme="majorBidi"/>
                <w:snapToGrid/>
                <w:sz w:val="22"/>
                <w:szCs w:val="22"/>
                <w:lang w:val="lt-LT" w:eastAsia="en-US"/>
              </w:rPr>
            </w:pPr>
            <w:r w:rsidRPr="00F54787">
              <w:rPr>
                <w:rFonts w:asciiTheme="majorBidi" w:eastAsiaTheme="minorHAnsi" w:hAnsiTheme="majorBidi" w:cstheme="majorBidi"/>
                <w:snapToGrid/>
                <w:sz w:val="22"/>
                <w:szCs w:val="22"/>
                <w:lang w:val="lt-LT" w:eastAsia="en-US"/>
              </w:rPr>
              <w:t xml:space="preserve">1. </w:t>
            </w:r>
            <w:r w:rsidR="00566EA5" w:rsidRPr="00F54787">
              <w:rPr>
                <w:rFonts w:asciiTheme="majorBidi" w:eastAsiaTheme="minorHAnsi" w:hAnsiTheme="majorBidi" w:cstheme="majorBidi"/>
                <w:snapToGrid/>
                <w:sz w:val="22"/>
                <w:szCs w:val="22"/>
                <w:lang w:val="lt-LT" w:eastAsia="en-US"/>
              </w:rPr>
              <w:t>Obje</w:t>
            </w:r>
            <w:r w:rsidR="00EF2E60" w:rsidRPr="00F54787">
              <w:rPr>
                <w:rFonts w:asciiTheme="majorBidi" w:eastAsiaTheme="minorHAnsi" w:hAnsiTheme="majorBidi" w:cstheme="majorBidi"/>
                <w:snapToGrid/>
                <w:sz w:val="22"/>
                <w:szCs w:val="22"/>
                <w:lang w:val="lt-LT" w:eastAsia="en-US"/>
              </w:rPr>
              <w:t xml:space="preserve">ktų </w:t>
            </w:r>
            <w:r w:rsidR="009208FF" w:rsidRPr="00F54787">
              <w:rPr>
                <w:rFonts w:asciiTheme="majorBidi" w:eastAsiaTheme="minorHAnsi" w:hAnsiTheme="majorBidi" w:cstheme="majorBidi"/>
                <w:snapToGrid/>
                <w:sz w:val="22"/>
                <w:szCs w:val="22"/>
                <w:lang w:val="lt-LT" w:eastAsia="en-US"/>
              </w:rPr>
              <w:t xml:space="preserve">kadastrinių matavimų </w:t>
            </w:r>
            <w:r w:rsidR="00331B11" w:rsidRPr="00F54787">
              <w:rPr>
                <w:rFonts w:asciiTheme="majorBidi" w:eastAsiaTheme="minorHAnsi" w:hAnsiTheme="majorBidi" w:cstheme="majorBidi"/>
                <w:snapToGrid/>
                <w:sz w:val="22"/>
                <w:szCs w:val="22"/>
                <w:lang w:val="lt-LT" w:eastAsia="en-US"/>
              </w:rPr>
              <w:t>paslaugos</w:t>
            </w:r>
            <w:r w:rsidR="009208FF" w:rsidRPr="00F54787">
              <w:rPr>
                <w:rFonts w:asciiTheme="majorBidi" w:eastAsiaTheme="minorHAnsi" w:hAnsiTheme="majorBidi" w:cstheme="majorBidi"/>
                <w:snapToGrid/>
                <w:sz w:val="22"/>
                <w:szCs w:val="22"/>
                <w:lang w:val="lt-LT" w:eastAsia="en-US"/>
              </w:rPr>
              <w:t xml:space="preserve"> bei kitos su šiais matavimais susijusios paslaugos (toliau </w:t>
            </w:r>
            <w:r w:rsidRPr="00F54787">
              <w:rPr>
                <w:rFonts w:asciiTheme="majorBidi" w:eastAsiaTheme="minorHAnsi" w:hAnsiTheme="majorBidi" w:cstheme="majorBidi"/>
                <w:snapToGrid/>
                <w:sz w:val="22"/>
                <w:szCs w:val="22"/>
                <w:lang w:val="lt-LT" w:eastAsia="en-US"/>
              </w:rPr>
              <w:t xml:space="preserve">bendrai </w:t>
            </w:r>
            <w:r w:rsidR="009208FF" w:rsidRPr="00F54787">
              <w:rPr>
                <w:rFonts w:asciiTheme="majorBidi" w:eastAsiaTheme="minorHAnsi" w:hAnsiTheme="majorBidi" w:cstheme="majorBidi"/>
                <w:snapToGrid/>
                <w:sz w:val="22"/>
                <w:szCs w:val="22"/>
                <w:lang w:val="lt-LT" w:eastAsia="en-US"/>
              </w:rPr>
              <w:t>– Paslaugos).</w:t>
            </w:r>
          </w:p>
          <w:p w14:paraId="72D27467" w14:textId="2FD5A5B1"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 </w:t>
            </w:r>
            <w:r w:rsidR="009208FF" w:rsidRPr="00F54787">
              <w:rPr>
                <w:rFonts w:asciiTheme="majorBidi" w:hAnsiTheme="majorBidi" w:cstheme="majorBidi"/>
                <w:sz w:val="22"/>
                <w:szCs w:val="22"/>
              </w:rPr>
              <w:t>Paslaugos turi būti teikiamos vadovaujantis:</w:t>
            </w:r>
          </w:p>
          <w:p w14:paraId="0EC894D3" w14:textId="0BD0A325"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2.1. </w:t>
            </w:r>
            <w:r w:rsidR="009208FF" w:rsidRPr="00F54787">
              <w:rPr>
                <w:rFonts w:asciiTheme="majorBidi" w:hAnsiTheme="majorBidi" w:cstheme="majorBidi"/>
                <w:sz w:val="22"/>
                <w:szCs w:val="22"/>
              </w:rPr>
              <w:t>Lietuvos Respublikos nekilnojamojo turto registro įstatymu;</w:t>
            </w:r>
          </w:p>
          <w:p w14:paraId="40020A71" w14:textId="0BFC1409"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2.2. </w:t>
            </w:r>
            <w:r w:rsidR="009208FF" w:rsidRPr="00F54787">
              <w:rPr>
                <w:rFonts w:asciiTheme="majorBidi" w:hAnsiTheme="majorBidi" w:cstheme="majorBidi"/>
                <w:sz w:val="22"/>
                <w:szCs w:val="22"/>
              </w:rPr>
              <w:t>Lietuvos Respublikos nekilnojamojo turto kadastro įstatymu;</w:t>
            </w:r>
          </w:p>
          <w:p w14:paraId="295755D6" w14:textId="150FCEDD"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2.3. </w:t>
            </w:r>
            <w:r w:rsidR="009208FF" w:rsidRPr="00F54787">
              <w:rPr>
                <w:rFonts w:asciiTheme="majorBidi" w:hAnsiTheme="majorBidi" w:cstheme="majorBidi"/>
                <w:sz w:val="22"/>
                <w:szCs w:val="22"/>
              </w:rPr>
              <w:t>Lietuvos Respublikos statybos įstatymu;</w:t>
            </w:r>
          </w:p>
          <w:p w14:paraId="1684C2D8" w14:textId="65018988"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2.4. </w:t>
            </w:r>
            <w:r w:rsidR="009208FF" w:rsidRPr="00F54787">
              <w:rPr>
                <w:rFonts w:asciiTheme="majorBidi" w:hAnsiTheme="majorBidi" w:cstheme="majorBidi"/>
                <w:sz w:val="22"/>
                <w:szCs w:val="22"/>
              </w:rPr>
              <w:t>Lietuvos Respublikos nekilnojamojo turto registro nuostatais, patvirtintais Lietuvos Respublikos Vyriausybės 2014 m. balandžio 23 d. nutarimu Nr. 379;</w:t>
            </w:r>
          </w:p>
          <w:p w14:paraId="7E33929C" w14:textId="26437F76"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2.5. </w:t>
            </w:r>
            <w:r w:rsidR="009208FF" w:rsidRPr="00F54787">
              <w:rPr>
                <w:rFonts w:asciiTheme="majorBidi" w:hAnsiTheme="majorBidi" w:cstheme="majorBidi"/>
                <w:sz w:val="22"/>
                <w:szCs w:val="22"/>
              </w:rPr>
              <w:t>Lietuvos Respublikos nekilnojamojo turto kadastro nuostatais, patvirtintais Lietuvos Respublikos Vyriausybės 2002 m. balandžio 15 d. nutarimu Nr. 534;</w:t>
            </w:r>
          </w:p>
          <w:p w14:paraId="1B8C6914" w14:textId="6A620177"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2.6. </w:t>
            </w:r>
            <w:r w:rsidR="009208FF" w:rsidRPr="00F54787">
              <w:rPr>
                <w:rFonts w:asciiTheme="majorBidi" w:hAnsiTheme="majorBidi" w:cstheme="majorBidi"/>
                <w:sz w:val="22"/>
                <w:szCs w:val="22"/>
              </w:rPr>
              <w:t>Nekilnojamojo turto objektų kadastrinių matavimų ir kadastro duomenų surinkimo bei tikslinimo taisyklėmis, patvirtintomis Lietuvos Respublikos žemės ūkio ministro 2002 m. gruodžio 30 d. įsakymu Nr. 522;</w:t>
            </w:r>
          </w:p>
          <w:p w14:paraId="74A7E839" w14:textId="45B9D251" w:rsidR="009208FF" w:rsidRPr="00F54787" w:rsidRDefault="0043663A"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2.7. </w:t>
            </w:r>
            <w:r w:rsidR="009208FF" w:rsidRPr="00F54787">
              <w:rPr>
                <w:rFonts w:asciiTheme="majorBidi" w:hAnsiTheme="majorBidi" w:cstheme="majorBidi"/>
                <w:sz w:val="22"/>
                <w:szCs w:val="22"/>
              </w:rPr>
              <w:t>Kitais Paslaugų teikimą reglamentuojančiais teisės aktais.</w:t>
            </w:r>
          </w:p>
          <w:p w14:paraId="6884C93E" w14:textId="1A7D5325" w:rsidR="009208FF" w:rsidRPr="00F54787" w:rsidRDefault="004C30E9"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3. </w:t>
            </w:r>
            <w:r w:rsidR="008C155F" w:rsidRPr="00F54787">
              <w:rPr>
                <w:rFonts w:asciiTheme="majorBidi" w:hAnsiTheme="majorBidi" w:cstheme="majorBidi"/>
                <w:sz w:val="22"/>
                <w:szCs w:val="22"/>
              </w:rPr>
              <w:t>Pasikeitus šios Techninės specifikacijos nurodytiems teisės aktams, be atskiro papildomo susitarimo, šalys vadovausis naujai įsigaliojusia teisės aktų redakcija.</w:t>
            </w:r>
          </w:p>
          <w:p w14:paraId="4D358EA9" w14:textId="11D730AE" w:rsidR="009208FF" w:rsidRPr="00F54787" w:rsidRDefault="008C155F"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4. </w:t>
            </w:r>
            <w:r w:rsidR="009208FF" w:rsidRPr="00F54787">
              <w:rPr>
                <w:rFonts w:asciiTheme="majorBidi" w:hAnsiTheme="majorBidi" w:cstheme="majorBidi"/>
                <w:sz w:val="22"/>
                <w:szCs w:val="22"/>
              </w:rPr>
              <w:t>Tiekėjas, vykdydamas Užsakovo</w:t>
            </w:r>
            <w:r w:rsidRPr="00F54787">
              <w:rPr>
                <w:rFonts w:asciiTheme="majorBidi" w:hAnsiTheme="majorBidi" w:cstheme="majorBidi"/>
                <w:sz w:val="22"/>
                <w:szCs w:val="22"/>
              </w:rPr>
              <w:t xml:space="preserve"> pateiktus</w:t>
            </w:r>
            <w:r w:rsidR="009208FF" w:rsidRPr="00F54787">
              <w:rPr>
                <w:rFonts w:asciiTheme="majorBidi" w:hAnsiTheme="majorBidi" w:cstheme="majorBidi"/>
                <w:sz w:val="22"/>
                <w:szCs w:val="22"/>
              </w:rPr>
              <w:t xml:space="preserve"> užsakymus, privalo:</w:t>
            </w:r>
          </w:p>
          <w:p w14:paraId="21F1B56E" w14:textId="77777777" w:rsidR="00AE73A2" w:rsidRPr="00F54787" w:rsidRDefault="00AE73A2" w:rsidP="00AE73A2">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4.1. atlikti užsakyme nurodytų objektų kadastro matavimus; </w:t>
            </w:r>
          </w:p>
          <w:p w14:paraId="50C9F11D" w14:textId="77777777" w:rsidR="00AE73A2" w:rsidRPr="00F54787" w:rsidRDefault="00AE73A2" w:rsidP="00AE73A2">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lastRenderedPageBreak/>
              <w:t>4.2. kreiptis į savivaldybę dėl adresų matuojamiems objektams suteikimo jeigu tai yra būtina užsakytų kadastrinių paslaugų suteikimui. Šios galimos išlaidos yra įskaičiuotos į Tiekėjo teikiamų paslaugų kainas, nurodytus Tiekėjo pasiūlyme;</w:t>
            </w:r>
          </w:p>
          <w:p w14:paraId="6E33B4B2" w14:textId="77777777" w:rsidR="00AE73A2" w:rsidRPr="00F54787" w:rsidRDefault="00AE73A2" w:rsidP="00AE73A2">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4.3. kreiptis į VĮ Registrų centrą (kadastro tvarkytoją) dėl išankstinės ar pakartotinos kadastro duomenų bylos patikros, jeigu tai yra būtina užsakytų kadastrinių paslaugų suteikimui. Už šias paslaugas Tiekėjas kadastro tvarkytojui atlygina Lietuvos Respublikos Vyriausybės nustatyta tvarka, o šios galimos išlaidos yra įskaičiuotos į Tiekėjo teikiamų paslaugų kainas, nurodytus Tiekėjo pasiūlyme;  </w:t>
            </w:r>
          </w:p>
          <w:p w14:paraId="48014844" w14:textId="77777777" w:rsidR="00AE73A2" w:rsidRPr="00F54787" w:rsidRDefault="00AE73A2" w:rsidP="00AE73A2">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4.4. užpildyti ir pateikti objektuose atlikto paprastojo, kapitalinio remonto, rekonstrukcijos ar griovimo deklaracijas bei pateikti jas bei kitus dokumentus į Topografijos, inžinerinės infrastruktūros, teritorijų planavimo ir statybos elektroninių vartų informacinės sistemos portalą https://www.planuojustatau.lt/lt, jeigu tai yra būtina kadastrinių paslaugų suteikimui. Veiksmų, susijusių su deklaracijų įregistravimu, kaina įeina į Tiekėjo teikiamų paslaugų kainas, nurodytus Tiekėjo pasiūlyme. </w:t>
            </w:r>
          </w:p>
          <w:p w14:paraId="168DA2E4" w14:textId="572F2DEA" w:rsidR="009208FF" w:rsidRPr="00F54787" w:rsidRDefault="00A10CEE" w:rsidP="00AE73A2">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5. </w:t>
            </w:r>
            <w:r w:rsidR="009208FF" w:rsidRPr="00F54787">
              <w:rPr>
                <w:rFonts w:asciiTheme="majorBidi" w:hAnsiTheme="majorBidi" w:cstheme="majorBidi"/>
                <w:sz w:val="22"/>
                <w:szCs w:val="22"/>
              </w:rPr>
              <w:t xml:space="preserve">Į Tiekėjo teikiamas paslaugas neįeina ekspertizės rangovo paslaugos, susijusios su deklaracijos apie statybos užbaigimą tvirtinimu, kaip tai apibrėžiama Lietuvos Respublikos statybos įstatymo 28 straipsnio 3 dalyje. Paslaugų, kurios negali būti atliktos/užbaigtos be papildomų statybos ekspertizės rangovo paslaugų, terminai yra pratęsiami tiek dienų, kiek atitinkamai truks eksperto, vykdančio deklaracijos apie statybos užbaigimą tvirtinimą paslaugų atlikimas.   </w:t>
            </w:r>
          </w:p>
          <w:p w14:paraId="14D88EE4" w14:textId="690609BE" w:rsidR="009208FF" w:rsidRPr="00F54787" w:rsidRDefault="00A10CEE"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6. </w:t>
            </w:r>
            <w:r w:rsidR="009208FF" w:rsidRPr="00F54787">
              <w:rPr>
                <w:rFonts w:asciiTheme="majorBidi" w:hAnsiTheme="majorBidi" w:cstheme="majorBidi"/>
                <w:sz w:val="22"/>
                <w:szCs w:val="22"/>
              </w:rPr>
              <w:t xml:space="preserve">Užsakovas Paslaugas užsako teikdamas užsakymą Tiekėjui </w:t>
            </w:r>
            <w:r w:rsidRPr="00F54787">
              <w:rPr>
                <w:rFonts w:asciiTheme="majorBidi" w:hAnsiTheme="majorBidi" w:cstheme="majorBidi"/>
                <w:sz w:val="22"/>
                <w:szCs w:val="22"/>
              </w:rPr>
              <w:t>sutarties specialiosiose sąlygose nustatyta tvarka</w:t>
            </w:r>
            <w:r w:rsidR="009208FF" w:rsidRPr="00F54787">
              <w:rPr>
                <w:rFonts w:asciiTheme="majorBidi" w:hAnsiTheme="majorBidi" w:cstheme="majorBidi"/>
                <w:sz w:val="22"/>
                <w:szCs w:val="22"/>
              </w:rPr>
              <w:t>. Užsakovo</w:t>
            </w:r>
            <w:r w:rsidR="004C0F09" w:rsidRPr="00F54787">
              <w:rPr>
                <w:rFonts w:asciiTheme="majorBidi" w:hAnsiTheme="majorBidi" w:cstheme="majorBidi"/>
                <w:sz w:val="22"/>
                <w:szCs w:val="22"/>
              </w:rPr>
              <w:t xml:space="preserve"> ir/arba Kolegijos</w:t>
            </w:r>
            <w:r w:rsidR="009208FF" w:rsidRPr="00F54787">
              <w:rPr>
                <w:rFonts w:asciiTheme="majorBidi" w:hAnsiTheme="majorBidi" w:cstheme="majorBidi"/>
                <w:sz w:val="22"/>
                <w:szCs w:val="22"/>
              </w:rPr>
              <w:t xml:space="preserve"> turima dokumentacija nedelsiant po užsakymo pateikimo, bet ne vėliau kaip per 3 </w:t>
            </w:r>
            <w:r w:rsidR="00834FCA" w:rsidRPr="00F54787">
              <w:rPr>
                <w:rFonts w:asciiTheme="majorBidi" w:hAnsiTheme="majorBidi" w:cstheme="majorBidi"/>
                <w:sz w:val="22"/>
                <w:szCs w:val="22"/>
              </w:rPr>
              <w:t xml:space="preserve">(tris) </w:t>
            </w:r>
            <w:r w:rsidR="009208FF" w:rsidRPr="00F54787">
              <w:rPr>
                <w:rFonts w:asciiTheme="majorBidi" w:hAnsiTheme="majorBidi" w:cstheme="majorBidi"/>
                <w:sz w:val="22"/>
                <w:szCs w:val="22"/>
              </w:rPr>
              <w:t xml:space="preserve">darbo dienas, perduodama Tiekėjo paskirtam atitinkamos Paslaugos vykdytojui. </w:t>
            </w:r>
          </w:p>
          <w:p w14:paraId="52EE6AB6" w14:textId="4A7C657D" w:rsidR="009208FF" w:rsidRPr="00F54787" w:rsidRDefault="004C0F09"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7. </w:t>
            </w:r>
            <w:r w:rsidR="009208FF" w:rsidRPr="00F54787">
              <w:rPr>
                <w:rFonts w:asciiTheme="majorBidi" w:hAnsiTheme="majorBidi" w:cstheme="majorBidi"/>
                <w:sz w:val="22"/>
                <w:szCs w:val="22"/>
              </w:rPr>
              <w:t xml:space="preserve">Tiekėjas, įvykdęs užsakymą, pateikia Užsakovui kadastrinių matavimų bylas DWG ir PDF formatuose (laikmenoje ar el. paštu).  </w:t>
            </w:r>
          </w:p>
          <w:p w14:paraId="1F80B690" w14:textId="1F0A280C" w:rsidR="009208FF" w:rsidRPr="00F54787" w:rsidRDefault="004C0F09"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8. </w:t>
            </w:r>
            <w:r w:rsidR="009208FF" w:rsidRPr="00F54787">
              <w:rPr>
                <w:rFonts w:asciiTheme="majorBidi" w:hAnsiTheme="majorBidi" w:cstheme="majorBidi"/>
                <w:sz w:val="22"/>
                <w:szCs w:val="22"/>
              </w:rPr>
              <w:t xml:space="preserve">Į Paslaugos kainą </w:t>
            </w:r>
            <w:r w:rsidRPr="00F54787">
              <w:rPr>
                <w:rFonts w:asciiTheme="majorBidi" w:hAnsiTheme="majorBidi" w:cstheme="majorBidi"/>
                <w:sz w:val="22"/>
                <w:szCs w:val="22"/>
              </w:rPr>
              <w:t xml:space="preserve">taip pat </w:t>
            </w:r>
            <w:r w:rsidR="009208FF" w:rsidRPr="00F54787">
              <w:rPr>
                <w:rFonts w:asciiTheme="majorBidi" w:hAnsiTheme="majorBidi" w:cstheme="majorBidi"/>
                <w:sz w:val="22"/>
                <w:szCs w:val="22"/>
              </w:rPr>
              <w:t>yra įskaičiuojamos visos Tiekėjo patirtos išlaidos, įskaitant kelionių, transporto, Objekto apžiūros, išankstinės ar pakartotinos kadastro duomenų bylos patikros, matavimo prietaisų amortizacijos, ryšių ir kitos išlaidos, būtinos Paslaugoms tinkamai atlikti. Jokių papildomų mokėjimų Paslaugos teikėjas už užsakytas Paslaugas reikalauti negali.</w:t>
            </w:r>
          </w:p>
          <w:p w14:paraId="27E8821D" w14:textId="54EB7A2F" w:rsidR="009208FF" w:rsidRPr="00F54787" w:rsidRDefault="004C0F09" w:rsidP="009208FF">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9. </w:t>
            </w:r>
            <w:r w:rsidR="009208FF" w:rsidRPr="00F54787">
              <w:rPr>
                <w:rFonts w:asciiTheme="majorBidi" w:hAnsiTheme="majorBidi" w:cstheme="majorBidi"/>
                <w:sz w:val="22"/>
                <w:szCs w:val="22"/>
              </w:rPr>
              <w:t>Tiekėjas atsako už atliktų Paslaugų rezultatų kokybę Lietuvos Respublikos teisės aktuose numatyta tvarka. Nustačius Paslaugos teikimo trūkumus, Teikėjas privalo per Užsakovo nurodytą terminą</w:t>
            </w:r>
            <w:r w:rsidRPr="00F54787">
              <w:rPr>
                <w:rFonts w:asciiTheme="majorBidi" w:hAnsiTheme="majorBidi" w:cstheme="majorBidi"/>
                <w:sz w:val="22"/>
                <w:szCs w:val="22"/>
              </w:rPr>
              <w:t>, bet ne ilgiau kaip per 5 darbo dienas,</w:t>
            </w:r>
            <w:r w:rsidR="009208FF" w:rsidRPr="00F54787">
              <w:rPr>
                <w:rFonts w:asciiTheme="majorBidi" w:hAnsiTheme="majorBidi" w:cstheme="majorBidi"/>
                <w:sz w:val="22"/>
                <w:szCs w:val="22"/>
              </w:rPr>
              <w:t xml:space="preserve"> neatlygintinai ištaisyti visus nustatytų trūkumus bei parengti naujus dokumentus. Tuo atveju, jeigu Tiekėjas per Užsakovo nurodytą ar kitą šalių suderintą terminą nustatytų trūkumų neištaiso, </w:t>
            </w:r>
            <w:r w:rsidR="001E396D" w:rsidRPr="00F54787">
              <w:rPr>
                <w:rFonts w:asciiTheme="majorBidi" w:hAnsiTheme="majorBidi" w:cstheme="majorBidi"/>
                <w:sz w:val="22"/>
                <w:szCs w:val="22"/>
              </w:rPr>
              <w:t>Užsakovas</w:t>
            </w:r>
            <w:r w:rsidR="009208FF" w:rsidRPr="00F54787">
              <w:rPr>
                <w:rFonts w:asciiTheme="majorBidi" w:hAnsiTheme="majorBidi" w:cstheme="majorBidi"/>
                <w:sz w:val="22"/>
                <w:szCs w:val="22"/>
              </w:rPr>
              <w:t xml:space="preserve"> turi teisę užsakyti atitinkamų trūkumų šalinimą iš kito tiekėjo bei tokiam tiekėjui sumokėtą kainos atlyginimo pareikalauti iš Tiekėjo.</w:t>
            </w:r>
          </w:p>
          <w:p w14:paraId="00CE8D2C" w14:textId="1CAAD0E4" w:rsidR="007C6C1C" w:rsidRPr="00F54787" w:rsidRDefault="000F1FA3" w:rsidP="007C5519">
            <w:pPr>
              <w:pStyle w:val="Komentarotekstas"/>
              <w:ind w:left="0" w:right="35"/>
              <w:rPr>
                <w:rFonts w:asciiTheme="majorBidi" w:hAnsiTheme="majorBidi" w:cstheme="majorBidi"/>
                <w:sz w:val="22"/>
                <w:szCs w:val="22"/>
              </w:rPr>
            </w:pPr>
            <w:r w:rsidRPr="00F54787">
              <w:rPr>
                <w:rFonts w:asciiTheme="majorBidi" w:hAnsiTheme="majorBidi" w:cstheme="majorBidi"/>
                <w:sz w:val="22"/>
                <w:szCs w:val="22"/>
              </w:rPr>
              <w:t xml:space="preserve">10. </w:t>
            </w:r>
            <w:r w:rsidR="009208FF" w:rsidRPr="00F54787">
              <w:rPr>
                <w:rFonts w:asciiTheme="majorBidi" w:hAnsiTheme="majorBidi" w:cstheme="majorBidi"/>
                <w:sz w:val="22"/>
                <w:szCs w:val="22"/>
              </w:rPr>
              <w:t>Užsakovas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kriterijai.Teikiant 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w:t>
            </w:r>
          </w:p>
        </w:tc>
      </w:tr>
    </w:tbl>
    <w:p w14:paraId="4FE2672A" w14:textId="77777777" w:rsidR="00923408" w:rsidRPr="00F54787" w:rsidRDefault="00923408" w:rsidP="005C1DED">
      <w:pPr>
        <w:spacing w:line="20" w:lineRule="atLeast"/>
        <w:jc w:val="center"/>
        <w:rPr>
          <w:rFonts w:asciiTheme="majorBidi" w:hAnsiTheme="majorBidi" w:cstheme="majorBidi"/>
          <w:i/>
        </w:rPr>
      </w:pPr>
    </w:p>
    <w:sectPr w:rsidR="00923408" w:rsidRPr="00F54787" w:rsidSect="00E43668">
      <w:footerReference w:type="default" r:id="rId8"/>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B605" w14:textId="77777777" w:rsidR="00093381" w:rsidRDefault="00093381" w:rsidP="00B42C73">
      <w:pPr>
        <w:spacing w:line="240" w:lineRule="auto"/>
      </w:pPr>
      <w:r>
        <w:separator/>
      </w:r>
    </w:p>
  </w:endnote>
  <w:endnote w:type="continuationSeparator" w:id="0">
    <w:p w14:paraId="7ADBF2EB" w14:textId="77777777" w:rsidR="00093381" w:rsidRDefault="00093381" w:rsidP="00B42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465"/>
      <w:docPartObj>
        <w:docPartGallery w:val="Page Numbers (Bottom of Page)"/>
        <w:docPartUnique/>
      </w:docPartObj>
    </w:sdtPr>
    <w:sdtEndPr/>
    <w:sdtContent>
      <w:p w14:paraId="3612397B" w14:textId="0689B246" w:rsidR="00CF325A" w:rsidRDefault="00CF325A">
        <w:pPr>
          <w:pStyle w:val="Porat"/>
          <w:jc w:val="right"/>
        </w:pPr>
        <w:r>
          <w:fldChar w:fldCharType="begin"/>
        </w:r>
        <w:r>
          <w:instrText>PAGE   \* MERGEFORMAT</w:instrText>
        </w:r>
        <w:r>
          <w:fldChar w:fldCharType="separate"/>
        </w:r>
        <w:r>
          <w:t>2</w:t>
        </w:r>
        <w:r>
          <w:fldChar w:fldCharType="end"/>
        </w:r>
      </w:p>
    </w:sdtContent>
  </w:sdt>
  <w:p w14:paraId="3B18D27F" w14:textId="77777777" w:rsidR="00CF325A" w:rsidRDefault="00CF3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A81D" w14:textId="77777777" w:rsidR="00093381" w:rsidRDefault="00093381" w:rsidP="00B42C73">
      <w:pPr>
        <w:spacing w:line="240" w:lineRule="auto"/>
      </w:pPr>
      <w:r>
        <w:separator/>
      </w:r>
    </w:p>
  </w:footnote>
  <w:footnote w:type="continuationSeparator" w:id="0">
    <w:p w14:paraId="50E47403" w14:textId="77777777" w:rsidR="00093381" w:rsidRDefault="00093381" w:rsidP="00B42C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CBD64D5"/>
    <w:multiLevelType w:val="hybridMultilevel"/>
    <w:tmpl w:val="1ECCC9C0"/>
    <w:lvl w:ilvl="0" w:tplc="10B66CAE">
      <w:start w:val="3"/>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FAC7C39"/>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748EA"/>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28A74D7D"/>
    <w:multiLevelType w:val="hybridMultilevel"/>
    <w:tmpl w:val="D81E9D82"/>
    <w:lvl w:ilvl="0" w:tplc="A40E2976">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437BF9"/>
    <w:multiLevelType w:val="hybridMultilevel"/>
    <w:tmpl w:val="2C5A040A"/>
    <w:lvl w:ilvl="0" w:tplc="3B28E052">
      <w:start w:val="1"/>
      <w:numFmt w:val="decimal"/>
      <w:lvlText w:val="%1."/>
      <w:lvlJc w:val="left"/>
      <w:pPr>
        <w:ind w:left="394" w:hanging="360"/>
      </w:pPr>
      <w:rPr>
        <w:rFonts w:hint="default"/>
        <w:sz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3D3B388A"/>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7A2D6B"/>
    <w:multiLevelType w:val="hybridMultilevel"/>
    <w:tmpl w:val="08BA16DE"/>
    <w:lvl w:ilvl="0" w:tplc="FA60BD5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F6684"/>
    <w:multiLevelType w:val="hybridMultilevel"/>
    <w:tmpl w:val="6AC6BDE4"/>
    <w:lvl w:ilvl="0" w:tplc="F9E6B132">
      <w:start w:val="4"/>
      <w:numFmt w:val="decimal"/>
      <w:lvlText w:val="5.2.%1."/>
      <w:lvlJc w:val="righ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598168F9"/>
    <w:multiLevelType w:val="multilevel"/>
    <w:tmpl w:val="93D02F70"/>
    <w:lvl w:ilvl="0">
      <w:start w:val="1"/>
      <w:numFmt w:val="decimal"/>
      <w:lvlText w:val="%1."/>
      <w:lvlJc w:val="left"/>
      <w:pPr>
        <w:ind w:left="394" w:hanging="360"/>
      </w:pPr>
      <w:rPr>
        <w:rFonts w:hint="default"/>
      </w:rPr>
    </w:lvl>
    <w:lvl w:ilvl="1">
      <w:start w:val="1"/>
      <w:numFmt w:val="decimal"/>
      <w:isLgl/>
      <w:lvlText w:val="%2."/>
      <w:lvlJc w:val="left"/>
      <w:pPr>
        <w:ind w:left="394" w:hanging="360"/>
      </w:pPr>
      <w:rPr>
        <w:rFonts w:ascii="Times New Roman" w:eastAsiaTheme="minorHAnsi" w:hAnsi="Times New Roman" w:cs="Times New Roman"/>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4" w15:restartNumberingAfterBreak="0">
    <w:nsid w:val="5A05493C"/>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1E10D4"/>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B70D3"/>
    <w:multiLevelType w:val="hybridMultilevel"/>
    <w:tmpl w:val="9A58A534"/>
    <w:lvl w:ilvl="0" w:tplc="7AEC542C">
      <w:start w:val="1"/>
      <w:numFmt w:val="decimal"/>
      <w:lvlText w:val="%1&gt;"/>
      <w:lvlJc w:val="left"/>
      <w:pPr>
        <w:ind w:left="394" w:hanging="360"/>
      </w:pPr>
      <w:rPr>
        <w:rFonts w:eastAsia="Times New Roman" w:cstheme="minorBidi" w:hint="default"/>
        <w:i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670C7B8E"/>
    <w:multiLevelType w:val="hybridMultilevel"/>
    <w:tmpl w:val="6FB63786"/>
    <w:lvl w:ilvl="0" w:tplc="675A730A">
      <w:start w:val="1"/>
      <w:numFmt w:val="decimal"/>
      <w:lvlText w:val="5.2.%1."/>
      <w:lvlJc w:val="right"/>
      <w:pPr>
        <w:ind w:left="9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9458A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CD5463C"/>
    <w:multiLevelType w:val="hybridMultilevel"/>
    <w:tmpl w:val="7E54E388"/>
    <w:lvl w:ilvl="0" w:tplc="056405B2">
      <w:start w:val="1"/>
      <w:numFmt w:val="decimal"/>
      <w:lvlText w:val="%1.1.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16cid:durableId="944071763">
    <w:abstractNumId w:val="5"/>
  </w:num>
  <w:num w:numId="2" w16cid:durableId="694186052">
    <w:abstractNumId w:val="21"/>
  </w:num>
  <w:num w:numId="3" w16cid:durableId="871652577">
    <w:abstractNumId w:val="21"/>
  </w:num>
  <w:num w:numId="4" w16cid:durableId="2096197545">
    <w:abstractNumId w:val="7"/>
  </w:num>
  <w:num w:numId="5" w16cid:durableId="1738092479">
    <w:abstractNumId w:val="15"/>
  </w:num>
  <w:num w:numId="6" w16cid:durableId="984160921">
    <w:abstractNumId w:val="3"/>
  </w:num>
  <w:num w:numId="7" w16cid:durableId="415906393">
    <w:abstractNumId w:val="19"/>
  </w:num>
  <w:num w:numId="8" w16cid:durableId="1181970979">
    <w:abstractNumId w:val="14"/>
  </w:num>
  <w:num w:numId="9" w16cid:durableId="2023358626">
    <w:abstractNumId w:val="9"/>
  </w:num>
  <w:num w:numId="10" w16cid:durableId="737628297">
    <w:abstractNumId w:val="17"/>
  </w:num>
  <w:num w:numId="11" w16cid:durableId="1627850264">
    <w:abstractNumId w:val="20"/>
  </w:num>
  <w:num w:numId="12" w16cid:durableId="1652906469">
    <w:abstractNumId w:val="4"/>
  </w:num>
  <w:num w:numId="13" w16cid:durableId="222834210">
    <w:abstractNumId w:val="12"/>
  </w:num>
  <w:num w:numId="14" w16cid:durableId="95833038">
    <w:abstractNumId w:val="18"/>
  </w:num>
  <w:num w:numId="15" w16cid:durableId="1388069848">
    <w:abstractNumId w:val="2"/>
  </w:num>
  <w:num w:numId="16" w16cid:durableId="1904872096">
    <w:abstractNumId w:val="22"/>
  </w:num>
  <w:num w:numId="17" w16cid:durableId="169178040">
    <w:abstractNumId w:val="11"/>
  </w:num>
  <w:num w:numId="18" w16cid:durableId="1089809601">
    <w:abstractNumId w:val="1"/>
  </w:num>
  <w:num w:numId="19" w16cid:durableId="1198548820">
    <w:abstractNumId w:val="6"/>
  </w:num>
  <w:num w:numId="20" w16cid:durableId="676494052">
    <w:abstractNumId w:val="16"/>
  </w:num>
  <w:num w:numId="21" w16cid:durableId="459958012">
    <w:abstractNumId w:val="10"/>
  </w:num>
  <w:num w:numId="22" w16cid:durableId="462692662">
    <w:abstractNumId w:val="0"/>
  </w:num>
  <w:num w:numId="23" w16cid:durableId="595677861">
    <w:abstractNumId w:val="13"/>
  </w:num>
  <w:num w:numId="24" w16cid:durableId="1031953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4CB6"/>
    <w:rsid w:val="00052746"/>
    <w:rsid w:val="00063688"/>
    <w:rsid w:val="00064418"/>
    <w:rsid w:val="00082860"/>
    <w:rsid w:val="000856C1"/>
    <w:rsid w:val="000869B8"/>
    <w:rsid w:val="0009230F"/>
    <w:rsid w:val="00093381"/>
    <w:rsid w:val="0009764E"/>
    <w:rsid w:val="000A2336"/>
    <w:rsid w:val="000A5BAB"/>
    <w:rsid w:val="000A6FA3"/>
    <w:rsid w:val="000C4099"/>
    <w:rsid w:val="000D62D0"/>
    <w:rsid w:val="000E1B69"/>
    <w:rsid w:val="000E6CA1"/>
    <w:rsid w:val="000E7138"/>
    <w:rsid w:val="000F1FA3"/>
    <w:rsid w:val="000F2A0B"/>
    <w:rsid w:val="001007F1"/>
    <w:rsid w:val="001110EF"/>
    <w:rsid w:val="00113CBA"/>
    <w:rsid w:val="00114440"/>
    <w:rsid w:val="00132444"/>
    <w:rsid w:val="0013261A"/>
    <w:rsid w:val="00135D52"/>
    <w:rsid w:val="001378C2"/>
    <w:rsid w:val="001438EB"/>
    <w:rsid w:val="00147047"/>
    <w:rsid w:val="00151491"/>
    <w:rsid w:val="00167470"/>
    <w:rsid w:val="00167EB5"/>
    <w:rsid w:val="0018783D"/>
    <w:rsid w:val="0018794F"/>
    <w:rsid w:val="00193658"/>
    <w:rsid w:val="001A3B6D"/>
    <w:rsid w:val="001A5224"/>
    <w:rsid w:val="001B4338"/>
    <w:rsid w:val="001B76C3"/>
    <w:rsid w:val="001C1992"/>
    <w:rsid w:val="001C1F77"/>
    <w:rsid w:val="001D3534"/>
    <w:rsid w:val="001E396D"/>
    <w:rsid w:val="001E3D09"/>
    <w:rsid w:val="001F4B7C"/>
    <w:rsid w:val="002039BE"/>
    <w:rsid w:val="002040D6"/>
    <w:rsid w:val="002049F4"/>
    <w:rsid w:val="00207910"/>
    <w:rsid w:val="002214D3"/>
    <w:rsid w:val="00221863"/>
    <w:rsid w:val="00226634"/>
    <w:rsid w:val="00235D0D"/>
    <w:rsid w:val="002371C3"/>
    <w:rsid w:val="0024108D"/>
    <w:rsid w:val="00257ECB"/>
    <w:rsid w:val="00262878"/>
    <w:rsid w:val="00267ABB"/>
    <w:rsid w:val="00273AE7"/>
    <w:rsid w:val="002771AD"/>
    <w:rsid w:val="00290E11"/>
    <w:rsid w:val="00291419"/>
    <w:rsid w:val="002963AA"/>
    <w:rsid w:val="002A6D8C"/>
    <w:rsid w:val="002C7E7F"/>
    <w:rsid w:val="002D5A6D"/>
    <w:rsid w:val="002F35BD"/>
    <w:rsid w:val="002F3808"/>
    <w:rsid w:val="002F7679"/>
    <w:rsid w:val="003023E7"/>
    <w:rsid w:val="00302ADF"/>
    <w:rsid w:val="00305422"/>
    <w:rsid w:val="00325F91"/>
    <w:rsid w:val="00331B11"/>
    <w:rsid w:val="00333F83"/>
    <w:rsid w:val="00343E8C"/>
    <w:rsid w:val="00351B0F"/>
    <w:rsid w:val="00352BF3"/>
    <w:rsid w:val="00353560"/>
    <w:rsid w:val="00365670"/>
    <w:rsid w:val="003659F5"/>
    <w:rsid w:val="003708EB"/>
    <w:rsid w:val="00372553"/>
    <w:rsid w:val="003729FE"/>
    <w:rsid w:val="00372FC8"/>
    <w:rsid w:val="003742C5"/>
    <w:rsid w:val="00376A53"/>
    <w:rsid w:val="0039775E"/>
    <w:rsid w:val="00397D23"/>
    <w:rsid w:val="003A11C0"/>
    <w:rsid w:val="003A6CC8"/>
    <w:rsid w:val="003C0D96"/>
    <w:rsid w:val="003D0573"/>
    <w:rsid w:val="003E6B1B"/>
    <w:rsid w:val="003E6BAE"/>
    <w:rsid w:val="003F6B6B"/>
    <w:rsid w:val="003F7699"/>
    <w:rsid w:val="0041531D"/>
    <w:rsid w:val="0042593C"/>
    <w:rsid w:val="00432420"/>
    <w:rsid w:val="0043484C"/>
    <w:rsid w:val="0043663A"/>
    <w:rsid w:val="00450727"/>
    <w:rsid w:val="00456D95"/>
    <w:rsid w:val="00461DF4"/>
    <w:rsid w:val="00487C94"/>
    <w:rsid w:val="004B3357"/>
    <w:rsid w:val="004B382C"/>
    <w:rsid w:val="004C0F09"/>
    <w:rsid w:val="004C30E9"/>
    <w:rsid w:val="004C5D2C"/>
    <w:rsid w:val="004C78A8"/>
    <w:rsid w:val="004E308F"/>
    <w:rsid w:val="004F028D"/>
    <w:rsid w:val="004F18CF"/>
    <w:rsid w:val="004F3603"/>
    <w:rsid w:val="00501301"/>
    <w:rsid w:val="00512F70"/>
    <w:rsid w:val="0052006A"/>
    <w:rsid w:val="00531199"/>
    <w:rsid w:val="00535D9C"/>
    <w:rsid w:val="0054032F"/>
    <w:rsid w:val="005501B7"/>
    <w:rsid w:val="00555849"/>
    <w:rsid w:val="00564876"/>
    <w:rsid w:val="00566EA5"/>
    <w:rsid w:val="0057202B"/>
    <w:rsid w:val="005809A1"/>
    <w:rsid w:val="00582D37"/>
    <w:rsid w:val="00585293"/>
    <w:rsid w:val="00587FED"/>
    <w:rsid w:val="00593BDA"/>
    <w:rsid w:val="005A1198"/>
    <w:rsid w:val="005A35AD"/>
    <w:rsid w:val="005B085F"/>
    <w:rsid w:val="005B6CD7"/>
    <w:rsid w:val="005C033F"/>
    <w:rsid w:val="005C1DED"/>
    <w:rsid w:val="005E48A3"/>
    <w:rsid w:val="005F0194"/>
    <w:rsid w:val="0061356C"/>
    <w:rsid w:val="00613CE7"/>
    <w:rsid w:val="006233FD"/>
    <w:rsid w:val="00641131"/>
    <w:rsid w:val="0064474C"/>
    <w:rsid w:val="00644874"/>
    <w:rsid w:val="006506B6"/>
    <w:rsid w:val="006607E1"/>
    <w:rsid w:val="006660EE"/>
    <w:rsid w:val="00671BCA"/>
    <w:rsid w:val="00677FEC"/>
    <w:rsid w:val="00691B31"/>
    <w:rsid w:val="006977BF"/>
    <w:rsid w:val="006978DF"/>
    <w:rsid w:val="006A5182"/>
    <w:rsid w:val="006A6FF9"/>
    <w:rsid w:val="006A7196"/>
    <w:rsid w:val="006C4542"/>
    <w:rsid w:val="006E2A3C"/>
    <w:rsid w:val="006F5975"/>
    <w:rsid w:val="00705EF7"/>
    <w:rsid w:val="00736473"/>
    <w:rsid w:val="007400A5"/>
    <w:rsid w:val="00742313"/>
    <w:rsid w:val="0075069C"/>
    <w:rsid w:val="00757924"/>
    <w:rsid w:val="00761B2B"/>
    <w:rsid w:val="00770339"/>
    <w:rsid w:val="00771502"/>
    <w:rsid w:val="00771819"/>
    <w:rsid w:val="00774FEF"/>
    <w:rsid w:val="007840AD"/>
    <w:rsid w:val="00797D41"/>
    <w:rsid w:val="007B1139"/>
    <w:rsid w:val="007B126B"/>
    <w:rsid w:val="007C21C6"/>
    <w:rsid w:val="007C5519"/>
    <w:rsid w:val="007C6C1C"/>
    <w:rsid w:val="007D42EE"/>
    <w:rsid w:val="007D6C85"/>
    <w:rsid w:val="007D7972"/>
    <w:rsid w:val="007F4CB4"/>
    <w:rsid w:val="007F64BD"/>
    <w:rsid w:val="007F7C55"/>
    <w:rsid w:val="00811F7A"/>
    <w:rsid w:val="00821F3C"/>
    <w:rsid w:val="00822779"/>
    <w:rsid w:val="008227BD"/>
    <w:rsid w:val="00834FCA"/>
    <w:rsid w:val="00841517"/>
    <w:rsid w:val="00856CD0"/>
    <w:rsid w:val="008573E4"/>
    <w:rsid w:val="0086142E"/>
    <w:rsid w:val="0086288C"/>
    <w:rsid w:val="00882141"/>
    <w:rsid w:val="00882900"/>
    <w:rsid w:val="00893E30"/>
    <w:rsid w:val="008A03F2"/>
    <w:rsid w:val="008A25C8"/>
    <w:rsid w:val="008A34A2"/>
    <w:rsid w:val="008B314D"/>
    <w:rsid w:val="008B3D1F"/>
    <w:rsid w:val="008B40AA"/>
    <w:rsid w:val="008B445A"/>
    <w:rsid w:val="008B74F2"/>
    <w:rsid w:val="008C155F"/>
    <w:rsid w:val="008C797E"/>
    <w:rsid w:val="008D0172"/>
    <w:rsid w:val="008F145E"/>
    <w:rsid w:val="008F4E0F"/>
    <w:rsid w:val="008F56BD"/>
    <w:rsid w:val="008F7679"/>
    <w:rsid w:val="00902E8A"/>
    <w:rsid w:val="009063FD"/>
    <w:rsid w:val="00913028"/>
    <w:rsid w:val="00913957"/>
    <w:rsid w:val="0091637D"/>
    <w:rsid w:val="00916C51"/>
    <w:rsid w:val="00916FBD"/>
    <w:rsid w:val="009208FF"/>
    <w:rsid w:val="00923408"/>
    <w:rsid w:val="00923811"/>
    <w:rsid w:val="00931F5C"/>
    <w:rsid w:val="009345E8"/>
    <w:rsid w:val="00937B44"/>
    <w:rsid w:val="009460FE"/>
    <w:rsid w:val="009524BB"/>
    <w:rsid w:val="00994A53"/>
    <w:rsid w:val="009A1142"/>
    <w:rsid w:val="009A3E7A"/>
    <w:rsid w:val="009A424D"/>
    <w:rsid w:val="009A66DF"/>
    <w:rsid w:val="009A6E3C"/>
    <w:rsid w:val="009B61D0"/>
    <w:rsid w:val="009B737B"/>
    <w:rsid w:val="009C6451"/>
    <w:rsid w:val="009E1299"/>
    <w:rsid w:val="009E1FB7"/>
    <w:rsid w:val="009F6511"/>
    <w:rsid w:val="00A0082E"/>
    <w:rsid w:val="00A0638A"/>
    <w:rsid w:val="00A0685D"/>
    <w:rsid w:val="00A10CEE"/>
    <w:rsid w:val="00A11702"/>
    <w:rsid w:val="00A25F60"/>
    <w:rsid w:val="00A33C90"/>
    <w:rsid w:val="00A37F2E"/>
    <w:rsid w:val="00A407E9"/>
    <w:rsid w:val="00A620C5"/>
    <w:rsid w:val="00A65DF9"/>
    <w:rsid w:val="00A65FC8"/>
    <w:rsid w:val="00A70599"/>
    <w:rsid w:val="00A70969"/>
    <w:rsid w:val="00A710CC"/>
    <w:rsid w:val="00A71158"/>
    <w:rsid w:val="00A752A9"/>
    <w:rsid w:val="00A80319"/>
    <w:rsid w:val="00AA4D2E"/>
    <w:rsid w:val="00AB62F5"/>
    <w:rsid w:val="00AC1317"/>
    <w:rsid w:val="00AC3CD3"/>
    <w:rsid w:val="00AC54D6"/>
    <w:rsid w:val="00AD3822"/>
    <w:rsid w:val="00AE73A2"/>
    <w:rsid w:val="00AF5BE3"/>
    <w:rsid w:val="00B00FA4"/>
    <w:rsid w:val="00B06308"/>
    <w:rsid w:val="00B06D99"/>
    <w:rsid w:val="00B11743"/>
    <w:rsid w:val="00B124C7"/>
    <w:rsid w:val="00B233B2"/>
    <w:rsid w:val="00B24BA1"/>
    <w:rsid w:val="00B263E7"/>
    <w:rsid w:val="00B27C8D"/>
    <w:rsid w:val="00B35676"/>
    <w:rsid w:val="00B42C73"/>
    <w:rsid w:val="00B42F28"/>
    <w:rsid w:val="00B440A6"/>
    <w:rsid w:val="00B44701"/>
    <w:rsid w:val="00B45837"/>
    <w:rsid w:val="00B528FD"/>
    <w:rsid w:val="00B607E7"/>
    <w:rsid w:val="00B63A60"/>
    <w:rsid w:val="00B6442E"/>
    <w:rsid w:val="00B743C6"/>
    <w:rsid w:val="00B752DA"/>
    <w:rsid w:val="00B77D9B"/>
    <w:rsid w:val="00B82AFE"/>
    <w:rsid w:val="00B96EC2"/>
    <w:rsid w:val="00BA0FC6"/>
    <w:rsid w:val="00BA2A46"/>
    <w:rsid w:val="00BB1802"/>
    <w:rsid w:val="00BD6C04"/>
    <w:rsid w:val="00BE76BA"/>
    <w:rsid w:val="00C02AAA"/>
    <w:rsid w:val="00C073B9"/>
    <w:rsid w:val="00C108A5"/>
    <w:rsid w:val="00C212BE"/>
    <w:rsid w:val="00C236C5"/>
    <w:rsid w:val="00C24024"/>
    <w:rsid w:val="00C25B4E"/>
    <w:rsid w:val="00C45086"/>
    <w:rsid w:val="00C476EE"/>
    <w:rsid w:val="00C4776D"/>
    <w:rsid w:val="00C505D5"/>
    <w:rsid w:val="00C5435C"/>
    <w:rsid w:val="00C64AE3"/>
    <w:rsid w:val="00C653EB"/>
    <w:rsid w:val="00C65494"/>
    <w:rsid w:val="00C80DCB"/>
    <w:rsid w:val="00C82F1D"/>
    <w:rsid w:val="00C8497B"/>
    <w:rsid w:val="00C866F6"/>
    <w:rsid w:val="00CA1DD8"/>
    <w:rsid w:val="00CA45E5"/>
    <w:rsid w:val="00CB77FC"/>
    <w:rsid w:val="00CC13DD"/>
    <w:rsid w:val="00CD4766"/>
    <w:rsid w:val="00CD5A4F"/>
    <w:rsid w:val="00CD5D39"/>
    <w:rsid w:val="00CF0E95"/>
    <w:rsid w:val="00CF2C43"/>
    <w:rsid w:val="00CF3202"/>
    <w:rsid w:val="00CF325A"/>
    <w:rsid w:val="00CF5E6E"/>
    <w:rsid w:val="00CF73B5"/>
    <w:rsid w:val="00D05194"/>
    <w:rsid w:val="00D1032D"/>
    <w:rsid w:val="00D1775F"/>
    <w:rsid w:val="00D2494B"/>
    <w:rsid w:val="00D27EAD"/>
    <w:rsid w:val="00D71685"/>
    <w:rsid w:val="00DA5640"/>
    <w:rsid w:val="00DA6205"/>
    <w:rsid w:val="00DD0C7D"/>
    <w:rsid w:val="00DE0C32"/>
    <w:rsid w:val="00DE3503"/>
    <w:rsid w:val="00DE3A74"/>
    <w:rsid w:val="00DE7097"/>
    <w:rsid w:val="00DF08FA"/>
    <w:rsid w:val="00DF5D22"/>
    <w:rsid w:val="00E04F5C"/>
    <w:rsid w:val="00E06D7C"/>
    <w:rsid w:val="00E07579"/>
    <w:rsid w:val="00E11EA0"/>
    <w:rsid w:val="00E15162"/>
    <w:rsid w:val="00E1668B"/>
    <w:rsid w:val="00E1758D"/>
    <w:rsid w:val="00E1798A"/>
    <w:rsid w:val="00E20FDC"/>
    <w:rsid w:val="00E22875"/>
    <w:rsid w:val="00E24140"/>
    <w:rsid w:val="00E2541E"/>
    <w:rsid w:val="00E30A86"/>
    <w:rsid w:val="00E34C31"/>
    <w:rsid w:val="00E43668"/>
    <w:rsid w:val="00E477B9"/>
    <w:rsid w:val="00E60240"/>
    <w:rsid w:val="00E609BD"/>
    <w:rsid w:val="00E612C7"/>
    <w:rsid w:val="00E63F23"/>
    <w:rsid w:val="00E64554"/>
    <w:rsid w:val="00E742EA"/>
    <w:rsid w:val="00E83978"/>
    <w:rsid w:val="00E926CA"/>
    <w:rsid w:val="00EA5D19"/>
    <w:rsid w:val="00EB7334"/>
    <w:rsid w:val="00EC4674"/>
    <w:rsid w:val="00EC5D60"/>
    <w:rsid w:val="00EC61CD"/>
    <w:rsid w:val="00EC7757"/>
    <w:rsid w:val="00ED3D68"/>
    <w:rsid w:val="00EE4375"/>
    <w:rsid w:val="00EF2E60"/>
    <w:rsid w:val="00F02C90"/>
    <w:rsid w:val="00F47793"/>
    <w:rsid w:val="00F54787"/>
    <w:rsid w:val="00F616EA"/>
    <w:rsid w:val="00F61CEA"/>
    <w:rsid w:val="00F70650"/>
    <w:rsid w:val="00F86684"/>
    <w:rsid w:val="00F87E64"/>
    <w:rsid w:val="00F90208"/>
    <w:rsid w:val="00F91851"/>
    <w:rsid w:val="00FA359B"/>
    <w:rsid w:val="00FB340D"/>
    <w:rsid w:val="00FB6B0F"/>
    <w:rsid w:val="00FC2A6A"/>
    <w:rsid w:val="00FD3655"/>
    <w:rsid w:val="00FF09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7CEB"/>
  <w15:docId w15:val="{04F20C76-A01C-4986-BE9D-AB6C1CB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50727"/>
    <w:pPr>
      <w:numPr>
        <w:ilvl w:val="1"/>
        <w:numId w:val="2"/>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450727"/>
    <w:pPr>
      <w:keepNext/>
      <w:numPr>
        <w:ilvl w:val="2"/>
        <w:numId w:val="2"/>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450727"/>
    <w:pPr>
      <w:keepNext/>
      <w:numPr>
        <w:ilvl w:val="3"/>
        <w:numId w:val="2"/>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450727"/>
    <w:pPr>
      <w:keepNext/>
      <w:numPr>
        <w:ilvl w:val="4"/>
        <w:numId w:val="2"/>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50727"/>
    <w:pPr>
      <w:keepNext/>
      <w:numPr>
        <w:ilvl w:val="5"/>
        <w:numId w:val="2"/>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50727"/>
    <w:pPr>
      <w:keepNext/>
      <w:numPr>
        <w:ilvl w:val="6"/>
        <w:numId w:val="2"/>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50727"/>
    <w:pPr>
      <w:keepNext/>
      <w:numPr>
        <w:ilvl w:val="7"/>
        <w:numId w:val="2"/>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50727"/>
    <w:pPr>
      <w:keepNext/>
      <w:numPr>
        <w:ilvl w:val="8"/>
        <w:numId w:val="2"/>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1007F1"/>
    <w:pPr>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Heading 10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59"/>
    <w:rsid w:val="00100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5072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50727"/>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45072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450727"/>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45072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5072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5072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5072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50727"/>
    <w:rPr>
      <w:rFonts w:ascii="Times New Roman" w:eastAsia="Times New Roman" w:hAnsi="Times New Roman" w:cs="Times New Roman"/>
      <w:sz w:val="40"/>
      <w:szCs w:val="20"/>
      <w:lang w:eastAsia="lt-LT"/>
    </w:rPr>
  </w:style>
  <w:style w:type="paragraph" w:styleId="Antrats">
    <w:name w:val="header"/>
    <w:basedOn w:val="prastasis"/>
    <w:link w:val="AntratsDiagrama"/>
    <w:rsid w:val="00450727"/>
    <w:pPr>
      <w:widowControl w:val="0"/>
      <w:tabs>
        <w:tab w:val="center" w:pos="4153"/>
        <w:tab w:val="right" w:pos="8306"/>
      </w:tabs>
      <w:spacing w:after="2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450727"/>
    <w:rPr>
      <w:rFonts w:ascii="Times New Roman" w:eastAsia="Times New Roman" w:hAnsi="Times New Roman" w:cs="Times New Roman"/>
      <w:sz w:val="24"/>
      <w:szCs w:val="20"/>
    </w:rPr>
  </w:style>
  <w:style w:type="character" w:styleId="Komentaronuoroda">
    <w:name w:val="annotation reference"/>
    <w:semiHidden/>
    <w:rsid w:val="005C033F"/>
    <w:rPr>
      <w:sz w:val="16"/>
      <w:szCs w:val="16"/>
    </w:rPr>
  </w:style>
  <w:style w:type="paragraph" w:styleId="Komentarotekstas">
    <w:name w:val="annotation text"/>
    <w:basedOn w:val="prastasis"/>
    <w:link w:val="KomentarotekstasDiagrama"/>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KomentarotekstasDiagrama">
    <w:name w:val="Komentaro tekstas Diagrama"/>
    <w:basedOn w:val="Numatytasispastraiposriftas"/>
    <w:link w:val="Komentarotekstas"/>
    <w:semiHidden/>
    <w:rsid w:val="005C033F"/>
    <w:rPr>
      <w:rFonts w:ascii="Arial" w:eastAsia="Times New Roman" w:hAnsi="Arial" w:cs="Times New Roman"/>
      <w:snapToGrid w:val="0"/>
      <w:sz w:val="20"/>
      <w:szCs w:val="20"/>
      <w:lang w:val="sv-SE" w:eastAsia="lt-LT"/>
    </w:rPr>
  </w:style>
  <w:style w:type="paragraph" w:styleId="Debesliotekstas">
    <w:name w:val="Balloon Text"/>
    <w:basedOn w:val="prastasis"/>
    <w:link w:val="DebesliotekstasDiagrama"/>
    <w:uiPriority w:val="99"/>
    <w:semiHidden/>
    <w:unhideWhenUsed/>
    <w:rsid w:val="005C033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33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65DF9"/>
    <w:pPr>
      <w:spacing w:before="0" w:after="160"/>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A65DF9"/>
    <w:rPr>
      <w:rFonts w:ascii="Arial" w:eastAsia="Times New Roman" w:hAnsi="Arial" w:cs="Times New Roman"/>
      <w:b/>
      <w:bCs/>
      <w:snapToGrid/>
      <w:sz w:val="20"/>
      <w:szCs w:val="20"/>
      <w:lang w:val="sv-SE" w:eastAsia="lt-LT"/>
    </w:rPr>
  </w:style>
  <w:style w:type="paragraph" w:styleId="Puslapioinaostekstas">
    <w:name w:val="footnote text"/>
    <w:basedOn w:val="prastasis"/>
    <w:link w:val="PuslapioinaostekstasDiagrama"/>
    <w:uiPriority w:val="99"/>
    <w:semiHidden/>
    <w:unhideWhenUsed/>
    <w:rsid w:val="00B42C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2C73"/>
    <w:rPr>
      <w:sz w:val="20"/>
      <w:szCs w:val="20"/>
    </w:rPr>
  </w:style>
  <w:style w:type="character" w:styleId="Puslapioinaosnuoroda">
    <w:name w:val="footnote reference"/>
    <w:uiPriority w:val="99"/>
    <w:semiHidden/>
    <w:rsid w:val="00B42C73"/>
    <w:rPr>
      <w:vertAlign w:val="superscript"/>
    </w:rPr>
  </w:style>
  <w:style w:type="table" w:customStyle="1" w:styleId="Lentelstinklelis1">
    <w:name w:val="Lentelės tinklelis1"/>
    <w:basedOn w:val="prastojilentel"/>
    <w:next w:val="Lentelstinklelis"/>
    <w:uiPriority w:val="59"/>
    <w:rsid w:val="001B4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419"/>
    <w:pPr>
      <w:autoSpaceDE w:val="0"/>
      <w:autoSpaceDN w:val="0"/>
      <w:adjustRightInd w:val="0"/>
      <w:spacing w:line="240" w:lineRule="auto"/>
    </w:pPr>
    <w:rPr>
      <w:rFonts w:ascii="Arial" w:hAnsi="Arial" w:cs="Arial"/>
      <w:color w:val="000000"/>
      <w:sz w:val="24"/>
      <w:szCs w:val="24"/>
    </w:rPr>
  </w:style>
  <w:style w:type="paragraph" w:customStyle="1" w:styleId="Standard">
    <w:name w:val="Standard"/>
    <w:rsid w:val="007D42EE"/>
    <w:pPr>
      <w:widowControl w:val="0"/>
      <w:autoSpaceDE w:val="0"/>
      <w:autoSpaceDN w:val="0"/>
      <w:adjustRightInd w:val="0"/>
      <w:spacing w:line="240" w:lineRule="auto"/>
      <w:ind w:left="0"/>
      <w:jc w:val="left"/>
    </w:pPr>
    <w:rPr>
      <w:rFonts w:ascii="Times New Roman" w:eastAsia="Batang"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4C78A8"/>
    <w:rPr>
      <w:color w:val="808080"/>
      <w:shd w:val="clear" w:color="auto" w:fill="E6E6E6"/>
    </w:rPr>
  </w:style>
  <w:style w:type="paragraph" w:styleId="Pagrindiniotekstotrauka3">
    <w:name w:val="Body Text Indent 3"/>
    <w:basedOn w:val="prastasis"/>
    <w:link w:val="Pagrindiniotekstotrauka3Diagrama"/>
    <w:uiPriority w:val="99"/>
    <w:semiHidden/>
    <w:unhideWhenUsed/>
    <w:rsid w:val="00D27EAD"/>
    <w:pPr>
      <w:spacing w:after="120"/>
      <w:ind w:left="283"/>
      <w:jc w:val="left"/>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EAD"/>
    <w:rPr>
      <w:sz w:val="16"/>
      <w:szCs w:val="16"/>
    </w:rPr>
  </w:style>
  <w:style w:type="table" w:customStyle="1" w:styleId="Lentelstinklelis2">
    <w:name w:val="Lentelės tinklelis2"/>
    <w:basedOn w:val="prastojilentel"/>
    <w:next w:val="Lentelstinklelis"/>
    <w:uiPriority w:val="99"/>
    <w:rsid w:val="00913028"/>
    <w:pPr>
      <w:spacing w:line="240" w:lineRule="auto"/>
      <w:ind w:left="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D5D39"/>
    <w:rPr>
      <w:color w:val="605E5C"/>
      <w:shd w:val="clear" w:color="auto" w:fill="E1DFDD"/>
    </w:rPr>
  </w:style>
  <w:style w:type="paragraph" w:styleId="Porat">
    <w:name w:val="footer"/>
    <w:basedOn w:val="prastasis"/>
    <w:link w:val="PoratDiagrama"/>
    <w:uiPriority w:val="99"/>
    <w:unhideWhenUsed/>
    <w:rsid w:val="00CF325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F325A"/>
  </w:style>
  <w:style w:type="character" w:styleId="Perirtashipersaitas">
    <w:name w:val="FollowedHyperlink"/>
    <w:basedOn w:val="Numatytasispastraiposriftas"/>
    <w:uiPriority w:val="99"/>
    <w:semiHidden/>
    <w:unhideWhenUsed/>
    <w:rsid w:val="00582D37"/>
    <w:rPr>
      <w:color w:val="954F72" w:themeColor="followedHyperlink"/>
      <w:u w:val="single"/>
    </w:rPr>
  </w:style>
  <w:style w:type="paragraph" w:styleId="Pataisymai">
    <w:name w:val="Revision"/>
    <w:hidden/>
    <w:uiPriority w:val="99"/>
    <w:semiHidden/>
    <w:rsid w:val="00705EF7"/>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097">
      <w:bodyDiv w:val="1"/>
      <w:marLeft w:val="0"/>
      <w:marRight w:val="0"/>
      <w:marTop w:val="0"/>
      <w:marBottom w:val="0"/>
      <w:divBdr>
        <w:top w:val="none" w:sz="0" w:space="0" w:color="auto"/>
        <w:left w:val="none" w:sz="0" w:space="0" w:color="auto"/>
        <w:bottom w:val="none" w:sz="0" w:space="0" w:color="auto"/>
        <w:right w:val="none" w:sz="0" w:space="0" w:color="auto"/>
      </w:divBdr>
    </w:div>
    <w:div w:id="230776024">
      <w:bodyDiv w:val="1"/>
      <w:marLeft w:val="0"/>
      <w:marRight w:val="0"/>
      <w:marTop w:val="0"/>
      <w:marBottom w:val="0"/>
      <w:divBdr>
        <w:top w:val="none" w:sz="0" w:space="0" w:color="auto"/>
        <w:left w:val="none" w:sz="0" w:space="0" w:color="auto"/>
        <w:bottom w:val="none" w:sz="0" w:space="0" w:color="auto"/>
        <w:right w:val="none" w:sz="0" w:space="0" w:color="auto"/>
      </w:divBdr>
      <w:divsChild>
        <w:div w:id="621426215">
          <w:marLeft w:val="0"/>
          <w:marRight w:val="0"/>
          <w:marTop w:val="0"/>
          <w:marBottom w:val="0"/>
          <w:divBdr>
            <w:top w:val="none" w:sz="0" w:space="0" w:color="auto"/>
            <w:left w:val="none" w:sz="0" w:space="0" w:color="auto"/>
            <w:bottom w:val="none" w:sz="0" w:space="0" w:color="auto"/>
            <w:right w:val="none" w:sz="0" w:space="0" w:color="auto"/>
          </w:divBdr>
          <w:divsChild>
            <w:div w:id="895748047">
              <w:marLeft w:val="0"/>
              <w:marRight w:val="0"/>
              <w:marTop w:val="0"/>
              <w:marBottom w:val="0"/>
              <w:divBdr>
                <w:top w:val="none" w:sz="0" w:space="0" w:color="auto"/>
                <w:left w:val="none" w:sz="0" w:space="0" w:color="auto"/>
                <w:bottom w:val="none" w:sz="0" w:space="0" w:color="auto"/>
                <w:right w:val="none" w:sz="0" w:space="0" w:color="auto"/>
              </w:divBdr>
              <w:divsChild>
                <w:div w:id="433012663">
                  <w:marLeft w:val="0"/>
                  <w:marRight w:val="0"/>
                  <w:marTop w:val="0"/>
                  <w:marBottom w:val="0"/>
                  <w:divBdr>
                    <w:top w:val="none" w:sz="0" w:space="0" w:color="auto"/>
                    <w:left w:val="none" w:sz="0" w:space="0" w:color="auto"/>
                    <w:bottom w:val="none" w:sz="0" w:space="0" w:color="auto"/>
                    <w:right w:val="none" w:sz="0" w:space="0" w:color="auto"/>
                  </w:divBdr>
                </w:div>
                <w:div w:id="1668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3001">
      <w:bodyDiv w:val="1"/>
      <w:marLeft w:val="0"/>
      <w:marRight w:val="0"/>
      <w:marTop w:val="0"/>
      <w:marBottom w:val="0"/>
      <w:divBdr>
        <w:top w:val="none" w:sz="0" w:space="0" w:color="auto"/>
        <w:left w:val="none" w:sz="0" w:space="0" w:color="auto"/>
        <w:bottom w:val="none" w:sz="0" w:space="0" w:color="auto"/>
        <w:right w:val="none" w:sz="0" w:space="0" w:color="auto"/>
      </w:divBdr>
    </w:div>
    <w:div w:id="425272908">
      <w:bodyDiv w:val="1"/>
      <w:marLeft w:val="0"/>
      <w:marRight w:val="0"/>
      <w:marTop w:val="0"/>
      <w:marBottom w:val="0"/>
      <w:divBdr>
        <w:top w:val="none" w:sz="0" w:space="0" w:color="auto"/>
        <w:left w:val="none" w:sz="0" w:space="0" w:color="auto"/>
        <w:bottom w:val="none" w:sz="0" w:space="0" w:color="auto"/>
        <w:right w:val="none" w:sz="0" w:space="0" w:color="auto"/>
      </w:divBdr>
    </w:div>
    <w:div w:id="630744011">
      <w:bodyDiv w:val="1"/>
      <w:marLeft w:val="0"/>
      <w:marRight w:val="0"/>
      <w:marTop w:val="0"/>
      <w:marBottom w:val="0"/>
      <w:divBdr>
        <w:top w:val="none" w:sz="0" w:space="0" w:color="auto"/>
        <w:left w:val="none" w:sz="0" w:space="0" w:color="auto"/>
        <w:bottom w:val="none" w:sz="0" w:space="0" w:color="auto"/>
        <w:right w:val="none" w:sz="0" w:space="0" w:color="auto"/>
      </w:divBdr>
    </w:div>
    <w:div w:id="1018194576">
      <w:bodyDiv w:val="1"/>
      <w:marLeft w:val="0"/>
      <w:marRight w:val="0"/>
      <w:marTop w:val="0"/>
      <w:marBottom w:val="0"/>
      <w:divBdr>
        <w:top w:val="none" w:sz="0" w:space="0" w:color="auto"/>
        <w:left w:val="none" w:sz="0" w:space="0" w:color="auto"/>
        <w:bottom w:val="none" w:sz="0" w:space="0" w:color="auto"/>
        <w:right w:val="none" w:sz="0" w:space="0" w:color="auto"/>
      </w:divBdr>
    </w:div>
    <w:div w:id="1172601670">
      <w:bodyDiv w:val="1"/>
      <w:marLeft w:val="0"/>
      <w:marRight w:val="0"/>
      <w:marTop w:val="0"/>
      <w:marBottom w:val="0"/>
      <w:divBdr>
        <w:top w:val="none" w:sz="0" w:space="0" w:color="auto"/>
        <w:left w:val="none" w:sz="0" w:space="0" w:color="auto"/>
        <w:bottom w:val="none" w:sz="0" w:space="0" w:color="auto"/>
        <w:right w:val="none" w:sz="0" w:space="0" w:color="auto"/>
      </w:divBdr>
    </w:div>
    <w:div w:id="1313023525">
      <w:bodyDiv w:val="1"/>
      <w:marLeft w:val="0"/>
      <w:marRight w:val="0"/>
      <w:marTop w:val="0"/>
      <w:marBottom w:val="0"/>
      <w:divBdr>
        <w:top w:val="none" w:sz="0" w:space="0" w:color="auto"/>
        <w:left w:val="none" w:sz="0" w:space="0" w:color="auto"/>
        <w:bottom w:val="none" w:sz="0" w:space="0" w:color="auto"/>
        <w:right w:val="none" w:sz="0" w:space="0" w:color="auto"/>
      </w:divBdr>
    </w:div>
    <w:div w:id="1394039873">
      <w:bodyDiv w:val="1"/>
      <w:marLeft w:val="0"/>
      <w:marRight w:val="0"/>
      <w:marTop w:val="0"/>
      <w:marBottom w:val="0"/>
      <w:divBdr>
        <w:top w:val="none" w:sz="0" w:space="0" w:color="auto"/>
        <w:left w:val="none" w:sz="0" w:space="0" w:color="auto"/>
        <w:bottom w:val="none" w:sz="0" w:space="0" w:color="auto"/>
        <w:right w:val="none" w:sz="0" w:space="0" w:color="auto"/>
      </w:divBdr>
    </w:div>
    <w:div w:id="1532887245">
      <w:bodyDiv w:val="1"/>
      <w:marLeft w:val="0"/>
      <w:marRight w:val="0"/>
      <w:marTop w:val="0"/>
      <w:marBottom w:val="0"/>
      <w:divBdr>
        <w:top w:val="none" w:sz="0" w:space="0" w:color="auto"/>
        <w:left w:val="none" w:sz="0" w:space="0" w:color="auto"/>
        <w:bottom w:val="none" w:sz="0" w:space="0" w:color="auto"/>
        <w:right w:val="none" w:sz="0" w:space="0" w:color="auto"/>
      </w:divBdr>
    </w:div>
    <w:div w:id="1628046278">
      <w:bodyDiv w:val="1"/>
      <w:marLeft w:val="0"/>
      <w:marRight w:val="0"/>
      <w:marTop w:val="0"/>
      <w:marBottom w:val="0"/>
      <w:divBdr>
        <w:top w:val="none" w:sz="0" w:space="0" w:color="auto"/>
        <w:left w:val="none" w:sz="0" w:space="0" w:color="auto"/>
        <w:bottom w:val="none" w:sz="0" w:space="0" w:color="auto"/>
        <w:right w:val="none" w:sz="0" w:space="0" w:color="auto"/>
      </w:divBdr>
      <w:divsChild>
        <w:div w:id="1924072441">
          <w:marLeft w:val="0"/>
          <w:marRight w:val="0"/>
          <w:marTop w:val="0"/>
          <w:marBottom w:val="0"/>
          <w:divBdr>
            <w:top w:val="none" w:sz="0" w:space="0" w:color="auto"/>
            <w:left w:val="none" w:sz="0" w:space="0" w:color="auto"/>
            <w:bottom w:val="none" w:sz="0" w:space="0" w:color="auto"/>
            <w:right w:val="none" w:sz="0" w:space="0" w:color="auto"/>
          </w:divBdr>
        </w:div>
      </w:divsChild>
    </w:div>
    <w:div w:id="1666781730">
      <w:bodyDiv w:val="1"/>
      <w:marLeft w:val="0"/>
      <w:marRight w:val="0"/>
      <w:marTop w:val="0"/>
      <w:marBottom w:val="0"/>
      <w:divBdr>
        <w:top w:val="none" w:sz="0" w:space="0" w:color="auto"/>
        <w:left w:val="none" w:sz="0" w:space="0" w:color="auto"/>
        <w:bottom w:val="none" w:sz="0" w:space="0" w:color="auto"/>
        <w:right w:val="none" w:sz="0" w:space="0" w:color="auto"/>
      </w:divBdr>
    </w:div>
    <w:div w:id="1947539172">
      <w:bodyDiv w:val="1"/>
      <w:marLeft w:val="0"/>
      <w:marRight w:val="0"/>
      <w:marTop w:val="0"/>
      <w:marBottom w:val="0"/>
      <w:divBdr>
        <w:top w:val="none" w:sz="0" w:space="0" w:color="auto"/>
        <w:left w:val="none" w:sz="0" w:space="0" w:color="auto"/>
        <w:bottom w:val="none" w:sz="0" w:space="0" w:color="auto"/>
        <w:right w:val="none" w:sz="0" w:space="0" w:color="auto"/>
      </w:divBdr>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6A17-778D-4C47-8BBA-A5E7C5E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4032</Words>
  <Characters>2299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BUKAVICKIENĖ, Lina | Turto bankas</cp:lastModifiedBy>
  <cp:revision>6</cp:revision>
  <cp:lastPrinted>2019-08-26T05:35:00Z</cp:lastPrinted>
  <dcterms:created xsi:type="dcterms:W3CDTF">2025-04-29T11:27:00Z</dcterms:created>
  <dcterms:modified xsi:type="dcterms:W3CDTF">2025-05-13T08:07:00Z</dcterms:modified>
</cp:coreProperties>
</file>