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5C02" w14:textId="77777777" w:rsidR="00400AD9" w:rsidRPr="00912B96" w:rsidRDefault="00400AD9" w:rsidP="00400AD9">
      <w:pPr>
        <w:spacing w:line="240" w:lineRule="auto"/>
        <w:ind w:left="7314" w:firstLine="0"/>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w:t>
      </w:r>
      <w:r w:rsidRPr="00912B96">
        <w:rPr>
          <w:rFonts w:ascii="Times New Roman" w:hAnsi="Times New Roman" w:cs="Times New Roman"/>
          <w:sz w:val="24"/>
          <w:szCs w:val="24"/>
        </w:rPr>
        <w:t xml:space="preserve"> sąlygų 2 priedas</w:t>
      </w:r>
    </w:p>
    <w:p w14:paraId="3266A5C0" w14:textId="77777777" w:rsidR="00400AD9" w:rsidRPr="00912B96" w:rsidRDefault="00400AD9" w:rsidP="00400AD9">
      <w:pPr>
        <w:spacing w:line="240" w:lineRule="auto"/>
        <w:ind w:left="7314" w:firstLine="0"/>
        <w:rPr>
          <w:rFonts w:ascii="Times New Roman" w:hAnsi="Times New Roman" w:cs="Times New Roman"/>
          <w:sz w:val="24"/>
          <w:szCs w:val="24"/>
        </w:rPr>
      </w:pPr>
      <w:bookmarkStart w:id="6" w:name="_Hlk151063461"/>
      <w:r>
        <w:rPr>
          <w:rFonts w:ascii="Times New Roman" w:hAnsi="Times New Roman" w:cs="Times New Roman"/>
          <w:sz w:val="24"/>
          <w:szCs w:val="24"/>
        </w:rPr>
        <w:t>„</w:t>
      </w:r>
      <w:r w:rsidRPr="00A558B7">
        <w:rPr>
          <w:rFonts w:ascii="Times New Roman" w:hAnsi="Times New Roman" w:cs="Times New Roman"/>
          <w:sz w:val="24"/>
          <w:szCs w:val="24"/>
        </w:rPr>
        <w:t>Pasiūlymo forma</w:t>
      </w:r>
      <w:r>
        <w:rPr>
          <w:rFonts w:ascii="Times New Roman" w:hAnsi="Times New Roman" w:cs="Times New Roman"/>
          <w:sz w:val="24"/>
          <w:szCs w:val="24"/>
        </w:rPr>
        <w:t>“</w:t>
      </w:r>
      <w:r w:rsidRPr="00912B96">
        <w:rPr>
          <w:rFonts w:ascii="Times New Roman" w:eastAsia="Calibri" w:hAnsi="Times New Roman" w:cs="Times New Roman"/>
          <w:sz w:val="24"/>
          <w:szCs w:val="24"/>
          <w:lang w:eastAsia="en-US"/>
        </w:rPr>
        <w:t xml:space="preserve"> </w:t>
      </w:r>
    </w:p>
    <w:bookmarkEnd w:id="6"/>
    <w:bookmarkEnd w:id="0"/>
    <w:bookmarkEnd w:id="1"/>
    <w:bookmarkEnd w:id="2"/>
    <w:bookmarkEnd w:id="3"/>
    <w:bookmarkEnd w:id="4"/>
    <w:bookmarkEnd w:id="5"/>
    <w:p w14:paraId="392644DE"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0C2CBF3C"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Herbas arba prekių ženklas</w:t>
      </w:r>
    </w:p>
    <w:p w14:paraId="2BB11852"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p>
    <w:p w14:paraId="43FECC1E"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(Tiekėjo pavadinimas)</w:t>
      </w:r>
    </w:p>
    <w:p w14:paraId="20E97BEF"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p>
    <w:p w14:paraId="38443BEB"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B73C6" w14:textId="77777777" w:rsidR="005B494C" w:rsidRPr="00AB702F" w:rsidRDefault="005B494C" w:rsidP="005B494C">
      <w:pPr>
        <w:pStyle w:val="Betarp"/>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________________________________________________________________________________________________</w:t>
      </w:r>
    </w:p>
    <w:p w14:paraId="2E553EC2"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p>
    <w:p w14:paraId="17556B6D"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bookmarkStart w:id="7" w:name="_Hlk188996034"/>
      <w:r w:rsidRPr="00AB702F">
        <w:rPr>
          <w:rFonts w:ascii="Times New Roman" w:eastAsiaTheme="minorHAnsi" w:hAnsi="Times New Roman" w:cs="Times New Roman"/>
          <w:b/>
          <w:bCs/>
          <w:iCs/>
          <w:sz w:val="24"/>
          <w:szCs w:val="24"/>
        </w:rPr>
        <w:t>Valstybinė teritorijų planavimo ir statybos inspekcija</w:t>
      </w:r>
    </w:p>
    <w:p w14:paraId="4306EAFF"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prie Aplinkos ministerijos</w:t>
      </w:r>
      <w:bookmarkEnd w:id="7"/>
    </w:p>
    <w:p w14:paraId="7B720D87"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617DEC87"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36E7D3E1" w14:textId="77777777" w:rsidR="005B494C" w:rsidRPr="00AB702F" w:rsidRDefault="005B494C" w:rsidP="005B494C">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PASIŪLYMAS</w:t>
      </w:r>
    </w:p>
    <w:p w14:paraId="76B83A99" w14:textId="235C598C" w:rsidR="005B494C" w:rsidRPr="00AB702F" w:rsidRDefault="005B494C" w:rsidP="005B494C">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 xml:space="preserve">DĖL </w:t>
      </w:r>
      <w:r w:rsidR="0035060E">
        <w:rPr>
          <w:rFonts w:ascii="Times New Roman" w:eastAsiaTheme="minorHAnsi" w:hAnsi="Times New Roman" w:cs="Times New Roman"/>
          <w:b/>
          <w:bCs/>
          <w:iCs/>
          <w:sz w:val="24"/>
          <w:szCs w:val="24"/>
        </w:rPr>
        <w:t xml:space="preserve">TRANSPORTO PRIEMONIŲ </w:t>
      </w:r>
      <w:r w:rsidR="00594776" w:rsidRPr="00AB702F">
        <w:rPr>
          <w:rFonts w:ascii="Times New Roman" w:eastAsiaTheme="minorHAnsi" w:hAnsi="Times New Roman" w:cs="Times New Roman"/>
          <w:b/>
          <w:bCs/>
          <w:iCs/>
          <w:sz w:val="24"/>
          <w:szCs w:val="24"/>
        </w:rPr>
        <w:t xml:space="preserve">TELEMETRINIŲ DUOMENŲ TEIKIMO PASLAUGŲ </w:t>
      </w:r>
      <w:r w:rsidRPr="00AB702F">
        <w:rPr>
          <w:rFonts w:ascii="Times New Roman" w:eastAsiaTheme="minorHAnsi" w:hAnsi="Times New Roman" w:cs="Times New Roman"/>
          <w:b/>
          <w:bCs/>
          <w:iCs/>
          <w:sz w:val="24"/>
          <w:szCs w:val="24"/>
        </w:rPr>
        <w:t>PIRKIMO</w:t>
      </w:r>
    </w:p>
    <w:p w14:paraId="14ACF3F3" w14:textId="77777777" w:rsidR="005B494C" w:rsidRPr="00AB702F" w:rsidRDefault="005B494C" w:rsidP="005B494C">
      <w:pPr>
        <w:pStyle w:val="Betarp"/>
        <w:spacing w:line="300" w:lineRule="auto"/>
        <w:contextualSpacing/>
        <w:rPr>
          <w:rFonts w:ascii="Times New Roman" w:eastAsiaTheme="minorHAnsi" w:hAnsi="Times New Roman" w:cs="Times New Roman"/>
          <w:b/>
          <w:bCs/>
          <w:iCs/>
          <w:sz w:val="24"/>
          <w:szCs w:val="24"/>
        </w:rPr>
      </w:pPr>
    </w:p>
    <w:p w14:paraId="4A176833" w14:textId="77777777" w:rsidR="005B494C" w:rsidRPr="00AB702F" w:rsidRDefault="005B494C" w:rsidP="005B494C">
      <w:pPr>
        <w:pStyle w:val="Betarp"/>
        <w:ind w:firstLine="0"/>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______________________</w:t>
      </w:r>
    </w:p>
    <w:p w14:paraId="7F054BD5" w14:textId="77777777" w:rsidR="005B494C" w:rsidRPr="00AB702F" w:rsidRDefault="005B494C" w:rsidP="005B494C">
      <w:pPr>
        <w:pStyle w:val="Betarp"/>
        <w:ind w:firstLine="0"/>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(data)</w:t>
      </w:r>
    </w:p>
    <w:p w14:paraId="093B2C62" w14:textId="77777777" w:rsidR="005B494C" w:rsidRPr="00AB702F" w:rsidRDefault="005B494C" w:rsidP="005B494C">
      <w:pPr>
        <w:pStyle w:val="Betarp"/>
        <w:ind w:firstLine="0"/>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______________________</w:t>
      </w:r>
    </w:p>
    <w:p w14:paraId="3E2264C6" w14:textId="77777777" w:rsidR="005B494C" w:rsidRPr="00AB702F" w:rsidRDefault="005B494C" w:rsidP="005B494C">
      <w:pPr>
        <w:pStyle w:val="Betarp"/>
        <w:ind w:firstLine="0"/>
        <w:contextualSpacing/>
        <w:jc w:val="center"/>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(sudarymo vieta)</w:t>
      </w:r>
    </w:p>
    <w:p w14:paraId="4880CA1C" w14:textId="77777777" w:rsidR="005B494C" w:rsidRPr="00AB702F" w:rsidRDefault="005B494C" w:rsidP="005B494C">
      <w:pPr>
        <w:pStyle w:val="Betarp"/>
        <w:spacing w:line="300" w:lineRule="auto"/>
        <w:contextualSpacing/>
        <w:rPr>
          <w:rFonts w:ascii="Times New Roman" w:eastAsiaTheme="minorHAnsi" w:hAnsi="Times New Roman" w:cs="Times New Roman"/>
          <w:bCs/>
          <w:iCs/>
          <w:sz w:val="24"/>
          <w:szCs w:val="24"/>
        </w:rPr>
      </w:pPr>
    </w:p>
    <w:p w14:paraId="0FD66745"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I. INFORMACIJA APIE TIEKĖJĄ (ŪKIO SUBJEKTŲ GRUPĖS NARIUS)</w:t>
      </w:r>
    </w:p>
    <w:p w14:paraId="2F448667"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679"/>
      </w:tblGrid>
      <w:tr w:rsidR="005B494C" w:rsidRPr="00AB702F" w14:paraId="14C63BF2" w14:textId="77777777" w:rsidTr="005B494C">
        <w:trPr>
          <w:trHeight w:val="509"/>
        </w:trPr>
        <w:tc>
          <w:tcPr>
            <w:tcW w:w="5386" w:type="dxa"/>
            <w:tcBorders>
              <w:top w:val="single" w:sz="4" w:space="0" w:color="auto"/>
              <w:left w:val="single" w:sz="4" w:space="0" w:color="auto"/>
              <w:bottom w:val="single" w:sz="4" w:space="0" w:color="auto"/>
              <w:right w:val="single" w:sz="4" w:space="0" w:color="auto"/>
            </w:tcBorders>
            <w:vAlign w:val="center"/>
            <w:hideMark/>
          </w:tcPr>
          <w:p w14:paraId="72E4EA11"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Tiekėjo pavadinimas (jeigu dalyvauja ūkio subjektų grupė, surašomi visų grupės partnerių pavadinimai ir nurodoma, kuris grupės partneris yra atstovaujantis subjektų grupei)</w:t>
            </w:r>
          </w:p>
        </w:tc>
        <w:tc>
          <w:tcPr>
            <w:tcW w:w="4679" w:type="dxa"/>
            <w:tcBorders>
              <w:top w:val="single" w:sz="4" w:space="0" w:color="auto"/>
              <w:left w:val="single" w:sz="4" w:space="0" w:color="auto"/>
              <w:bottom w:val="single" w:sz="4" w:space="0" w:color="auto"/>
              <w:right w:val="single" w:sz="4" w:space="0" w:color="auto"/>
            </w:tcBorders>
            <w:vAlign w:val="center"/>
          </w:tcPr>
          <w:p w14:paraId="52F48769"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p w14:paraId="09FB9D17"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180B773F" w14:textId="77777777" w:rsidTr="005B494C">
        <w:trPr>
          <w:trHeight w:val="509"/>
        </w:trPr>
        <w:tc>
          <w:tcPr>
            <w:tcW w:w="5386" w:type="dxa"/>
            <w:tcBorders>
              <w:top w:val="single" w:sz="4" w:space="0" w:color="auto"/>
              <w:left w:val="single" w:sz="4" w:space="0" w:color="auto"/>
              <w:bottom w:val="single" w:sz="4" w:space="0" w:color="auto"/>
              <w:right w:val="single" w:sz="4" w:space="0" w:color="auto"/>
            </w:tcBorders>
            <w:vAlign w:val="center"/>
            <w:hideMark/>
          </w:tcPr>
          <w:p w14:paraId="13F67C6C"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Tiekėjo adresas (jeigu dalyvauja ūkio subjektų grupė, surašomi visų grupės partnerių adresai)</w:t>
            </w:r>
          </w:p>
        </w:tc>
        <w:tc>
          <w:tcPr>
            <w:tcW w:w="4679" w:type="dxa"/>
            <w:tcBorders>
              <w:top w:val="single" w:sz="4" w:space="0" w:color="auto"/>
              <w:left w:val="single" w:sz="4" w:space="0" w:color="auto"/>
              <w:bottom w:val="single" w:sz="4" w:space="0" w:color="auto"/>
              <w:right w:val="single" w:sz="4" w:space="0" w:color="auto"/>
            </w:tcBorders>
            <w:vAlign w:val="center"/>
          </w:tcPr>
          <w:p w14:paraId="720FF5FA"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p w14:paraId="695C613E"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112945A1" w14:textId="77777777" w:rsidTr="005B494C">
        <w:trPr>
          <w:trHeight w:val="521"/>
        </w:trPr>
        <w:tc>
          <w:tcPr>
            <w:tcW w:w="5386" w:type="dxa"/>
            <w:tcBorders>
              <w:top w:val="single" w:sz="4" w:space="0" w:color="auto"/>
              <w:left w:val="single" w:sz="4" w:space="0" w:color="auto"/>
              <w:bottom w:val="single" w:sz="4" w:space="0" w:color="auto"/>
              <w:right w:val="single" w:sz="4" w:space="0" w:color="auto"/>
            </w:tcBorders>
            <w:vAlign w:val="center"/>
            <w:hideMark/>
          </w:tcPr>
          <w:p w14:paraId="0AEA58B3"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Juridinio asmens kodas (jeigu dalyvauja ūkio subjektų grupė, surašomi visų grupės partnerių kodai)</w:t>
            </w:r>
          </w:p>
        </w:tc>
        <w:tc>
          <w:tcPr>
            <w:tcW w:w="4679" w:type="dxa"/>
            <w:tcBorders>
              <w:top w:val="single" w:sz="4" w:space="0" w:color="auto"/>
              <w:left w:val="single" w:sz="4" w:space="0" w:color="auto"/>
              <w:bottom w:val="single" w:sz="4" w:space="0" w:color="auto"/>
              <w:right w:val="single" w:sz="4" w:space="0" w:color="auto"/>
            </w:tcBorders>
            <w:vAlign w:val="center"/>
          </w:tcPr>
          <w:p w14:paraId="5B596FF7"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0751DA53" w14:textId="77777777" w:rsidTr="005B494C">
        <w:trPr>
          <w:trHeight w:val="509"/>
        </w:trPr>
        <w:tc>
          <w:tcPr>
            <w:tcW w:w="5386" w:type="dxa"/>
            <w:tcBorders>
              <w:top w:val="single" w:sz="4" w:space="0" w:color="auto"/>
              <w:left w:val="single" w:sz="4" w:space="0" w:color="auto"/>
              <w:bottom w:val="single" w:sz="4" w:space="0" w:color="auto"/>
              <w:right w:val="single" w:sz="4" w:space="0" w:color="auto"/>
            </w:tcBorders>
            <w:vAlign w:val="center"/>
            <w:hideMark/>
          </w:tcPr>
          <w:p w14:paraId="7760DE5E"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Už pasiūlymą atsakingo asmens vardas, pavardė</w:t>
            </w:r>
          </w:p>
        </w:tc>
        <w:tc>
          <w:tcPr>
            <w:tcW w:w="4679" w:type="dxa"/>
            <w:tcBorders>
              <w:top w:val="single" w:sz="4" w:space="0" w:color="auto"/>
              <w:left w:val="single" w:sz="4" w:space="0" w:color="auto"/>
              <w:bottom w:val="single" w:sz="4" w:space="0" w:color="auto"/>
              <w:right w:val="single" w:sz="4" w:space="0" w:color="auto"/>
            </w:tcBorders>
            <w:vAlign w:val="center"/>
          </w:tcPr>
          <w:p w14:paraId="5A3FB4C8"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p w14:paraId="59074794"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5974433F" w14:textId="77777777" w:rsidTr="005B494C">
        <w:trPr>
          <w:trHeight w:val="509"/>
        </w:trPr>
        <w:tc>
          <w:tcPr>
            <w:tcW w:w="5386" w:type="dxa"/>
            <w:tcBorders>
              <w:top w:val="single" w:sz="4" w:space="0" w:color="auto"/>
              <w:left w:val="single" w:sz="4" w:space="0" w:color="auto"/>
              <w:bottom w:val="single" w:sz="4" w:space="0" w:color="auto"/>
              <w:right w:val="single" w:sz="4" w:space="0" w:color="auto"/>
            </w:tcBorders>
            <w:vAlign w:val="center"/>
            <w:hideMark/>
          </w:tcPr>
          <w:p w14:paraId="6A3168A8"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Telefono numeris</w:t>
            </w:r>
          </w:p>
        </w:tc>
        <w:tc>
          <w:tcPr>
            <w:tcW w:w="4679" w:type="dxa"/>
            <w:tcBorders>
              <w:top w:val="single" w:sz="4" w:space="0" w:color="auto"/>
              <w:left w:val="single" w:sz="4" w:space="0" w:color="auto"/>
              <w:bottom w:val="single" w:sz="4" w:space="0" w:color="auto"/>
              <w:right w:val="single" w:sz="4" w:space="0" w:color="auto"/>
            </w:tcBorders>
            <w:vAlign w:val="center"/>
          </w:tcPr>
          <w:p w14:paraId="0488F251"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p w14:paraId="14C4B584"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5C767514" w14:textId="77777777" w:rsidTr="005B494C">
        <w:trPr>
          <w:trHeight w:val="509"/>
        </w:trPr>
        <w:tc>
          <w:tcPr>
            <w:tcW w:w="5386" w:type="dxa"/>
            <w:tcBorders>
              <w:top w:val="single" w:sz="4" w:space="0" w:color="auto"/>
              <w:left w:val="single" w:sz="4" w:space="0" w:color="auto"/>
              <w:bottom w:val="single" w:sz="4" w:space="0" w:color="auto"/>
              <w:right w:val="single" w:sz="4" w:space="0" w:color="auto"/>
            </w:tcBorders>
            <w:vAlign w:val="center"/>
            <w:hideMark/>
          </w:tcPr>
          <w:p w14:paraId="5C44ADDD"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El. pašto adresas</w:t>
            </w:r>
          </w:p>
        </w:tc>
        <w:tc>
          <w:tcPr>
            <w:tcW w:w="4679" w:type="dxa"/>
            <w:tcBorders>
              <w:top w:val="single" w:sz="4" w:space="0" w:color="auto"/>
              <w:left w:val="single" w:sz="4" w:space="0" w:color="auto"/>
              <w:bottom w:val="single" w:sz="4" w:space="0" w:color="auto"/>
              <w:right w:val="single" w:sz="4" w:space="0" w:color="auto"/>
            </w:tcBorders>
            <w:vAlign w:val="center"/>
          </w:tcPr>
          <w:p w14:paraId="51CED94A"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p w14:paraId="0772DC34"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bl>
    <w:p w14:paraId="47767754"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Pastaba: subtiekėjai ir ūkio subjektai, kurių pajėgumais remiamasi, nelaikomi ūkio subjektų grupės nariais.</w:t>
      </w:r>
    </w:p>
    <w:p w14:paraId="26CC9D0C"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p>
    <w:p w14:paraId="12B18C6F"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II. INFORMACIJA APIE ŪKIO SUBJEKTUS, KURIŲ PAJĖGUMAIS REMIAMASI, SUBTIEKĖJUS, KURIŲ PAJĖGUMAIS TIEKĖJAS NESIREMIA, IR KVAZISUBTIEKĖJUS</w:t>
      </w:r>
    </w:p>
    <w:p w14:paraId="40654535"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p>
    <w:p w14:paraId="081CD5A7"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lastRenderedPageBreak/>
        <w:t xml:space="preserve">Tiekėjas pasiūlyme privalo išviešinti ūkio subjektus, kurių pajėgumais remiasi, subtiekėjus, kurių pajėgumais tiekėjas nesiremia, bei </w:t>
      </w:r>
      <w:proofErr w:type="spellStart"/>
      <w:r w:rsidRPr="00AB702F">
        <w:rPr>
          <w:rFonts w:ascii="Times New Roman" w:eastAsiaTheme="minorHAnsi" w:hAnsi="Times New Roman" w:cs="Times New Roman"/>
          <w:bCs/>
          <w:iCs/>
          <w:sz w:val="24"/>
          <w:szCs w:val="24"/>
        </w:rPr>
        <w:t>kvazisubtiekėjus</w:t>
      </w:r>
      <w:proofErr w:type="spellEnd"/>
      <w:r w:rsidRPr="00AB702F">
        <w:rPr>
          <w:rFonts w:ascii="Times New Roman" w:eastAsiaTheme="minorHAnsi" w:hAnsi="Times New Roman" w:cs="Times New Roman"/>
          <w:bCs/>
          <w:i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5B494C" w:rsidRPr="00AB702F" w14:paraId="76D556A1"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553D2183"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
                <w:bCs/>
                <w:iCs/>
                <w:sz w:val="24"/>
                <w:szCs w:val="24"/>
              </w:rPr>
              <w:t>Ūkio subjekto (ų), kurio (-</w:t>
            </w:r>
            <w:proofErr w:type="spellStart"/>
            <w:r w:rsidRPr="00AB702F">
              <w:rPr>
                <w:rFonts w:ascii="Times New Roman" w:eastAsiaTheme="minorHAnsi" w:hAnsi="Times New Roman" w:cs="Times New Roman"/>
                <w:b/>
                <w:bCs/>
                <w:iCs/>
                <w:sz w:val="24"/>
                <w:szCs w:val="24"/>
              </w:rPr>
              <w:t>ių</w:t>
            </w:r>
            <w:proofErr w:type="spellEnd"/>
            <w:r w:rsidRPr="00AB702F">
              <w:rPr>
                <w:rFonts w:ascii="Times New Roman" w:eastAsiaTheme="minorHAnsi" w:hAnsi="Times New Roman" w:cs="Times New Roman"/>
                <w:b/>
                <w:bCs/>
                <w:iCs/>
                <w:sz w:val="24"/>
                <w:szCs w:val="24"/>
              </w:rPr>
              <w:t>) pajėgumais remiamasi</w:t>
            </w:r>
            <w:r w:rsidRPr="00AB702F">
              <w:rPr>
                <w:rFonts w:ascii="Times New Roman" w:eastAsiaTheme="minorHAnsi" w:hAnsi="Times New Roman" w:cs="Times New Roman"/>
                <w:bCs/>
                <w:iCs/>
                <w:sz w:val="24"/>
                <w:szCs w:val="24"/>
              </w:rPr>
              <w:t>, (toliau – ūkio subjekto) pavadinimas (-ai)</w:t>
            </w:r>
          </w:p>
        </w:tc>
        <w:tc>
          <w:tcPr>
            <w:tcW w:w="5103" w:type="dxa"/>
            <w:tcBorders>
              <w:top w:val="single" w:sz="4" w:space="0" w:color="auto"/>
              <w:left w:val="single" w:sz="4" w:space="0" w:color="auto"/>
              <w:bottom w:val="single" w:sz="4" w:space="0" w:color="auto"/>
              <w:right w:val="single" w:sz="4" w:space="0" w:color="auto"/>
            </w:tcBorders>
          </w:tcPr>
          <w:p w14:paraId="253B811F"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08FA5941"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71694C8E"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Ūkio subjekto (-ų), adresas (-ai)</w:t>
            </w:r>
          </w:p>
        </w:tc>
        <w:tc>
          <w:tcPr>
            <w:tcW w:w="5103" w:type="dxa"/>
            <w:tcBorders>
              <w:top w:val="single" w:sz="4" w:space="0" w:color="auto"/>
              <w:left w:val="single" w:sz="4" w:space="0" w:color="auto"/>
              <w:bottom w:val="single" w:sz="4" w:space="0" w:color="auto"/>
              <w:right w:val="single" w:sz="4" w:space="0" w:color="auto"/>
            </w:tcBorders>
          </w:tcPr>
          <w:p w14:paraId="6FAADD58"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1248ECFA"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073ED5D4"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Ūkio subjekto (-ų) kodas (-ai)</w:t>
            </w:r>
          </w:p>
        </w:tc>
        <w:tc>
          <w:tcPr>
            <w:tcW w:w="5103" w:type="dxa"/>
            <w:tcBorders>
              <w:top w:val="single" w:sz="4" w:space="0" w:color="auto"/>
              <w:left w:val="single" w:sz="4" w:space="0" w:color="auto"/>
              <w:bottom w:val="single" w:sz="4" w:space="0" w:color="auto"/>
              <w:right w:val="single" w:sz="4" w:space="0" w:color="auto"/>
            </w:tcBorders>
          </w:tcPr>
          <w:p w14:paraId="109DD6DF"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0A771EA7"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12B7DCA2"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Įsipareigojimų dalis (nurodant konkrečius pagal pirkimo sutartį prisiimamus įsipareigojimus), kuriai ketinama pasitelkti ūkio subjektą (-</w:t>
            </w:r>
            <w:proofErr w:type="spellStart"/>
            <w:r w:rsidRPr="00AB702F">
              <w:rPr>
                <w:rFonts w:ascii="Times New Roman" w:eastAsiaTheme="minorHAnsi" w:hAnsi="Times New Roman" w:cs="Times New Roman"/>
                <w:bCs/>
                <w:iCs/>
                <w:sz w:val="24"/>
                <w:szCs w:val="24"/>
              </w:rPr>
              <w:t>us</w:t>
            </w:r>
            <w:proofErr w:type="spellEnd"/>
            <w:r w:rsidRPr="00AB702F">
              <w:rPr>
                <w:rFonts w:ascii="Times New Roman" w:eastAsiaTheme="minorHAnsi" w:hAnsi="Times New Roman" w:cs="Times New Roman"/>
                <w:bCs/>
                <w:iCs/>
                <w:sz w:val="24"/>
                <w:szCs w:val="24"/>
              </w:rPr>
              <w:t>), ir procentinė dalis nuo pasiūlymo kainos</w:t>
            </w:r>
          </w:p>
        </w:tc>
        <w:tc>
          <w:tcPr>
            <w:tcW w:w="5103" w:type="dxa"/>
            <w:tcBorders>
              <w:top w:val="single" w:sz="4" w:space="0" w:color="auto"/>
              <w:left w:val="single" w:sz="4" w:space="0" w:color="auto"/>
              <w:bottom w:val="single" w:sz="4" w:space="0" w:color="auto"/>
              <w:right w:val="single" w:sz="4" w:space="0" w:color="auto"/>
            </w:tcBorders>
          </w:tcPr>
          <w:p w14:paraId="3297F3F7"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bl>
    <w:p w14:paraId="16DFB0EE"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Pastaba</w:t>
      </w:r>
      <w:r w:rsidRPr="00AB702F">
        <w:rPr>
          <w:rFonts w:ascii="Times New Roman" w:eastAsiaTheme="minorHAnsi" w:hAnsi="Times New Roman" w:cs="Times New Roman"/>
          <w:bCs/>
          <w:iCs/>
          <w:sz w:val="24"/>
          <w:szCs w:val="24"/>
        </w:rPr>
        <w:t xml:space="preserve">: </w:t>
      </w:r>
      <w:r w:rsidRPr="00AB702F">
        <w:rPr>
          <w:rFonts w:ascii="Times New Roman" w:eastAsiaTheme="minorHAnsi" w:hAnsi="Times New Roman" w:cs="Times New Roman"/>
          <w:b/>
          <w:bCs/>
          <w:i/>
          <w:iCs/>
          <w:sz w:val="24"/>
          <w:szCs w:val="24"/>
        </w:rPr>
        <w:t>Ūkio subjektas, kurio pajėgumais remiamasi</w:t>
      </w:r>
      <w:r w:rsidRPr="00AB702F">
        <w:rPr>
          <w:rFonts w:ascii="Times New Roman" w:eastAsiaTheme="minorHAnsi" w:hAnsi="Times New Roman" w:cs="Times New Roman"/>
          <w:bCs/>
          <w:i/>
          <w:iCs/>
          <w:sz w:val="24"/>
          <w:szCs w:val="24"/>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E936026"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5B494C" w:rsidRPr="00AB702F" w14:paraId="22316290"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16DC4270"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
                <w:bCs/>
                <w:iCs/>
                <w:sz w:val="24"/>
                <w:szCs w:val="24"/>
              </w:rPr>
              <w:t xml:space="preserve">Subtiekėjo (-ų), kurio pajėgumais tiekėjas nesiremia, </w:t>
            </w:r>
            <w:r w:rsidRPr="00AB702F">
              <w:rPr>
                <w:rFonts w:ascii="Times New Roman" w:eastAsiaTheme="minorHAnsi" w:hAnsi="Times New Roman" w:cs="Times New Roman"/>
                <w:bCs/>
                <w:iCs/>
                <w:sz w:val="24"/>
                <w:szCs w:val="24"/>
              </w:rPr>
              <w:t>(toliau - subtiekėjo) pavadinimas (-ai)</w:t>
            </w:r>
          </w:p>
        </w:tc>
        <w:tc>
          <w:tcPr>
            <w:tcW w:w="4961" w:type="dxa"/>
            <w:tcBorders>
              <w:top w:val="single" w:sz="4" w:space="0" w:color="auto"/>
              <w:left w:val="single" w:sz="4" w:space="0" w:color="auto"/>
              <w:bottom w:val="single" w:sz="4" w:space="0" w:color="auto"/>
              <w:right w:val="single" w:sz="4" w:space="0" w:color="auto"/>
            </w:tcBorders>
          </w:tcPr>
          <w:p w14:paraId="1AED71BF"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69EB0A37"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5B9EEE4D"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Subtiekėjo (-ų) adresas (-ai)</w:t>
            </w:r>
          </w:p>
        </w:tc>
        <w:tc>
          <w:tcPr>
            <w:tcW w:w="4961" w:type="dxa"/>
            <w:tcBorders>
              <w:top w:val="single" w:sz="4" w:space="0" w:color="auto"/>
              <w:left w:val="single" w:sz="4" w:space="0" w:color="auto"/>
              <w:bottom w:val="single" w:sz="4" w:space="0" w:color="auto"/>
              <w:right w:val="single" w:sz="4" w:space="0" w:color="auto"/>
            </w:tcBorders>
          </w:tcPr>
          <w:p w14:paraId="7B28DE74"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5944FA89"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78F3C667"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Subtiekėjo (-ų) kodas (-ai)</w:t>
            </w:r>
          </w:p>
        </w:tc>
        <w:tc>
          <w:tcPr>
            <w:tcW w:w="4961" w:type="dxa"/>
            <w:tcBorders>
              <w:top w:val="single" w:sz="4" w:space="0" w:color="auto"/>
              <w:left w:val="single" w:sz="4" w:space="0" w:color="auto"/>
              <w:bottom w:val="single" w:sz="4" w:space="0" w:color="auto"/>
              <w:right w:val="single" w:sz="4" w:space="0" w:color="auto"/>
            </w:tcBorders>
          </w:tcPr>
          <w:p w14:paraId="3B0F693C"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r w:rsidR="005B494C" w:rsidRPr="00AB702F" w14:paraId="7BE5BD1A"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464C4E82"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Įsipareigojimų dalis (nurodant konkrečius pagal pirkimo sutartį prisiimamus įsipareigojimus), kuriai ketinama pasitelkti subtiekėją (-</w:t>
            </w:r>
            <w:proofErr w:type="spellStart"/>
            <w:r w:rsidRPr="00AB702F">
              <w:rPr>
                <w:rFonts w:ascii="Times New Roman" w:eastAsiaTheme="minorHAnsi" w:hAnsi="Times New Roman" w:cs="Times New Roman"/>
                <w:bCs/>
                <w:iCs/>
                <w:sz w:val="24"/>
                <w:szCs w:val="24"/>
              </w:rPr>
              <w:t>us</w:t>
            </w:r>
            <w:proofErr w:type="spellEnd"/>
            <w:r w:rsidRPr="00AB702F">
              <w:rPr>
                <w:rFonts w:ascii="Times New Roman" w:eastAsiaTheme="minorHAnsi" w:hAnsi="Times New Roman" w:cs="Times New Roman"/>
                <w:bCs/>
                <w:iCs/>
                <w:sz w:val="24"/>
                <w:szCs w:val="24"/>
              </w:rPr>
              <w:t>) ir procentinė dalis nuo pasiūlymo kainos</w:t>
            </w:r>
          </w:p>
        </w:tc>
        <w:tc>
          <w:tcPr>
            <w:tcW w:w="4961" w:type="dxa"/>
            <w:tcBorders>
              <w:top w:val="single" w:sz="4" w:space="0" w:color="auto"/>
              <w:left w:val="single" w:sz="4" w:space="0" w:color="auto"/>
              <w:bottom w:val="single" w:sz="4" w:space="0" w:color="auto"/>
              <w:right w:val="single" w:sz="4" w:space="0" w:color="auto"/>
            </w:tcBorders>
          </w:tcPr>
          <w:p w14:paraId="786CAAEA"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bl>
    <w:p w14:paraId="37949671"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Pastaba:</w:t>
      </w:r>
      <w:r w:rsidRPr="00AB702F">
        <w:rPr>
          <w:rFonts w:ascii="Times New Roman" w:eastAsiaTheme="minorHAnsi" w:hAnsi="Times New Roman" w:cs="Times New Roman"/>
          <w:b/>
          <w:bCs/>
          <w:iCs/>
          <w:sz w:val="24"/>
          <w:szCs w:val="24"/>
        </w:rPr>
        <w:t xml:space="preserve"> </w:t>
      </w:r>
      <w:r w:rsidRPr="00AB702F">
        <w:rPr>
          <w:rFonts w:ascii="Times New Roman" w:eastAsiaTheme="minorHAnsi" w:hAnsi="Times New Roman" w:cs="Times New Roman"/>
          <w:b/>
          <w:bCs/>
          <w:i/>
          <w:iCs/>
          <w:sz w:val="24"/>
          <w:szCs w:val="24"/>
        </w:rPr>
        <w:t xml:space="preserve">Subtiekėjas - </w:t>
      </w:r>
      <w:r w:rsidRPr="00AB702F">
        <w:rPr>
          <w:rFonts w:ascii="Times New Roman" w:eastAsiaTheme="minorHAnsi" w:hAnsi="Times New Roman" w:cs="Times New Roman"/>
          <w:bCs/>
          <w:i/>
          <w:iCs/>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A5C3A9A"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5B494C" w:rsidRPr="00AB702F" w14:paraId="32655CCD" w14:textId="77777777" w:rsidTr="005B494C">
        <w:tc>
          <w:tcPr>
            <w:tcW w:w="4957" w:type="dxa"/>
            <w:tcBorders>
              <w:top w:val="single" w:sz="4" w:space="0" w:color="auto"/>
              <w:left w:val="single" w:sz="4" w:space="0" w:color="auto"/>
              <w:bottom w:val="single" w:sz="4" w:space="0" w:color="auto"/>
              <w:right w:val="single" w:sz="4" w:space="0" w:color="auto"/>
            </w:tcBorders>
            <w:hideMark/>
          </w:tcPr>
          <w:p w14:paraId="1F40FFB6"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roofErr w:type="spellStart"/>
            <w:r w:rsidRPr="00AB702F">
              <w:rPr>
                <w:rFonts w:ascii="Times New Roman" w:eastAsiaTheme="minorHAnsi" w:hAnsi="Times New Roman" w:cs="Times New Roman"/>
                <w:b/>
                <w:bCs/>
                <w:iCs/>
                <w:sz w:val="24"/>
                <w:szCs w:val="24"/>
              </w:rPr>
              <w:t>Kvazisubtiekėjai</w:t>
            </w:r>
            <w:proofErr w:type="spellEnd"/>
            <w:r w:rsidRPr="00AB702F">
              <w:rPr>
                <w:rFonts w:ascii="Times New Roman" w:eastAsiaTheme="minorHAnsi" w:hAnsi="Times New Roman" w:cs="Times New Roman"/>
                <w:b/>
                <w:bCs/>
                <w:iCs/>
                <w:sz w:val="24"/>
                <w:szCs w:val="24"/>
              </w:rPr>
              <w:t xml:space="preserve"> (specialistai)</w:t>
            </w:r>
            <w:r w:rsidRPr="00AB702F">
              <w:rPr>
                <w:rFonts w:ascii="Times New Roman" w:eastAsiaTheme="minorHAnsi" w:hAnsi="Times New Roman" w:cs="Times New Roman"/>
                <w:bCs/>
                <w:iCs/>
                <w:sz w:val="24"/>
                <w:szCs w:val="24"/>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961" w:type="dxa"/>
            <w:tcBorders>
              <w:top w:val="single" w:sz="4" w:space="0" w:color="auto"/>
              <w:left w:val="single" w:sz="4" w:space="0" w:color="auto"/>
              <w:bottom w:val="single" w:sz="4" w:space="0" w:color="auto"/>
              <w:right w:val="single" w:sz="4" w:space="0" w:color="auto"/>
            </w:tcBorders>
          </w:tcPr>
          <w:p w14:paraId="1B9EB3D3"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p>
        </w:tc>
      </w:tr>
    </w:tbl>
    <w:p w14:paraId="7A4E296C"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p>
    <w:p w14:paraId="23981B55" w14:textId="77777777" w:rsidR="005B494C" w:rsidRPr="00AB702F" w:rsidRDefault="005B494C" w:rsidP="005B494C">
      <w:pPr>
        <w:pStyle w:val="Betarp"/>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III. PASIŪLYMO KAINA</w:t>
      </w:r>
    </w:p>
    <w:p w14:paraId="1D5D528A"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p>
    <w:p w14:paraId="203436A0"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Mes siūlome šias paslaugas:</w:t>
      </w:r>
    </w:p>
    <w:p w14:paraId="396B0333" w14:textId="77777777" w:rsidR="005B2618" w:rsidRPr="00AB702F" w:rsidRDefault="005B2618" w:rsidP="005B494C">
      <w:pPr>
        <w:pStyle w:val="Betarp"/>
        <w:ind w:firstLine="0"/>
        <w:contextualSpacing/>
        <w:rPr>
          <w:rFonts w:ascii="Times New Roman" w:eastAsiaTheme="minorHAnsi" w:hAnsi="Times New Roman" w:cs="Times New Roman"/>
          <w:bCs/>
          <w:iCs/>
          <w:sz w:val="24"/>
          <w:szCs w:val="24"/>
        </w:rPr>
      </w:pPr>
    </w:p>
    <w:tbl>
      <w:tblPr>
        <w:tblStyle w:val="Lentelstinklelis"/>
        <w:tblW w:w="10060" w:type="dxa"/>
        <w:tblLook w:val="04A0" w:firstRow="1" w:lastRow="0" w:firstColumn="1" w:lastColumn="0" w:noHBand="0" w:noVBand="1"/>
      </w:tblPr>
      <w:tblGrid>
        <w:gridCol w:w="576"/>
        <w:gridCol w:w="3543"/>
        <w:gridCol w:w="1376"/>
        <w:gridCol w:w="952"/>
        <w:gridCol w:w="645"/>
        <w:gridCol w:w="285"/>
        <w:gridCol w:w="743"/>
        <w:gridCol w:w="921"/>
        <w:gridCol w:w="1019"/>
      </w:tblGrid>
      <w:tr w:rsidR="00A33719" w:rsidRPr="000759EE" w14:paraId="7333FA85" w14:textId="7F25ECF8" w:rsidTr="0090735A">
        <w:tc>
          <w:tcPr>
            <w:tcW w:w="576" w:type="dxa"/>
          </w:tcPr>
          <w:p w14:paraId="01A61EF7" w14:textId="77777777" w:rsidR="00A33719" w:rsidRPr="000759EE" w:rsidRDefault="00A33719" w:rsidP="00252478">
            <w:pPr>
              <w:ind w:firstLine="0"/>
              <w:jc w:val="center"/>
              <w:rPr>
                <w:rFonts w:ascii="Times New Roman" w:hAnsi="Times New Roman" w:cs="Times New Roman"/>
                <w:sz w:val="24"/>
                <w:szCs w:val="24"/>
              </w:rPr>
            </w:pPr>
            <w:r w:rsidRPr="000759EE">
              <w:rPr>
                <w:rFonts w:ascii="Times New Roman" w:hAnsi="Times New Roman" w:cs="Times New Roman"/>
                <w:sz w:val="24"/>
                <w:szCs w:val="24"/>
              </w:rPr>
              <w:t>Eil. Nr.</w:t>
            </w:r>
          </w:p>
        </w:tc>
        <w:tc>
          <w:tcPr>
            <w:tcW w:w="3847" w:type="dxa"/>
          </w:tcPr>
          <w:p w14:paraId="5CFEA3F3" w14:textId="77777777" w:rsidR="00A33719" w:rsidRPr="000759EE" w:rsidRDefault="00A33719" w:rsidP="00252478">
            <w:pPr>
              <w:jc w:val="center"/>
              <w:rPr>
                <w:rFonts w:ascii="Times New Roman" w:hAnsi="Times New Roman" w:cs="Times New Roman"/>
                <w:sz w:val="24"/>
                <w:szCs w:val="24"/>
              </w:rPr>
            </w:pPr>
            <w:r w:rsidRPr="000759EE">
              <w:rPr>
                <w:rFonts w:ascii="Times New Roman" w:hAnsi="Times New Roman" w:cs="Times New Roman"/>
                <w:sz w:val="24"/>
                <w:szCs w:val="24"/>
              </w:rPr>
              <w:t>Pavadinimas</w:t>
            </w:r>
          </w:p>
        </w:tc>
        <w:tc>
          <w:tcPr>
            <w:tcW w:w="839" w:type="dxa"/>
          </w:tcPr>
          <w:p w14:paraId="2FE4804A" w14:textId="77777777" w:rsidR="00A33719" w:rsidRPr="000759EE" w:rsidRDefault="00A33719" w:rsidP="00252478">
            <w:pPr>
              <w:ind w:firstLine="0"/>
              <w:jc w:val="center"/>
              <w:rPr>
                <w:rFonts w:ascii="Times New Roman" w:hAnsi="Times New Roman" w:cs="Times New Roman"/>
                <w:sz w:val="24"/>
                <w:szCs w:val="24"/>
              </w:rPr>
            </w:pPr>
            <w:r w:rsidRPr="000759EE">
              <w:rPr>
                <w:rFonts w:ascii="Times New Roman" w:hAnsi="Times New Roman" w:cs="Times New Roman"/>
                <w:sz w:val="24"/>
                <w:szCs w:val="24"/>
              </w:rPr>
              <w:t>Mato vnt.</w:t>
            </w:r>
          </w:p>
        </w:tc>
        <w:tc>
          <w:tcPr>
            <w:tcW w:w="982" w:type="dxa"/>
          </w:tcPr>
          <w:p w14:paraId="6C1A621C" w14:textId="77777777" w:rsidR="00A33719" w:rsidRPr="000759EE" w:rsidRDefault="00A33719" w:rsidP="00252478">
            <w:pPr>
              <w:ind w:hanging="52"/>
              <w:jc w:val="center"/>
              <w:rPr>
                <w:rFonts w:ascii="Times New Roman" w:hAnsi="Times New Roman" w:cs="Times New Roman"/>
                <w:sz w:val="24"/>
                <w:szCs w:val="24"/>
              </w:rPr>
            </w:pPr>
            <w:r w:rsidRPr="000759EE">
              <w:rPr>
                <w:rFonts w:ascii="Times New Roman" w:hAnsi="Times New Roman" w:cs="Times New Roman"/>
                <w:sz w:val="24"/>
                <w:szCs w:val="24"/>
              </w:rPr>
              <w:t>Įkainis, Eur be PVM</w:t>
            </w:r>
          </w:p>
        </w:tc>
        <w:tc>
          <w:tcPr>
            <w:tcW w:w="930" w:type="dxa"/>
            <w:gridSpan w:val="2"/>
          </w:tcPr>
          <w:p w14:paraId="7EDEFFCD" w14:textId="6A301440" w:rsidR="00A33719" w:rsidRPr="000759EE" w:rsidRDefault="00A33719" w:rsidP="00252478">
            <w:pPr>
              <w:ind w:firstLine="0"/>
              <w:jc w:val="center"/>
              <w:rPr>
                <w:rFonts w:ascii="Times New Roman" w:hAnsi="Times New Roman" w:cs="Times New Roman"/>
                <w:sz w:val="24"/>
                <w:szCs w:val="24"/>
              </w:rPr>
            </w:pPr>
            <w:r w:rsidRPr="000759EE">
              <w:rPr>
                <w:rFonts w:ascii="Times New Roman" w:hAnsi="Times New Roman" w:cs="Times New Roman"/>
                <w:sz w:val="24"/>
                <w:szCs w:val="24"/>
              </w:rPr>
              <w:t>Įkainis, Eur su PVM</w:t>
            </w:r>
          </w:p>
        </w:tc>
        <w:tc>
          <w:tcPr>
            <w:tcW w:w="782" w:type="dxa"/>
          </w:tcPr>
          <w:p w14:paraId="4B32B419" w14:textId="4C727122" w:rsidR="00A33719" w:rsidRPr="000759EE" w:rsidRDefault="00A33719" w:rsidP="00252478">
            <w:pPr>
              <w:ind w:firstLine="0"/>
              <w:jc w:val="center"/>
              <w:rPr>
                <w:rFonts w:ascii="Times New Roman" w:hAnsi="Times New Roman" w:cs="Times New Roman"/>
                <w:sz w:val="24"/>
                <w:szCs w:val="24"/>
              </w:rPr>
            </w:pPr>
            <w:proofErr w:type="spellStart"/>
            <w:r>
              <w:rPr>
                <w:rFonts w:ascii="Times New Roman" w:hAnsi="Times New Roman" w:cs="Times New Roman"/>
                <w:sz w:val="24"/>
                <w:szCs w:val="24"/>
              </w:rPr>
              <w:t>Kie</w:t>
            </w:r>
            <w:proofErr w:type="spellEnd"/>
            <w:r>
              <w:rPr>
                <w:rFonts w:ascii="Times New Roman" w:hAnsi="Times New Roman" w:cs="Times New Roman"/>
                <w:sz w:val="24"/>
                <w:szCs w:val="24"/>
              </w:rPr>
              <w:t>-kis</w:t>
            </w:r>
          </w:p>
        </w:tc>
        <w:tc>
          <w:tcPr>
            <w:tcW w:w="984" w:type="dxa"/>
          </w:tcPr>
          <w:p w14:paraId="79C96C68" w14:textId="6D1D52D8" w:rsidR="00A33719" w:rsidRPr="000759EE"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Suma be PVM</w:t>
            </w:r>
            <w:r w:rsidR="00E16BB5">
              <w:rPr>
                <w:rFonts w:ascii="Times New Roman" w:hAnsi="Times New Roman" w:cs="Times New Roman"/>
                <w:sz w:val="24"/>
                <w:szCs w:val="24"/>
              </w:rPr>
              <w:t xml:space="preserve"> (</w:t>
            </w:r>
            <w:r w:rsidR="00415699">
              <w:rPr>
                <w:rFonts w:ascii="Times New Roman" w:hAnsi="Times New Roman" w:cs="Times New Roman"/>
                <w:sz w:val="24"/>
                <w:szCs w:val="24"/>
              </w:rPr>
              <w:t>4</w:t>
            </w:r>
            <w:r w:rsidR="00E16BB5">
              <w:rPr>
                <w:rFonts w:ascii="Times New Roman" w:hAnsi="Times New Roman" w:cs="Times New Roman"/>
                <w:sz w:val="24"/>
                <w:szCs w:val="24"/>
              </w:rPr>
              <w:t>x</w:t>
            </w:r>
            <w:r w:rsidR="00415699">
              <w:rPr>
                <w:rFonts w:ascii="Times New Roman" w:hAnsi="Times New Roman" w:cs="Times New Roman"/>
                <w:sz w:val="24"/>
                <w:szCs w:val="24"/>
              </w:rPr>
              <w:t>6</w:t>
            </w:r>
            <w:r w:rsidR="00E16BB5">
              <w:rPr>
                <w:rFonts w:ascii="Times New Roman" w:hAnsi="Times New Roman" w:cs="Times New Roman"/>
                <w:sz w:val="24"/>
                <w:szCs w:val="24"/>
              </w:rPr>
              <w:t>)</w:t>
            </w:r>
          </w:p>
        </w:tc>
        <w:tc>
          <w:tcPr>
            <w:tcW w:w="1120" w:type="dxa"/>
          </w:tcPr>
          <w:p w14:paraId="253C903D" w14:textId="77777777" w:rsidR="00A33719"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Suma su PVM</w:t>
            </w:r>
          </w:p>
          <w:p w14:paraId="6D00E29F" w14:textId="6A286C15" w:rsidR="00E16BB5" w:rsidRDefault="00E16BB5" w:rsidP="00252478">
            <w:pPr>
              <w:ind w:firstLine="0"/>
              <w:jc w:val="center"/>
              <w:rPr>
                <w:rFonts w:ascii="Times New Roman" w:hAnsi="Times New Roman" w:cs="Times New Roman"/>
                <w:sz w:val="24"/>
                <w:szCs w:val="24"/>
              </w:rPr>
            </w:pPr>
            <w:r>
              <w:rPr>
                <w:rFonts w:ascii="Times New Roman" w:hAnsi="Times New Roman" w:cs="Times New Roman"/>
                <w:sz w:val="24"/>
                <w:szCs w:val="24"/>
              </w:rPr>
              <w:t>(</w:t>
            </w:r>
            <w:r w:rsidR="00415699">
              <w:rPr>
                <w:rFonts w:ascii="Times New Roman" w:hAnsi="Times New Roman" w:cs="Times New Roman"/>
                <w:sz w:val="24"/>
                <w:szCs w:val="24"/>
              </w:rPr>
              <w:t>5</w:t>
            </w:r>
            <w:r w:rsidR="0060175B">
              <w:rPr>
                <w:rFonts w:ascii="Times New Roman" w:hAnsi="Times New Roman" w:cs="Times New Roman"/>
                <w:sz w:val="24"/>
                <w:szCs w:val="24"/>
              </w:rPr>
              <w:t>x</w:t>
            </w:r>
            <w:r w:rsidR="00415699">
              <w:rPr>
                <w:rFonts w:ascii="Times New Roman" w:hAnsi="Times New Roman" w:cs="Times New Roman"/>
                <w:sz w:val="24"/>
                <w:szCs w:val="24"/>
              </w:rPr>
              <w:t>6</w:t>
            </w:r>
            <w:r w:rsidR="0060175B">
              <w:rPr>
                <w:rFonts w:ascii="Times New Roman" w:hAnsi="Times New Roman" w:cs="Times New Roman"/>
                <w:sz w:val="24"/>
                <w:szCs w:val="24"/>
              </w:rPr>
              <w:t>)</w:t>
            </w:r>
          </w:p>
        </w:tc>
      </w:tr>
      <w:tr w:rsidR="00A33719" w:rsidRPr="000759EE" w14:paraId="787917F6" w14:textId="46B574CD" w:rsidTr="0090735A">
        <w:tc>
          <w:tcPr>
            <w:tcW w:w="576" w:type="dxa"/>
          </w:tcPr>
          <w:p w14:paraId="5C3D9198" w14:textId="5C76443A" w:rsidR="00A33719" w:rsidRPr="000759EE"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47" w:type="dxa"/>
          </w:tcPr>
          <w:p w14:paraId="41076D3A" w14:textId="40245F6E" w:rsidR="00A33719" w:rsidRPr="000759EE" w:rsidRDefault="00A33719" w:rsidP="00252478">
            <w:pPr>
              <w:jc w:val="center"/>
              <w:rPr>
                <w:rFonts w:ascii="Times New Roman" w:hAnsi="Times New Roman" w:cs="Times New Roman"/>
                <w:sz w:val="24"/>
                <w:szCs w:val="24"/>
              </w:rPr>
            </w:pPr>
            <w:r>
              <w:rPr>
                <w:rFonts w:ascii="Times New Roman" w:hAnsi="Times New Roman" w:cs="Times New Roman"/>
                <w:sz w:val="24"/>
                <w:szCs w:val="24"/>
              </w:rPr>
              <w:t>2</w:t>
            </w:r>
          </w:p>
        </w:tc>
        <w:tc>
          <w:tcPr>
            <w:tcW w:w="839" w:type="dxa"/>
          </w:tcPr>
          <w:p w14:paraId="54F63152" w14:textId="4E6DCA30" w:rsidR="00A33719" w:rsidRPr="000759EE"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82" w:type="dxa"/>
          </w:tcPr>
          <w:p w14:paraId="03CEFC2C" w14:textId="64F27B5C" w:rsidR="00A33719" w:rsidRPr="000759EE" w:rsidRDefault="00A33719" w:rsidP="00252478">
            <w:pPr>
              <w:ind w:hanging="52"/>
              <w:jc w:val="center"/>
              <w:rPr>
                <w:rFonts w:ascii="Times New Roman" w:hAnsi="Times New Roman" w:cs="Times New Roman"/>
                <w:sz w:val="24"/>
                <w:szCs w:val="24"/>
              </w:rPr>
            </w:pPr>
            <w:r>
              <w:rPr>
                <w:rFonts w:ascii="Times New Roman" w:hAnsi="Times New Roman" w:cs="Times New Roman"/>
                <w:sz w:val="24"/>
                <w:szCs w:val="24"/>
              </w:rPr>
              <w:t>4</w:t>
            </w:r>
          </w:p>
        </w:tc>
        <w:tc>
          <w:tcPr>
            <w:tcW w:w="930" w:type="dxa"/>
            <w:gridSpan w:val="2"/>
          </w:tcPr>
          <w:p w14:paraId="36ACCE3F" w14:textId="45737627" w:rsidR="00A33719" w:rsidRPr="000759EE"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82" w:type="dxa"/>
          </w:tcPr>
          <w:p w14:paraId="1E710B73" w14:textId="79888810" w:rsidR="00A33719"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984" w:type="dxa"/>
          </w:tcPr>
          <w:p w14:paraId="71D0F5F8" w14:textId="05D8BC1C" w:rsidR="00A33719" w:rsidRDefault="00A33719" w:rsidP="00252478">
            <w:pPr>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120" w:type="dxa"/>
          </w:tcPr>
          <w:p w14:paraId="3A4EB7F6" w14:textId="2D475EB3" w:rsidR="00A33719" w:rsidRDefault="0060175B" w:rsidP="00252478">
            <w:pPr>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90735A" w:rsidRPr="000759EE" w14:paraId="50C94576" w14:textId="77777777" w:rsidTr="008473C9">
        <w:tc>
          <w:tcPr>
            <w:tcW w:w="576" w:type="dxa"/>
          </w:tcPr>
          <w:p w14:paraId="2C1EBF8C" w14:textId="7C0DB66C" w:rsidR="0090735A" w:rsidRPr="000759EE" w:rsidRDefault="0090735A" w:rsidP="00A3017C">
            <w:pPr>
              <w:ind w:hanging="109"/>
              <w:jc w:val="center"/>
              <w:rPr>
                <w:rFonts w:ascii="Times New Roman" w:hAnsi="Times New Roman" w:cs="Times New Roman"/>
                <w:sz w:val="24"/>
                <w:szCs w:val="24"/>
              </w:rPr>
            </w:pPr>
            <w:r w:rsidRPr="000759EE">
              <w:rPr>
                <w:rFonts w:ascii="Times New Roman" w:hAnsi="Times New Roman" w:cs="Times New Roman"/>
                <w:sz w:val="24"/>
                <w:szCs w:val="24"/>
              </w:rPr>
              <w:t>1.</w:t>
            </w:r>
          </w:p>
        </w:tc>
        <w:tc>
          <w:tcPr>
            <w:tcW w:w="9484" w:type="dxa"/>
            <w:gridSpan w:val="8"/>
          </w:tcPr>
          <w:p w14:paraId="32A721D2" w14:textId="44A42FB3" w:rsidR="0090735A" w:rsidRPr="000759EE" w:rsidRDefault="0090735A" w:rsidP="00A3017C">
            <w:pPr>
              <w:rPr>
                <w:rFonts w:ascii="Times New Roman" w:hAnsi="Times New Roman" w:cs="Times New Roman"/>
                <w:b/>
                <w:bCs/>
                <w:sz w:val="24"/>
                <w:szCs w:val="24"/>
              </w:rPr>
            </w:pPr>
            <w:r w:rsidRPr="000759EE">
              <w:rPr>
                <w:rFonts w:ascii="Times New Roman" w:hAnsi="Times New Roman" w:cs="Times New Roman"/>
                <w:b/>
                <w:bCs/>
                <w:sz w:val="24"/>
                <w:szCs w:val="24"/>
              </w:rPr>
              <w:t>Transporto kontrolės įrangos nuoma</w:t>
            </w:r>
          </w:p>
        </w:tc>
      </w:tr>
      <w:tr w:rsidR="00A33719" w:rsidRPr="000759EE" w14:paraId="23E5AE82" w14:textId="5EA185A5" w:rsidTr="0090735A">
        <w:tc>
          <w:tcPr>
            <w:tcW w:w="576" w:type="dxa"/>
          </w:tcPr>
          <w:p w14:paraId="21B96413" w14:textId="1C00D3F8" w:rsidR="00A33719" w:rsidRPr="000759EE" w:rsidRDefault="00A33719" w:rsidP="00252478">
            <w:pPr>
              <w:spacing w:line="240" w:lineRule="auto"/>
              <w:ind w:hanging="109"/>
              <w:jc w:val="center"/>
              <w:rPr>
                <w:rFonts w:ascii="Times New Roman" w:hAnsi="Times New Roman" w:cs="Times New Roman"/>
                <w:sz w:val="24"/>
                <w:szCs w:val="24"/>
              </w:rPr>
            </w:pPr>
            <w:r w:rsidRPr="000759EE">
              <w:rPr>
                <w:rFonts w:ascii="Times New Roman" w:hAnsi="Times New Roman" w:cs="Times New Roman"/>
                <w:sz w:val="24"/>
                <w:szCs w:val="24"/>
              </w:rPr>
              <w:t>1.1.</w:t>
            </w:r>
          </w:p>
        </w:tc>
        <w:tc>
          <w:tcPr>
            <w:tcW w:w="3847" w:type="dxa"/>
          </w:tcPr>
          <w:p w14:paraId="6040F32F" w14:textId="6DF59685" w:rsidR="00A33719" w:rsidRPr="000759EE" w:rsidRDefault="00A33719" w:rsidP="00252478">
            <w:pPr>
              <w:spacing w:line="240" w:lineRule="auto"/>
              <w:ind w:hanging="8"/>
              <w:rPr>
                <w:rFonts w:ascii="Times New Roman" w:hAnsi="Times New Roman" w:cs="Times New Roman"/>
                <w:sz w:val="24"/>
                <w:szCs w:val="24"/>
              </w:rPr>
            </w:pPr>
            <w:proofErr w:type="spellStart"/>
            <w:r w:rsidRPr="000759EE">
              <w:rPr>
                <w:rFonts w:ascii="Times New Roman" w:eastAsiaTheme="minorHAnsi" w:hAnsi="Times New Roman" w:cs="Times New Roman"/>
                <w:b/>
                <w:bCs/>
                <w:iCs/>
                <w:sz w:val="24"/>
                <w:szCs w:val="24"/>
              </w:rPr>
              <w:t>Telemetrinių</w:t>
            </w:r>
            <w:proofErr w:type="spellEnd"/>
            <w:r w:rsidRPr="000759EE">
              <w:rPr>
                <w:rFonts w:ascii="Times New Roman" w:eastAsiaTheme="minorHAnsi" w:hAnsi="Times New Roman" w:cs="Times New Roman"/>
                <w:b/>
                <w:bCs/>
                <w:iCs/>
                <w:sz w:val="24"/>
                <w:szCs w:val="24"/>
              </w:rPr>
              <w:t xml:space="preserve"> duomenų teikimo paslaugos (</w:t>
            </w:r>
            <w:r w:rsidRPr="000759EE">
              <w:rPr>
                <w:rFonts w:ascii="Times New Roman" w:eastAsiaTheme="minorHAnsi" w:hAnsi="Times New Roman" w:cs="Times New Roman"/>
                <w:iCs/>
                <w:sz w:val="24"/>
                <w:szCs w:val="24"/>
              </w:rPr>
              <w:t>duomenų teikimo paslaugos,</w:t>
            </w:r>
            <w:r w:rsidRPr="000759EE">
              <w:rPr>
                <w:rFonts w:ascii="Times New Roman" w:eastAsiaTheme="minorHAnsi" w:hAnsi="Times New Roman" w:cs="Times New Roman"/>
                <w:b/>
                <w:bCs/>
                <w:iCs/>
                <w:sz w:val="24"/>
                <w:szCs w:val="24"/>
              </w:rPr>
              <w:t xml:space="preserve"> </w:t>
            </w:r>
            <w:r w:rsidRPr="000759EE">
              <w:rPr>
                <w:rFonts w:ascii="Times New Roman" w:eastAsiaTheme="minorHAnsi" w:hAnsi="Times New Roman" w:cs="Times New Roman"/>
                <w:iCs/>
                <w:sz w:val="24"/>
                <w:szCs w:val="24"/>
              </w:rPr>
              <w:t>t</w:t>
            </w:r>
            <w:r w:rsidRPr="000759EE">
              <w:rPr>
                <w:rFonts w:ascii="Times New Roman" w:hAnsi="Times New Roman" w:cs="Times New Roman"/>
                <w:sz w:val="24"/>
                <w:szCs w:val="24"/>
              </w:rPr>
              <w:t>ransporto kontrolės stebėjimo įrangos, CAN adapterio ir vairuotojų identifikatoriaus įrangos nuoma ir įrangos palaikymo paslaugos (SIM kortelė ir GSM ryšio palaikymo išlaidos)).</w:t>
            </w:r>
          </w:p>
        </w:tc>
        <w:tc>
          <w:tcPr>
            <w:tcW w:w="839" w:type="dxa"/>
          </w:tcPr>
          <w:p w14:paraId="36BE3A73" w14:textId="113CE79E" w:rsidR="00A33719" w:rsidRPr="000759EE" w:rsidRDefault="00A33719" w:rsidP="00252478">
            <w:pPr>
              <w:spacing w:line="240" w:lineRule="auto"/>
              <w:ind w:hanging="1"/>
              <w:jc w:val="center"/>
              <w:rPr>
                <w:rFonts w:ascii="Times New Roman" w:hAnsi="Times New Roman" w:cs="Times New Roman"/>
                <w:sz w:val="24"/>
                <w:szCs w:val="24"/>
              </w:rPr>
            </w:pPr>
            <w:r w:rsidRPr="000759EE">
              <w:rPr>
                <w:rFonts w:ascii="Times New Roman" w:hAnsi="Times New Roman" w:cs="Times New Roman"/>
                <w:sz w:val="24"/>
                <w:szCs w:val="24"/>
              </w:rPr>
              <w:t xml:space="preserve">1 </w:t>
            </w:r>
            <w:r w:rsidR="002455C6">
              <w:rPr>
                <w:rFonts w:ascii="Times New Roman" w:hAnsi="Times New Roman" w:cs="Times New Roman"/>
                <w:sz w:val="24"/>
                <w:szCs w:val="24"/>
              </w:rPr>
              <w:t xml:space="preserve">automobilio </w:t>
            </w:r>
            <w:r w:rsidR="00FC3EFF">
              <w:rPr>
                <w:rFonts w:ascii="Times New Roman" w:hAnsi="Times New Roman" w:cs="Times New Roman"/>
                <w:sz w:val="24"/>
                <w:szCs w:val="24"/>
              </w:rPr>
              <w:t>mėn</w:t>
            </w:r>
            <w:r w:rsidR="00437054">
              <w:rPr>
                <w:rFonts w:ascii="Times New Roman" w:hAnsi="Times New Roman" w:cs="Times New Roman"/>
                <w:sz w:val="24"/>
                <w:szCs w:val="24"/>
              </w:rPr>
              <w:t>.</w:t>
            </w:r>
          </w:p>
        </w:tc>
        <w:tc>
          <w:tcPr>
            <w:tcW w:w="982" w:type="dxa"/>
          </w:tcPr>
          <w:p w14:paraId="3AD52897" w14:textId="77777777" w:rsidR="00A33719" w:rsidRPr="000759EE" w:rsidRDefault="00A33719" w:rsidP="00252478">
            <w:pPr>
              <w:spacing w:line="240" w:lineRule="auto"/>
              <w:rPr>
                <w:rFonts w:ascii="Times New Roman" w:hAnsi="Times New Roman" w:cs="Times New Roman"/>
                <w:sz w:val="24"/>
                <w:szCs w:val="24"/>
              </w:rPr>
            </w:pPr>
          </w:p>
        </w:tc>
        <w:tc>
          <w:tcPr>
            <w:tcW w:w="930" w:type="dxa"/>
            <w:gridSpan w:val="2"/>
          </w:tcPr>
          <w:p w14:paraId="7AD82947" w14:textId="77777777" w:rsidR="00A33719" w:rsidRPr="000759EE" w:rsidRDefault="00A33719" w:rsidP="00252478">
            <w:pPr>
              <w:spacing w:line="240" w:lineRule="auto"/>
              <w:ind w:firstLine="511"/>
              <w:rPr>
                <w:rFonts w:ascii="Times New Roman" w:hAnsi="Times New Roman" w:cs="Times New Roman"/>
                <w:sz w:val="24"/>
                <w:szCs w:val="24"/>
              </w:rPr>
            </w:pPr>
          </w:p>
        </w:tc>
        <w:tc>
          <w:tcPr>
            <w:tcW w:w="782" w:type="dxa"/>
          </w:tcPr>
          <w:p w14:paraId="1E830864" w14:textId="59C3FB7A" w:rsidR="00A33719" w:rsidRPr="000759EE" w:rsidRDefault="00D66CF8" w:rsidP="00252478">
            <w:pPr>
              <w:spacing w:line="240" w:lineRule="auto"/>
              <w:ind w:firstLine="170"/>
              <w:rPr>
                <w:rFonts w:ascii="Times New Roman" w:hAnsi="Times New Roman" w:cs="Times New Roman"/>
                <w:sz w:val="24"/>
                <w:szCs w:val="24"/>
              </w:rPr>
            </w:pPr>
            <w:r>
              <w:rPr>
                <w:rFonts w:ascii="Times New Roman" w:hAnsi="Times New Roman" w:cs="Times New Roman"/>
                <w:sz w:val="24"/>
                <w:szCs w:val="24"/>
              </w:rPr>
              <w:t>36</w:t>
            </w:r>
          </w:p>
        </w:tc>
        <w:tc>
          <w:tcPr>
            <w:tcW w:w="984" w:type="dxa"/>
          </w:tcPr>
          <w:p w14:paraId="5FA73C76" w14:textId="77777777" w:rsidR="00A33719" w:rsidRPr="000759EE" w:rsidRDefault="00A33719" w:rsidP="00252478">
            <w:pPr>
              <w:spacing w:line="240" w:lineRule="auto"/>
              <w:ind w:firstLine="511"/>
              <w:rPr>
                <w:rFonts w:ascii="Times New Roman" w:hAnsi="Times New Roman" w:cs="Times New Roman"/>
                <w:sz w:val="24"/>
                <w:szCs w:val="24"/>
              </w:rPr>
            </w:pPr>
          </w:p>
        </w:tc>
        <w:tc>
          <w:tcPr>
            <w:tcW w:w="1120" w:type="dxa"/>
          </w:tcPr>
          <w:p w14:paraId="7590EF31" w14:textId="54FBEB8C" w:rsidR="00A33719" w:rsidRPr="000759EE" w:rsidRDefault="00A33719" w:rsidP="00E16BB5">
            <w:pPr>
              <w:spacing w:line="240" w:lineRule="auto"/>
              <w:ind w:firstLine="0"/>
              <w:rPr>
                <w:rFonts w:ascii="Times New Roman" w:hAnsi="Times New Roman" w:cs="Times New Roman"/>
                <w:sz w:val="24"/>
                <w:szCs w:val="24"/>
              </w:rPr>
            </w:pPr>
          </w:p>
        </w:tc>
      </w:tr>
      <w:tr w:rsidR="00B62982" w:rsidRPr="000759EE" w14:paraId="0E604EF4" w14:textId="77777777" w:rsidTr="007F5D6E">
        <w:tc>
          <w:tcPr>
            <w:tcW w:w="576" w:type="dxa"/>
          </w:tcPr>
          <w:p w14:paraId="4F02AAAD" w14:textId="7131D93F" w:rsidR="00B62982" w:rsidRPr="000759EE" w:rsidRDefault="00B62982" w:rsidP="00A3017C">
            <w:pPr>
              <w:ind w:firstLine="0"/>
              <w:jc w:val="center"/>
              <w:rPr>
                <w:rFonts w:ascii="Times New Roman" w:hAnsi="Times New Roman" w:cs="Times New Roman"/>
                <w:sz w:val="24"/>
                <w:szCs w:val="24"/>
              </w:rPr>
            </w:pPr>
            <w:r w:rsidRPr="000759EE">
              <w:rPr>
                <w:rFonts w:ascii="Times New Roman" w:hAnsi="Times New Roman" w:cs="Times New Roman"/>
                <w:sz w:val="24"/>
                <w:szCs w:val="24"/>
              </w:rPr>
              <w:t>2.</w:t>
            </w:r>
          </w:p>
        </w:tc>
        <w:tc>
          <w:tcPr>
            <w:tcW w:w="9484" w:type="dxa"/>
            <w:gridSpan w:val="8"/>
          </w:tcPr>
          <w:p w14:paraId="345A7C53" w14:textId="10085F91" w:rsidR="00B62982" w:rsidRPr="000759EE" w:rsidRDefault="00B62982" w:rsidP="00A3017C">
            <w:pPr>
              <w:ind w:hanging="8"/>
              <w:rPr>
                <w:rFonts w:ascii="Times New Roman" w:hAnsi="Times New Roman" w:cs="Times New Roman"/>
                <w:b/>
                <w:bCs/>
                <w:sz w:val="24"/>
                <w:szCs w:val="24"/>
              </w:rPr>
            </w:pPr>
            <w:r w:rsidRPr="000759EE">
              <w:rPr>
                <w:rFonts w:ascii="Times New Roman" w:hAnsi="Times New Roman" w:cs="Times New Roman"/>
                <w:b/>
                <w:bCs/>
                <w:sz w:val="24"/>
                <w:szCs w:val="24"/>
              </w:rPr>
              <w:t>Transporto kontrolės įrangos montavimas / išmontavimas / permontavimas:</w:t>
            </w:r>
          </w:p>
        </w:tc>
      </w:tr>
      <w:tr w:rsidR="00A33719" w:rsidRPr="000759EE" w14:paraId="3C741F67" w14:textId="07B913CC" w:rsidTr="0090735A">
        <w:tc>
          <w:tcPr>
            <w:tcW w:w="576" w:type="dxa"/>
          </w:tcPr>
          <w:p w14:paraId="1FC18F1B" w14:textId="13426042"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2.1.</w:t>
            </w:r>
          </w:p>
        </w:tc>
        <w:tc>
          <w:tcPr>
            <w:tcW w:w="3847" w:type="dxa"/>
          </w:tcPr>
          <w:p w14:paraId="5F9BB594"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Transporto kontrolės stebėjimo įrangos montavimas</w:t>
            </w:r>
          </w:p>
        </w:tc>
        <w:tc>
          <w:tcPr>
            <w:tcW w:w="839" w:type="dxa"/>
          </w:tcPr>
          <w:p w14:paraId="7391E680"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3F44A061"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5986168E"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46C98806" w14:textId="3B7013E5"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EE585C">
              <w:rPr>
                <w:rFonts w:ascii="Times New Roman" w:hAnsi="Times New Roman" w:cs="Times New Roman"/>
                <w:sz w:val="24"/>
                <w:szCs w:val="24"/>
              </w:rPr>
              <w:t>70</w:t>
            </w:r>
          </w:p>
        </w:tc>
        <w:tc>
          <w:tcPr>
            <w:tcW w:w="984" w:type="dxa"/>
          </w:tcPr>
          <w:p w14:paraId="58810AA6"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623932E1"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5E3C2453" w14:textId="48CC9B90" w:rsidTr="0090735A">
        <w:tc>
          <w:tcPr>
            <w:tcW w:w="576" w:type="dxa"/>
          </w:tcPr>
          <w:p w14:paraId="4DE5885C" w14:textId="6279F25E"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2.2.</w:t>
            </w:r>
          </w:p>
        </w:tc>
        <w:tc>
          <w:tcPr>
            <w:tcW w:w="3847" w:type="dxa"/>
          </w:tcPr>
          <w:p w14:paraId="79AD185F"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CAN adapterio montavimas</w:t>
            </w:r>
          </w:p>
        </w:tc>
        <w:tc>
          <w:tcPr>
            <w:tcW w:w="839" w:type="dxa"/>
          </w:tcPr>
          <w:p w14:paraId="008CE462"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38223E6C"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26134A85"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14C17F45" w14:textId="55B81181"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D66CF8">
              <w:rPr>
                <w:rFonts w:ascii="Times New Roman" w:hAnsi="Times New Roman" w:cs="Times New Roman"/>
                <w:sz w:val="24"/>
                <w:szCs w:val="24"/>
              </w:rPr>
              <w:t>70</w:t>
            </w:r>
          </w:p>
        </w:tc>
        <w:tc>
          <w:tcPr>
            <w:tcW w:w="984" w:type="dxa"/>
          </w:tcPr>
          <w:p w14:paraId="23A60BDD"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6C78BA27"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7D3981B5" w14:textId="7F8D9D10" w:rsidTr="0090735A">
        <w:tc>
          <w:tcPr>
            <w:tcW w:w="576" w:type="dxa"/>
          </w:tcPr>
          <w:p w14:paraId="444A6F13" w14:textId="6DF4C6C2"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2.3.</w:t>
            </w:r>
          </w:p>
        </w:tc>
        <w:tc>
          <w:tcPr>
            <w:tcW w:w="3847" w:type="dxa"/>
          </w:tcPr>
          <w:p w14:paraId="76940D75"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Vairuotojų identifikatoriaus montavimas</w:t>
            </w:r>
          </w:p>
        </w:tc>
        <w:tc>
          <w:tcPr>
            <w:tcW w:w="839" w:type="dxa"/>
          </w:tcPr>
          <w:p w14:paraId="28D52E60"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1560EFDF"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6DE4E76E"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42DEED11" w14:textId="11846F7D"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D66CF8">
              <w:rPr>
                <w:rFonts w:ascii="Times New Roman" w:hAnsi="Times New Roman" w:cs="Times New Roman"/>
                <w:sz w:val="24"/>
                <w:szCs w:val="24"/>
              </w:rPr>
              <w:t>70</w:t>
            </w:r>
          </w:p>
        </w:tc>
        <w:tc>
          <w:tcPr>
            <w:tcW w:w="984" w:type="dxa"/>
          </w:tcPr>
          <w:p w14:paraId="48384B22"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76CF796D"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037137B8" w14:textId="0E40C685" w:rsidTr="0090735A">
        <w:tc>
          <w:tcPr>
            <w:tcW w:w="576" w:type="dxa"/>
          </w:tcPr>
          <w:p w14:paraId="22320979" w14:textId="5491586B"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2.4.</w:t>
            </w:r>
          </w:p>
        </w:tc>
        <w:tc>
          <w:tcPr>
            <w:tcW w:w="3847" w:type="dxa"/>
          </w:tcPr>
          <w:p w14:paraId="74A21F3A"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Transporto kontrolės stebėjimo įrangos išmontavimas</w:t>
            </w:r>
          </w:p>
        </w:tc>
        <w:tc>
          <w:tcPr>
            <w:tcW w:w="839" w:type="dxa"/>
          </w:tcPr>
          <w:p w14:paraId="0A94DDB9"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0C0ABA2F"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2A5E7811"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1295447D" w14:textId="20B5B7EC"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EF0727">
              <w:rPr>
                <w:rFonts w:ascii="Times New Roman" w:hAnsi="Times New Roman" w:cs="Times New Roman"/>
                <w:sz w:val="24"/>
                <w:szCs w:val="24"/>
              </w:rPr>
              <w:t>1</w:t>
            </w:r>
          </w:p>
        </w:tc>
        <w:tc>
          <w:tcPr>
            <w:tcW w:w="984" w:type="dxa"/>
          </w:tcPr>
          <w:p w14:paraId="1B1616B9"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660C878C"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5B81DFA6" w14:textId="42492C43" w:rsidTr="0090735A">
        <w:tc>
          <w:tcPr>
            <w:tcW w:w="576" w:type="dxa"/>
          </w:tcPr>
          <w:p w14:paraId="29734C30" w14:textId="1ECDBC25"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2.5.</w:t>
            </w:r>
          </w:p>
        </w:tc>
        <w:tc>
          <w:tcPr>
            <w:tcW w:w="3847" w:type="dxa"/>
          </w:tcPr>
          <w:p w14:paraId="473E85B5"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Transporto kontrolės stebėjimo įrangos</w:t>
            </w:r>
          </w:p>
          <w:p w14:paraId="449C5A67"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permontavimas iš vienos transporto priemonės į kitą</w:t>
            </w:r>
          </w:p>
        </w:tc>
        <w:tc>
          <w:tcPr>
            <w:tcW w:w="839" w:type="dxa"/>
          </w:tcPr>
          <w:p w14:paraId="3D44FF9A"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1B0E9D26"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6EEC9CFA"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1AAF8B5B" w14:textId="765DA456"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7079E093"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0C33D5D8"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1D1E877B" w14:textId="411B5084" w:rsidTr="0090735A">
        <w:tc>
          <w:tcPr>
            <w:tcW w:w="576" w:type="dxa"/>
          </w:tcPr>
          <w:p w14:paraId="206DC8FC" w14:textId="313DEB25"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2.6.</w:t>
            </w:r>
          </w:p>
        </w:tc>
        <w:tc>
          <w:tcPr>
            <w:tcW w:w="3847" w:type="dxa"/>
          </w:tcPr>
          <w:p w14:paraId="2EC431AE"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CAN adapterio išmontavimas</w:t>
            </w:r>
          </w:p>
        </w:tc>
        <w:tc>
          <w:tcPr>
            <w:tcW w:w="839" w:type="dxa"/>
          </w:tcPr>
          <w:p w14:paraId="37B2BAA6"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5EAF555C"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55CFD06F"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076A8936" w14:textId="01765BA6"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505A3B24"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4FECBD7B"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0B0848D5" w14:textId="61852C32" w:rsidTr="0090735A">
        <w:tc>
          <w:tcPr>
            <w:tcW w:w="576" w:type="dxa"/>
          </w:tcPr>
          <w:p w14:paraId="37402944" w14:textId="3FC4D185"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2.7.</w:t>
            </w:r>
          </w:p>
        </w:tc>
        <w:tc>
          <w:tcPr>
            <w:tcW w:w="3847" w:type="dxa"/>
          </w:tcPr>
          <w:p w14:paraId="337BD64B"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Vairuotojų identifikatoriaus išmontavimas</w:t>
            </w:r>
          </w:p>
        </w:tc>
        <w:tc>
          <w:tcPr>
            <w:tcW w:w="839" w:type="dxa"/>
          </w:tcPr>
          <w:p w14:paraId="30D8C4C1"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0700DADC"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56D357D0"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46D8ECFC" w14:textId="34A6B211"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616B2AA0"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4CFD5FFE"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1BC950DB" w14:textId="1945C811" w:rsidTr="0090735A">
        <w:tc>
          <w:tcPr>
            <w:tcW w:w="576" w:type="dxa"/>
          </w:tcPr>
          <w:p w14:paraId="57DEB937" w14:textId="4B091764"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2.8.</w:t>
            </w:r>
          </w:p>
        </w:tc>
        <w:tc>
          <w:tcPr>
            <w:tcW w:w="3847" w:type="dxa"/>
          </w:tcPr>
          <w:p w14:paraId="167468C5"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CAN adapterio permontavimas iš vienos transporto priemonės į kitą</w:t>
            </w:r>
          </w:p>
        </w:tc>
        <w:tc>
          <w:tcPr>
            <w:tcW w:w="839" w:type="dxa"/>
          </w:tcPr>
          <w:p w14:paraId="0AE415BA"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6B2230F9"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39AF1C15"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19BDA756" w14:textId="7A0A09F2"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31250E12"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2518E58E" w14:textId="77777777" w:rsidR="00A33719" w:rsidRPr="000759EE" w:rsidRDefault="00A33719" w:rsidP="00252478">
            <w:pPr>
              <w:ind w:hanging="8"/>
              <w:jc w:val="center"/>
              <w:rPr>
                <w:rFonts w:ascii="Times New Roman" w:hAnsi="Times New Roman" w:cs="Times New Roman"/>
                <w:sz w:val="24"/>
                <w:szCs w:val="24"/>
              </w:rPr>
            </w:pPr>
          </w:p>
        </w:tc>
      </w:tr>
      <w:tr w:rsidR="00A33719" w:rsidRPr="000759EE" w14:paraId="4AD79DE1" w14:textId="6AF0742F" w:rsidTr="0090735A">
        <w:tc>
          <w:tcPr>
            <w:tcW w:w="576" w:type="dxa"/>
          </w:tcPr>
          <w:p w14:paraId="152FA765" w14:textId="06D5FD20"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2.9.</w:t>
            </w:r>
          </w:p>
        </w:tc>
        <w:tc>
          <w:tcPr>
            <w:tcW w:w="3847" w:type="dxa"/>
          </w:tcPr>
          <w:p w14:paraId="60358C41"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Vairuotojų identifikatoriaus permontavimas iš vienos transporto priemonės į kitą</w:t>
            </w:r>
          </w:p>
        </w:tc>
        <w:tc>
          <w:tcPr>
            <w:tcW w:w="839" w:type="dxa"/>
          </w:tcPr>
          <w:p w14:paraId="01528D28"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56FDEE74"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4374AFAC"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66B1B773" w14:textId="6E2C7119"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1AD9889A"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25A610B5" w14:textId="77777777" w:rsidR="00A33719" w:rsidRPr="000759EE" w:rsidRDefault="00A33719" w:rsidP="00252478">
            <w:pPr>
              <w:ind w:hanging="8"/>
              <w:jc w:val="center"/>
              <w:rPr>
                <w:rFonts w:ascii="Times New Roman" w:hAnsi="Times New Roman" w:cs="Times New Roman"/>
                <w:sz w:val="24"/>
                <w:szCs w:val="24"/>
              </w:rPr>
            </w:pPr>
          </w:p>
        </w:tc>
      </w:tr>
      <w:tr w:rsidR="00B62982" w:rsidRPr="000759EE" w14:paraId="175BF294" w14:textId="77777777" w:rsidTr="007F5D6E">
        <w:tc>
          <w:tcPr>
            <w:tcW w:w="576" w:type="dxa"/>
          </w:tcPr>
          <w:p w14:paraId="4CD0982E" w14:textId="244693D0" w:rsidR="00B62982" w:rsidRPr="000759EE" w:rsidRDefault="00B62982"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3.</w:t>
            </w:r>
          </w:p>
        </w:tc>
        <w:tc>
          <w:tcPr>
            <w:tcW w:w="9484" w:type="dxa"/>
            <w:gridSpan w:val="8"/>
          </w:tcPr>
          <w:p w14:paraId="796AF593" w14:textId="5F87374C" w:rsidR="00B62982" w:rsidRPr="000759EE" w:rsidRDefault="00B62982" w:rsidP="00252478">
            <w:pPr>
              <w:spacing w:line="240" w:lineRule="auto"/>
              <w:ind w:hanging="8"/>
              <w:rPr>
                <w:rFonts w:ascii="Times New Roman" w:hAnsi="Times New Roman" w:cs="Times New Roman"/>
                <w:b/>
                <w:bCs/>
                <w:sz w:val="24"/>
                <w:szCs w:val="24"/>
              </w:rPr>
            </w:pPr>
            <w:r w:rsidRPr="000759EE">
              <w:rPr>
                <w:rFonts w:ascii="Times New Roman" w:hAnsi="Times New Roman" w:cs="Times New Roman"/>
                <w:b/>
                <w:bCs/>
                <w:sz w:val="24"/>
                <w:szCs w:val="24"/>
              </w:rPr>
              <w:t>Vairuotojo identifikacijos RFID raktas / kortelė:</w:t>
            </w:r>
          </w:p>
        </w:tc>
      </w:tr>
      <w:tr w:rsidR="00A33719" w:rsidRPr="000759EE" w14:paraId="142CCEC6" w14:textId="26501DC7" w:rsidTr="0090735A">
        <w:tc>
          <w:tcPr>
            <w:tcW w:w="576" w:type="dxa"/>
          </w:tcPr>
          <w:p w14:paraId="3D75DA14" w14:textId="1C1F8CE0"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3.1</w:t>
            </w:r>
          </w:p>
        </w:tc>
        <w:tc>
          <w:tcPr>
            <w:tcW w:w="3847" w:type="dxa"/>
          </w:tcPr>
          <w:p w14:paraId="6D3C0196"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Vairuotojo identifikacijos RFID raktas / kortelė</w:t>
            </w:r>
          </w:p>
        </w:tc>
        <w:tc>
          <w:tcPr>
            <w:tcW w:w="839" w:type="dxa"/>
          </w:tcPr>
          <w:p w14:paraId="3215CCE8" w14:textId="77777777"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0962AC0A"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205461DA"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296EA140" w14:textId="39FBCF22"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8976EB">
              <w:rPr>
                <w:rFonts w:ascii="Times New Roman" w:hAnsi="Times New Roman" w:cs="Times New Roman"/>
                <w:sz w:val="24"/>
                <w:szCs w:val="24"/>
              </w:rPr>
              <w:t>1</w:t>
            </w:r>
          </w:p>
        </w:tc>
        <w:tc>
          <w:tcPr>
            <w:tcW w:w="984" w:type="dxa"/>
          </w:tcPr>
          <w:p w14:paraId="205B52CD"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6A931489" w14:textId="77777777" w:rsidR="00A33719" w:rsidRPr="000759EE" w:rsidRDefault="00A33719" w:rsidP="00252478">
            <w:pPr>
              <w:ind w:hanging="8"/>
              <w:jc w:val="center"/>
              <w:rPr>
                <w:rFonts w:ascii="Times New Roman" w:hAnsi="Times New Roman" w:cs="Times New Roman"/>
                <w:sz w:val="24"/>
                <w:szCs w:val="24"/>
              </w:rPr>
            </w:pPr>
          </w:p>
        </w:tc>
      </w:tr>
      <w:tr w:rsidR="00B62982" w:rsidRPr="000759EE" w14:paraId="4369E54B" w14:textId="77777777" w:rsidTr="007F5D6E">
        <w:tc>
          <w:tcPr>
            <w:tcW w:w="576" w:type="dxa"/>
          </w:tcPr>
          <w:p w14:paraId="16053017" w14:textId="73F83A38" w:rsidR="00B62982" w:rsidRPr="000759EE" w:rsidRDefault="00B62982"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4.</w:t>
            </w:r>
          </w:p>
        </w:tc>
        <w:tc>
          <w:tcPr>
            <w:tcW w:w="9484" w:type="dxa"/>
            <w:gridSpan w:val="8"/>
          </w:tcPr>
          <w:p w14:paraId="601291A2" w14:textId="34E98D10" w:rsidR="00B62982" w:rsidRPr="000759EE" w:rsidRDefault="00B62982" w:rsidP="00252478">
            <w:pPr>
              <w:spacing w:line="240" w:lineRule="auto"/>
              <w:ind w:hanging="8"/>
              <w:rPr>
                <w:rFonts w:ascii="Times New Roman" w:hAnsi="Times New Roman" w:cs="Times New Roman"/>
                <w:b/>
                <w:bCs/>
                <w:sz w:val="24"/>
                <w:szCs w:val="24"/>
              </w:rPr>
            </w:pPr>
            <w:r w:rsidRPr="000759EE">
              <w:rPr>
                <w:rFonts w:ascii="Times New Roman" w:hAnsi="Times New Roman" w:cs="Times New Roman"/>
                <w:b/>
                <w:bCs/>
                <w:sz w:val="24"/>
                <w:szCs w:val="24"/>
              </w:rPr>
              <w:t>Atvykimas pas užsakovą:</w:t>
            </w:r>
          </w:p>
        </w:tc>
      </w:tr>
      <w:tr w:rsidR="00A33719" w:rsidRPr="000759EE" w14:paraId="020BC914" w14:textId="7CC91183" w:rsidTr="0090735A">
        <w:tc>
          <w:tcPr>
            <w:tcW w:w="576" w:type="dxa"/>
          </w:tcPr>
          <w:p w14:paraId="508E483C" w14:textId="0D2CB77A" w:rsidR="00A33719" w:rsidRPr="000759EE" w:rsidRDefault="00A33719" w:rsidP="00252478">
            <w:pPr>
              <w:spacing w:line="240" w:lineRule="auto"/>
              <w:ind w:firstLine="0"/>
              <w:jc w:val="center"/>
              <w:rPr>
                <w:rFonts w:ascii="Times New Roman" w:hAnsi="Times New Roman" w:cs="Times New Roman"/>
                <w:sz w:val="24"/>
                <w:szCs w:val="24"/>
              </w:rPr>
            </w:pPr>
            <w:r w:rsidRPr="000759EE">
              <w:rPr>
                <w:rFonts w:ascii="Times New Roman" w:hAnsi="Times New Roman" w:cs="Times New Roman"/>
                <w:sz w:val="24"/>
                <w:szCs w:val="24"/>
              </w:rPr>
              <w:t>4.1.</w:t>
            </w:r>
          </w:p>
        </w:tc>
        <w:tc>
          <w:tcPr>
            <w:tcW w:w="3847" w:type="dxa"/>
          </w:tcPr>
          <w:p w14:paraId="7D760567" w14:textId="77777777" w:rsidR="00A33719" w:rsidRPr="000759EE" w:rsidRDefault="00A33719" w:rsidP="00252478">
            <w:pPr>
              <w:spacing w:line="240" w:lineRule="auto"/>
              <w:ind w:hanging="8"/>
              <w:rPr>
                <w:rFonts w:ascii="Times New Roman" w:hAnsi="Times New Roman" w:cs="Times New Roman"/>
                <w:sz w:val="24"/>
                <w:szCs w:val="24"/>
              </w:rPr>
            </w:pPr>
            <w:r w:rsidRPr="000759EE">
              <w:rPr>
                <w:rFonts w:ascii="Times New Roman" w:hAnsi="Times New Roman" w:cs="Times New Roman"/>
                <w:sz w:val="24"/>
                <w:szCs w:val="24"/>
              </w:rPr>
              <w:t>Atvykimas pas Užsakovą dėl įrangos montavimo/permontavimo pagal atskirą prašymą</w:t>
            </w:r>
          </w:p>
        </w:tc>
        <w:tc>
          <w:tcPr>
            <w:tcW w:w="839" w:type="dxa"/>
          </w:tcPr>
          <w:p w14:paraId="33BA37EE" w14:textId="72180B0F" w:rsidR="00A33719" w:rsidRPr="000759EE" w:rsidRDefault="00A33719" w:rsidP="00252478">
            <w:pPr>
              <w:spacing w:line="240" w:lineRule="auto"/>
              <w:ind w:hanging="8"/>
              <w:jc w:val="center"/>
              <w:rPr>
                <w:rFonts w:ascii="Times New Roman" w:hAnsi="Times New Roman" w:cs="Times New Roman"/>
                <w:sz w:val="24"/>
                <w:szCs w:val="24"/>
              </w:rPr>
            </w:pPr>
            <w:r w:rsidRPr="000759EE">
              <w:rPr>
                <w:rFonts w:ascii="Times New Roman" w:hAnsi="Times New Roman" w:cs="Times New Roman"/>
                <w:sz w:val="24"/>
                <w:szCs w:val="24"/>
              </w:rPr>
              <w:t>1 vnt.</w:t>
            </w:r>
          </w:p>
        </w:tc>
        <w:tc>
          <w:tcPr>
            <w:tcW w:w="982" w:type="dxa"/>
          </w:tcPr>
          <w:p w14:paraId="0A007484" w14:textId="77777777" w:rsidR="00A33719" w:rsidRPr="000759EE" w:rsidRDefault="00A33719" w:rsidP="00252478">
            <w:pPr>
              <w:spacing w:line="240" w:lineRule="auto"/>
              <w:ind w:hanging="8"/>
              <w:jc w:val="center"/>
              <w:rPr>
                <w:rFonts w:ascii="Times New Roman" w:hAnsi="Times New Roman" w:cs="Times New Roman"/>
                <w:sz w:val="24"/>
                <w:szCs w:val="24"/>
              </w:rPr>
            </w:pPr>
          </w:p>
        </w:tc>
        <w:tc>
          <w:tcPr>
            <w:tcW w:w="930" w:type="dxa"/>
            <w:gridSpan w:val="2"/>
          </w:tcPr>
          <w:p w14:paraId="7BC4D2BF" w14:textId="77777777" w:rsidR="00A33719" w:rsidRPr="000759EE" w:rsidRDefault="00A33719" w:rsidP="00252478">
            <w:pPr>
              <w:ind w:hanging="8"/>
              <w:jc w:val="center"/>
              <w:rPr>
                <w:rFonts w:ascii="Times New Roman" w:hAnsi="Times New Roman" w:cs="Times New Roman"/>
                <w:sz w:val="24"/>
                <w:szCs w:val="24"/>
              </w:rPr>
            </w:pPr>
          </w:p>
        </w:tc>
        <w:tc>
          <w:tcPr>
            <w:tcW w:w="782" w:type="dxa"/>
          </w:tcPr>
          <w:p w14:paraId="4E829144" w14:textId="0C46195B" w:rsidR="00A33719" w:rsidRPr="000759EE" w:rsidRDefault="00CF3B18" w:rsidP="00252478">
            <w:pPr>
              <w:ind w:hanging="8"/>
              <w:jc w:val="center"/>
              <w:rPr>
                <w:rFonts w:ascii="Times New Roman" w:hAnsi="Times New Roman" w:cs="Times New Roman"/>
                <w:sz w:val="24"/>
                <w:szCs w:val="24"/>
              </w:rPr>
            </w:pPr>
            <w:r>
              <w:rPr>
                <w:rFonts w:ascii="Times New Roman" w:hAnsi="Times New Roman" w:cs="Times New Roman"/>
                <w:sz w:val="24"/>
                <w:szCs w:val="24"/>
              </w:rPr>
              <w:t>*</w:t>
            </w:r>
            <w:r w:rsidR="00131812">
              <w:rPr>
                <w:rFonts w:ascii="Times New Roman" w:hAnsi="Times New Roman" w:cs="Times New Roman"/>
                <w:sz w:val="24"/>
                <w:szCs w:val="24"/>
              </w:rPr>
              <w:t>1</w:t>
            </w:r>
          </w:p>
        </w:tc>
        <w:tc>
          <w:tcPr>
            <w:tcW w:w="984" w:type="dxa"/>
          </w:tcPr>
          <w:p w14:paraId="347FE656" w14:textId="77777777" w:rsidR="00A33719" w:rsidRPr="000759EE" w:rsidRDefault="00A33719" w:rsidP="00252478">
            <w:pPr>
              <w:ind w:hanging="8"/>
              <w:jc w:val="center"/>
              <w:rPr>
                <w:rFonts w:ascii="Times New Roman" w:hAnsi="Times New Roman" w:cs="Times New Roman"/>
                <w:sz w:val="24"/>
                <w:szCs w:val="24"/>
              </w:rPr>
            </w:pPr>
          </w:p>
        </w:tc>
        <w:tc>
          <w:tcPr>
            <w:tcW w:w="1120" w:type="dxa"/>
          </w:tcPr>
          <w:p w14:paraId="48B1CEA4" w14:textId="77777777" w:rsidR="00A33719" w:rsidRPr="000759EE" w:rsidRDefault="00A33719" w:rsidP="00252478">
            <w:pPr>
              <w:ind w:hanging="8"/>
              <w:jc w:val="center"/>
              <w:rPr>
                <w:rFonts w:ascii="Times New Roman" w:hAnsi="Times New Roman" w:cs="Times New Roman"/>
                <w:sz w:val="24"/>
                <w:szCs w:val="24"/>
              </w:rPr>
            </w:pPr>
          </w:p>
        </w:tc>
      </w:tr>
      <w:tr w:rsidR="007F5D6E" w:rsidRPr="00AB702F" w14:paraId="571ECFC4" w14:textId="77777777" w:rsidTr="0090735A">
        <w:tc>
          <w:tcPr>
            <w:tcW w:w="6889" w:type="dxa"/>
            <w:gridSpan w:val="5"/>
          </w:tcPr>
          <w:p w14:paraId="387B427E" w14:textId="76074AF4" w:rsidR="007F5D6E" w:rsidRPr="00AB702F" w:rsidRDefault="007F5D6E" w:rsidP="007F5D6E">
            <w:pPr>
              <w:jc w:val="right"/>
              <w:rPr>
                <w:rFonts w:ascii="Times New Roman" w:hAnsi="Times New Roman" w:cs="Times New Roman"/>
                <w:sz w:val="24"/>
                <w:szCs w:val="24"/>
              </w:rPr>
            </w:pPr>
            <w:r w:rsidRPr="00AB702F">
              <w:rPr>
                <w:rFonts w:ascii="Times New Roman" w:hAnsi="Times New Roman" w:cs="Times New Roman"/>
                <w:b/>
                <w:bCs/>
                <w:sz w:val="24"/>
                <w:szCs w:val="24"/>
              </w:rPr>
              <w:t>Iš viso (įkainių suma) be PVM:</w:t>
            </w:r>
          </w:p>
        </w:tc>
        <w:tc>
          <w:tcPr>
            <w:tcW w:w="3171" w:type="dxa"/>
            <w:gridSpan w:val="4"/>
          </w:tcPr>
          <w:p w14:paraId="0B9B126E" w14:textId="271E92CA" w:rsidR="007F5D6E" w:rsidRPr="00AB702F" w:rsidRDefault="007F5D6E" w:rsidP="007F5D6E">
            <w:pPr>
              <w:jc w:val="right"/>
              <w:rPr>
                <w:rFonts w:ascii="Times New Roman" w:hAnsi="Times New Roman" w:cs="Times New Roman"/>
                <w:sz w:val="24"/>
                <w:szCs w:val="24"/>
              </w:rPr>
            </w:pPr>
          </w:p>
        </w:tc>
      </w:tr>
      <w:tr w:rsidR="007F5D6E" w:rsidRPr="00AB702F" w14:paraId="78CBB735" w14:textId="77777777" w:rsidTr="0090735A">
        <w:tc>
          <w:tcPr>
            <w:tcW w:w="6889" w:type="dxa"/>
            <w:gridSpan w:val="5"/>
          </w:tcPr>
          <w:p w14:paraId="7A2A460A" w14:textId="2C3A180E" w:rsidR="007F5D6E" w:rsidRPr="00AB702F" w:rsidRDefault="007F5D6E" w:rsidP="00252478">
            <w:pPr>
              <w:jc w:val="right"/>
              <w:rPr>
                <w:rFonts w:ascii="Times New Roman" w:hAnsi="Times New Roman" w:cs="Times New Roman"/>
                <w:sz w:val="24"/>
                <w:szCs w:val="24"/>
              </w:rPr>
            </w:pPr>
            <w:r w:rsidRPr="00AB702F">
              <w:rPr>
                <w:rFonts w:ascii="Times New Roman" w:hAnsi="Times New Roman" w:cs="Times New Roman"/>
                <w:b/>
                <w:bCs/>
                <w:sz w:val="24"/>
                <w:szCs w:val="24"/>
              </w:rPr>
              <w:t>PVM</w:t>
            </w:r>
          </w:p>
        </w:tc>
        <w:tc>
          <w:tcPr>
            <w:tcW w:w="3171" w:type="dxa"/>
            <w:gridSpan w:val="4"/>
          </w:tcPr>
          <w:p w14:paraId="5463193A" w14:textId="43AABF0F" w:rsidR="007F5D6E" w:rsidRPr="00AB702F" w:rsidRDefault="007F5D6E" w:rsidP="00252478">
            <w:pPr>
              <w:jc w:val="right"/>
              <w:rPr>
                <w:rFonts w:ascii="Times New Roman" w:hAnsi="Times New Roman" w:cs="Times New Roman"/>
                <w:sz w:val="24"/>
                <w:szCs w:val="24"/>
              </w:rPr>
            </w:pPr>
          </w:p>
        </w:tc>
      </w:tr>
      <w:tr w:rsidR="007F5D6E" w:rsidRPr="00AB702F" w14:paraId="01D8B216" w14:textId="77777777" w:rsidTr="0090735A">
        <w:tc>
          <w:tcPr>
            <w:tcW w:w="6889" w:type="dxa"/>
            <w:gridSpan w:val="5"/>
          </w:tcPr>
          <w:p w14:paraId="77B9A9AC" w14:textId="42CAD68B" w:rsidR="007F5D6E" w:rsidRPr="00AB702F" w:rsidRDefault="007F5D6E" w:rsidP="00252478">
            <w:pPr>
              <w:jc w:val="right"/>
              <w:rPr>
                <w:rFonts w:ascii="Times New Roman" w:hAnsi="Times New Roman" w:cs="Times New Roman"/>
                <w:sz w:val="24"/>
                <w:szCs w:val="24"/>
              </w:rPr>
            </w:pPr>
            <w:r w:rsidRPr="00AB702F">
              <w:rPr>
                <w:rFonts w:ascii="Times New Roman" w:hAnsi="Times New Roman" w:cs="Times New Roman"/>
                <w:b/>
                <w:bCs/>
                <w:sz w:val="24"/>
                <w:szCs w:val="24"/>
              </w:rPr>
              <w:t>Iš viso (įkainių suma) su PVM:</w:t>
            </w:r>
          </w:p>
        </w:tc>
        <w:tc>
          <w:tcPr>
            <w:tcW w:w="3171" w:type="dxa"/>
            <w:gridSpan w:val="4"/>
          </w:tcPr>
          <w:p w14:paraId="5625C3E3" w14:textId="4A24A4A2" w:rsidR="007F5D6E" w:rsidRPr="00AB702F" w:rsidRDefault="007F5D6E" w:rsidP="00252478">
            <w:pPr>
              <w:jc w:val="right"/>
              <w:rPr>
                <w:rFonts w:ascii="Times New Roman" w:hAnsi="Times New Roman" w:cs="Times New Roman"/>
                <w:sz w:val="24"/>
                <w:szCs w:val="24"/>
              </w:rPr>
            </w:pPr>
          </w:p>
        </w:tc>
      </w:tr>
    </w:tbl>
    <w:p w14:paraId="6235730B" w14:textId="77777777" w:rsidR="00240653" w:rsidRPr="00AB702F" w:rsidRDefault="00240653" w:rsidP="005B494C">
      <w:pPr>
        <w:pStyle w:val="Betarp"/>
        <w:ind w:firstLine="0"/>
        <w:contextualSpacing/>
        <w:rPr>
          <w:rFonts w:ascii="Times New Roman" w:eastAsiaTheme="minorHAnsi" w:hAnsi="Times New Roman" w:cs="Times New Roman"/>
          <w:bCs/>
          <w:iCs/>
          <w:sz w:val="24"/>
          <w:szCs w:val="24"/>
        </w:rPr>
      </w:pPr>
    </w:p>
    <w:p w14:paraId="66939775" w14:textId="77777777" w:rsidR="00240653" w:rsidRPr="00AB702F" w:rsidRDefault="00240653" w:rsidP="005B494C">
      <w:pPr>
        <w:pStyle w:val="Betarp"/>
        <w:ind w:firstLine="0"/>
        <w:contextualSpacing/>
        <w:rPr>
          <w:rFonts w:ascii="Times New Roman" w:eastAsiaTheme="minorHAnsi" w:hAnsi="Times New Roman" w:cs="Times New Roman"/>
          <w:bCs/>
          <w:iCs/>
          <w:sz w:val="24"/>
          <w:szCs w:val="24"/>
        </w:rPr>
      </w:pPr>
    </w:p>
    <w:p w14:paraId="04E73FE0"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Cs/>
          <w:i/>
          <w:iCs/>
          <w:sz w:val="24"/>
          <w:szCs w:val="24"/>
        </w:rPr>
        <w:t>Pastaba: bendra pasiūlymo kaina su PVM turi būti nurodoma dviejų skaičių po kablelio tikslumu.</w:t>
      </w:r>
    </w:p>
    <w:p w14:paraId="368A1592"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6A6A476C"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 xml:space="preserve">Pasiūlymo kaina </w:t>
      </w:r>
      <w:r w:rsidRPr="00AB702F">
        <w:rPr>
          <w:rFonts w:ascii="Times New Roman" w:eastAsiaTheme="minorHAnsi" w:hAnsi="Times New Roman" w:cs="Times New Roman"/>
          <w:bCs/>
          <w:iCs/>
          <w:sz w:val="24"/>
          <w:szCs w:val="24"/>
        </w:rPr>
        <w:t>(žodžiais) su PVM yra: ................................................................................................ eurų.</w:t>
      </w:r>
    </w:p>
    <w:p w14:paraId="0A42DBB8"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lastRenderedPageBreak/>
        <w:t>Jei tiekėjas yra ne PVM mokėtojas, jis laukelių, kuriuose yra nurodomas PVM, nepildo ir nurodo priežastis, dėl kurių PVM nemoka: ______________________________________________.</w:t>
      </w:r>
    </w:p>
    <w:p w14:paraId="41F3E162"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Tiekėjų pasiūlymuose nurodytos kainos bus vertinamos ir lyginamos su visais mokesčiais, įskaitant PVM.</w:t>
      </w:r>
    </w:p>
    <w:p w14:paraId="2D258617" w14:textId="5B38B3B2" w:rsidR="00557E6F" w:rsidRPr="00CF3B18" w:rsidRDefault="008B4F09" w:rsidP="00557E6F">
      <w:pPr>
        <w:tabs>
          <w:tab w:val="left" w:pos="570"/>
        </w:tabs>
        <w:spacing w:line="240" w:lineRule="auto"/>
        <w:rPr>
          <w:rFonts w:ascii="Times New Roman" w:hAnsi="Times New Roman" w:cs="Times New Roman"/>
          <w:sz w:val="24"/>
          <w:szCs w:val="24"/>
          <w:u w:val="single"/>
        </w:rPr>
      </w:pPr>
      <w:r w:rsidRPr="00CF3B18">
        <w:rPr>
          <w:rFonts w:ascii="Times New Roman" w:hAnsi="Times New Roman" w:cs="Times New Roman"/>
          <w:i/>
          <w:sz w:val="24"/>
          <w:szCs w:val="24"/>
        </w:rPr>
        <w:t>*</w:t>
      </w:r>
      <w:r w:rsidR="00557E6F" w:rsidRPr="00CF3B18">
        <w:rPr>
          <w:rFonts w:ascii="Times New Roman" w:hAnsi="Times New Roman" w:cs="Times New Roman"/>
          <w:i/>
          <w:sz w:val="24"/>
          <w:szCs w:val="24"/>
        </w:rPr>
        <w:t xml:space="preserve">2 ir 3 eilutės 6 stulpelyje nurodytas </w:t>
      </w:r>
      <w:r w:rsidR="00557E6F" w:rsidRPr="00CF3B18">
        <w:rPr>
          <w:rFonts w:ascii="Times New Roman" w:hAnsi="Times New Roman" w:cs="Times New Roman"/>
          <w:b/>
          <w:i/>
          <w:sz w:val="24"/>
          <w:szCs w:val="24"/>
          <w:u w:val="single"/>
        </w:rPr>
        <w:t>paslaugų kiekis yra preliminarus, kurio Perkančioji organizacija neįsipareigoja viso nupirkti</w:t>
      </w:r>
      <w:r w:rsidR="00557E6F" w:rsidRPr="00CF3B18">
        <w:rPr>
          <w:rFonts w:ascii="Times New Roman" w:hAnsi="Times New Roman" w:cs="Times New Roman"/>
          <w:i/>
          <w:sz w:val="24"/>
          <w:szCs w:val="24"/>
        </w:rPr>
        <w:t>, jis skirtas pasiūlymo bendros kainos įvertinimui bei laimėtojo nustatymui. Tiekėjo pasiūlytas paslaugų įkainis, pripažinus jo pasiūlymą laimėjusiu, bus įtrauktas į sutartį.</w:t>
      </w:r>
    </w:p>
    <w:p w14:paraId="46FDD1F9" w14:textId="77777777" w:rsidR="00D668D7" w:rsidRDefault="00D668D7" w:rsidP="005B494C">
      <w:pPr>
        <w:pStyle w:val="Betarp"/>
        <w:contextualSpacing/>
        <w:rPr>
          <w:rFonts w:ascii="Times New Roman" w:eastAsiaTheme="minorHAnsi" w:hAnsi="Times New Roman" w:cs="Times New Roman"/>
          <w:b/>
          <w:bCs/>
          <w:iCs/>
          <w:sz w:val="24"/>
          <w:szCs w:val="24"/>
          <w:u w:val="single"/>
        </w:rPr>
      </w:pPr>
    </w:p>
    <w:p w14:paraId="40A675AB" w14:textId="7359A6AB" w:rsidR="00BD1DDC" w:rsidRPr="002A5708" w:rsidRDefault="00BD1DDC" w:rsidP="00BD1DDC">
      <w:pPr>
        <w:spacing w:line="240" w:lineRule="auto"/>
        <w:ind w:right="-138" w:firstLine="567"/>
        <w:rPr>
          <w:rFonts w:ascii="Times New Roman" w:hAnsi="Times New Roman" w:cs="Times New Roman"/>
          <w:bCs/>
          <w:snapToGrid w:val="0"/>
          <w:sz w:val="24"/>
          <w:szCs w:val="24"/>
        </w:rPr>
      </w:pPr>
      <w:r w:rsidRPr="002A5708">
        <w:rPr>
          <w:rFonts w:ascii="Times New Roman" w:hAnsi="Times New Roman" w:cs="Times New Roman"/>
          <w:bCs/>
          <w:snapToGrid w:val="0"/>
          <w:sz w:val="24"/>
          <w:szCs w:val="24"/>
        </w:rPr>
        <w:t xml:space="preserve">Vadovaujantis Kainodaros taisyklių nustatymo metodika, kuri patvirtinta Viešųjų pirkimų tarnybos direktoriaus 2017 m. birželio 28 d. įsakymu Nr. 1S-95 „Dėl Kainodaros taisyklių nustatymo metodikos patvirtinimo“, taikomas </w:t>
      </w:r>
      <w:r w:rsidR="003B433C">
        <w:rPr>
          <w:rFonts w:ascii="Times New Roman" w:hAnsi="Times New Roman" w:cs="Times New Roman"/>
          <w:bCs/>
          <w:snapToGrid w:val="0"/>
          <w:sz w:val="24"/>
          <w:szCs w:val="24"/>
        </w:rPr>
        <w:t xml:space="preserve">fiksuoto įkainio </w:t>
      </w:r>
      <w:r w:rsidRPr="002A5708">
        <w:rPr>
          <w:rFonts w:ascii="Times New Roman" w:hAnsi="Times New Roman" w:cs="Times New Roman"/>
          <w:bCs/>
          <w:snapToGrid w:val="0"/>
          <w:sz w:val="24"/>
          <w:szCs w:val="24"/>
        </w:rPr>
        <w:t xml:space="preserve">kainodaros metodas. </w:t>
      </w:r>
    </w:p>
    <w:p w14:paraId="55739BDE" w14:textId="77777777" w:rsidR="007808F9" w:rsidRPr="00AB702F" w:rsidRDefault="007808F9" w:rsidP="005B494C">
      <w:pPr>
        <w:pStyle w:val="Betarp"/>
        <w:contextualSpacing/>
        <w:rPr>
          <w:rFonts w:ascii="Times New Roman" w:eastAsiaTheme="minorHAnsi" w:hAnsi="Times New Roman" w:cs="Times New Roman"/>
          <w:b/>
          <w:bCs/>
          <w:iCs/>
          <w:sz w:val="24"/>
          <w:szCs w:val="24"/>
          <w:u w:val="single"/>
        </w:rPr>
      </w:pPr>
    </w:p>
    <w:p w14:paraId="3F3B2CA7"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Kartu su pasiūlymu pateikiami šie dokumentai:</w:t>
      </w:r>
    </w:p>
    <w:tbl>
      <w:tblPr>
        <w:tblW w:w="0" w:type="auto"/>
        <w:tblLook w:val="04A0" w:firstRow="1" w:lastRow="0" w:firstColumn="1" w:lastColumn="0" w:noHBand="0" w:noVBand="1"/>
      </w:tblPr>
      <w:tblGrid>
        <w:gridCol w:w="671"/>
        <w:gridCol w:w="8958"/>
      </w:tblGrid>
      <w:tr w:rsidR="005B494C" w:rsidRPr="00AB702F" w14:paraId="54CCBDDB" w14:textId="77777777" w:rsidTr="00B34372">
        <w:tc>
          <w:tcPr>
            <w:tcW w:w="671" w:type="dxa"/>
            <w:tcBorders>
              <w:top w:val="single" w:sz="4" w:space="0" w:color="auto"/>
              <w:left w:val="single" w:sz="4" w:space="0" w:color="auto"/>
              <w:bottom w:val="single" w:sz="4" w:space="0" w:color="auto"/>
              <w:right w:val="single" w:sz="4" w:space="0" w:color="auto"/>
            </w:tcBorders>
            <w:hideMark/>
          </w:tcPr>
          <w:p w14:paraId="5C2CE6D8" w14:textId="77777777" w:rsidR="005B494C" w:rsidRPr="00AB702F" w:rsidRDefault="005B494C" w:rsidP="00B34372">
            <w:pPr>
              <w:pStyle w:val="Betarp"/>
              <w:ind w:firstLine="0"/>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Eil. Nr.</w:t>
            </w:r>
          </w:p>
        </w:tc>
        <w:tc>
          <w:tcPr>
            <w:tcW w:w="8958" w:type="dxa"/>
            <w:tcBorders>
              <w:top w:val="single" w:sz="4" w:space="0" w:color="auto"/>
              <w:left w:val="single" w:sz="4" w:space="0" w:color="auto"/>
              <w:bottom w:val="single" w:sz="4" w:space="0" w:color="auto"/>
              <w:right w:val="single" w:sz="4" w:space="0" w:color="auto"/>
            </w:tcBorders>
            <w:hideMark/>
          </w:tcPr>
          <w:p w14:paraId="41A0E70D" w14:textId="77777777" w:rsidR="005B494C" w:rsidRPr="00AB702F" w:rsidRDefault="005B494C" w:rsidP="00B34372">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Dokumentų pavadinimai</w:t>
            </w:r>
          </w:p>
        </w:tc>
      </w:tr>
      <w:tr w:rsidR="005B494C" w:rsidRPr="00AB702F" w14:paraId="0E4FA273" w14:textId="77777777" w:rsidTr="00B34372">
        <w:tc>
          <w:tcPr>
            <w:tcW w:w="671" w:type="dxa"/>
            <w:tcBorders>
              <w:top w:val="single" w:sz="4" w:space="0" w:color="auto"/>
              <w:left w:val="single" w:sz="4" w:space="0" w:color="auto"/>
              <w:bottom w:val="single" w:sz="4" w:space="0" w:color="auto"/>
              <w:right w:val="single" w:sz="4" w:space="0" w:color="auto"/>
            </w:tcBorders>
          </w:tcPr>
          <w:p w14:paraId="4D9C561F"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8958" w:type="dxa"/>
            <w:tcBorders>
              <w:top w:val="single" w:sz="4" w:space="0" w:color="auto"/>
              <w:left w:val="single" w:sz="4" w:space="0" w:color="auto"/>
              <w:bottom w:val="single" w:sz="4" w:space="0" w:color="auto"/>
              <w:right w:val="single" w:sz="4" w:space="0" w:color="auto"/>
            </w:tcBorders>
          </w:tcPr>
          <w:p w14:paraId="01A0BBC2"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4B4E3E6E" w14:textId="77777777" w:rsidTr="00B34372">
        <w:tc>
          <w:tcPr>
            <w:tcW w:w="671" w:type="dxa"/>
            <w:tcBorders>
              <w:top w:val="single" w:sz="4" w:space="0" w:color="auto"/>
              <w:left w:val="single" w:sz="4" w:space="0" w:color="auto"/>
              <w:bottom w:val="single" w:sz="4" w:space="0" w:color="auto"/>
              <w:right w:val="single" w:sz="4" w:space="0" w:color="auto"/>
            </w:tcBorders>
          </w:tcPr>
          <w:p w14:paraId="2017C642"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8958" w:type="dxa"/>
            <w:tcBorders>
              <w:top w:val="single" w:sz="4" w:space="0" w:color="auto"/>
              <w:left w:val="single" w:sz="4" w:space="0" w:color="auto"/>
              <w:bottom w:val="single" w:sz="4" w:space="0" w:color="auto"/>
              <w:right w:val="single" w:sz="4" w:space="0" w:color="auto"/>
            </w:tcBorders>
          </w:tcPr>
          <w:p w14:paraId="4B1DA4F6"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bl>
    <w:p w14:paraId="13BDE804"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777AA410" w14:textId="77777777" w:rsidR="005B494C" w:rsidRPr="00AB702F" w:rsidRDefault="005B494C" w:rsidP="005B494C">
      <w:pPr>
        <w:pStyle w:val="Betarp"/>
        <w:numPr>
          <w:ilvl w:val="0"/>
          <w:numId w:val="1"/>
        </w:numPr>
        <w:ind w:left="0"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KONFIDENCIALI INFORMACIJA</w:t>
      </w:r>
    </w:p>
    <w:p w14:paraId="36F4E603" w14:textId="77777777" w:rsidR="005B494C" w:rsidRPr="00AB702F" w:rsidRDefault="005B494C" w:rsidP="005B494C">
      <w:pPr>
        <w:pStyle w:val="Betarp"/>
        <w:contextualSpacing/>
        <w:rPr>
          <w:rFonts w:ascii="Times New Roman" w:eastAsiaTheme="minorHAnsi" w:hAnsi="Times New Roman" w:cs="Times New Roman"/>
          <w:b/>
          <w:bCs/>
          <w:iCs/>
          <w:sz w:val="24"/>
          <w:szCs w:val="24"/>
        </w:rPr>
      </w:pPr>
    </w:p>
    <w:p w14:paraId="6C28BFA7"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Šiame pasiūlyme yra pateikta konfidenciali informacija:</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42"/>
        <w:gridCol w:w="3261"/>
        <w:gridCol w:w="3119"/>
      </w:tblGrid>
      <w:tr w:rsidR="005B494C" w:rsidRPr="00AB702F" w14:paraId="62649047" w14:textId="77777777" w:rsidTr="00B34372">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4D5D34" w14:textId="77777777" w:rsidR="005B494C" w:rsidRPr="00AB702F" w:rsidRDefault="005B494C" w:rsidP="00B34372">
            <w:pPr>
              <w:pStyle w:val="Betarp"/>
              <w:ind w:firstLine="0"/>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Eil.</w:t>
            </w:r>
          </w:p>
          <w:p w14:paraId="1CFD97B1" w14:textId="77777777" w:rsidR="005B494C" w:rsidRPr="00AB702F" w:rsidRDefault="005B494C" w:rsidP="00B34372">
            <w:pPr>
              <w:pStyle w:val="Betarp"/>
              <w:ind w:firstLine="0"/>
              <w:contextualSpacing/>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Nr.</w:t>
            </w:r>
          </w:p>
        </w:tc>
        <w:tc>
          <w:tcPr>
            <w:tcW w:w="2842" w:type="dxa"/>
            <w:tcBorders>
              <w:top w:val="single" w:sz="4" w:space="0" w:color="auto"/>
              <w:left w:val="single" w:sz="4" w:space="0" w:color="auto"/>
              <w:bottom w:val="single" w:sz="4" w:space="0" w:color="auto"/>
              <w:right w:val="single" w:sz="4" w:space="0" w:color="auto"/>
            </w:tcBorders>
            <w:vAlign w:val="center"/>
            <w:hideMark/>
          </w:tcPr>
          <w:p w14:paraId="47B12842" w14:textId="77777777" w:rsidR="005B494C" w:rsidRPr="00AB702F" w:rsidRDefault="005B494C" w:rsidP="00B34372">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hideMark/>
          </w:tcPr>
          <w:p w14:paraId="72624656" w14:textId="77777777" w:rsidR="005B494C" w:rsidRPr="00AB702F" w:rsidRDefault="005B494C" w:rsidP="00B34372">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3153B1" w14:textId="77777777" w:rsidR="005B494C" w:rsidRPr="00AB702F" w:rsidRDefault="005B494C" w:rsidP="00B34372">
            <w:pPr>
              <w:pStyle w:val="Betarp"/>
              <w:ind w:firstLine="0"/>
              <w:contextualSpacing/>
              <w:jc w:val="center"/>
              <w:rPr>
                <w:rFonts w:ascii="Times New Roman" w:eastAsiaTheme="minorHAnsi" w:hAnsi="Times New Roman" w:cs="Times New Roman"/>
                <w:b/>
                <w:bCs/>
                <w:iCs/>
                <w:sz w:val="24"/>
                <w:szCs w:val="24"/>
              </w:rPr>
            </w:pPr>
            <w:r w:rsidRPr="00AB702F">
              <w:rPr>
                <w:rFonts w:ascii="Times New Roman" w:eastAsiaTheme="minorHAnsi" w:hAnsi="Times New Roman" w:cs="Times New Roman"/>
                <w:b/>
                <w:bCs/>
                <w:iCs/>
                <w:sz w:val="24"/>
                <w:szCs w:val="24"/>
              </w:rPr>
              <w:t>Konfidencialios informacijos pagrindimas (paaiškinama, kuo remiantis nurodytas dokumentas ar jo dalis yra konfidencialūs)</w:t>
            </w:r>
          </w:p>
        </w:tc>
      </w:tr>
      <w:tr w:rsidR="005B494C" w:rsidRPr="00AB702F" w14:paraId="46DF63FE" w14:textId="77777777" w:rsidTr="00B34372">
        <w:trPr>
          <w:jc w:val="center"/>
        </w:trPr>
        <w:tc>
          <w:tcPr>
            <w:tcW w:w="708" w:type="dxa"/>
            <w:tcBorders>
              <w:top w:val="single" w:sz="4" w:space="0" w:color="auto"/>
              <w:left w:val="single" w:sz="4" w:space="0" w:color="auto"/>
              <w:bottom w:val="single" w:sz="4" w:space="0" w:color="auto"/>
              <w:right w:val="single" w:sz="4" w:space="0" w:color="auto"/>
            </w:tcBorders>
          </w:tcPr>
          <w:p w14:paraId="46FFF1F9"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2842" w:type="dxa"/>
            <w:tcBorders>
              <w:top w:val="single" w:sz="4" w:space="0" w:color="auto"/>
              <w:left w:val="single" w:sz="4" w:space="0" w:color="auto"/>
              <w:bottom w:val="single" w:sz="4" w:space="0" w:color="auto"/>
              <w:right w:val="single" w:sz="4" w:space="0" w:color="auto"/>
            </w:tcBorders>
          </w:tcPr>
          <w:p w14:paraId="63F2B2CC"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0C2380A"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5ECC21B"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17D9EA6E" w14:textId="77777777" w:rsidTr="00B34372">
        <w:trPr>
          <w:jc w:val="center"/>
        </w:trPr>
        <w:tc>
          <w:tcPr>
            <w:tcW w:w="708" w:type="dxa"/>
            <w:tcBorders>
              <w:top w:val="single" w:sz="4" w:space="0" w:color="auto"/>
              <w:left w:val="single" w:sz="4" w:space="0" w:color="auto"/>
              <w:bottom w:val="single" w:sz="4" w:space="0" w:color="auto"/>
              <w:right w:val="single" w:sz="4" w:space="0" w:color="auto"/>
            </w:tcBorders>
          </w:tcPr>
          <w:p w14:paraId="030BED7B"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2842" w:type="dxa"/>
            <w:tcBorders>
              <w:top w:val="single" w:sz="4" w:space="0" w:color="auto"/>
              <w:left w:val="single" w:sz="4" w:space="0" w:color="auto"/>
              <w:bottom w:val="single" w:sz="4" w:space="0" w:color="auto"/>
              <w:right w:val="single" w:sz="4" w:space="0" w:color="auto"/>
            </w:tcBorders>
          </w:tcPr>
          <w:p w14:paraId="7BA231DD"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85FF59C"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5E11B4"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bl>
    <w:p w14:paraId="1E032EBE"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p>
    <w:p w14:paraId="7B24EC03"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Pastabos:</w:t>
      </w:r>
    </w:p>
    <w:p w14:paraId="527F29BF"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1. Tiekėjas, nurodantis konfidencialią informaciją, privalo vadovautis Viešųjų pirkimų įstatymo 20 straipsnio 2 dalimi.</w:t>
      </w:r>
    </w:p>
    <w:p w14:paraId="73716B8F"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3851B8" w14:textId="77777777" w:rsidR="005B494C" w:rsidRPr="00AB702F" w:rsidRDefault="005B494C" w:rsidP="005B494C">
      <w:pPr>
        <w:pStyle w:val="Betarp"/>
        <w:contextualSpacing/>
        <w:rPr>
          <w:rFonts w:ascii="Times New Roman" w:eastAsiaTheme="minorHAnsi" w:hAnsi="Times New Roman" w:cs="Times New Roman"/>
          <w:bCs/>
          <w:i/>
          <w:iCs/>
          <w:sz w:val="24"/>
          <w:szCs w:val="24"/>
        </w:rPr>
      </w:pPr>
      <w:r w:rsidRPr="00AB702F">
        <w:rPr>
          <w:rFonts w:ascii="Times New Roman" w:eastAsiaTheme="minorHAnsi" w:hAnsi="Times New Roman" w:cs="Times New Roman"/>
          <w:bCs/>
          <w:i/>
          <w:iCs/>
          <w:sz w:val="24"/>
          <w:szCs w:val="24"/>
        </w:rPr>
        <w:t xml:space="preserve">3. </w:t>
      </w:r>
      <w:r w:rsidRPr="00AB702F">
        <w:rPr>
          <w:rFonts w:ascii="Times New Roman" w:eastAsiaTheme="minorHAnsi" w:hAnsi="Times New Roman" w:cs="Times New Roman"/>
          <w:b/>
          <w:bCs/>
          <w:i/>
          <w:iCs/>
          <w:sz w:val="24"/>
          <w:szCs w:val="24"/>
        </w:rPr>
        <w:t>Jei tiekėjas šios lentelės neužpildo ir (ar) failo (bylos) pavadinime nenurodo „konfidencialu“, perkančioji organizacija laiko, kad jo pateiktame pasiūlyme nėra konfidencialios informacijos</w:t>
      </w:r>
      <w:r w:rsidRPr="00AB702F">
        <w:rPr>
          <w:rFonts w:ascii="Times New Roman" w:eastAsiaTheme="minorHAnsi" w:hAnsi="Times New Roman" w:cs="Times New Roman"/>
          <w:bCs/>
          <w:i/>
          <w:iCs/>
          <w:sz w:val="24"/>
          <w:szCs w:val="24"/>
        </w:rPr>
        <w:t>.</w:t>
      </w:r>
    </w:p>
    <w:p w14:paraId="48A3FAF3" w14:textId="77777777" w:rsidR="005B494C" w:rsidRPr="00AB702F" w:rsidRDefault="005B494C" w:rsidP="005B494C">
      <w:pPr>
        <w:pStyle w:val="Betarp"/>
        <w:contextualSpacing/>
        <w:rPr>
          <w:rFonts w:ascii="Times New Roman" w:eastAsiaTheme="minorHAnsi" w:hAnsi="Times New Roman" w:cs="Times New Roman"/>
          <w:bCs/>
          <w:iCs/>
          <w:sz w:val="24"/>
          <w:szCs w:val="24"/>
        </w:rPr>
      </w:pPr>
    </w:p>
    <w:p w14:paraId="55DF26D3"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
          <w:bCs/>
          <w:iCs/>
          <w:sz w:val="24"/>
          <w:szCs w:val="24"/>
        </w:rPr>
        <w:t>Pasirašydami šį pasiūlymą, tvirtiname, kad:</w:t>
      </w:r>
    </w:p>
    <w:p w14:paraId="6CE151BA" w14:textId="77777777" w:rsidR="005B494C" w:rsidRPr="00AB702F" w:rsidRDefault="005B494C" w:rsidP="005B494C">
      <w:pPr>
        <w:pStyle w:val="Betarp"/>
        <w:numPr>
          <w:ilvl w:val="0"/>
          <w:numId w:val="2"/>
        </w:numPr>
        <w:ind w:left="0" w:firstLine="927"/>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siūlomos prekės visiškai atitinka pirkimo dokumentuose nurodytus reikalavimus;</w:t>
      </w:r>
    </w:p>
    <w:p w14:paraId="1B094E0D" w14:textId="77777777" w:rsidR="005B494C" w:rsidRPr="00AB702F" w:rsidRDefault="005B494C" w:rsidP="005B494C">
      <w:pPr>
        <w:pStyle w:val="Betarp"/>
        <w:numPr>
          <w:ilvl w:val="0"/>
          <w:numId w:val="2"/>
        </w:numPr>
        <w:ind w:left="0" w:firstLine="927"/>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03F767" w14:textId="77777777" w:rsidR="005B494C" w:rsidRPr="00AB702F" w:rsidRDefault="005B494C" w:rsidP="005B494C">
      <w:pPr>
        <w:pStyle w:val="Betarp"/>
        <w:numPr>
          <w:ilvl w:val="0"/>
          <w:numId w:val="2"/>
        </w:numPr>
        <w:ind w:left="0" w:firstLine="927"/>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sutinkame su pirkimo dokumentuose nustatytomis sąlygomis ir procedūromis;</w:t>
      </w:r>
    </w:p>
    <w:p w14:paraId="66370A79" w14:textId="77777777" w:rsidR="005B494C" w:rsidRPr="00AB702F" w:rsidRDefault="005B494C" w:rsidP="005B494C">
      <w:pPr>
        <w:pStyle w:val="Betarp"/>
        <w:numPr>
          <w:ilvl w:val="0"/>
          <w:numId w:val="2"/>
        </w:numPr>
        <w:ind w:left="0" w:firstLine="927"/>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lastRenderedPageBreak/>
        <w:t>pasiūlymo dokumentuose pateikti duomenys ir informacija yra teisinga ir apima viską, ko reikia tinkamam sutarties įvykdymui;</w:t>
      </w:r>
    </w:p>
    <w:p w14:paraId="6899BEEA" w14:textId="77777777" w:rsidR="005B494C" w:rsidRPr="00AB702F" w:rsidRDefault="005B494C" w:rsidP="005B494C">
      <w:pPr>
        <w:pStyle w:val="Betarp"/>
        <w:numPr>
          <w:ilvl w:val="0"/>
          <w:numId w:val="2"/>
        </w:numPr>
        <w:ind w:left="0" w:firstLine="927"/>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 xml:space="preserve">pasiūlymas galioja specialiųjų pirkimo sąlygų 1 priede „Terminai“ nurodytą terminą. </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5B494C" w:rsidRPr="00AB702F" w14:paraId="4325DE82" w14:textId="77777777" w:rsidTr="00B34372">
        <w:trPr>
          <w:trHeight w:val="285"/>
        </w:trPr>
        <w:tc>
          <w:tcPr>
            <w:tcW w:w="3284" w:type="dxa"/>
            <w:tcBorders>
              <w:top w:val="nil"/>
              <w:left w:val="nil"/>
              <w:bottom w:val="single" w:sz="4" w:space="0" w:color="auto"/>
              <w:right w:val="nil"/>
            </w:tcBorders>
          </w:tcPr>
          <w:p w14:paraId="6D3DF39E"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p w14:paraId="7CB7E1B7"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604" w:type="dxa"/>
          </w:tcPr>
          <w:p w14:paraId="355B2A48"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1980" w:type="dxa"/>
            <w:tcBorders>
              <w:top w:val="nil"/>
              <w:left w:val="nil"/>
              <w:bottom w:val="single" w:sz="4" w:space="0" w:color="auto"/>
              <w:right w:val="nil"/>
            </w:tcBorders>
          </w:tcPr>
          <w:p w14:paraId="0571EF4A"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701" w:type="dxa"/>
          </w:tcPr>
          <w:p w14:paraId="7EF5A945"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2611" w:type="dxa"/>
            <w:tcBorders>
              <w:top w:val="nil"/>
              <w:left w:val="nil"/>
              <w:bottom w:val="single" w:sz="4" w:space="0" w:color="auto"/>
              <w:right w:val="nil"/>
            </w:tcBorders>
          </w:tcPr>
          <w:p w14:paraId="316BAF88"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648" w:type="dxa"/>
          </w:tcPr>
          <w:p w14:paraId="0B39CACD"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r w:rsidR="005B494C" w:rsidRPr="00AB702F" w14:paraId="25D9852D" w14:textId="77777777" w:rsidTr="00B34372">
        <w:trPr>
          <w:trHeight w:val="1014"/>
        </w:trPr>
        <w:tc>
          <w:tcPr>
            <w:tcW w:w="3284" w:type="dxa"/>
            <w:tcBorders>
              <w:top w:val="single" w:sz="4" w:space="0" w:color="auto"/>
              <w:left w:val="nil"/>
              <w:bottom w:val="nil"/>
              <w:right w:val="nil"/>
            </w:tcBorders>
            <w:hideMark/>
          </w:tcPr>
          <w:p w14:paraId="1ED5F85F" w14:textId="77777777" w:rsidR="005B494C" w:rsidRPr="00AB702F" w:rsidRDefault="005B494C" w:rsidP="00B34372">
            <w:pPr>
              <w:pStyle w:val="Betarp"/>
              <w:ind w:firstLine="0"/>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(Tiekėjo arba jo įgalioto asmens pareigų pavadinimas)</w:t>
            </w:r>
          </w:p>
        </w:tc>
        <w:tc>
          <w:tcPr>
            <w:tcW w:w="604" w:type="dxa"/>
          </w:tcPr>
          <w:p w14:paraId="11A61182"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1980" w:type="dxa"/>
            <w:tcBorders>
              <w:top w:val="single" w:sz="4" w:space="0" w:color="auto"/>
              <w:left w:val="nil"/>
              <w:bottom w:val="nil"/>
              <w:right w:val="nil"/>
            </w:tcBorders>
            <w:hideMark/>
          </w:tcPr>
          <w:p w14:paraId="2AFA5629" w14:textId="77777777" w:rsidR="005B494C" w:rsidRPr="00AB702F" w:rsidRDefault="005B494C" w:rsidP="00B34372">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(Parašas)</w:t>
            </w:r>
            <w:r w:rsidRPr="00AB702F">
              <w:rPr>
                <w:rFonts w:ascii="Times New Roman" w:eastAsiaTheme="minorHAnsi" w:hAnsi="Times New Roman" w:cs="Times New Roman"/>
                <w:bCs/>
                <w:i/>
                <w:iCs/>
                <w:sz w:val="24"/>
                <w:szCs w:val="24"/>
              </w:rPr>
              <w:t xml:space="preserve"> </w:t>
            </w:r>
          </w:p>
        </w:tc>
        <w:tc>
          <w:tcPr>
            <w:tcW w:w="701" w:type="dxa"/>
          </w:tcPr>
          <w:p w14:paraId="60C823A2"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c>
          <w:tcPr>
            <w:tcW w:w="2611" w:type="dxa"/>
            <w:tcBorders>
              <w:top w:val="single" w:sz="4" w:space="0" w:color="auto"/>
              <w:left w:val="nil"/>
              <w:bottom w:val="nil"/>
              <w:right w:val="nil"/>
            </w:tcBorders>
            <w:hideMark/>
          </w:tcPr>
          <w:p w14:paraId="790BD54A" w14:textId="77777777" w:rsidR="005B494C" w:rsidRPr="00AB702F" w:rsidRDefault="005B494C" w:rsidP="005A3A0B">
            <w:pPr>
              <w:pStyle w:val="Betarp"/>
              <w:ind w:firstLine="418"/>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(Vardas ir pavardė)</w:t>
            </w:r>
            <w:r w:rsidRPr="00AB702F">
              <w:rPr>
                <w:rFonts w:ascii="Times New Roman" w:eastAsiaTheme="minorHAnsi" w:hAnsi="Times New Roman" w:cs="Times New Roman"/>
                <w:bCs/>
                <w:i/>
                <w:iCs/>
                <w:sz w:val="24"/>
                <w:szCs w:val="24"/>
              </w:rPr>
              <w:t xml:space="preserve"> </w:t>
            </w:r>
          </w:p>
        </w:tc>
        <w:tc>
          <w:tcPr>
            <w:tcW w:w="648" w:type="dxa"/>
          </w:tcPr>
          <w:p w14:paraId="5602771C"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p w14:paraId="37A0577F"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p w14:paraId="1D497350" w14:textId="77777777" w:rsidR="005B494C" w:rsidRPr="00AB702F" w:rsidRDefault="005B494C" w:rsidP="00B34372">
            <w:pPr>
              <w:pStyle w:val="Betarp"/>
              <w:contextualSpacing/>
              <w:rPr>
                <w:rFonts w:ascii="Times New Roman" w:eastAsiaTheme="minorHAnsi" w:hAnsi="Times New Roman" w:cs="Times New Roman"/>
                <w:bCs/>
                <w:iCs/>
                <w:sz w:val="24"/>
                <w:szCs w:val="24"/>
              </w:rPr>
            </w:pPr>
          </w:p>
        </w:tc>
      </w:tr>
    </w:tbl>
    <w:p w14:paraId="24D6E345" w14:textId="77777777" w:rsidR="005B494C" w:rsidRPr="00AB702F" w:rsidRDefault="005B494C" w:rsidP="005B494C">
      <w:pPr>
        <w:pStyle w:val="Betarp"/>
        <w:contextualSpacing/>
        <w:rPr>
          <w:rFonts w:ascii="Times New Roman" w:eastAsiaTheme="minorHAnsi" w:hAnsi="Times New Roman" w:cs="Times New Roman"/>
          <w:bCs/>
          <w:iCs/>
          <w:sz w:val="24"/>
          <w:szCs w:val="24"/>
        </w:rPr>
      </w:pPr>
      <w:r w:rsidRPr="00AB702F">
        <w:rPr>
          <w:rFonts w:ascii="Times New Roman" w:eastAsiaTheme="minorHAnsi" w:hAnsi="Times New Roman" w:cs="Times New Roman"/>
          <w:bCs/>
          <w:iCs/>
          <w:sz w:val="24"/>
          <w:szCs w:val="24"/>
        </w:rPr>
        <w:t>__________________</w:t>
      </w:r>
    </w:p>
    <w:p w14:paraId="62D99253" w14:textId="77777777" w:rsidR="005B494C" w:rsidRPr="00AB702F" w:rsidRDefault="005B494C" w:rsidP="005B494C">
      <w:pPr>
        <w:spacing w:line="240" w:lineRule="auto"/>
        <w:ind w:left="7314" w:firstLine="0"/>
        <w:rPr>
          <w:rFonts w:ascii="Times New Roman" w:hAnsi="Times New Roman" w:cs="Times New Roman"/>
          <w:sz w:val="24"/>
          <w:szCs w:val="24"/>
        </w:rPr>
      </w:pPr>
    </w:p>
    <w:p w14:paraId="4FCF6633" w14:textId="77777777" w:rsidR="005B494C" w:rsidRPr="00AB702F" w:rsidRDefault="005B494C" w:rsidP="005B494C">
      <w:pPr>
        <w:spacing w:line="240" w:lineRule="auto"/>
        <w:ind w:left="7314" w:firstLine="0"/>
        <w:rPr>
          <w:rFonts w:ascii="Times New Roman" w:hAnsi="Times New Roman" w:cs="Times New Roman"/>
          <w:sz w:val="24"/>
          <w:szCs w:val="24"/>
        </w:rPr>
      </w:pPr>
    </w:p>
    <w:p w14:paraId="62908984" w14:textId="77777777" w:rsidR="005B494C" w:rsidRPr="00AB702F" w:rsidRDefault="005B494C" w:rsidP="005B494C">
      <w:pPr>
        <w:spacing w:line="240" w:lineRule="auto"/>
        <w:ind w:left="7314" w:firstLine="0"/>
        <w:rPr>
          <w:rFonts w:ascii="Times New Roman" w:hAnsi="Times New Roman" w:cs="Times New Roman"/>
          <w:sz w:val="24"/>
          <w:szCs w:val="24"/>
        </w:rPr>
      </w:pPr>
    </w:p>
    <w:p w14:paraId="5DF888BC" w14:textId="77777777" w:rsidR="005B494C" w:rsidRPr="00AB702F" w:rsidRDefault="005B494C" w:rsidP="005B494C">
      <w:pPr>
        <w:spacing w:line="240" w:lineRule="auto"/>
        <w:ind w:left="7314" w:firstLine="0"/>
        <w:rPr>
          <w:rFonts w:ascii="Times New Roman" w:hAnsi="Times New Roman" w:cs="Times New Roman"/>
          <w:sz w:val="24"/>
          <w:szCs w:val="24"/>
        </w:rPr>
      </w:pPr>
    </w:p>
    <w:p w14:paraId="22A270D6" w14:textId="77777777" w:rsidR="005B494C" w:rsidRPr="00AB702F" w:rsidRDefault="005B494C" w:rsidP="005B494C">
      <w:pPr>
        <w:spacing w:line="240" w:lineRule="auto"/>
        <w:ind w:left="7314" w:firstLine="0"/>
        <w:rPr>
          <w:rFonts w:ascii="Times New Roman" w:hAnsi="Times New Roman" w:cs="Times New Roman"/>
          <w:sz w:val="24"/>
          <w:szCs w:val="24"/>
        </w:rPr>
      </w:pPr>
    </w:p>
    <w:p w14:paraId="4CCF81BB" w14:textId="77777777" w:rsidR="005B494C" w:rsidRPr="00AB702F" w:rsidRDefault="005B494C" w:rsidP="005B494C">
      <w:pPr>
        <w:spacing w:line="240" w:lineRule="auto"/>
        <w:ind w:left="7314" w:firstLine="0"/>
        <w:rPr>
          <w:rFonts w:ascii="Times New Roman" w:hAnsi="Times New Roman" w:cs="Times New Roman"/>
          <w:sz w:val="24"/>
          <w:szCs w:val="24"/>
        </w:rPr>
      </w:pPr>
    </w:p>
    <w:p w14:paraId="5C5A67F4" w14:textId="77777777" w:rsidR="005B494C" w:rsidRPr="00AB702F" w:rsidRDefault="005B494C">
      <w:pPr>
        <w:rPr>
          <w:rFonts w:ascii="Times New Roman" w:hAnsi="Times New Roman" w:cs="Times New Roman"/>
          <w:sz w:val="24"/>
          <w:szCs w:val="24"/>
        </w:rPr>
      </w:pPr>
    </w:p>
    <w:p w14:paraId="70526D9F" w14:textId="77777777" w:rsidR="005B494C" w:rsidRPr="00AB702F" w:rsidRDefault="005B494C">
      <w:pPr>
        <w:rPr>
          <w:rFonts w:ascii="Times New Roman" w:hAnsi="Times New Roman" w:cs="Times New Roman"/>
          <w:sz w:val="24"/>
          <w:szCs w:val="24"/>
        </w:rPr>
      </w:pPr>
    </w:p>
    <w:p w14:paraId="4D31D02F" w14:textId="77777777" w:rsidR="005B494C" w:rsidRPr="00AB702F" w:rsidRDefault="005B494C">
      <w:pPr>
        <w:rPr>
          <w:rFonts w:ascii="Times New Roman" w:hAnsi="Times New Roman" w:cs="Times New Roman"/>
          <w:sz w:val="24"/>
          <w:szCs w:val="24"/>
        </w:rPr>
      </w:pPr>
    </w:p>
    <w:sectPr w:rsidR="005B494C" w:rsidRPr="00AB702F" w:rsidSect="008640E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67F4" w14:textId="77777777" w:rsidR="00876C95" w:rsidRDefault="00876C95" w:rsidP="005B494C">
      <w:pPr>
        <w:spacing w:line="240" w:lineRule="auto"/>
      </w:pPr>
      <w:r>
        <w:separator/>
      </w:r>
    </w:p>
  </w:endnote>
  <w:endnote w:type="continuationSeparator" w:id="0">
    <w:p w14:paraId="5D52D40D" w14:textId="77777777" w:rsidR="00876C95" w:rsidRDefault="00876C95" w:rsidP="005B4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9DF3" w14:textId="77777777" w:rsidR="00876C95" w:rsidRDefault="00876C95" w:rsidP="005B494C">
      <w:pPr>
        <w:spacing w:line="240" w:lineRule="auto"/>
      </w:pPr>
      <w:r>
        <w:separator/>
      </w:r>
    </w:p>
  </w:footnote>
  <w:footnote w:type="continuationSeparator" w:id="0">
    <w:p w14:paraId="753E89F0" w14:textId="77777777" w:rsidR="00876C95" w:rsidRDefault="00876C95" w:rsidP="005B49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A0E"/>
    <w:multiLevelType w:val="hybridMultilevel"/>
    <w:tmpl w:val="5E9E2760"/>
    <w:lvl w:ilvl="0" w:tplc="BF42D740">
      <w:start w:val="4"/>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94319656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76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4C"/>
    <w:rsid w:val="0001235F"/>
    <w:rsid w:val="000660CC"/>
    <w:rsid w:val="000759EE"/>
    <w:rsid w:val="000A7F8C"/>
    <w:rsid w:val="00131812"/>
    <w:rsid w:val="00143E9D"/>
    <w:rsid w:val="002366E4"/>
    <w:rsid w:val="00240653"/>
    <w:rsid w:val="002447D0"/>
    <w:rsid w:val="002455C6"/>
    <w:rsid w:val="002744B7"/>
    <w:rsid w:val="00281BD5"/>
    <w:rsid w:val="00306927"/>
    <w:rsid w:val="003302A6"/>
    <w:rsid w:val="003466A8"/>
    <w:rsid w:val="0035060E"/>
    <w:rsid w:val="003B433C"/>
    <w:rsid w:val="00400AD9"/>
    <w:rsid w:val="00415699"/>
    <w:rsid w:val="004255C2"/>
    <w:rsid w:val="00437054"/>
    <w:rsid w:val="004F0CE0"/>
    <w:rsid w:val="00557E6F"/>
    <w:rsid w:val="00594776"/>
    <w:rsid w:val="005A3A0B"/>
    <w:rsid w:val="005A63EC"/>
    <w:rsid w:val="005B0D1F"/>
    <w:rsid w:val="005B2618"/>
    <w:rsid w:val="005B494C"/>
    <w:rsid w:val="005E1F6E"/>
    <w:rsid w:val="0060175B"/>
    <w:rsid w:val="00632553"/>
    <w:rsid w:val="007808F9"/>
    <w:rsid w:val="007D5B40"/>
    <w:rsid w:val="007D7C36"/>
    <w:rsid w:val="007F5D6E"/>
    <w:rsid w:val="008640E6"/>
    <w:rsid w:val="00876C95"/>
    <w:rsid w:val="0088184C"/>
    <w:rsid w:val="008976EB"/>
    <w:rsid w:val="008B4F09"/>
    <w:rsid w:val="0090735A"/>
    <w:rsid w:val="009153CE"/>
    <w:rsid w:val="00963DEF"/>
    <w:rsid w:val="009C3D5D"/>
    <w:rsid w:val="00A06963"/>
    <w:rsid w:val="00A16FA3"/>
    <w:rsid w:val="00A3017C"/>
    <w:rsid w:val="00A33719"/>
    <w:rsid w:val="00AB702F"/>
    <w:rsid w:val="00B255D1"/>
    <w:rsid w:val="00B62982"/>
    <w:rsid w:val="00BC0C48"/>
    <w:rsid w:val="00BC419A"/>
    <w:rsid w:val="00BC69B3"/>
    <w:rsid w:val="00BD1DDC"/>
    <w:rsid w:val="00C02144"/>
    <w:rsid w:val="00C34F2A"/>
    <w:rsid w:val="00C517EE"/>
    <w:rsid w:val="00CC07A5"/>
    <w:rsid w:val="00CF3B18"/>
    <w:rsid w:val="00D668D7"/>
    <w:rsid w:val="00D66CF8"/>
    <w:rsid w:val="00DB32E7"/>
    <w:rsid w:val="00DD3BE8"/>
    <w:rsid w:val="00DE372F"/>
    <w:rsid w:val="00E1193D"/>
    <w:rsid w:val="00E11ECE"/>
    <w:rsid w:val="00E16BB5"/>
    <w:rsid w:val="00E67900"/>
    <w:rsid w:val="00EE585C"/>
    <w:rsid w:val="00EF0727"/>
    <w:rsid w:val="00FC3EFF"/>
    <w:rsid w:val="00FC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73D0"/>
  <w15:chartTrackingRefBased/>
  <w15:docId w15:val="{60273EAE-CE89-499B-9DE2-150463F7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94C"/>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B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49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9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49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49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9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9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9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94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5B494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5B494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5B494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5B494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5B49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B49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B49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B49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B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9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B494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9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B49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94C"/>
    <w:rPr>
      <w:i/>
      <w:iCs/>
      <w:color w:val="404040" w:themeColor="text1" w:themeTint="BF"/>
      <w:lang w:val="lt-LT"/>
    </w:rPr>
  </w:style>
  <w:style w:type="paragraph" w:styleId="Sraopastraipa">
    <w:name w:val="List Paragraph"/>
    <w:basedOn w:val="prastasis"/>
    <w:uiPriority w:val="34"/>
    <w:qFormat/>
    <w:rsid w:val="005B494C"/>
    <w:pPr>
      <w:ind w:left="720"/>
      <w:contextualSpacing/>
    </w:pPr>
  </w:style>
  <w:style w:type="character" w:styleId="Rykuspabraukimas">
    <w:name w:val="Intense Emphasis"/>
    <w:basedOn w:val="Numatytasispastraiposriftas"/>
    <w:uiPriority w:val="21"/>
    <w:qFormat/>
    <w:rsid w:val="005B494C"/>
    <w:rPr>
      <w:i/>
      <w:iCs/>
      <w:color w:val="0F4761" w:themeColor="accent1" w:themeShade="BF"/>
    </w:rPr>
  </w:style>
  <w:style w:type="paragraph" w:styleId="Iskirtacitata">
    <w:name w:val="Intense Quote"/>
    <w:basedOn w:val="prastasis"/>
    <w:next w:val="prastasis"/>
    <w:link w:val="IskirtacitataDiagrama"/>
    <w:uiPriority w:val="30"/>
    <w:qFormat/>
    <w:rsid w:val="005B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94C"/>
    <w:rPr>
      <w:i/>
      <w:iCs/>
      <w:color w:val="0F4761" w:themeColor="accent1" w:themeShade="BF"/>
      <w:lang w:val="lt-LT"/>
    </w:rPr>
  </w:style>
  <w:style w:type="character" w:styleId="Rykinuoroda">
    <w:name w:val="Intense Reference"/>
    <w:basedOn w:val="Numatytasispastraiposriftas"/>
    <w:uiPriority w:val="32"/>
    <w:qFormat/>
    <w:rsid w:val="005B494C"/>
    <w:rPr>
      <w:b/>
      <w:bCs/>
      <w:smallCaps/>
      <w:color w:val="0F4761" w:themeColor="accent1" w:themeShade="BF"/>
      <w:spacing w:val="5"/>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5B494C"/>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5B494C"/>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5B494C"/>
    <w:rPr>
      <w:sz w:val="20"/>
      <w:szCs w:val="20"/>
    </w:rPr>
  </w:style>
  <w:style w:type="character" w:customStyle="1" w:styleId="KomentarotekstasDiagrama">
    <w:name w:val="Komentaro tekstas Diagrama"/>
    <w:basedOn w:val="Numatytasispastraiposriftas"/>
    <w:link w:val="Komentarotekstas"/>
    <w:uiPriority w:val="99"/>
    <w:rsid w:val="005B494C"/>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5B494C"/>
    <w:rPr>
      <w:vertAlign w:val="superscript"/>
    </w:rPr>
  </w:style>
  <w:style w:type="character" w:styleId="Komentaronuoroda">
    <w:name w:val="annotation reference"/>
    <w:basedOn w:val="Numatytasispastraiposriftas"/>
    <w:uiPriority w:val="99"/>
    <w:unhideWhenUsed/>
    <w:rsid w:val="005B494C"/>
    <w:rPr>
      <w:sz w:val="16"/>
      <w:szCs w:val="16"/>
    </w:rPr>
  </w:style>
  <w:style w:type="paragraph" w:styleId="Betarp">
    <w:name w:val="No Spacing"/>
    <w:link w:val="BetarpDiagrama"/>
    <w:uiPriority w:val="1"/>
    <w:qFormat/>
    <w:rsid w:val="005B494C"/>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5B494C"/>
    <w:rPr>
      <w:rFonts w:eastAsiaTheme="minorEastAsia"/>
      <w:kern w:val="0"/>
      <w:sz w:val="21"/>
      <w:szCs w:val="21"/>
      <w:lang w:val="lt-LT" w:eastAsia="lt-LT"/>
      <w14:ligatures w14:val="none"/>
    </w:rPr>
  </w:style>
  <w:style w:type="table" w:styleId="Lentelstinklelis">
    <w:name w:val="Table Grid"/>
    <w:basedOn w:val="prastojilentel"/>
    <w:uiPriority w:val="59"/>
    <w:rsid w:val="005B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63DEF"/>
    <w:pPr>
      <w:spacing w:line="240" w:lineRule="auto"/>
    </w:pPr>
    <w:rPr>
      <w:b/>
      <w:bCs/>
    </w:rPr>
  </w:style>
  <w:style w:type="character" w:customStyle="1" w:styleId="KomentarotemaDiagrama">
    <w:name w:val="Komentaro tema Diagrama"/>
    <w:basedOn w:val="KomentarotekstasDiagrama"/>
    <w:link w:val="Komentarotema"/>
    <w:uiPriority w:val="99"/>
    <w:semiHidden/>
    <w:rsid w:val="00963DEF"/>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5188</Words>
  <Characters>2958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65</cp:revision>
  <dcterms:created xsi:type="dcterms:W3CDTF">2025-05-12T15:53:00Z</dcterms:created>
  <dcterms:modified xsi:type="dcterms:W3CDTF">2025-05-13T17:52:00Z</dcterms:modified>
</cp:coreProperties>
</file>